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18" w:rsidRDefault="00390E18" w:rsidP="00390E18">
      <w:pPr>
        <w:jc w:val="right"/>
        <w:rPr>
          <w:rFonts w:ascii="Arial" w:hAnsi="Arial" w:cs="Arial"/>
          <w:b/>
          <w:lang w:val="en-GB"/>
        </w:rPr>
      </w:pPr>
      <w:proofErr w:type="spellStart"/>
      <w:proofErr w:type="gramStart"/>
      <w:r w:rsidRPr="00390E18">
        <w:rPr>
          <w:rFonts w:ascii="Arial" w:hAnsi="Arial" w:cs="Arial"/>
          <w:b/>
          <w:highlight w:val="yellow"/>
          <w:lang w:val="en-GB"/>
        </w:rPr>
        <w:t>ver</w:t>
      </w:r>
      <w:proofErr w:type="spellEnd"/>
      <w:proofErr w:type="gramEnd"/>
      <w:r w:rsidRPr="00390E18">
        <w:rPr>
          <w:rFonts w:ascii="Arial" w:hAnsi="Arial" w:cs="Arial"/>
          <w:b/>
          <w:highlight w:val="yellow"/>
          <w:lang w:val="en-GB"/>
        </w:rPr>
        <w:t xml:space="preserve"> 0</w:t>
      </w:r>
      <w:r w:rsidR="00A6200C">
        <w:rPr>
          <w:rFonts w:ascii="Arial" w:hAnsi="Arial" w:cs="Arial"/>
          <w:b/>
          <w:highlight w:val="yellow"/>
          <w:lang w:val="en-GB"/>
        </w:rPr>
        <w:t>3</w:t>
      </w:r>
      <w:r w:rsidRPr="00390E18">
        <w:rPr>
          <w:rFonts w:ascii="Arial" w:hAnsi="Arial" w:cs="Arial"/>
          <w:b/>
          <w:highlight w:val="yellow"/>
          <w:lang w:val="en-GB"/>
        </w:rPr>
        <w:t xml:space="preserve"> </w:t>
      </w:r>
      <w:r w:rsidR="00A6200C">
        <w:rPr>
          <w:rFonts w:ascii="Arial" w:hAnsi="Arial" w:cs="Arial"/>
          <w:b/>
          <w:highlight w:val="yellow"/>
          <w:lang w:val="en-GB"/>
        </w:rPr>
        <w:t>FINAL</w:t>
      </w:r>
      <w:r w:rsidRPr="00390E18">
        <w:rPr>
          <w:rFonts w:ascii="Arial" w:hAnsi="Arial" w:cs="Arial"/>
          <w:b/>
          <w:highlight w:val="yellow"/>
          <w:lang w:val="en-GB"/>
        </w:rPr>
        <w:t xml:space="preserve">  </w:t>
      </w:r>
      <w:r w:rsidR="00FE0FA2">
        <w:rPr>
          <w:rFonts w:ascii="Arial" w:hAnsi="Arial" w:cs="Arial"/>
          <w:b/>
          <w:highlight w:val="yellow"/>
          <w:lang w:val="en-GB"/>
        </w:rPr>
        <w:t>0107</w:t>
      </w:r>
      <w:r w:rsidRPr="00390E18">
        <w:rPr>
          <w:rFonts w:ascii="Arial" w:hAnsi="Arial" w:cs="Arial"/>
          <w:b/>
          <w:highlight w:val="yellow"/>
          <w:lang w:val="en-GB"/>
        </w:rPr>
        <w:t>13</w:t>
      </w:r>
    </w:p>
    <w:p w:rsidR="00390E18" w:rsidRDefault="00390E18" w:rsidP="00390E18">
      <w:pPr>
        <w:rPr>
          <w:rFonts w:ascii="Arial" w:hAnsi="Arial" w:cs="Arial"/>
          <w:b/>
          <w:lang w:val="en-GB"/>
        </w:rPr>
      </w:pPr>
    </w:p>
    <w:p w:rsidR="00390E18" w:rsidRPr="00A77435" w:rsidRDefault="00390E18" w:rsidP="00390E18">
      <w:pPr>
        <w:rPr>
          <w:rFonts w:ascii="Arial" w:hAnsi="Arial" w:cs="Arial"/>
          <w:b/>
          <w:lang w:val="en-GB"/>
        </w:rPr>
      </w:pPr>
      <w:r>
        <w:rPr>
          <w:rFonts w:ascii="Arial" w:hAnsi="Arial" w:cs="Arial"/>
          <w:b/>
          <w:lang w:val="en-GB"/>
        </w:rPr>
        <w:t>GOVERNMENTS OF BURUNDI, D R CONGO, TANZANIA AND ZAMBIA</w:t>
      </w:r>
    </w:p>
    <w:p w:rsidR="00390E18" w:rsidRPr="006737F9" w:rsidRDefault="00390E18" w:rsidP="00390E18">
      <w:pPr>
        <w:rPr>
          <w:rFonts w:ascii="Arial" w:hAnsi="Arial" w:cs="Arial"/>
          <w:b/>
          <w:lang w:val="en-GB"/>
        </w:rPr>
      </w:pPr>
      <w:r w:rsidRPr="006737F9">
        <w:rPr>
          <w:rFonts w:ascii="Arial" w:hAnsi="Arial" w:cs="Arial"/>
          <w:b/>
          <w:lang w:val="en-GB"/>
        </w:rPr>
        <w:t>GLOBAL ENVIRONMENT FACILITY (GEF)</w:t>
      </w:r>
    </w:p>
    <w:p w:rsidR="00390E18" w:rsidRPr="006737F9" w:rsidRDefault="00390E18" w:rsidP="00390E18">
      <w:pPr>
        <w:rPr>
          <w:rFonts w:ascii="Arial" w:hAnsi="Arial" w:cs="Arial"/>
          <w:b/>
          <w:lang w:val="en-GB"/>
        </w:rPr>
      </w:pPr>
      <w:r w:rsidRPr="006737F9">
        <w:rPr>
          <w:rFonts w:ascii="Arial" w:hAnsi="Arial" w:cs="Arial"/>
          <w:b/>
          <w:lang w:val="en-GB"/>
        </w:rPr>
        <w:t>UNITED NATIONS DEVELOPMENT PROGRAMME (UNDP)</w:t>
      </w:r>
    </w:p>
    <w:p w:rsidR="00390E18" w:rsidRPr="006737F9" w:rsidRDefault="00390E18" w:rsidP="00390E18">
      <w:pPr>
        <w:rPr>
          <w:rFonts w:ascii="Arial" w:hAnsi="Arial" w:cs="Arial"/>
          <w:b/>
          <w:lang w:val="en-GB"/>
        </w:rPr>
      </w:pPr>
      <w:r w:rsidRPr="006737F9">
        <w:rPr>
          <w:rFonts w:ascii="Arial" w:hAnsi="Arial" w:cs="Arial"/>
          <w:b/>
          <w:lang w:val="en-GB"/>
        </w:rPr>
        <w:t>UNITED NATIONS OFFICE FOR PROJECT SERVICES (UNOPS)</w:t>
      </w:r>
    </w:p>
    <w:p w:rsidR="00390E18" w:rsidRPr="00A77435"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Pr="00A77435" w:rsidRDefault="00390E18" w:rsidP="00390E18">
      <w:pPr>
        <w:rPr>
          <w:rFonts w:ascii="Arial" w:hAnsi="Arial" w:cs="Arial"/>
          <w:lang w:val="en-GB"/>
        </w:r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F91B4E" w:rsidRDefault="00390E18" w:rsidP="00390E18">
      <w:pPr>
        <w:jc w:val="center"/>
        <w:rPr>
          <w:rFonts w:ascii="Arial" w:hAnsi="Arial" w:cs="Arial"/>
          <w:b/>
          <w:bCs/>
          <w:iCs/>
          <w:sz w:val="40"/>
          <w:szCs w:val="40"/>
        </w:rPr>
      </w:pPr>
      <w:r w:rsidRPr="00F613BE">
        <w:rPr>
          <w:rFonts w:ascii="Arial" w:hAnsi="Arial" w:cs="Arial"/>
          <w:b/>
          <w:bCs/>
          <w:sz w:val="40"/>
          <w:szCs w:val="40"/>
          <w:lang w:val="en-US"/>
        </w:rPr>
        <w:t xml:space="preserve">UNDP/GEF Project on Partnership Interventions for the Implementation of the Strategic Action </w:t>
      </w:r>
      <w:proofErr w:type="spellStart"/>
      <w:r w:rsidRPr="00F613BE">
        <w:rPr>
          <w:rFonts w:ascii="Arial" w:hAnsi="Arial" w:cs="Arial"/>
          <w:b/>
          <w:bCs/>
          <w:sz w:val="40"/>
          <w:szCs w:val="40"/>
          <w:lang w:val="en-US"/>
        </w:rPr>
        <w:t>Programme</w:t>
      </w:r>
      <w:proofErr w:type="spellEnd"/>
      <w:r w:rsidRPr="00F613BE">
        <w:rPr>
          <w:rFonts w:ascii="Arial" w:hAnsi="Arial" w:cs="Arial"/>
          <w:b/>
          <w:bCs/>
          <w:sz w:val="40"/>
          <w:szCs w:val="40"/>
          <w:lang w:val="en-US"/>
        </w:rPr>
        <w:t xml:space="preserve"> for</w:t>
      </w:r>
      <w:r w:rsidRPr="00F613BE">
        <w:rPr>
          <w:rFonts w:ascii="Arial" w:hAnsi="Arial" w:cs="Arial"/>
          <w:b/>
          <w:bCs/>
          <w:sz w:val="40"/>
          <w:szCs w:val="40"/>
        </w:rPr>
        <w:t xml:space="preserve"> </w:t>
      </w:r>
      <w:r w:rsidRPr="00F613BE">
        <w:rPr>
          <w:rFonts w:ascii="Arial" w:hAnsi="Arial" w:cs="Arial"/>
          <w:b/>
          <w:bCs/>
          <w:iCs/>
          <w:sz w:val="40"/>
          <w:szCs w:val="40"/>
        </w:rPr>
        <w:t>Lake Tanganyika</w:t>
      </w:r>
    </w:p>
    <w:p w:rsidR="00390E18" w:rsidRPr="00F91B4E" w:rsidRDefault="00F91B4E" w:rsidP="00390E18">
      <w:pPr>
        <w:jc w:val="center"/>
        <w:rPr>
          <w:rFonts w:ascii="Arial" w:hAnsi="Arial" w:cs="Arial"/>
          <w:b/>
          <w:i/>
          <w:sz w:val="40"/>
          <w:szCs w:val="40"/>
          <w:lang w:val="en-GB"/>
        </w:rPr>
      </w:pPr>
      <w:r w:rsidRPr="00F91B4E">
        <w:rPr>
          <w:rFonts w:ascii="Arial" w:hAnsi="Arial" w:cs="Arial"/>
          <w:b/>
          <w:bCs/>
          <w:i/>
          <w:iCs/>
          <w:sz w:val="40"/>
          <w:szCs w:val="40"/>
        </w:rPr>
        <w:t>(GEF ID 1017</w:t>
      </w:r>
      <w:proofErr w:type="gramStart"/>
      <w:r w:rsidRPr="00F91B4E">
        <w:rPr>
          <w:rFonts w:ascii="Arial" w:hAnsi="Arial" w:cs="Arial"/>
          <w:b/>
          <w:bCs/>
          <w:i/>
          <w:iCs/>
          <w:sz w:val="40"/>
          <w:szCs w:val="40"/>
        </w:rPr>
        <w:t>,  PIMS</w:t>
      </w:r>
      <w:proofErr w:type="gramEnd"/>
      <w:r w:rsidRPr="00F91B4E">
        <w:rPr>
          <w:rFonts w:ascii="Arial" w:hAnsi="Arial" w:cs="Arial"/>
          <w:b/>
          <w:bCs/>
          <w:i/>
          <w:iCs/>
          <w:sz w:val="40"/>
          <w:szCs w:val="40"/>
        </w:rPr>
        <w:t xml:space="preserve"> 1941)</w:t>
      </w:r>
      <w:r w:rsidR="00390E18" w:rsidRPr="00F91B4E">
        <w:rPr>
          <w:rFonts w:ascii="Arial" w:hAnsi="Arial" w:cs="Arial"/>
          <w:b/>
          <w:bCs/>
          <w:i/>
          <w:iCs/>
          <w:sz w:val="40"/>
          <w:szCs w:val="40"/>
        </w:rPr>
        <w:t xml:space="preserve"> </w:t>
      </w:r>
    </w:p>
    <w:p w:rsidR="00390E18" w:rsidRPr="00A77435" w:rsidRDefault="00390E18" w:rsidP="00390E18">
      <w:pPr>
        <w:jc w:val="center"/>
        <w:rPr>
          <w:rFonts w:ascii="Arial" w:hAnsi="Arial" w:cs="Arial"/>
          <w:b/>
          <w:sz w:val="28"/>
          <w:szCs w:val="28"/>
        </w:rPr>
      </w:pPr>
      <w:r>
        <w:rPr>
          <w:rFonts w:ascii="Arial" w:hAnsi="Arial" w:cs="Arial"/>
          <w:b/>
          <w:sz w:val="28"/>
          <w:szCs w:val="28"/>
        </w:rPr>
        <w:t xml:space="preserve">                             </w:t>
      </w: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Pr="00A77435" w:rsidRDefault="00390E18" w:rsidP="00390E18">
      <w:pPr>
        <w:jc w:val="center"/>
        <w:rPr>
          <w:rFonts w:ascii="Arial" w:hAnsi="Arial" w:cs="Arial"/>
          <w:b/>
          <w:sz w:val="72"/>
          <w:szCs w:val="72"/>
          <w:lang w:val="en-GB"/>
        </w:rPr>
      </w:pPr>
      <w:r>
        <w:rPr>
          <w:rFonts w:ascii="Arial" w:hAnsi="Arial" w:cs="Arial"/>
          <w:b/>
          <w:sz w:val="72"/>
          <w:szCs w:val="72"/>
          <w:lang w:val="en-GB"/>
        </w:rPr>
        <w:t>TERMINAL EVALUATION</w:t>
      </w:r>
      <w:r w:rsidRPr="00A77435">
        <w:rPr>
          <w:rFonts w:ascii="Arial" w:hAnsi="Arial" w:cs="Arial"/>
          <w:b/>
          <w:sz w:val="72"/>
          <w:szCs w:val="72"/>
          <w:lang w:val="en-GB"/>
        </w:rPr>
        <w:t xml:space="preserve"> REPORT</w:t>
      </w:r>
    </w:p>
    <w:p w:rsidR="00390E18" w:rsidRDefault="00390E18" w:rsidP="00390E18">
      <w:pPr>
        <w:rPr>
          <w:rFonts w:ascii="Arial" w:hAnsi="Arial" w:cs="Arial"/>
          <w:lang w:val="en-GB"/>
        </w:rPr>
      </w:pPr>
    </w:p>
    <w:p w:rsidR="00390E18" w:rsidRDefault="00390E18" w:rsidP="00390E18">
      <w:pPr>
        <w:jc w:val="center"/>
        <w:rPr>
          <w:rFonts w:ascii="Arial" w:hAnsi="Arial" w:cs="Arial"/>
          <w:b/>
          <w:bCs/>
          <w:i/>
          <w:sz w:val="48"/>
          <w:szCs w:val="48"/>
          <w:lang w:val="en-GB"/>
        </w:rPr>
      </w:pPr>
      <w:r w:rsidRPr="00A77435">
        <w:rPr>
          <w:rFonts w:ascii="Arial" w:hAnsi="Arial" w:cs="Arial"/>
          <w:b/>
          <w:bCs/>
          <w:sz w:val="48"/>
          <w:szCs w:val="48"/>
          <w:lang w:val="en-GB"/>
        </w:rPr>
        <w:t>Philip Tortell</w:t>
      </w:r>
      <w:r>
        <w:rPr>
          <w:rFonts w:ascii="Arial" w:hAnsi="Arial" w:cs="Arial"/>
          <w:b/>
          <w:bCs/>
          <w:sz w:val="48"/>
          <w:szCs w:val="48"/>
          <w:lang w:val="en-GB"/>
        </w:rPr>
        <w:t xml:space="preserve">, </w:t>
      </w:r>
      <w:r w:rsidRPr="00A77435">
        <w:rPr>
          <w:rFonts w:ascii="Arial" w:hAnsi="Arial" w:cs="Arial"/>
          <w:b/>
          <w:bCs/>
          <w:i/>
          <w:sz w:val="48"/>
          <w:szCs w:val="48"/>
          <w:lang w:val="en-GB"/>
        </w:rPr>
        <w:t>Consultant</w:t>
      </w:r>
    </w:p>
    <w:p w:rsidR="00666CFA" w:rsidRDefault="00666CFA" w:rsidP="00390E18">
      <w:pPr>
        <w:jc w:val="center"/>
        <w:rPr>
          <w:rFonts w:ascii="Arial" w:hAnsi="Arial" w:cs="Arial"/>
          <w:b/>
          <w:sz w:val="36"/>
          <w:szCs w:val="36"/>
          <w:lang w:val="en-GB"/>
        </w:rPr>
      </w:pPr>
    </w:p>
    <w:p w:rsidR="003A3E1F" w:rsidRDefault="003A3E1F" w:rsidP="00390E18">
      <w:pPr>
        <w:jc w:val="center"/>
        <w:rPr>
          <w:rFonts w:ascii="Arial" w:hAnsi="Arial" w:cs="Arial"/>
          <w:b/>
          <w:sz w:val="36"/>
          <w:szCs w:val="36"/>
          <w:lang w:val="en-GB"/>
        </w:rPr>
      </w:pPr>
    </w:p>
    <w:p w:rsidR="003A3E1F" w:rsidRPr="00402247" w:rsidRDefault="003A3E1F" w:rsidP="00390E18">
      <w:pPr>
        <w:jc w:val="center"/>
        <w:rPr>
          <w:rFonts w:ascii="Arial" w:hAnsi="Arial" w:cs="Arial"/>
          <w:b/>
          <w:sz w:val="36"/>
          <w:szCs w:val="36"/>
          <w:lang w:val="en-GB"/>
        </w:rPr>
      </w:pPr>
    </w:p>
    <w:p w:rsidR="00390E18" w:rsidRPr="00A77435" w:rsidRDefault="00390E18" w:rsidP="00390E18">
      <w:pPr>
        <w:rPr>
          <w:rFonts w:ascii="Arial" w:hAnsi="Arial" w:cs="Arial"/>
          <w:sz w:val="48"/>
          <w:szCs w:val="48"/>
          <w:lang w:val="en-GB"/>
        </w:rPr>
      </w:pPr>
    </w:p>
    <w:p w:rsidR="00390E18" w:rsidRPr="00A77435"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Pr="00A77435" w:rsidRDefault="00390E18" w:rsidP="00390E18">
      <w:pPr>
        <w:rPr>
          <w:rFonts w:ascii="Arial" w:hAnsi="Arial" w:cs="Arial"/>
          <w:lang w:val="en-GB"/>
        </w:rPr>
      </w:pPr>
    </w:p>
    <w:p w:rsidR="00390E18" w:rsidRPr="00A77435" w:rsidRDefault="00390E18" w:rsidP="00390E18">
      <w:pPr>
        <w:rPr>
          <w:rFonts w:ascii="Arial" w:hAnsi="Arial" w:cs="Arial"/>
          <w:lang w:val="en-GB"/>
        </w:rPr>
      </w:pPr>
    </w:p>
    <w:p w:rsidR="00390E18" w:rsidRPr="00A77435" w:rsidRDefault="00390E18" w:rsidP="00390E18">
      <w:pPr>
        <w:jc w:val="center"/>
        <w:rPr>
          <w:rFonts w:ascii="Arial" w:hAnsi="Arial" w:cs="Arial"/>
          <w:sz w:val="36"/>
          <w:szCs w:val="36"/>
          <w:lang w:val="en-GB"/>
        </w:rPr>
      </w:pPr>
    </w:p>
    <w:p w:rsidR="00390E18" w:rsidRPr="00A77435" w:rsidRDefault="00042204" w:rsidP="00390E18">
      <w:pPr>
        <w:jc w:val="center"/>
        <w:rPr>
          <w:rFonts w:ascii="Arial" w:hAnsi="Arial" w:cs="Arial"/>
          <w:b/>
          <w:bCs/>
          <w:sz w:val="36"/>
          <w:szCs w:val="36"/>
          <w:lang w:val="en-GB"/>
        </w:rPr>
      </w:pPr>
      <w:r w:rsidRPr="000F098B">
        <w:rPr>
          <w:rFonts w:ascii="Arial" w:hAnsi="Arial" w:cs="Arial"/>
          <w:b/>
          <w:bCs/>
          <w:sz w:val="36"/>
          <w:szCs w:val="36"/>
          <w:lang w:val="en-GB"/>
        </w:rPr>
        <w:t>Ju</w:t>
      </w:r>
      <w:r w:rsidR="000F098B" w:rsidRPr="000F098B">
        <w:rPr>
          <w:rFonts w:ascii="Arial" w:hAnsi="Arial" w:cs="Arial"/>
          <w:b/>
          <w:bCs/>
          <w:sz w:val="36"/>
          <w:szCs w:val="36"/>
          <w:lang w:val="en-GB"/>
        </w:rPr>
        <w:t>ly</w:t>
      </w:r>
      <w:r w:rsidR="00390E18" w:rsidRPr="000F098B">
        <w:rPr>
          <w:rFonts w:ascii="Arial" w:hAnsi="Arial" w:cs="Arial"/>
          <w:b/>
          <w:bCs/>
          <w:sz w:val="36"/>
          <w:szCs w:val="36"/>
          <w:lang w:val="en-GB"/>
        </w:rPr>
        <w:t xml:space="preserve"> 2013</w:t>
      </w:r>
    </w:p>
    <w:p w:rsidR="00390E18" w:rsidRPr="00A77435" w:rsidRDefault="00390E18" w:rsidP="00390E18">
      <w:pPr>
        <w:rPr>
          <w:rFonts w:ascii="Arial" w:hAnsi="Arial" w:cs="Arial"/>
          <w:b/>
          <w:bCs/>
          <w:lang w:val="en-GB"/>
        </w:rPr>
        <w:sectPr w:rsidR="00390E18" w:rsidRPr="00A77435" w:rsidSect="00966701">
          <w:headerReference w:type="default" r:id="rId8"/>
          <w:footerReference w:type="even" r:id="rId9"/>
          <w:footerReference w:type="default" r:id="rId10"/>
          <w:pgSz w:w="11907" w:h="16840" w:code="9"/>
          <w:pgMar w:top="1134" w:right="1021" w:bottom="1021" w:left="1134" w:header="709" w:footer="709" w:gutter="0"/>
          <w:cols w:space="708"/>
          <w:titlePg/>
          <w:docGrid w:linePitch="360"/>
        </w:sectPr>
      </w:pPr>
    </w:p>
    <w:p w:rsidR="00390E18" w:rsidRPr="00A77435" w:rsidRDefault="00390E18" w:rsidP="00390E18">
      <w:pPr>
        <w:rPr>
          <w:rFonts w:ascii="Arial" w:hAnsi="Arial" w:cs="Arial"/>
          <w:b/>
          <w:bCs/>
          <w:lang w:val="en-GB"/>
        </w:rPr>
        <w:sectPr w:rsidR="00390E18" w:rsidRPr="00A77435" w:rsidSect="00E25260">
          <w:type w:val="continuous"/>
          <w:pgSz w:w="11907" w:h="16840" w:code="9"/>
          <w:pgMar w:top="1134" w:right="1021" w:bottom="1021" w:left="1134" w:header="709" w:footer="709" w:gutter="0"/>
          <w:cols w:space="708"/>
          <w:docGrid w:linePitch="360"/>
        </w:sect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Pr="00390E18" w:rsidRDefault="00A6200C" w:rsidP="00390E18">
      <w:pPr>
        <w:rPr>
          <w:rFonts w:ascii="Arial" w:hAnsi="Arial" w:cs="Arial"/>
          <w:b/>
          <w:i/>
          <w:sz w:val="28"/>
          <w:szCs w:val="28"/>
          <w:lang w:val="en-GB"/>
        </w:rPr>
      </w:pPr>
      <w:r>
        <w:rPr>
          <w:rFonts w:ascii="Arial" w:hAnsi="Arial" w:cs="Arial"/>
          <w:b/>
          <w:i/>
          <w:sz w:val="28"/>
          <w:szCs w:val="28"/>
          <w:lang w:val="en-GB"/>
        </w:rPr>
        <w:t>ACKNOWLEDGE</w:t>
      </w:r>
      <w:r w:rsidR="003A3E1F">
        <w:rPr>
          <w:rFonts w:ascii="Arial" w:hAnsi="Arial" w:cs="Arial"/>
          <w:b/>
          <w:i/>
          <w:sz w:val="28"/>
          <w:szCs w:val="28"/>
          <w:lang w:val="en-GB"/>
        </w:rPr>
        <w:t>MENTS</w:t>
      </w:r>
    </w:p>
    <w:p w:rsidR="00390E18" w:rsidRDefault="00390E18" w:rsidP="00390E18">
      <w:pPr>
        <w:rPr>
          <w:rFonts w:ascii="Arial" w:hAnsi="Arial" w:cs="Arial"/>
          <w:lang w:val="en-GB"/>
        </w:rPr>
      </w:pPr>
    </w:p>
    <w:p w:rsidR="005E7502" w:rsidRPr="005E7502" w:rsidRDefault="005E7502" w:rsidP="005E7502">
      <w:pPr>
        <w:rPr>
          <w:rFonts w:ascii="Arial" w:hAnsi="Arial" w:cs="Arial"/>
          <w:b/>
          <w:bCs/>
          <w:i/>
          <w:iCs/>
          <w:lang w:val="en-GB"/>
        </w:rPr>
      </w:pPr>
      <w:r w:rsidRPr="005E7502">
        <w:rPr>
          <w:rFonts w:ascii="Arial" w:hAnsi="Arial" w:cs="Arial"/>
          <w:b/>
          <w:i/>
          <w:lang w:val="en-GB"/>
        </w:rPr>
        <w:t>I wish to acknowledge the tremendous assistance I received from many individuals and organizations in carrying out this evaluation.</w:t>
      </w:r>
    </w:p>
    <w:p w:rsidR="005E7502" w:rsidRPr="005E7502" w:rsidRDefault="005E7502" w:rsidP="005E7502">
      <w:pPr>
        <w:rPr>
          <w:rFonts w:ascii="Arial" w:hAnsi="Arial" w:cs="Arial"/>
          <w:b/>
          <w:bCs/>
          <w:i/>
          <w:iCs/>
          <w:lang w:val="en-GB"/>
        </w:rPr>
      </w:pPr>
    </w:p>
    <w:p w:rsidR="005E7502" w:rsidRDefault="005E7502" w:rsidP="005E7502">
      <w:pPr>
        <w:rPr>
          <w:rFonts w:ascii="Arial" w:hAnsi="Arial" w:cs="Arial"/>
          <w:b/>
          <w:i/>
          <w:lang w:val="en-GB"/>
        </w:rPr>
      </w:pPr>
      <w:r w:rsidRPr="005E7502">
        <w:rPr>
          <w:rFonts w:ascii="Arial" w:hAnsi="Arial" w:cs="Arial"/>
          <w:b/>
          <w:i/>
          <w:lang w:val="en-GB"/>
        </w:rPr>
        <w:t xml:space="preserve">Firstly, I would like to thank the staff of the Project </w:t>
      </w:r>
      <w:r>
        <w:rPr>
          <w:rFonts w:ascii="Arial" w:hAnsi="Arial" w:cs="Arial"/>
          <w:b/>
          <w:i/>
          <w:lang w:val="en-GB"/>
        </w:rPr>
        <w:t>Coordination</w:t>
      </w:r>
      <w:r w:rsidRPr="005E7502">
        <w:rPr>
          <w:rFonts w:ascii="Arial" w:hAnsi="Arial" w:cs="Arial"/>
          <w:b/>
          <w:i/>
          <w:lang w:val="en-GB"/>
        </w:rPr>
        <w:t xml:space="preserve"> Unit in </w:t>
      </w:r>
      <w:r>
        <w:rPr>
          <w:rFonts w:ascii="Arial" w:hAnsi="Arial" w:cs="Arial"/>
          <w:b/>
          <w:i/>
          <w:lang w:val="en-GB"/>
        </w:rPr>
        <w:t>Bujumbura</w:t>
      </w:r>
      <w:r w:rsidR="009B38B7">
        <w:rPr>
          <w:rFonts w:ascii="Arial" w:hAnsi="Arial" w:cs="Arial"/>
          <w:b/>
          <w:i/>
          <w:lang w:val="en-GB"/>
        </w:rPr>
        <w:t xml:space="preserve"> headed by the Project Regional Coordinator</w:t>
      </w:r>
      <w:r w:rsidRPr="005E7502">
        <w:rPr>
          <w:rFonts w:ascii="Arial" w:hAnsi="Arial" w:cs="Arial"/>
          <w:b/>
          <w:i/>
          <w:lang w:val="en-GB"/>
        </w:rPr>
        <w:t xml:space="preserve"> Mr Simbotwe </w:t>
      </w:r>
      <w:proofErr w:type="spellStart"/>
      <w:r w:rsidRPr="005E7502">
        <w:rPr>
          <w:rFonts w:ascii="Arial" w:hAnsi="Arial" w:cs="Arial"/>
          <w:b/>
          <w:i/>
          <w:lang w:val="en-GB"/>
        </w:rPr>
        <w:t>Mwiya</w:t>
      </w:r>
      <w:proofErr w:type="spellEnd"/>
      <w:r w:rsidRPr="005E7502">
        <w:rPr>
          <w:rFonts w:ascii="Arial" w:hAnsi="Arial" w:cs="Arial"/>
          <w:b/>
          <w:i/>
          <w:lang w:val="en-GB"/>
        </w:rPr>
        <w:t xml:space="preserve">, who received me warmly, provided me with documentation and other information, helped me with logistics and accompanied me to most of my </w:t>
      </w:r>
      <w:r>
        <w:rPr>
          <w:rFonts w:ascii="Arial" w:hAnsi="Arial" w:cs="Arial"/>
          <w:b/>
          <w:i/>
          <w:lang w:val="en-GB"/>
        </w:rPr>
        <w:t xml:space="preserve">field visits and </w:t>
      </w:r>
      <w:r w:rsidRPr="005E7502">
        <w:rPr>
          <w:rFonts w:ascii="Arial" w:hAnsi="Arial" w:cs="Arial"/>
          <w:b/>
          <w:i/>
          <w:lang w:val="en-GB"/>
        </w:rPr>
        <w:t xml:space="preserve">appointments.  </w:t>
      </w:r>
      <w:r>
        <w:rPr>
          <w:rFonts w:ascii="Arial" w:hAnsi="Arial" w:cs="Arial"/>
          <w:b/>
          <w:i/>
          <w:lang w:val="en-GB"/>
        </w:rPr>
        <w:t xml:space="preserve">My thanks are also due to the various Project Management Units in each of Burundi, DR Congo, Tanzania and Zambia for similar logistic support and help with documentation and for sharing their </w:t>
      </w:r>
      <w:r w:rsidRPr="005E7502">
        <w:rPr>
          <w:rFonts w:ascii="Arial" w:hAnsi="Arial" w:cs="Arial"/>
          <w:b/>
          <w:i/>
          <w:lang w:val="en-GB"/>
        </w:rPr>
        <w:t xml:space="preserve">insights </w:t>
      </w:r>
      <w:r>
        <w:rPr>
          <w:rFonts w:ascii="Arial" w:hAnsi="Arial" w:cs="Arial"/>
          <w:b/>
          <w:i/>
          <w:lang w:val="en-GB"/>
        </w:rPr>
        <w:t xml:space="preserve">of the project. </w:t>
      </w:r>
    </w:p>
    <w:p w:rsidR="005E7502" w:rsidRPr="005E7502" w:rsidRDefault="005E7502" w:rsidP="005E7502">
      <w:pPr>
        <w:rPr>
          <w:rFonts w:ascii="Arial" w:hAnsi="Arial" w:cs="Arial"/>
          <w:b/>
          <w:bCs/>
          <w:i/>
          <w:iCs/>
          <w:lang w:val="en-GB"/>
        </w:rPr>
      </w:pPr>
    </w:p>
    <w:p w:rsidR="005E7502" w:rsidRPr="005E7502" w:rsidRDefault="005E7502" w:rsidP="005E7502">
      <w:pPr>
        <w:rPr>
          <w:rFonts w:ascii="Arial" w:hAnsi="Arial" w:cs="Arial"/>
          <w:b/>
          <w:i/>
          <w:lang w:val="en-GB"/>
        </w:rPr>
      </w:pPr>
      <w:r w:rsidRPr="005E7502">
        <w:rPr>
          <w:rFonts w:ascii="Arial" w:hAnsi="Arial" w:cs="Arial"/>
          <w:b/>
          <w:i/>
          <w:lang w:val="en-GB"/>
        </w:rPr>
        <w:t xml:space="preserve">I would also like to extend my thanks to </w:t>
      </w:r>
      <w:r>
        <w:rPr>
          <w:rFonts w:ascii="Arial" w:hAnsi="Arial" w:cs="Arial"/>
          <w:b/>
          <w:i/>
          <w:lang w:val="en-GB"/>
        </w:rPr>
        <w:t>members of the LTA secretariat, senior officials and other government personnel at central and regional/provincial levels in each of the four countries</w:t>
      </w:r>
      <w:r w:rsidRPr="005E7502">
        <w:rPr>
          <w:rFonts w:ascii="Arial" w:hAnsi="Arial" w:cs="Arial"/>
          <w:b/>
          <w:i/>
          <w:lang w:val="en-GB"/>
        </w:rPr>
        <w:t>, who described their relationship with the project and shared thei</w:t>
      </w:r>
      <w:r w:rsidR="007F36D6">
        <w:rPr>
          <w:rFonts w:ascii="Arial" w:hAnsi="Arial" w:cs="Arial"/>
          <w:b/>
          <w:i/>
          <w:lang w:val="en-GB"/>
        </w:rPr>
        <w:t>r views and experiences of the p</w:t>
      </w:r>
      <w:r w:rsidRPr="005E7502">
        <w:rPr>
          <w:rFonts w:ascii="Arial" w:hAnsi="Arial" w:cs="Arial"/>
          <w:b/>
          <w:i/>
          <w:lang w:val="en-GB"/>
        </w:rPr>
        <w:t xml:space="preserve">roject and its various activities with me in a transparent manner.   </w:t>
      </w:r>
    </w:p>
    <w:p w:rsidR="005E7502" w:rsidRPr="005E7502" w:rsidRDefault="005E7502" w:rsidP="005E7502">
      <w:pPr>
        <w:rPr>
          <w:rFonts w:ascii="Arial" w:hAnsi="Arial" w:cs="Arial"/>
          <w:b/>
          <w:i/>
          <w:lang w:val="en-GB"/>
        </w:rPr>
      </w:pPr>
    </w:p>
    <w:p w:rsidR="005E7502" w:rsidRPr="005E7502" w:rsidRDefault="005E7502" w:rsidP="005E7502">
      <w:pPr>
        <w:rPr>
          <w:rFonts w:ascii="Arial" w:hAnsi="Arial" w:cs="Arial"/>
          <w:b/>
          <w:i/>
          <w:lang w:val="en-GB"/>
        </w:rPr>
      </w:pPr>
      <w:r w:rsidRPr="005E7502">
        <w:rPr>
          <w:rFonts w:ascii="Arial" w:hAnsi="Arial" w:cs="Arial"/>
          <w:b/>
          <w:i/>
          <w:lang w:val="en-GB"/>
        </w:rPr>
        <w:t xml:space="preserve">A number of communities have been associated with the project and I was fortunate to meet with </w:t>
      </w:r>
      <w:r w:rsidR="009B38B7">
        <w:rPr>
          <w:rFonts w:ascii="Arial" w:hAnsi="Arial" w:cs="Arial"/>
          <w:b/>
          <w:i/>
          <w:lang w:val="en-GB"/>
        </w:rPr>
        <w:t xml:space="preserve">community members and leaders </w:t>
      </w:r>
      <w:r w:rsidRPr="005E7502">
        <w:rPr>
          <w:rFonts w:ascii="Arial" w:hAnsi="Arial" w:cs="Arial"/>
          <w:b/>
          <w:i/>
          <w:lang w:val="en-GB"/>
        </w:rPr>
        <w:t xml:space="preserve">from </w:t>
      </w:r>
      <w:r w:rsidR="009B38B7">
        <w:rPr>
          <w:rFonts w:ascii="Arial" w:hAnsi="Arial" w:cs="Arial"/>
          <w:b/>
          <w:i/>
          <w:lang w:val="en-GB"/>
        </w:rPr>
        <w:t xml:space="preserve">the areas around </w:t>
      </w:r>
      <w:proofErr w:type="spellStart"/>
      <w:r>
        <w:rPr>
          <w:rFonts w:ascii="Arial" w:hAnsi="Arial" w:cs="Arial"/>
          <w:b/>
          <w:i/>
          <w:lang w:val="en-GB"/>
        </w:rPr>
        <w:t>Mpulungu</w:t>
      </w:r>
      <w:proofErr w:type="spellEnd"/>
      <w:r w:rsidR="009B38B7">
        <w:rPr>
          <w:rFonts w:ascii="Arial" w:hAnsi="Arial" w:cs="Arial"/>
          <w:b/>
          <w:i/>
          <w:lang w:val="en-GB"/>
        </w:rPr>
        <w:t xml:space="preserve">, </w:t>
      </w:r>
      <w:proofErr w:type="spellStart"/>
      <w:r w:rsidR="009B38B7">
        <w:rPr>
          <w:rFonts w:ascii="Arial" w:hAnsi="Arial" w:cs="Arial"/>
          <w:b/>
          <w:i/>
          <w:lang w:val="en-GB"/>
        </w:rPr>
        <w:t>Uvira</w:t>
      </w:r>
      <w:proofErr w:type="spellEnd"/>
      <w:r w:rsidR="009B38B7">
        <w:rPr>
          <w:rFonts w:ascii="Arial" w:hAnsi="Arial" w:cs="Arial"/>
          <w:b/>
          <w:i/>
          <w:lang w:val="en-GB"/>
        </w:rPr>
        <w:t xml:space="preserve">, </w:t>
      </w:r>
      <w:proofErr w:type="spellStart"/>
      <w:r w:rsidR="009B38B7">
        <w:rPr>
          <w:rFonts w:ascii="Arial" w:hAnsi="Arial" w:cs="Arial"/>
          <w:b/>
          <w:i/>
          <w:lang w:val="en-GB"/>
        </w:rPr>
        <w:t>Kigoma</w:t>
      </w:r>
      <w:proofErr w:type="spellEnd"/>
      <w:r w:rsidR="009B38B7">
        <w:rPr>
          <w:rFonts w:ascii="Arial" w:hAnsi="Arial" w:cs="Arial"/>
          <w:b/>
          <w:i/>
          <w:lang w:val="en-GB"/>
        </w:rPr>
        <w:t xml:space="preserve"> and </w:t>
      </w:r>
      <w:proofErr w:type="spellStart"/>
      <w:r w:rsidR="009B38B7">
        <w:rPr>
          <w:rFonts w:ascii="Arial" w:hAnsi="Arial" w:cs="Arial"/>
          <w:b/>
          <w:i/>
          <w:lang w:val="en-GB"/>
        </w:rPr>
        <w:t>Buyenzi</w:t>
      </w:r>
      <w:proofErr w:type="spellEnd"/>
      <w:r w:rsidRPr="005E7502">
        <w:rPr>
          <w:rFonts w:ascii="Arial" w:hAnsi="Arial" w:cs="Arial"/>
          <w:b/>
          <w:i/>
          <w:lang w:val="en-GB"/>
        </w:rPr>
        <w:t xml:space="preserve">.  To them and to other non-governmental organizations, I wish to express my </w:t>
      </w:r>
      <w:r w:rsidR="009B38B7">
        <w:rPr>
          <w:rFonts w:ascii="Arial" w:hAnsi="Arial" w:cs="Arial"/>
          <w:b/>
          <w:i/>
          <w:lang w:val="en-GB"/>
        </w:rPr>
        <w:t xml:space="preserve">deepest </w:t>
      </w:r>
      <w:r w:rsidRPr="005E7502">
        <w:rPr>
          <w:rFonts w:ascii="Arial" w:hAnsi="Arial" w:cs="Arial"/>
          <w:b/>
          <w:i/>
          <w:lang w:val="en-GB"/>
        </w:rPr>
        <w:t>gratitude for meeting with me, describing their relationship with the project, sharing their views and concerns and advising me of their aspirations from the project.</w:t>
      </w:r>
    </w:p>
    <w:p w:rsidR="005E7502" w:rsidRPr="005E7502" w:rsidRDefault="005E7502" w:rsidP="005E7502">
      <w:pPr>
        <w:rPr>
          <w:rFonts w:ascii="Arial" w:hAnsi="Arial" w:cs="Arial"/>
          <w:b/>
          <w:bCs/>
          <w:i/>
          <w:iCs/>
          <w:lang w:val="en-GB"/>
        </w:rPr>
      </w:pPr>
    </w:p>
    <w:p w:rsidR="005E7502" w:rsidRPr="005E7502" w:rsidRDefault="009B38B7" w:rsidP="005E7502">
      <w:pPr>
        <w:rPr>
          <w:rFonts w:ascii="Arial" w:hAnsi="Arial" w:cs="Arial"/>
          <w:b/>
          <w:i/>
          <w:lang w:val="en-GB"/>
        </w:rPr>
      </w:pPr>
      <w:r>
        <w:rPr>
          <w:rFonts w:ascii="Arial" w:hAnsi="Arial" w:cs="Arial"/>
          <w:b/>
          <w:bCs/>
          <w:i/>
          <w:iCs/>
          <w:lang w:val="en-GB"/>
        </w:rPr>
        <w:t>I</w:t>
      </w:r>
      <w:r>
        <w:rPr>
          <w:rFonts w:ascii="Arial" w:hAnsi="Arial" w:cs="Arial"/>
          <w:b/>
          <w:i/>
          <w:lang w:val="en-GB"/>
        </w:rPr>
        <w:t xml:space="preserve"> would also like to </w:t>
      </w:r>
      <w:r w:rsidR="007F36D6">
        <w:rPr>
          <w:rFonts w:ascii="Arial" w:hAnsi="Arial" w:cs="Arial"/>
          <w:b/>
          <w:i/>
          <w:lang w:val="en-GB"/>
        </w:rPr>
        <w:t xml:space="preserve">record my </w:t>
      </w:r>
      <w:r>
        <w:rPr>
          <w:rFonts w:ascii="Arial" w:hAnsi="Arial" w:cs="Arial"/>
          <w:b/>
          <w:i/>
          <w:lang w:val="en-GB"/>
        </w:rPr>
        <w:t>thank</w:t>
      </w:r>
      <w:r w:rsidR="007F36D6">
        <w:rPr>
          <w:rFonts w:ascii="Arial" w:hAnsi="Arial" w:cs="Arial"/>
          <w:b/>
          <w:i/>
          <w:lang w:val="en-GB"/>
        </w:rPr>
        <w:t>s to</w:t>
      </w:r>
      <w:r>
        <w:rPr>
          <w:rFonts w:ascii="Arial" w:hAnsi="Arial" w:cs="Arial"/>
          <w:b/>
          <w:i/>
          <w:lang w:val="en-GB"/>
        </w:rPr>
        <w:t xml:space="preserve"> officers from the</w:t>
      </w:r>
      <w:r w:rsidR="005E7502" w:rsidRPr="005E7502">
        <w:rPr>
          <w:rFonts w:ascii="Arial" w:hAnsi="Arial" w:cs="Arial"/>
          <w:b/>
          <w:i/>
          <w:lang w:val="en-GB"/>
        </w:rPr>
        <w:t xml:space="preserve"> </w:t>
      </w:r>
      <w:r w:rsidR="007F36D6">
        <w:rPr>
          <w:rFonts w:ascii="Arial" w:hAnsi="Arial" w:cs="Arial"/>
          <w:b/>
          <w:i/>
          <w:lang w:val="en-GB"/>
        </w:rPr>
        <w:t xml:space="preserve">four </w:t>
      </w:r>
      <w:r w:rsidR="005E7502" w:rsidRPr="005E7502">
        <w:rPr>
          <w:rFonts w:ascii="Arial" w:hAnsi="Arial" w:cs="Arial"/>
          <w:b/>
          <w:i/>
          <w:lang w:val="en-GB"/>
        </w:rPr>
        <w:t xml:space="preserve">UNDP </w:t>
      </w:r>
      <w:r>
        <w:rPr>
          <w:rFonts w:ascii="Arial" w:hAnsi="Arial" w:cs="Arial"/>
          <w:b/>
          <w:i/>
          <w:lang w:val="en-GB"/>
        </w:rPr>
        <w:t>Country Offices as well as the Regional</w:t>
      </w:r>
      <w:r w:rsidR="007F36D6">
        <w:rPr>
          <w:rFonts w:ascii="Arial" w:hAnsi="Arial" w:cs="Arial"/>
          <w:b/>
          <w:i/>
          <w:lang w:val="en-GB"/>
        </w:rPr>
        <w:t xml:space="preserve"> Office in Johannesburg, especially the UNDP/GEF</w:t>
      </w:r>
      <w:r>
        <w:rPr>
          <w:rFonts w:ascii="Arial" w:hAnsi="Arial" w:cs="Arial"/>
          <w:b/>
          <w:i/>
          <w:lang w:val="en-GB"/>
        </w:rPr>
        <w:t xml:space="preserve"> RTA</w:t>
      </w:r>
      <w:r w:rsidR="005E7502" w:rsidRPr="005E7502">
        <w:rPr>
          <w:rFonts w:ascii="Arial" w:hAnsi="Arial" w:cs="Arial"/>
          <w:b/>
          <w:i/>
          <w:lang w:val="en-GB"/>
        </w:rPr>
        <w:t xml:space="preserve">, </w:t>
      </w:r>
      <w:r w:rsidR="007F36D6">
        <w:rPr>
          <w:rFonts w:ascii="Arial" w:hAnsi="Arial" w:cs="Arial"/>
          <w:b/>
          <w:i/>
          <w:lang w:val="en-GB"/>
        </w:rPr>
        <w:t xml:space="preserve">and the officers of UNOPS-IWC </w:t>
      </w:r>
      <w:r w:rsidR="005E7502" w:rsidRPr="005E7502">
        <w:rPr>
          <w:rFonts w:ascii="Arial" w:hAnsi="Arial" w:cs="Arial"/>
          <w:b/>
          <w:i/>
          <w:lang w:val="en-GB"/>
        </w:rPr>
        <w:t>for in</w:t>
      </w:r>
      <w:r w:rsidR="007F36D6">
        <w:rPr>
          <w:rFonts w:ascii="Arial" w:hAnsi="Arial" w:cs="Arial"/>
          <w:b/>
          <w:i/>
          <w:lang w:val="en-GB"/>
        </w:rPr>
        <w:t>itiat</w:t>
      </w:r>
      <w:r w:rsidR="005E7502" w:rsidRPr="005E7502">
        <w:rPr>
          <w:rFonts w:ascii="Arial" w:hAnsi="Arial" w:cs="Arial"/>
          <w:b/>
          <w:i/>
          <w:lang w:val="en-GB"/>
        </w:rPr>
        <w:t>ing me into and updating me on the intricacies of the project</w:t>
      </w:r>
      <w:r w:rsidR="007F36D6">
        <w:rPr>
          <w:rFonts w:ascii="Arial" w:hAnsi="Arial" w:cs="Arial"/>
          <w:b/>
          <w:i/>
          <w:lang w:val="en-GB"/>
        </w:rPr>
        <w:t xml:space="preserve">, providing answers to my </w:t>
      </w:r>
      <w:r w:rsidR="005E7502" w:rsidRPr="005E7502">
        <w:rPr>
          <w:rFonts w:ascii="Arial" w:hAnsi="Arial" w:cs="Arial"/>
          <w:b/>
          <w:i/>
          <w:lang w:val="en-GB"/>
        </w:rPr>
        <w:t>incessant questions and other requests</w:t>
      </w:r>
      <w:r w:rsidR="007F36D6">
        <w:rPr>
          <w:rFonts w:ascii="Arial" w:hAnsi="Arial" w:cs="Arial"/>
          <w:b/>
          <w:i/>
          <w:lang w:val="en-GB"/>
        </w:rPr>
        <w:t xml:space="preserve"> and </w:t>
      </w:r>
      <w:r w:rsidR="007F36D6" w:rsidRPr="005E7502">
        <w:rPr>
          <w:rFonts w:ascii="Arial" w:hAnsi="Arial" w:cs="Arial"/>
          <w:b/>
          <w:i/>
          <w:lang w:val="en-GB"/>
        </w:rPr>
        <w:t>provid</w:t>
      </w:r>
      <w:r w:rsidR="007F36D6">
        <w:rPr>
          <w:rFonts w:ascii="Arial" w:hAnsi="Arial" w:cs="Arial"/>
          <w:b/>
          <w:i/>
          <w:lang w:val="en-GB"/>
        </w:rPr>
        <w:t>ing</w:t>
      </w:r>
      <w:r w:rsidR="007F36D6" w:rsidRPr="005E7502">
        <w:rPr>
          <w:rFonts w:ascii="Arial" w:hAnsi="Arial" w:cs="Arial"/>
          <w:b/>
          <w:i/>
          <w:lang w:val="en-GB"/>
        </w:rPr>
        <w:t xml:space="preserve"> me with background documentation and briefings</w:t>
      </w:r>
      <w:r w:rsidR="007F36D6">
        <w:rPr>
          <w:rFonts w:ascii="Arial" w:hAnsi="Arial" w:cs="Arial"/>
          <w:b/>
          <w:i/>
          <w:lang w:val="en-GB"/>
        </w:rPr>
        <w:t>.</w:t>
      </w:r>
      <w:r w:rsidR="005E7502" w:rsidRPr="005E7502">
        <w:rPr>
          <w:rFonts w:ascii="Arial" w:hAnsi="Arial" w:cs="Arial"/>
          <w:b/>
          <w:i/>
          <w:lang w:val="en-GB"/>
        </w:rPr>
        <w:t xml:space="preserve"> </w:t>
      </w:r>
    </w:p>
    <w:p w:rsidR="005E7502" w:rsidRPr="005E7502" w:rsidRDefault="005E7502" w:rsidP="005E7502">
      <w:pPr>
        <w:rPr>
          <w:rFonts w:ascii="Arial" w:hAnsi="Arial" w:cs="Arial"/>
          <w:b/>
          <w:i/>
          <w:lang w:val="en-GB"/>
        </w:rPr>
      </w:pPr>
    </w:p>
    <w:p w:rsidR="005E7502" w:rsidRPr="005E7502" w:rsidRDefault="005E7502" w:rsidP="005E7502">
      <w:pPr>
        <w:rPr>
          <w:rFonts w:ascii="Arial" w:hAnsi="Arial" w:cs="Arial"/>
          <w:b/>
          <w:bCs/>
          <w:i/>
          <w:lang w:val="en-GB"/>
        </w:rPr>
      </w:pPr>
      <w:r w:rsidRPr="005E7502">
        <w:rPr>
          <w:rFonts w:ascii="Arial" w:hAnsi="Arial" w:cs="Arial"/>
          <w:b/>
          <w:i/>
          <w:lang w:val="en-GB"/>
        </w:rPr>
        <w:t>To all the above as well as to those who provided me with written comments on the draft report, I am sincerely grateful.</w:t>
      </w:r>
    </w:p>
    <w:p w:rsidR="005E7502" w:rsidRPr="005E7502" w:rsidRDefault="005E7502" w:rsidP="005E7502">
      <w:pPr>
        <w:rPr>
          <w:rFonts w:ascii="Arial" w:hAnsi="Arial" w:cs="Arial"/>
          <w:b/>
          <w:i/>
          <w:lang w:val="en-GB"/>
        </w:rPr>
      </w:pPr>
    </w:p>
    <w:p w:rsidR="005E7502" w:rsidRPr="005E7502" w:rsidRDefault="005E7502" w:rsidP="005E7502">
      <w:pPr>
        <w:rPr>
          <w:rFonts w:ascii="Arial" w:hAnsi="Arial" w:cs="Arial"/>
          <w:b/>
          <w:i/>
          <w:lang w:val="en-GB"/>
        </w:rPr>
      </w:pPr>
    </w:p>
    <w:p w:rsidR="005E7502" w:rsidRPr="005E7502" w:rsidRDefault="005E7502" w:rsidP="005E7502">
      <w:pPr>
        <w:rPr>
          <w:rFonts w:ascii="Arial" w:hAnsi="Arial" w:cs="Arial"/>
          <w:b/>
          <w:lang w:val="en-GB"/>
        </w:rPr>
      </w:pPr>
      <w:r w:rsidRPr="005E7502">
        <w:rPr>
          <w:rFonts w:ascii="Arial" w:hAnsi="Arial" w:cs="Arial"/>
          <w:b/>
          <w:lang w:val="en-GB"/>
        </w:rPr>
        <w:t>Thank you</w:t>
      </w:r>
    </w:p>
    <w:p w:rsidR="00390E18" w:rsidRPr="00A77435" w:rsidRDefault="00390E18" w:rsidP="00390E18">
      <w:pPr>
        <w:rPr>
          <w:rFonts w:ascii="Arial" w:hAnsi="Arial" w:cs="Arial"/>
          <w:i/>
          <w:lang w:val="en-GB"/>
        </w:rPr>
      </w:pPr>
    </w:p>
    <w:p w:rsidR="00390E18" w:rsidRPr="00A77435" w:rsidRDefault="00390E18" w:rsidP="00390E18">
      <w:pPr>
        <w:rPr>
          <w:rFonts w:ascii="Arial" w:hAnsi="Arial" w:cs="Arial"/>
          <w:lang w:val="en-GB"/>
        </w:rPr>
      </w:pPr>
      <w:r w:rsidRPr="00A77435">
        <w:rPr>
          <w:rFonts w:ascii="Arial" w:hAnsi="Arial" w:cs="Arial"/>
          <w:noProof/>
          <w:lang w:eastAsia="en-NZ"/>
        </w:rPr>
        <w:drawing>
          <wp:anchor distT="0" distB="0" distL="114300" distR="114300" simplePos="0" relativeHeight="251652608" behindDoc="0" locked="0" layoutInCell="1" allowOverlap="1" wp14:anchorId="1AEECA13" wp14:editId="55CB096D">
            <wp:simplePos x="0" y="0"/>
            <wp:positionH relativeFrom="column">
              <wp:posOffset>0</wp:posOffset>
            </wp:positionH>
            <wp:positionV relativeFrom="paragraph">
              <wp:posOffset>151130</wp:posOffset>
            </wp:positionV>
            <wp:extent cx="712470" cy="696595"/>
            <wp:effectExtent l="0" t="0" r="0" b="825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36337" t="10211" r="40102" b="49730"/>
                    <a:stretch>
                      <a:fillRect/>
                    </a:stretch>
                  </pic:blipFill>
                  <pic:spPr bwMode="auto">
                    <a:xfrm>
                      <a:off x="0" y="0"/>
                      <a:ext cx="71247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E18" w:rsidRPr="003D0788" w:rsidRDefault="00390E18" w:rsidP="00390E18">
      <w:pPr>
        <w:rPr>
          <w:rFonts w:ascii="Arial" w:hAnsi="Arial" w:cs="Arial"/>
          <w:b/>
          <w:bCs/>
          <w:i/>
          <w:iCs/>
          <w:sz w:val="20"/>
          <w:szCs w:val="20"/>
          <w:lang w:val="en-GB"/>
        </w:rPr>
      </w:pPr>
      <w:r w:rsidRPr="003D0788">
        <w:rPr>
          <w:rFonts w:ascii="Arial" w:hAnsi="Arial" w:cs="Arial"/>
          <w:b/>
          <w:bCs/>
          <w:i/>
          <w:iCs/>
          <w:sz w:val="20"/>
          <w:szCs w:val="20"/>
          <w:lang w:val="en-GB"/>
        </w:rPr>
        <w:t>Philip Tortell</w:t>
      </w:r>
    </w:p>
    <w:p w:rsidR="00390E18" w:rsidRPr="003D0788" w:rsidRDefault="00390E18" w:rsidP="00390E18">
      <w:pPr>
        <w:rPr>
          <w:rFonts w:ascii="Arial" w:hAnsi="Arial" w:cs="Arial"/>
          <w:i/>
          <w:iCs/>
          <w:sz w:val="20"/>
          <w:szCs w:val="20"/>
          <w:lang w:val="en-GB"/>
        </w:rPr>
      </w:pPr>
      <w:r w:rsidRPr="003D0788">
        <w:rPr>
          <w:rFonts w:ascii="Arial" w:hAnsi="Arial" w:cs="Arial"/>
          <w:i/>
          <w:iCs/>
          <w:sz w:val="20"/>
          <w:szCs w:val="20"/>
          <w:lang w:val="en-GB"/>
        </w:rPr>
        <w:t>Consultant</w:t>
      </w:r>
    </w:p>
    <w:p w:rsidR="00390E18" w:rsidRPr="003D0788" w:rsidRDefault="00390E18" w:rsidP="00390E18">
      <w:pPr>
        <w:rPr>
          <w:rFonts w:ascii="Arial" w:hAnsi="Arial" w:cs="Arial"/>
          <w:i/>
          <w:iCs/>
          <w:sz w:val="20"/>
          <w:szCs w:val="20"/>
          <w:lang w:val="en-GB"/>
        </w:rPr>
      </w:pPr>
      <w:r w:rsidRPr="003D0788">
        <w:rPr>
          <w:rFonts w:ascii="Arial" w:hAnsi="Arial" w:cs="Arial"/>
          <w:i/>
          <w:iCs/>
          <w:sz w:val="20"/>
          <w:szCs w:val="20"/>
          <w:lang w:val="en-GB"/>
        </w:rPr>
        <w:t>Environmental Management Limited</w:t>
      </w:r>
    </w:p>
    <w:p w:rsidR="00390E18" w:rsidRPr="003D0788" w:rsidRDefault="00390E18" w:rsidP="00390E18">
      <w:pPr>
        <w:rPr>
          <w:rFonts w:ascii="Arial" w:hAnsi="Arial" w:cs="Arial"/>
          <w:i/>
          <w:sz w:val="20"/>
          <w:szCs w:val="20"/>
          <w:lang w:val="en-GB"/>
        </w:rPr>
      </w:pPr>
      <w:r w:rsidRPr="003D0788">
        <w:rPr>
          <w:rFonts w:ascii="Arial" w:hAnsi="Arial" w:cs="Arial"/>
          <w:i/>
          <w:sz w:val="20"/>
          <w:szCs w:val="20"/>
          <w:lang w:val="en-GB"/>
        </w:rPr>
        <w:t xml:space="preserve">P </w:t>
      </w:r>
      <w:proofErr w:type="gramStart"/>
      <w:r w:rsidRPr="003D0788">
        <w:rPr>
          <w:rFonts w:ascii="Arial" w:hAnsi="Arial" w:cs="Arial"/>
          <w:i/>
          <w:sz w:val="20"/>
          <w:szCs w:val="20"/>
          <w:lang w:val="en-GB"/>
        </w:rPr>
        <w:t>O  Box</w:t>
      </w:r>
      <w:proofErr w:type="gramEnd"/>
      <w:r w:rsidRPr="003D0788">
        <w:rPr>
          <w:rFonts w:ascii="Arial" w:hAnsi="Arial" w:cs="Arial"/>
          <w:i/>
          <w:sz w:val="20"/>
          <w:szCs w:val="20"/>
          <w:lang w:val="en-GB"/>
        </w:rPr>
        <w:t xml:space="preserve"> 27 433,  Wellington,  NEW ZEALAND</w:t>
      </w:r>
      <w:r w:rsidRPr="003D0788">
        <w:rPr>
          <w:rFonts w:ascii="Arial" w:hAnsi="Arial" w:cs="Arial"/>
          <w:i/>
          <w:sz w:val="20"/>
          <w:szCs w:val="20"/>
          <w:lang w:val="en-GB"/>
        </w:rPr>
        <w:tab/>
      </w:r>
    </w:p>
    <w:p w:rsidR="00390E18" w:rsidRPr="003D0788" w:rsidRDefault="00390E18" w:rsidP="00390E18">
      <w:pPr>
        <w:rPr>
          <w:rFonts w:ascii="Arial" w:hAnsi="Arial" w:cs="Arial"/>
          <w:i/>
          <w:sz w:val="20"/>
          <w:szCs w:val="20"/>
          <w:lang w:val="en-GB"/>
        </w:rPr>
      </w:pPr>
      <w:proofErr w:type="gramStart"/>
      <w:r w:rsidRPr="003D0788">
        <w:rPr>
          <w:rFonts w:ascii="Arial" w:hAnsi="Arial" w:cs="Arial"/>
          <w:i/>
          <w:sz w:val="20"/>
          <w:szCs w:val="20"/>
          <w:lang w:val="en-GB"/>
        </w:rPr>
        <w:t>Tel  +</w:t>
      </w:r>
      <w:proofErr w:type="gramEnd"/>
      <w:r w:rsidRPr="003D0788">
        <w:rPr>
          <w:rFonts w:ascii="Arial" w:hAnsi="Arial" w:cs="Arial"/>
          <w:i/>
          <w:sz w:val="20"/>
          <w:szCs w:val="20"/>
          <w:lang w:val="en-GB"/>
        </w:rPr>
        <w:t>64-4-384 4133,   Fax  +64-4-384 4022,   Email  &lt;</w:t>
      </w:r>
      <w:hyperlink r:id="rId12" w:history="1">
        <w:r w:rsidRPr="003D0788">
          <w:rPr>
            <w:rStyle w:val="Hyperlink"/>
            <w:rFonts w:ascii="Arial" w:hAnsi="Arial" w:cs="Arial"/>
            <w:i/>
            <w:sz w:val="20"/>
            <w:szCs w:val="20"/>
            <w:lang w:val="en-GB"/>
          </w:rPr>
          <w:t>tortell@attglobal.net</w:t>
        </w:r>
      </w:hyperlink>
      <w:r w:rsidRPr="003D0788">
        <w:rPr>
          <w:rFonts w:ascii="Arial" w:hAnsi="Arial" w:cs="Arial"/>
          <w:i/>
          <w:sz w:val="20"/>
          <w:szCs w:val="20"/>
          <w:lang w:val="en-GB"/>
        </w:rPr>
        <w:t xml:space="preserve">&gt; </w:t>
      </w:r>
    </w:p>
    <w:p w:rsidR="00390E18" w:rsidRPr="003D0788" w:rsidRDefault="00390E18" w:rsidP="00390E18">
      <w:pPr>
        <w:rPr>
          <w:rFonts w:ascii="Arial" w:hAnsi="Arial" w:cs="Arial"/>
          <w:sz w:val="20"/>
          <w:szCs w:val="20"/>
          <w:lang w:val="en-GB"/>
        </w:rPr>
      </w:pPr>
    </w:p>
    <w:p w:rsidR="00390E18" w:rsidRDefault="00390E18">
      <w:pPr>
        <w:rPr>
          <w:rFonts w:ascii="Arial" w:hAnsi="Arial" w:cs="Arial"/>
          <w:b/>
          <w:lang w:val="en-GB"/>
        </w:rPr>
      </w:pPr>
      <w:r>
        <w:rPr>
          <w:rFonts w:ascii="Arial" w:hAnsi="Arial" w:cs="Arial"/>
          <w:b/>
          <w:lang w:val="en-GB"/>
        </w:rPr>
        <w:br w:type="page"/>
      </w:r>
    </w:p>
    <w:p w:rsidR="00390E18" w:rsidRPr="00390E18" w:rsidRDefault="00390E18" w:rsidP="00390E18">
      <w:pPr>
        <w:rPr>
          <w:rFonts w:ascii="Arial" w:hAnsi="Arial" w:cs="Arial"/>
          <w:b/>
          <w:sz w:val="32"/>
          <w:szCs w:val="32"/>
          <w:lang w:val="en-GB"/>
        </w:rPr>
      </w:pPr>
      <w:r w:rsidRPr="00666F45">
        <w:rPr>
          <w:rFonts w:ascii="Arial" w:hAnsi="Arial" w:cs="Arial"/>
          <w:b/>
          <w:sz w:val="32"/>
          <w:szCs w:val="32"/>
          <w:lang w:val="en-GB"/>
        </w:rPr>
        <w:lastRenderedPageBreak/>
        <w:t>CONTENTS</w:t>
      </w:r>
    </w:p>
    <w:p w:rsidR="00034E63" w:rsidRDefault="00034E63" w:rsidP="00736B2D">
      <w:pPr>
        <w:rPr>
          <w:rFonts w:ascii="Arial" w:hAnsi="Arial" w:cs="Arial"/>
          <w:b/>
        </w:rPr>
      </w:pPr>
    </w:p>
    <w:p w:rsidR="00736B2D" w:rsidRPr="00431951" w:rsidRDefault="002125F7" w:rsidP="00736B2D">
      <w:pPr>
        <w:rPr>
          <w:rFonts w:ascii="Arial" w:hAnsi="Arial" w:cs="Arial"/>
          <w:b/>
        </w:rPr>
      </w:pPr>
      <w:r>
        <w:rPr>
          <w:rFonts w:ascii="Arial" w:hAnsi="Arial" w:cs="Arial"/>
          <w:b/>
        </w:rPr>
        <w:t>Acknowledgements</w:t>
      </w:r>
      <w:r>
        <w:rPr>
          <w:rFonts w:ascii="Arial" w:hAnsi="Arial" w:cs="Arial"/>
          <w:b/>
        </w:rPr>
        <w:tab/>
      </w:r>
      <w:r w:rsidR="00326298">
        <w:rPr>
          <w:rFonts w:ascii="Arial" w:hAnsi="Arial" w:cs="Arial"/>
          <w:b/>
        </w:rPr>
        <w:tab/>
      </w:r>
      <w:r w:rsidR="00326298">
        <w:rPr>
          <w:rFonts w:ascii="Arial" w:hAnsi="Arial" w:cs="Arial"/>
          <w:b/>
        </w:rPr>
        <w:tab/>
      </w:r>
      <w:r w:rsidR="00326298">
        <w:rPr>
          <w:rFonts w:ascii="Arial" w:hAnsi="Arial" w:cs="Arial"/>
          <w:b/>
        </w:rPr>
        <w:tab/>
      </w:r>
      <w:r w:rsidR="00326298">
        <w:rPr>
          <w:rFonts w:ascii="Arial" w:hAnsi="Arial" w:cs="Arial"/>
          <w:b/>
        </w:rPr>
        <w:tab/>
      </w:r>
      <w:r w:rsidR="00326298">
        <w:rPr>
          <w:rFonts w:ascii="Arial" w:hAnsi="Arial" w:cs="Arial"/>
          <w:b/>
        </w:rPr>
        <w:tab/>
      </w:r>
      <w:r w:rsidR="00326298">
        <w:rPr>
          <w:rFonts w:ascii="Arial" w:hAnsi="Arial" w:cs="Arial"/>
          <w:b/>
        </w:rPr>
        <w:tab/>
      </w:r>
      <w:r w:rsidR="00326298">
        <w:rPr>
          <w:rFonts w:ascii="Arial" w:hAnsi="Arial" w:cs="Arial"/>
          <w:b/>
        </w:rPr>
        <w:tab/>
      </w:r>
      <w:r w:rsidR="00326298">
        <w:rPr>
          <w:rFonts w:ascii="Arial" w:hAnsi="Arial" w:cs="Arial"/>
          <w:b/>
        </w:rPr>
        <w:tab/>
        <w:t xml:space="preserve">  2</w:t>
      </w:r>
    </w:p>
    <w:p w:rsidR="00736B2D" w:rsidRPr="00390E18" w:rsidRDefault="00736B2D" w:rsidP="00736B2D">
      <w:pPr>
        <w:rPr>
          <w:rFonts w:ascii="Arial" w:hAnsi="Arial" w:cs="Arial"/>
        </w:rPr>
      </w:pPr>
    </w:p>
    <w:p w:rsidR="00736B2D" w:rsidRPr="00431951" w:rsidRDefault="00736B2D" w:rsidP="00736B2D">
      <w:pPr>
        <w:rPr>
          <w:rFonts w:ascii="Arial" w:hAnsi="Arial" w:cs="Arial"/>
          <w:b/>
        </w:rPr>
      </w:pPr>
      <w:r w:rsidRPr="00431951">
        <w:rPr>
          <w:rFonts w:ascii="Arial" w:hAnsi="Arial" w:cs="Arial"/>
          <w:b/>
        </w:rPr>
        <w:t>Acronyms and abbreviations</w:t>
      </w:r>
      <w:r w:rsidR="00326298">
        <w:rPr>
          <w:rFonts w:ascii="Arial" w:hAnsi="Arial" w:cs="Arial"/>
          <w:b/>
        </w:rPr>
        <w:tab/>
      </w:r>
      <w:r w:rsidR="00326298">
        <w:rPr>
          <w:rFonts w:ascii="Arial" w:hAnsi="Arial" w:cs="Arial"/>
          <w:b/>
        </w:rPr>
        <w:tab/>
      </w:r>
      <w:r w:rsidR="00326298">
        <w:rPr>
          <w:rFonts w:ascii="Arial" w:hAnsi="Arial" w:cs="Arial"/>
          <w:b/>
        </w:rPr>
        <w:tab/>
      </w:r>
      <w:r w:rsidR="00326298">
        <w:rPr>
          <w:rFonts w:ascii="Arial" w:hAnsi="Arial" w:cs="Arial"/>
          <w:b/>
        </w:rPr>
        <w:tab/>
      </w:r>
      <w:r w:rsidR="00326298">
        <w:rPr>
          <w:rFonts w:ascii="Arial" w:hAnsi="Arial" w:cs="Arial"/>
          <w:b/>
        </w:rPr>
        <w:tab/>
      </w:r>
      <w:r w:rsidR="00326298">
        <w:rPr>
          <w:rFonts w:ascii="Arial" w:hAnsi="Arial" w:cs="Arial"/>
          <w:b/>
        </w:rPr>
        <w:tab/>
      </w:r>
      <w:r w:rsidR="00326298">
        <w:rPr>
          <w:rFonts w:ascii="Arial" w:hAnsi="Arial" w:cs="Arial"/>
          <w:b/>
        </w:rPr>
        <w:tab/>
        <w:t xml:space="preserve">  5</w:t>
      </w:r>
    </w:p>
    <w:p w:rsidR="00736B2D" w:rsidRDefault="00736B2D" w:rsidP="00736B2D">
      <w:pPr>
        <w:rPr>
          <w:rFonts w:ascii="Arial" w:hAnsi="Arial" w:cs="Arial"/>
        </w:rPr>
      </w:pPr>
    </w:p>
    <w:p w:rsidR="00736B2D" w:rsidRPr="00431951" w:rsidRDefault="00736B2D" w:rsidP="00736B2D">
      <w:pPr>
        <w:rPr>
          <w:rFonts w:ascii="Arial" w:hAnsi="Arial" w:cs="Arial"/>
          <w:b/>
        </w:rPr>
      </w:pPr>
      <w:r w:rsidRPr="00431951">
        <w:rPr>
          <w:rFonts w:ascii="Arial" w:hAnsi="Arial" w:cs="Arial"/>
          <w:b/>
        </w:rPr>
        <w:t xml:space="preserve">Project </w:t>
      </w:r>
      <w:r>
        <w:rPr>
          <w:rFonts w:ascii="Arial" w:hAnsi="Arial" w:cs="Arial"/>
          <w:b/>
        </w:rPr>
        <w:t xml:space="preserve">and evaluation </w:t>
      </w:r>
      <w:r w:rsidRPr="00431951">
        <w:rPr>
          <w:rFonts w:ascii="Arial" w:hAnsi="Arial" w:cs="Arial"/>
          <w:b/>
        </w:rPr>
        <w:t>descriptor</w:t>
      </w:r>
      <w:r w:rsidR="00034E63">
        <w:rPr>
          <w:rFonts w:ascii="Arial" w:hAnsi="Arial" w:cs="Arial"/>
          <w:b/>
        </w:rPr>
        <w:tab/>
      </w:r>
      <w:r w:rsidR="00034E63">
        <w:rPr>
          <w:rFonts w:ascii="Arial" w:hAnsi="Arial" w:cs="Arial"/>
          <w:b/>
        </w:rPr>
        <w:tab/>
      </w:r>
      <w:r w:rsidR="00034E63">
        <w:rPr>
          <w:rFonts w:ascii="Arial" w:hAnsi="Arial" w:cs="Arial"/>
          <w:b/>
        </w:rPr>
        <w:tab/>
      </w:r>
      <w:r w:rsidR="00034E63">
        <w:rPr>
          <w:rFonts w:ascii="Arial" w:hAnsi="Arial" w:cs="Arial"/>
          <w:b/>
        </w:rPr>
        <w:tab/>
      </w:r>
      <w:r w:rsidR="00034E63">
        <w:rPr>
          <w:rFonts w:ascii="Arial" w:hAnsi="Arial" w:cs="Arial"/>
          <w:b/>
        </w:rPr>
        <w:tab/>
      </w:r>
      <w:r w:rsidR="00034E63">
        <w:rPr>
          <w:rFonts w:ascii="Arial" w:hAnsi="Arial" w:cs="Arial"/>
          <w:b/>
        </w:rPr>
        <w:tab/>
      </w:r>
      <w:r w:rsidR="00034E63">
        <w:rPr>
          <w:rFonts w:ascii="Arial" w:hAnsi="Arial" w:cs="Arial"/>
          <w:b/>
        </w:rPr>
        <w:tab/>
        <w:t xml:space="preserve">  7</w:t>
      </w:r>
    </w:p>
    <w:p w:rsidR="00736B2D" w:rsidRPr="00390E18" w:rsidRDefault="00326298" w:rsidP="00736B2D">
      <w:pPr>
        <w:rPr>
          <w:rFonts w:ascii="Arial" w:hAnsi="Arial" w:cs="Arial"/>
        </w:rPr>
      </w:pPr>
      <w:r>
        <w:rPr>
          <w:rFonts w:ascii="Arial" w:hAnsi="Arial" w:cs="Arial"/>
        </w:rPr>
        <w:tab/>
      </w:r>
    </w:p>
    <w:p w:rsidR="00736B2D" w:rsidRPr="00431951" w:rsidRDefault="00736B2D" w:rsidP="00736B2D">
      <w:pPr>
        <w:rPr>
          <w:rFonts w:ascii="Arial" w:hAnsi="Arial" w:cs="Arial"/>
          <w:b/>
        </w:rPr>
      </w:pPr>
      <w:r w:rsidRPr="00431951">
        <w:rPr>
          <w:rFonts w:ascii="Arial" w:hAnsi="Arial" w:cs="Arial"/>
          <w:b/>
        </w:rPr>
        <w:t>Executive Summary</w:t>
      </w:r>
      <w:r w:rsidR="00034E63">
        <w:rPr>
          <w:rFonts w:ascii="Arial" w:hAnsi="Arial" w:cs="Arial"/>
          <w:b/>
        </w:rPr>
        <w:tab/>
      </w:r>
      <w:r w:rsidR="00034E63">
        <w:rPr>
          <w:rFonts w:ascii="Arial" w:hAnsi="Arial" w:cs="Arial"/>
          <w:b/>
        </w:rPr>
        <w:tab/>
      </w:r>
      <w:r w:rsidR="00034E63">
        <w:rPr>
          <w:rFonts w:ascii="Arial" w:hAnsi="Arial" w:cs="Arial"/>
          <w:b/>
        </w:rPr>
        <w:tab/>
      </w:r>
      <w:r w:rsidR="00034E63">
        <w:rPr>
          <w:rFonts w:ascii="Arial" w:hAnsi="Arial" w:cs="Arial"/>
          <w:b/>
        </w:rPr>
        <w:tab/>
      </w:r>
      <w:r w:rsidR="00034E63">
        <w:rPr>
          <w:rFonts w:ascii="Arial" w:hAnsi="Arial" w:cs="Arial"/>
          <w:b/>
        </w:rPr>
        <w:tab/>
      </w:r>
      <w:r w:rsidR="00034E63">
        <w:rPr>
          <w:rFonts w:ascii="Arial" w:hAnsi="Arial" w:cs="Arial"/>
          <w:b/>
        </w:rPr>
        <w:tab/>
      </w:r>
      <w:r w:rsidR="00034E63">
        <w:rPr>
          <w:rFonts w:ascii="Arial" w:hAnsi="Arial" w:cs="Arial"/>
          <w:b/>
        </w:rPr>
        <w:tab/>
      </w:r>
      <w:r w:rsidR="00034E63">
        <w:rPr>
          <w:rFonts w:ascii="Arial" w:hAnsi="Arial" w:cs="Arial"/>
          <w:b/>
        </w:rPr>
        <w:tab/>
      </w:r>
      <w:r w:rsidR="00034E63">
        <w:rPr>
          <w:rFonts w:ascii="Arial" w:hAnsi="Arial" w:cs="Arial"/>
          <w:b/>
        </w:rPr>
        <w:tab/>
        <w:t xml:space="preserve">  8</w:t>
      </w:r>
    </w:p>
    <w:p w:rsidR="00736B2D" w:rsidRPr="00390E18" w:rsidRDefault="00736B2D" w:rsidP="00736B2D">
      <w:pPr>
        <w:rPr>
          <w:rFonts w:ascii="Arial" w:hAnsi="Arial" w:cs="Arial"/>
        </w:rPr>
      </w:pPr>
    </w:p>
    <w:p w:rsidR="00736B2D" w:rsidRPr="00431951" w:rsidRDefault="00736B2D" w:rsidP="00736B2D">
      <w:pPr>
        <w:rPr>
          <w:rFonts w:ascii="Arial" w:hAnsi="Arial" w:cs="Arial"/>
          <w:b/>
          <w:lang w:bidi="en-US"/>
        </w:rPr>
      </w:pPr>
      <w:r w:rsidRPr="00431951">
        <w:rPr>
          <w:rFonts w:ascii="Arial" w:hAnsi="Arial" w:cs="Arial"/>
          <w:b/>
          <w:bCs/>
          <w:lang w:bidi="en-US"/>
        </w:rPr>
        <w:t>1</w:t>
      </w:r>
      <w:r w:rsidRPr="00431951">
        <w:rPr>
          <w:rFonts w:ascii="Arial" w:hAnsi="Arial" w:cs="Arial"/>
          <w:b/>
          <w:bCs/>
          <w:lang w:bidi="en-US"/>
        </w:rPr>
        <w:tab/>
      </w:r>
      <w:r w:rsidRPr="00431951">
        <w:rPr>
          <w:rFonts w:ascii="Arial" w:hAnsi="Arial" w:cs="Arial"/>
          <w:b/>
          <w:lang w:bidi="en-US"/>
        </w:rPr>
        <w:t>Introduction</w:t>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t>15</w:t>
      </w:r>
    </w:p>
    <w:p w:rsidR="00736B2D" w:rsidRPr="00872CAB" w:rsidRDefault="00736B2D" w:rsidP="00736B2D">
      <w:pPr>
        <w:rPr>
          <w:rFonts w:ascii="Arial" w:hAnsi="Arial" w:cs="Arial"/>
          <w:b/>
          <w:lang w:bidi="en-US"/>
        </w:rPr>
      </w:pPr>
      <w:r>
        <w:rPr>
          <w:rFonts w:ascii="Arial" w:hAnsi="Arial" w:cs="Arial"/>
          <w:lang w:bidi="en-US"/>
        </w:rPr>
        <w:t>1.1</w:t>
      </w:r>
      <w:r>
        <w:rPr>
          <w:rFonts w:ascii="Arial" w:hAnsi="Arial" w:cs="Arial"/>
          <w:lang w:bidi="en-US"/>
        </w:rPr>
        <w:tab/>
      </w:r>
      <w:r w:rsidRPr="00872CAB">
        <w:rPr>
          <w:rFonts w:ascii="Arial" w:hAnsi="Arial" w:cs="Arial"/>
          <w:lang w:bidi="en-US"/>
        </w:rPr>
        <w:t xml:space="preserve">Purpose of the evaluation </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15</w:t>
      </w:r>
    </w:p>
    <w:p w:rsidR="00736B2D" w:rsidRDefault="00736B2D" w:rsidP="00736B2D">
      <w:pPr>
        <w:rPr>
          <w:rFonts w:ascii="Arial" w:hAnsi="Arial" w:cs="Arial"/>
          <w:lang w:bidi="en-US"/>
        </w:rPr>
      </w:pPr>
      <w:r>
        <w:rPr>
          <w:rFonts w:ascii="Arial" w:hAnsi="Arial" w:cs="Arial"/>
          <w:lang w:bidi="en-US"/>
        </w:rPr>
        <w:t>1.2</w:t>
      </w:r>
      <w:r>
        <w:rPr>
          <w:rFonts w:ascii="Arial" w:hAnsi="Arial" w:cs="Arial"/>
          <w:lang w:bidi="en-US"/>
        </w:rPr>
        <w:tab/>
        <w:t>Scope and</w:t>
      </w:r>
      <w:r w:rsidRPr="00872CAB">
        <w:rPr>
          <w:rFonts w:ascii="Arial" w:hAnsi="Arial" w:cs="Arial"/>
          <w:lang w:bidi="en-US"/>
        </w:rPr>
        <w:t xml:space="preserve"> Methodology </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16</w:t>
      </w:r>
    </w:p>
    <w:p w:rsidR="00736B2D" w:rsidRDefault="00736B2D" w:rsidP="00736B2D">
      <w:pPr>
        <w:rPr>
          <w:rFonts w:ascii="Arial" w:hAnsi="Arial" w:cs="Arial"/>
          <w:lang w:bidi="en-US"/>
        </w:rPr>
      </w:pPr>
      <w:r>
        <w:rPr>
          <w:rFonts w:ascii="Arial" w:hAnsi="Arial" w:cs="Arial"/>
          <w:lang w:bidi="en-US"/>
        </w:rPr>
        <w:tab/>
        <w:t>1.2.1</w:t>
      </w:r>
      <w:r>
        <w:rPr>
          <w:rFonts w:ascii="Arial" w:hAnsi="Arial" w:cs="Arial"/>
          <w:lang w:bidi="en-US"/>
        </w:rPr>
        <w:tab/>
        <w:t>The GEF monitoring and evaluation principles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16</w:t>
      </w:r>
    </w:p>
    <w:p w:rsidR="00736B2D" w:rsidRDefault="00736B2D" w:rsidP="00736B2D">
      <w:pPr>
        <w:rPr>
          <w:rFonts w:ascii="Arial" w:hAnsi="Arial" w:cs="Arial"/>
          <w:lang w:bidi="en-US"/>
        </w:rPr>
      </w:pPr>
      <w:r>
        <w:rPr>
          <w:rFonts w:ascii="Arial" w:hAnsi="Arial" w:cs="Arial"/>
          <w:lang w:bidi="en-US"/>
        </w:rPr>
        <w:tab/>
        <w:t>1.2.2</w:t>
      </w:r>
      <w:r>
        <w:rPr>
          <w:rFonts w:ascii="Arial" w:hAnsi="Arial" w:cs="Arial"/>
          <w:lang w:bidi="en-US"/>
        </w:rPr>
        <w:tab/>
        <w:t>Evaluation dimensions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16</w:t>
      </w:r>
    </w:p>
    <w:p w:rsidR="00736B2D" w:rsidRDefault="00736B2D" w:rsidP="00736B2D">
      <w:pPr>
        <w:rPr>
          <w:rFonts w:ascii="Arial" w:hAnsi="Arial" w:cs="Arial"/>
          <w:lang w:bidi="en-US"/>
        </w:rPr>
      </w:pPr>
      <w:r>
        <w:rPr>
          <w:rFonts w:ascii="Arial" w:hAnsi="Arial" w:cs="Arial"/>
          <w:lang w:bidi="en-US"/>
        </w:rPr>
        <w:tab/>
        <w:t>1.2.3</w:t>
      </w:r>
      <w:r>
        <w:rPr>
          <w:rFonts w:ascii="Arial" w:hAnsi="Arial" w:cs="Arial"/>
          <w:lang w:bidi="en-US"/>
        </w:rPr>
        <w:tab/>
        <w:t>Evaluation objectives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17</w:t>
      </w:r>
    </w:p>
    <w:p w:rsidR="00736B2D" w:rsidRPr="00872CAB" w:rsidRDefault="00736B2D" w:rsidP="00736B2D">
      <w:pPr>
        <w:rPr>
          <w:rFonts w:ascii="Arial" w:hAnsi="Arial" w:cs="Arial"/>
          <w:b/>
          <w:lang w:bidi="en-US"/>
        </w:rPr>
      </w:pPr>
      <w:r>
        <w:rPr>
          <w:rFonts w:ascii="Arial" w:hAnsi="Arial" w:cs="Arial"/>
          <w:lang w:bidi="en-US"/>
        </w:rPr>
        <w:tab/>
        <w:t>1.2.4</w:t>
      </w:r>
      <w:r>
        <w:rPr>
          <w:rFonts w:ascii="Arial" w:hAnsi="Arial" w:cs="Arial"/>
          <w:lang w:bidi="en-US"/>
        </w:rPr>
        <w:tab/>
        <w:t>Evaluation criteria, performance standards and questions</w:t>
      </w:r>
      <w:r w:rsidR="00034E63">
        <w:rPr>
          <w:rFonts w:ascii="Arial" w:hAnsi="Arial" w:cs="Arial"/>
          <w:lang w:bidi="en-US"/>
        </w:rPr>
        <w:tab/>
      </w:r>
      <w:r w:rsidR="00034E63">
        <w:rPr>
          <w:rFonts w:ascii="Arial" w:hAnsi="Arial" w:cs="Arial"/>
          <w:lang w:bidi="en-US"/>
        </w:rPr>
        <w:tab/>
        <w:t>18</w:t>
      </w:r>
    </w:p>
    <w:p w:rsidR="00736B2D" w:rsidRDefault="00736B2D" w:rsidP="00736B2D">
      <w:pPr>
        <w:tabs>
          <w:tab w:val="left" w:pos="709"/>
        </w:tabs>
        <w:rPr>
          <w:rFonts w:ascii="Arial" w:hAnsi="Arial" w:cs="Arial"/>
          <w:lang w:bidi="en-US"/>
        </w:rPr>
      </w:pPr>
      <w:r>
        <w:rPr>
          <w:rFonts w:ascii="Arial" w:hAnsi="Arial" w:cs="Arial"/>
          <w:lang w:bidi="en-US"/>
        </w:rPr>
        <w:t>1.3</w:t>
      </w:r>
      <w:r>
        <w:rPr>
          <w:rFonts w:ascii="Arial" w:hAnsi="Arial" w:cs="Arial"/>
          <w:lang w:bidi="en-US"/>
        </w:rPr>
        <w:tab/>
        <w:t>Approach and methodology</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19</w:t>
      </w:r>
    </w:p>
    <w:p w:rsidR="00736B2D" w:rsidRDefault="00736B2D" w:rsidP="00736B2D">
      <w:pPr>
        <w:tabs>
          <w:tab w:val="left" w:pos="709"/>
        </w:tabs>
        <w:rPr>
          <w:rFonts w:ascii="Arial" w:hAnsi="Arial" w:cs="Arial"/>
          <w:lang w:bidi="en-US"/>
        </w:rPr>
      </w:pPr>
      <w:r>
        <w:rPr>
          <w:rFonts w:ascii="Arial" w:hAnsi="Arial" w:cs="Arial"/>
          <w:lang w:bidi="en-US"/>
        </w:rPr>
        <w:tab/>
        <w:t>1.3.1</w:t>
      </w:r>
      <w:r>
        <w:rPr>
          <w:rFonts w:ascii="Arial" w:hAnsi="Arial" w:cs="Arial"/>
          <w:lang w:bidi="en-US"/>
        </w:rPr>
        <w:tab/>
        <w:t>The basis for evaluation</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19</w:t>
      </w:r>
    </w:p>
    <w:p w:rsidR="00736B2D" w:rsidRDefault="00736B2D" w:rsidP="00736B2D">
      <w:pPr>
        <w:tabs>
          <w:tab w:val="left" w:pos="709"/>
        </w:tabs>
        <w:rPr>
          <w:rFonts w:ascii="Arial" w:hAnsi="Arial" w:cs="Arial"/>
          <w:lang w:bidi="en-US"/>
        </w:rPr>
      </w:pPr>
      <w:r>
        <w:rPr>
          <w:rFonts w:ascii="Arial" w:hAnsi="Arial" w:cs="Arial"/>
          <w:lang w:bidi="en-US"/>
        </w:rPr>
        <w:tab/>
        <w:t>1.3.2</w:t>
      </w:r>
      <w:r>
        <w:rPr>
          <w:rFonts w:ascii="Arial" w:hAnsi="Arial" w:cs="Arial"/>
          <w:lang w:bidi="en-US"/>
        </w:rPr>
        <w:tab/>
        <w:t>The approach adopted</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19</w:t>
      </w:r>
    </w:p>
    <w:p w:rsidR="00736B2D" w:rsidRDefault="00736B2D" w:rsidP="00736B2D">
      <w:pPr>
        <w:tabs>
          <w:tab w:val="left" w:pos="709"/>
        </w:tabs>
        <w:rPr>
          <w:rFonts w:ascii="Arial" w:hAnsi="Arial" w:cs="Arial"/>
          <w:lang w:bidi="en-US"/>
        </w:rPr>
      </w:pPr>
      <w:r>
        <w:rPr>
          <w:rFonts w:ascii="Arial" w:hAnsi="Arial" w:cs="Arial"/>
          <w:lang w:bidi="en-US"/>
        </w:rPr>
        <w:tab/>
        <w:t>1.3.3</w:t>
      </w:r>
      <w:r>
        <w:rPr>
          <w:rFonts w:ascii="Arial" w:hAnsi="Arial" w:cs="Arial"/>
          <w:lang w:bidi="en-US"/>
        </w:rPr>
        <w:tab/>
        <w:t>Data collection</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19</w:t>
      </w:r>
    </w:p>
    <w:p w:rsidR="00736B2D" w:rsidRDefault="00736B2D" w:rsidP="00736B2D">
      <w:pPr>
        <w:tabs>
          <w:tab w:val="left" w:pos="709"/>
        </w:tabs>
        <w:rPr>
          <w:rFonts w:ascii="Arial" w:hAnsi="Arial" w:cs="Arial"/>
          <w:lang w:bidi="en-US"/>
        </w:rPr>
      </w:pPr>
      <w:r>
        <w:rPr>
          <w:rFonts w:ascii="Arial" w:hAnsi="Arial" w:cs="Arial"/>
          <w:lang w:bidi="en-US"/>
        </w:rPr>
        <w:tab/>
        <w:t>1.3.4</w:t>
      </w:r>
      <w:r>
        <w:rPr>
          <w:rFonts w:ascii="Arial" w:hAnsi="Arial" w:cs="Arial"/>
          <w:lang w:bidi="en-US"/>
        </w:rPr>
        <w:tab/>
        <w:t>Stakeholders’ engagement in the evaluation</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20</w:t>
      </w:r>
    </w:p>
    <w:p w:rsidR="00736B2D" w:rsidRDefault="00736B2D" w:rsidP="00736B2D">
      <w:pPr>
        <w:tabs>
          <w:tab w:val="left" w:pos="709"/>
        </w:tabs>
        <w:rPr>
          <w:rFonts w:ascii="Arial" w:hAnsi="Arial" w:cs="Arial"/>
          <w:lang w:bidi="en-US"/>
        </w:rPr>
      </w:pPr>
      <w:r>
        <w:rPr>
          <w:rFonts w:ascii="Arial" w:hAnsi="Arial" w:cs="Arial"/>
          <w:lang w:bidi="en-US"/>
        </w:rPr>
        <w:tab/>
      </w:r>
      <w:r>
        <w:rPr>
          <w:rFonts w:ascii="Arial" w:hAnsi="Arial" w:cs="Arial"/>
          <w:lang w:bidi="en-US"/>
        </w:rPr>
        <w:tab/>
        <w:t>1.3.5</w:t>
      </w:r>
      <w:r>
        <w:rPr>
          <w:rFonts w:ascii="Arial" w:hAnsi="Arial" w:cs="Arial"/>
          <w:lang w:bidi="en-US"/>
        </w:rPr>
        <w:tab/>
        <w:t>Evaluation boundaries and limitations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21</w:t>
      </w:r>
    </w:p>
    <w:p w:rsidR="00736B2D" w:rsidRDefault="00736B2D" w:rsidP="00736B2D">
      <w:pPr>
        <w:tabs>
          <w:tab w:val="left" w:pos="709"/>
        </w:tabs>
        <w:rPr>
          <w:rFonts w:ascii="Arial" w:hAnsi="Arial" w:cs="Arial"/>
          <w:lang w:bidi="en-US"/>
        </w:rPr>
      </w:pPr>
      <w:r>
        <w:rPr>
          <w:rFonts w:ascii="Arial" w:hAnsi="Arial" w:cs="Arial"/>
          <w:lang w:bidi="en-US"/>
        </w:rPr>
        <w:tab/>
        <w:t>1.3.6</w:t>
      </w:r>
      <w:r>
        <w:rPr>
          <w:rFonts w:ascii="Arial" w:hAnsi="Arial" w:cs="Arial"/>
          <w:lang w:bidi="en-US"/>
        </w:rPr>
        <w:tab/>
        <w:t>Data analysis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21</w:t>
      </w:r>
    </w:p>
    <w:p w:rsidR="00736B2D" w:rsidRDefault="00736B2D" w:rsidP="00736B2D">
      <w:pPr>
        <w:tabs>
          <w:tab w:val="left" w:pos="709"/>
        </w:tabs>
        <w:rPr>
          <w:rFonts w:ascii="Arial" w:hAnsi="Arial" w:cs="Arial"/>
          <w:lang w:bidi="en-US"/>
        </w:rPr>
      </w:pPr>
      <w:r>
        <w:rPr>
          <w:rFonts w:ascii="Arial" w:hAnsi="Arial" w:cs="Arial"/>
          <w:lang w:bidi="en-US"/>
        </w:rPr>
        <w:tab/>
        <w:t>1.3.7</w:t>
      </w:r>
      <w:r>
        <w:rPr>
          <w:rFonts w:ascii="Arial" w:hAnsi="Arial" w:cs="Arial"/>
          <w:lang w:bidi="en-US"/>
        </w:rPr>
        <w:tab/>
        <w:t>The rating system</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22</w:t>
      </w:r>
    </w:p>
    <w:p w:rsidR="00736B2D" w:rsidRPr="00872CAB" w:rsidRDefault="00736B2D" w:rsidP="00736B2D">
      <w:pPr>
        <w:tabs>
          <w:tab w:val="left" w:pos="709"/>
        </w:tabs>
        <w:rPr>
          <w:rFonts w:ascii="Arial" w:hAnsi="Arial" w:cs="Arial"/>
          <w:b/>
          <w:lang w:bidi="en-US"/>
        </w:rPr>
      </w:pPr>
      <w:r>
        <w:rPr>
          <w:rFonts w:ascii="Arial" w:hAnsi="Arial" w:cs="Arial"/>
          <w:lang w:bidi="en-US"/>
        </w:rPr>
        <w:t>1.4</w:t>
      </w:r>
      <w:r>
        <w:rPr>
          <w:rFonts w:ascii="Arial" w:hAnsi="Arial" w:cs="Arial"/>
          <w:lang w:bidi="en-US"/>
        </w:rPr>
        <w:tab/>
        <w:t>Structure of this</w:t>
      </w:r>
      <w:r w:rsidRPr="00872CAB">
        <w:rPr>
          <w:rFonts w:ascii="Arial" w:hAnsi="Arial" w:cs="Arial"/>
          <w:lang w:bidi="en-US"/>
        </w:rPr>
        <w:t xml:space="preserve"> report</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22</w:t>
      </w:r>
    </w:p>
    <w:p w:rsidR="00736B2D" w:rsidRDefault="00736B2D" w:rsidP="00736B2D">
      <w:pPr>
        <w:rPr>
          <w:rFonts w:ascii="Arial" w:hAnsi="Arial" w:cs="Arial"/>
          <w:b/>
          <w:bCs/>
          <w:lang w:bidi="en-US"/>
        </w:rPr>
      </w:pPr>
    </w:p>
    <w:p w:rsidR="00736B2D" w:rsidRPr="00431951" w:rsidRDefault="00736B2D" w:rsidP="00736B2D">
      <w:pPr>
        <w:rPr>
          <w:rFonts w:ascii="Arial" w:hAnsi="Arial" w:cs="Arial"/>
          <w:b/>
          <w:lang w:bidi="en-US"/>
        </w:rPr>
      </w:pPr>
      <w:r w:rsidRPr="00431951">
        <w:rPr>
          <w:rFonts w:ascii="Arial" w:hAnsi="Arial" w:cs="Arial"/>
          <w:b/>
          <w:bCs/>
          <w:lang w:bidi="en-US"/>
        </w:rPr>
        <w:t>2</w:t>
      </w:r>
      <w:r w:rsidRPr="00431951">
        <w:rPr>
          <w:rFonts w:ascii="Arial" w:hAnsi="Arial" w:cs="Arial"/>
          <w:b/>
          <w:bCs/>
          <w:lang w:bidi="en-US"/>
        </w:rPr>
        <w:tab/>
      </w:r>
      <w:r w:rsidRPr="00431951">
        <w:rPr>
          <w:rFonts w:ascii="Arial" w:hAnsi="Arial" w:cs="Arial"/>
          <w:b/>
          <w:lang w:bidi="en-US"/>
        </w:rPr>
        <w:t>Project description and development context</w:t>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t>23</w:t>
      </w:r>
    </w:p>
    <w:p w:rsidR="00736B2D" w:rsidRPr="00872CAB" w:rsidRDefault="00736B2D" w:rsidP="00736B2D">
      <w:pPr>
        <w:rPr>
          <w:rFonts w:ascii="Arial" w:hAnsi="Arial" w:cs="Arial"/>
          <w:lang w:bidi="en-US"/>
        </w:rPr>
      </w:pPr>
      <w:r>
        <w:rPr>
          <w:rFonts w:ascii="Arial" w:hAnsi="Arial" w:cs="Arial"/>
          <w:lang w:bidi="en-US"/>
        </w:rPr>
        <w:t>2.1</w:t>
      </w:r>
      <w:r>
        <w:rPr>
          <w:rFonts w:ascii="Arial" w:hAnsi="Arial" w:cs="Arial"/>
          <w:lang w:bidi="en-US"/>
        </w:rPr>
        <w:tab/>
        <w:t>The project that is being evaluated</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23</w:t>
      </w:r>
    </w:p>
    <w:p w:rsidR="00736B2D" w:rsidRPr="00872CAB" w:rsidRDefault="00736B2D" w:rsidP="00736B2D">
      <w:pPr>
        <w:rPr>
          <w:rFonts w:ascii="Arial" w:hAnsi="Arial" w:cs="Arial"/>
          <w:lang w:bidi="en-US"/>
        </w:rPr>
      </w:pPr>
      <w:r>
        <w:rPr>
          <w:rFonts w:ascii="Arial" w:hAnsi="Arial" w:cs="Arial"/>
          <w:lang w:bidi="en-US"/>
        </w:rPr>
        <w:t>2.2</w:t>
      </w:r>
      <w:r>
        <w:rPr>
          <w:rFonts w:ascii="Arial" w:hAnsi="Arial" w:cs="Arial"/>
          <w:lang w:bidi="en-US"/>
        </w:rPr>
        <w:tab/>
        <w:t>Socio-political and economic context</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25</w:t>
      </w:r>
    </w:p>
    <w:p w:rsidR="00736B2D" w:rsidRPr="00872CAB" w:rsidRDefault="00736B2D" w:rsidP="00736B2D">
      <w:pPr>
        <w:rPr>
          <w:rFonts w:ascii="Arial" w:hAnsi="Arial" w:cs="Arial"/>
          <w:lang w:bidi="en-US"/>
        </w:rPr>
      </w:pPr>
      <w:r>
        <w:rPr>
          <w:rFonts w:ascii="Arial" w:hAnsi="Arial" w:cs="Arial"/>
          <w:lang w:bidi="en-US"/>
        </w:rPr>
        <w:t>2.3</w:t>
      </w:r>
      <w:r>
        <w:rPr>
          <w:rFonts w:ascii="Arial" w:hAnsi="Arial" w:cs="Arial"/>
          <w:lang w:bidi="en-US"/>
        </w:rPr>
        <w:tab/>
        <w:t>Problems that the project sought to address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26</w:t>
      </w:r>
    </w:p>
    <w:p w:rsidR="00736B2D" w:rsidRPr="00872CAB" w:rsidRDefault="00736B2D" w:rsidP="00736B2D">
      <w:pPr>
        <w:rPr>
          <w:rFonts w:ascii="Arial" w:hAnsi="Arial" w:cs="Arial"/>
          <w:lang w:bidi="en-US"/>
        </w:rPr>
      </w:pPr>
      <w:r>
        <w:rPr>
          <w:rFonts w:ascii="Arial" w:hAnsi="Arial" w:cs="Arial"/>
          <w:lang w:bidi="en-US"/>
        </w:rPr>
        <w:t>2.4</w:t>
      </w:r>
      <w:r>
        <w:rPr>
          <w:rFonts w:ascii="Arial" w:hAnsi="Arial" w:cs="Arial"/>
          <w:lang w:bidi="en-US"/>
        </w:rPr>
        <w:tab/>
        <w:t>Expected results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26</w:t>
      </w:r>
    </w:p>
    <w:p w:rsidR="00736B2D" w:rsidRPr="00872CAB" w:rsidRDefault="00736B2D" w:rsidP="00736B2D">
      <w:pPr>
        <w:rPr>
          <w:rFonts w:ascii="Arial" w:hAnsi="Arial" w:cs="Arial"/>
          <w:lang w:bidi="en-US"/>
        </w:rPr>
      </w:pPr>
      <w:r>
        <w:rPr>
          <w:rFonts w:ascii="Arial" w:hAnsi="Arial" w:cs="Arial"/>
          <w:lang w:bidi="en-US"/>
        </w:rPr>
        <w:t>2.5</w:t>
      </w:r>
      <w:r>
        <w:rPr>
          <w:rFonts w:ascii="Arial" w:hAnsi="Arial" w:cs="Arial"/>
          <w:lang w:bidi="en-US"/>
        </w:rPr>
        <w:tab/>
        <w:t>Baseline – departure points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27</w:t>
      </w:r>
    </w:p>
    <w:p w:rsidR="00736B2D" w:rsidRPr="00872CAB" w:rsidRDefault="00736B2D" w:rsidP="00736B2D">
      <w:pPr>
        <w:tabs>
          <w:tab w:val="left" w:pos="709"/>
        </w:tabs>
        <w:rPr>
          <w:rFonts w:ascii="Arial" w:hAnsi="Arial" w:cs="Arial"/>
          <w:lang w:bidi="en-US"/>
        </w:rPr>
      </w:pPr>
      <w:r>
        <w:rPr>
          <w:rFonts w:ascii="Arial" w:hAnsi="Arial" w:cs="Arial"/>
          <w:lang w:bidi="en-US"/>
        </w:rPr>
        <w:t>2.6</w:t>
      </w:r>
      <w:r>
        <w:rPr>
          <w:rFonts w:ascii="Arial" w:hAnsi="Arial" w:cs="Arial"/>
          <w:lang w:bidi="en-US"/>
        </w:rPr>
        <w:tab/>
        <w:t>Main stakeholders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28</w:t>
      </w:r>
    </w:p>
    <w:p w:rsidR="00736B2D" w:rsidRDefault="00736B2D" w:rsidP="00736B2D">
      <w:pPr>
        <w:rPr>
          <w:rFonts w:ascii="Arial" w:hAnsi="Arial" w:cs="Arial"/>
          <w:b/>
          <w:bCs/>
          <w:lang w:bidi="en-US"/>
        </w:rPr>
      </w:pPr>
    </w:p>
    <w:p w:rsidR="00736B2D" w:rsidRPr="00665905" w:rsidRDefault="00736B2D" w:rsidP="00736B2D">
      <w:pPr>
        <w:rPr>
          <w:rFonts w:ascii="Arial" w:hAnsi="Arial" w:cs="Arial"/>
          <w:b/>
          <w:lang w:bidi="en-US"/>
        </w:rPr>
      </w:pPr>
      <w:r w:rsidRPr="00665905">
        <w:rPr>
          <w:rFonts w:ascii="Arial" w:hAnsi="Arial" w:cs="Arial"/>
          <w:b/>
          <w:bCs/>
          <w:lang w:bidi="en-US"/>
        </w:rPr>
        <w:t>3</w:t>
      </w:r>
      <w:r w:rsidRPr="00665905">
        <w:rPr>
          <w:rFonts w:ascii="Arial" w:hAnsi="Arial" w:cs="Arial"/>
          <w:b/>
          <w:bCs/>
          <w:lang w:bidi="en-US"/>
        </w:rPr>
        <w:tab/>
      </w:r>
      <w:r w:rsidRPr="00665905">
        <w:rPr>
          <w:rFonts w:ascii="Arial" w:hAnsi="Arial" w:cs="Arial"/>
          <w:b/>
          <w:lang w:bidi="en-US"/>
        </w:rPr>
        <w:t>Findings:</w:t>
      </w:r>
      <w:r>
        <w:rPr>
          <w:rFonts w:ascii="Arial" w:hAnsi="Arial" w:cs="Arial"/>
          <w:b/>
          <w:lang w:bidi="en-US"/>
        </w:rPr>
        <w:t xml:space="preserve"> Project Design – Relevance </w:t>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t>28</w:t>
      </w:r>
    </w:p>
    <w:p w:rsidR="00736B2D" w:rsidRPr="00872CAB" w:rsidRDefault="00736B2D" w:rsidP="00736B2D">
      <w:pPr>
        <w:rPr>
          <w:rFonts w:ascii="Arial" w:hAnsi="Arial" w:cs="Arial"/>
          <w:lang w:bidi="en-US"/>
        </w:rPr>
      </w:pPr>
      <w:r>
        <w:rPr>
          <w:rFonts w:ascii="Arial" w:hAnsi="Arial" w:cs="Arial"/>
          <w:lang w:bidi="en-US"/>
        </w:rPr>
        <w:t>3.1</w:t>
      </w:r>
      <w:r>
        <w:rPr>
          <w:rFonts w:ascii="Arial" w:hAnsi="Arial" w:cs="Arial"/>
          <w:lang w:bidi="en-US"/>
        </w:rPr>
        <w:tab/>
        <w:t>Project concept and design</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28</w:t>
      </w:r>
    </w:p>
    <w:p w:rsidR="00736B2D" w:rsidRPr="00872CAB" w:rsidRDefault="00736B2D" w:rsidP="00736B2D">
      <w:pPr>
        <w:rPr>
          <w:rFonts w:ascii="Arial" w:hAnsi="Arial" w:cs="Arial"/>
          <w:lang w:bidi="en-US"/>
        </w:rPr>
      </w:pPr>
      <w:r>
        <w:rPr>
          <w:rFonts w:ascii="Arial" w:hAnsi="Arial" w:cs="Arial"/>
          <w:lang w:bidi="en-US"/>
        </w:rPr>
        <w:t>3.2</w:t>
      </w:r>
      <w:r>
        <w:rPr>
          <w:rFonts w:ascii="Arial" w:hAnsi="Arial" w:cs="Arial"/>
          <w:lang w:bidi="en-US"/>
        </w:rPr>
        <w:tab/>
        <w:t xml:space="preserve">Relevance to the region and to each of the </w:t>
      </w:r>
      <w:proofErr w:type="spellStart"/>
      <w:r>
        <w:rPr>
          <w:rFonts w:ascii="Arial" w:hAnsi="Arial" w:cs="Arial"/>
          <w:lang w:bidi="en-US"/>
        </w:rPr>
        <w:t>countries</w:t>
      </w:r>
      <w:proofErr w:type="spellEnd"/>
      <w:r w:rsidR="00034E63">
        <w:rPr>
          <w:rFonts w:ascii="Arial" w:hAnsi="Arial" w:cs="Arial"/>
          <w:lang w:bidi="en-US"/>
        </w:rPr>
        <w:tab/>
      </w:r>
      <w:r w:rsidR="00034E63">
        <w:rPr>
          <w:rFonts w:ascii="Arial" w:hAnsi="Arial" w:cs="Arial"/>
          <w:lang w:bidi="en-US"/>
        </w:rPr>
        <w:tab/>
      </w:r>
      <w:r w:rsidR="00034E63">
        <w:rPr>
          <w:rFonts w:ascii="Arial" w:hAnsi="Arial" w:cs="Arial"/>
          <w:lang w:bidi="en-US"/>
        </w:rPr>
        <w:tab/>
        <w:t>29</w:t>
      </w:r>
    </w:p>
    <w:p w:rsidR="00736B2D" w:rsidRPr="00872CAB" w:rsidRDefault="00736B2D" w:rsidP="00736B2D">
      <w:pPr>
        <w:rPr>
          <w:rFonts w:ascii="Arial" w:hAnsi="Arial" w:cs="Arial"/>
          <w:lang w:bidi="en-US"/>
        </w:rPr>
      </w:pPr>
      <w:r>
        <w:rPr>
          <w:rFonts w:ascii="Arial" w:hAnsi="Arial" w:cs="Arial"/>
          <w:lang w:bidi="en-US"/>
        </w:rPr>
        <w:t>3.3</w:t>
      </w:r>
      <w:r>
        <w:rPr>
          <w:rFonts w:ascii="Arial" w:hAnsi="Arial" w:cs="Arial"/>
          <w:lang w:bidi="en-US"/>
        </w:rPr>
        <w:tab/>
        <w:t xml:space="preserve">The </w:t>
      </w:r>
      <w:proofErr w:type="spellStart"/>
      <w:r>
        <w:rPr>
          <w:rFonts w:ascii="Arial" w:hAnsi="Arial" w:cs="Arial"/>
          <w:lang w:bidi="en-US"/>
        </w:rPr>
        <w:t>LogFrame</w:t>
      </w:r>
      <w:proofErr w:type="spellEnd"/>
      <w:r>
        <w:rPr>
          <w:rFonts w:ascii="Arial" w:hAnsi="Arial" w:cs="Arial"/>
          <w:lang w:bidi="en-US"/>
        </w:rPr>
        <w:t xml:space="preserve"> / Results Framework</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31</w:t>
      </w:r>
    </w:p>
    <w:p w:rsidR="00736B2D" w:rsidRPr="00872CAB" w:rsidRDefault="00736B2D" w:rsidP="00736B2D">
      <w:pPr>
        <w:rPr>
          <w:rFonts w:ascii="Arial" w:hAnsi="Arial" w:cs="Arial"/>
          <w:lang w:bidi="en-US"/>
        </w:rPr>
      </w:pPr>
      <w:r>
        <w:rPr>
          <w:rFonts w:ascii="Arial" w:hAnsi="Arial" w:cs="Arial"/>
          <w:lang w:bidi="en-US"/>
        </w:rPr>
        <w:t>3.4</w:t>
      </w:r>
      <w:r>
        <w:rPr>
          <w:rFonts w:ascii="Arial" w:hAnsi="Arial" w:cs="Arial"/>
          <w:lang w:bidi="en-US"/>
        </w:rPr>
        <w:tab/>
        <w:t>Stakeholder participation in project formulation</w:t>
      </w:r>
      <w:r w:rsidRPr="00872CAB">
        <w:rPr>
          <w:rFonts w:ascii="Arial" w:hAnsi="Arial" w:cs="Arial"/>
          <w:lang w:bidi="en-US"/>
        </w:rPr>
        <w:t xml:space="preserve"> </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33</w:t>
      </w:r>
    </w:p>
    <w:p w:rsidR="00736B2D" w:rsidRPr="00872CAB" w:rsidRDefault="00736B2D" w:rsidP="00736B2D">
      <w:pPr>
        <w:rPr>
          <w:rFonts w:ascii="Arial" w:hAnsi="Arial" w:cs="Arial"/>
          <w:lang w:bidi="en-US"/>
        </w:rPr>
      </w:pPr>
      <w:r>
        <w:rPr>
          <w:rFonts w:ascii="Arial" w:hAnsi="Arial" w:cs="Arial"/>
          <w:lang w:bidi="en-US"/>
        </w:rPr>
        <w:t>3.5</w:t>
      </w:r>
      <w:r>
        <w:rPr>
          <w:rFonts w:ascii="Arial" w:hAnsi="Arial" w:cs="Arial"/>
          <w:lang w:bidi="en-US"/>
        </w:rPr>
        <w:tab/>
        <w:t>Assumptions and risks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33</w:t>
      </w:r>
    </w:p>
    <w:p w:rsidR="00736B2D" w:rsidRPr="00872CAB" w:rsidRDefault="00736B2D" w:rsidP="00736B2D">
      <w:pPr>
        <w:rPr>
          <w:rFonts w:ascii="Arial" w:hAnsi="Arial" w:cs="Arial"/>
          <w:lang w:bidi="en-US"/>
        </w:rPr>
      </w:pPr>
      <w:r>
        <w:rPr>
          <w:rFonts w:ascii="Arial" w:hAnsi="Arial" w:cs="Arial"/>
          <w:lang w:bidi="en-US"/>
        </w:rPr>
        <w:t>3.6</w:t>
      </w:r>
      <w:r>
        <w:rPr>
          <w:rFonts w:ascii="Arial" w:hAnsi="Arial" w:cs="Arial"/>
          <w:lang w:bidi="en-US"/>
        </w:rPr>
        <w:tab/>
        <w:t>Linkages between project and other interventions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35</w:t>
      </w:r>
    </w:p>
    <w:p w:rsidR="00736B2D" w:rsidRDefault="00736B2D" w:rsidP="00736B2D">
      <w:pPr>
        <w:rPr>
          <w:rFonts w:ascii="Arial" w:hAnsi="Arial" w:cs="Arial"/>
          <w:bCs/>
          <w:lang w:bidi="en-US"/>
        </w:rPr>
      </w:pPr>
    </w:p>
    <w:p w:rsidR="00736B2D" w:rsidRPr="00665905" w:rsidRDefault="00736B2D" w:rsidP="00736B2D">
      <w:pPr>
        <w:rPr>
          <w:rFonts w:ascii="Arial" w:hAnsi="Arial" w:cs="Arial"/>
          <w:b/>
          <w:lang w:bidi="en-US"/>
        </w:rPr>
      </w:pPr>
      <w:r w:rsidRPr="00665905">
        <w:rPr>
          <w:rFonts w:ascii="Arial" w:hAnsi="Arial" w:cs="Arial"/>
          <w:b/>
          <w:bCs/>
          <w:lang w:bidi="en-US"/>
        </w:rPr>
        <w:t>4</w:t>
      </w:r>
      <w:r w:rsidRPr="00665905">
        <w:rPr>
          <w:rFonts w:ascii="Arial" w:hAnsi="Arial" w:cs="Arial"/>
          <w:b/>
          <w:bCs/>
          <w:lang w:bidi="en-US"/>
        </w:rPr>
        <w:tab/>
        <w:t xml:space="preserve">Findings: </w:t>
      </w:r>
      <w:r w:rsidRPr="00665905">
        <w:rPr>
          <w:rFonts w:ascii="Arial" w:hAnsi="Arial" w:cs="Arial"/>
          <w:b/>
          <w:lang w:bidi="en-US"/>
        </w:rPr>
        <w:t xml:space="preserve">Project </w:t>
      </w:r>
      <w:r w:rsidRPr="00665905">
        <w:rPr>
          <w:rFonts w:ascii="Arial" w:hAnsi="Arial" w:cs="Arial"/>
          <w:b/>
          <w:lang w:val="en-GB"/>
        </w:rPr>
        <w:t>Implementation</w:t>
      </w:r>
      <w:r>
        <w:rPr>
          <w:rFonts w:ascii="Arial" w:hAnsi="Arial" w:cs="Arial"/>
          <w:b/>
          <w:lang w:val="en-GB"/>
        </w:rPr>
        <w:t xml:space="preserve"> – Efficiency </w:t>
      </w:r>
      <w:r w:rsidR="00034E63">
        <w:rPr>
          <w:rFonts w:ascii="Arial" w:hAnsi="Arial" w:cs="Arial"/>
          <w:b/>
          <w:lang w:val="en-GB"/>
        </w:rPr>
        <w:tab/>
      </w:r>
      <w:r w:rsidR="00034E63">
        <w:rPr>
          <w:rFonts w:ascii="Arial" w:hAnsi="Arial" w:cs="Arial"/>
          <w:b/>
          <w:lang w:val="en-GB"/>
        </w:rPr>
        <w:tab/>
      </w:r>
      <w:r w:rsidR="00034E63">
        <w:rPr>
          <w:rFonts w:ascii="Arial" w:hAnsi="Arial" w:cs="Arial"/>
          <w:b/>
          <w:lang w:val="en-GB"/>
        </w:rPr>
        <w:tab/>
      </w:r>
      <w:r w:rsidR="00034E63">
        <w:rPr>
          <w:rFonts w:ascii="Arial" w:hAnsi="Arial" w:cs="Arial"/>
          <w:b/>
          <w:lang w:val="en-GB"/>
        </w:rPr>
        <w:tab/>
        <w:t>36</w:t>
      </w:r>
    </w:p>
    <w:p w:rsidR="00736B2D" w:rsidRDefault="00736B2D" w:rsidP="00736B2D">
      <w:pPr>
        <w:rPr>
          <w:rFonts w:ascii="Arial" w:hAnsi="Arial" w:cs="Arial"/>
          <w:lang w:bidi="en-US"/>
        </w:rPr>
      </w:pPr>
      <w:r>
        <w:rPr>
          <w:rFonts w:ascii="Arial" w:hAnsi="Arial" w:cs="Arial"/>
          <w:lang w:bidi="en-US"/>
        </w:rPr>
        <w:t>4.1</w:t>
      </w:r>
      <w:r>
        <w:rPr>
          <w:rFonts w:ascii="Arial" w:hAnsi="Arial" w:cs="Arial"/>
          <w:lang w:bidi="en-US"/>
        </w:rPr>
        <w:tab/>
        <w:t>Project governance</w:t>
      </w:r>
      <w:r w:rsidRPr="00872CAB">
        <w:rPr>
          <w:rFonts w:ascii="Arial" w:hAnsi="Arial" w:cs="Arial"/>
          <w:lang w:bidi="en-US"/>
        </w:rPr>
        <w:t xml:space="preserve"> </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36</w:t>
      </w:r>
    </w:p>
    <w:p w:rsidR="00736B2D" w:rsidRPr="00872CAB" w:rsidRDefault="00736B2D" w:rsidP="00736B2D">
      <w:pPr>
        <w:rPr>
          <w:rFonts w:ascii="Arial" w:hAnsi="Arial" w:cs="Arial"/>
          <w:lang w:bidi="en-US"/>
        </w:rPr>
      </w:pPr>
      <w:r>
        <w:rPr>
          <w:rFonts w:ascii="Arial" w:hAnsi="Arial" w:cs="Arial"/>
          <w:lang w:bidi="en-US"/>
        </w:rPr>
        <w:t>4.2</w:t>
      </w:r>
      <w:r>
        <w:rPr>
          <w:rFonts w:ascii="Arial" w:hAnsi="Arial" w:cs="Arial"/>
          <w:lang w:bidi="en-US"/>
        </w:rPr>
        <w:tab/>
        <w:t>Management</w:t>
      </w:r>
      <w:r w:rsidRPr="00872CAB">
        <w:rPr>
          <w:rFonts w:ascii="Arial" w:hAnsi="Arial" w:cs="Arial"/>
          <w:lang w:bidi="en-US"/>
        </w:rPr>
        <w:t xml:space="preserve"> arrangem</w:t>
      </w:r>
      <w:r>
        <w:rPr>
          <w:rFonts w:ascii="Arial" w:hAnsi="Arial" w:cs="Arial"/>
          <w:lang w:bidi="en-US"/>
        </w:rPr>
        <w:t>ents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37</w:t>
      </w:r>
    </w:p>
    <w:p w:rsidR="00736B2D" w:rsidRDefault="00736B2D" w:rsidP="00736B2D">
      <w:pPr>
        <w:rPr>
          <w:rFonts w:ascii="Arial" w:hAnsi="Arial" w:cs="Arial"/>
          <w:lang w:bidi="en-US"/>
        </w:rPr>
      </w:pPr>
      <w:r>
        <w:rPr>
          <w:rFonts w:ascii="Arial" w:hAnsi="Arial" w:cs="Arial"/>
          <w:lang w:bidi="en-US"/>
        </w:rPr>
        <w:t>4.3</w:t>
      </w:r>
      <w:r>
        <w:rPr>
          <w:rFonts w:ascii="Arial" w:hAnsi="Arial" w:cs="Arial"/>
          <w:lang w:bidi="en-US"/>
        </w:rPr>
        <w:tab/>
        <w:t>Stakeholder involvement and partnership arrangements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39</w:t>
      </w:r>
    </w:p>
    <w:p w:rsidR="00736B2D" w:rsidRDefault="00736B2D" w:rsidP="00736B2D">
      <w:pPr>
        <w:rPr>
          <w:rFonts w:ascii="Arial" w:hAnsi="Arial" w:cs="Arial"/>
          <w:lang w:bidi="en-US"/>
        </w:rPr>
      </w:pPr>
      <w:r>
        <w:rPr>
          <w:rFonts w:ascii="Arial" w:hAnsi="Arial" w:cs="Arial"/>
          <w:lang w:bidi="en-US"/>
        </w:rPr>
        <w:tab/>
        <w:t>4.3.1</w:t>
      </w:r>
      <w:r>
        <w:rPr>
          <w:rFonts w:ascii="Arial" w:hAnsi="Arial" w:cs="Arial"/>
          <w:lang w:bidi="en-US"/>
        </w:rPr>
        <w:tab/>
        <w:t>Stakeholder participation in project implementation</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39</w:t>
      </w:r>
    </w:p>
    <w:p w:rsidR="00736B2D" w:rsidRPr="00872CAB" w:rsidRDefault="00736B2D" w:rsidP="00736B2D">
      <w:pPr>
        <w:rPr>
          <w:rFonts w:ascii="Arial" w:hAnsi="Arial" w:cs="Arial"/>
          <w:lang w:bidi="en-US"/>
        </w:rPr>
      </w:pPr>
      <w:r>
        <w:rPr>
          <w:rFonts w:ascii="Arial" w:hAnsi="Arial" w:cs="Arial"/>
          <w:lang w:bidi="en-US"/>
        </w:rPr>
        <w:tab/>
        <w:t>4.3.2</w:t>
      </w:r>
      <w:r>
        <w:rPr>
          <w:rFonts w:ascii="Arial" w:hAnsi="Arial" w:cs="Arial"/>
          <w:lang w:bidi="en-US"/>
        </w:rPr>
        <w:tab/>
        <w:t>Partnerships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40</w:t>
      </w:r>
    </w:p>
    <w:p w:rsidR="00736B2D" w:rsidRDefault="00736B2D" w:rsidP="00736B2D">
      <w:pPr>
        <w:rPr>
          <w:rFonts w:ascii="Arial" w:hAnsi="Arial" w:cs="Arial"/>
          <w:lang w:bidi="en-US"/>
        </w:rPr>
      </w:pPr>
      <w:r>
        <w:rPr>
          <w:rFonts w:ascii="Arial" w:hAnsi="Arial" w:cs="Arial"/>
          <w:lang w:bidi="en-US"/>
        </w:rPr>
        <w:t>4.4</w:t>
      </w:r>
      <w:r>
        <w:rPr>
          <w:rFonts w:ascii="Arial" w:hAnsi="Arial" w:cs="Arial"/>
          <w:lang w:bidi="en-US"/>
        </w:rPr>
        <w:tab/>
        <w:t>Project finance</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40</w:t>
      </w:r>
    </w:p>
    <w:p w:rsidR="00736B2D" w:rsidRDefault="00736B2D" w:rsidP="00736B2D">
      <w:pPr>
        <w:rPr>
          <w:rFonts w:ascii="Arial" w:hAnsi="Arial" w:cs="Arial"/>
          <w:lang w:bidi="en-US"/>
        </w:rPr>
      </w:pPr>
      <w:r>
        <w:rPr>
          <w:rFonts w:ascii="Arial" w:hAnsi="Arial" w:cs="Arial"/>
          <w:lang w:bidi="en-US"/>
        </w:rPr>
        <w:tab/>
        <w:t>4.4.1</w:t>
      </w:r>
      <w:r>
        <w:rPr>
          <w:rFonts w:ascii="Arial" w:hAnsi="Arial" w:cs="Arial"/>
          <w:lang w:bidi="en-US"/>
        </w:rPr>
        <w:tab/>
        <w:t>Budget planning, management and efficiency</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40</w:t>
      </w:r>
    </w:p>
    <w:p w:rsidR="00736B2D" w:rsidRPr="00872CAB" w:rsidRDefault="00736B2D" w:rsidP="00736B2D">
      <w:pPr>
        <w:rPr>
          <w:rFonts w:ascii="Arial" w:hAnsi="Arial" w:cs="Arial"/>
          <w:bCs/>
          <w:lang w:bidi="en-US"/>
        </w:rPr>
      </w:pPr>
      <w:r>
        <w:rPr>
          <w:rFonts w:ascii="Arial" w:hAnsi="Arial" w:cs="Arial"/>
          <w:lang w:bidi="en-US"/>
        </w:rPr>
        <w:tab/>
        <w:t>4.4.2</w:t>
      </w:r>
      <w:r>
        <w:rPr>
          <w:rFonts w:ascii="Arial" w:hAnsi="Arial" w:cs="Arial"/>
          <w:lang w:bidi="en-US"/>
        </w:rPr>
        <w:tab/>
        <w:t>Co-financing</w:t>
      </w:r>
      <w:r w:rsidR="00326298">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44</w:t>
      </w:r>
    </w:p>
    <w:p w:rsidR="00736B2D" w:rsidRPr="00872CAB" w:rsidRDefault="00736B2D" w:rsidP="00736B2D">
      <w:pPr>
        <w:rPr>
          <w:rFonts w:ascii="Arial" w:hAnsi="Arial" w:cs="Arial"/>
          <w:bCs/>
          <w:lang w:bidi="en-US"/>
        </w:rPr>
      </w:pPr>
      <w:r>
        <w:rPr>
          <w:rFonts w:ascii="Arial" w:hAnsi="Arial" w:cs="Arial"/>
          <w:lang w:bidi="en-US"/>
        </w:rPr>
        <w:t>4.5</w:t>
      </w:r>
      <w:r>
        <w:rPr>
          <w:rFonts w:ascii="Arial" w:hAnsi="Arial" w:cs="Arial"/>
          <w:lang w:bidi="en-US"/>
        </w:rPr>
        <w:tab/>
        <w:t>Monitoring and evaluation</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46</w:t>
      </w:r>
    </w:p>
    <w:p w:rsidR="00736B2D" w:rsidRDefault="00736B2D" w:rsidP="00736B2D">
      <w:pPr>
        <w:tabs>
          <w:tab w:val="left" w:pos="709"/>
        </w:tabs>
        <w:rPr>
          <w:rFonts w:ascii="Arial" w:hAnsi="Arial" w:cs="Arial"/>
          <w:lang w:bidi="en-US"/>
        </w:rPr>
      </w:pPr>
      <w:r>
        <w:rPr>
          <w:rFonts w:ascii="Arial" w:hAnsi="Arial" w:cs="Arial"/>
          <w:lang w:bidi="en-US"/>
        </w:rPr>
        <w:tab/>
        <w:t>4.5.1</w:t>
      </w:r>
      <w:r>
        <w:rPr>
          <w:rFonts w:ascii="Arial" w:hAnsi="Arial" w:cs="Arial"/>
          <w:lang w:bidi="en-US"/>
        </w:rPr>
        <w:tab/>
        <w:t>Monitoring plans at entry level</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46</w:t>
      </w:r>
    </w:p>
    <w:p w:rsidR="00736B2D" w:rsidRDefault="00736B2D" w:rsidP="00736B2D">
      <w:pPr>
        <w:tabs>
          <w:tab w:val="left" w:pos="709"/>
        </w:tabs>
        <w:rPr>
          <w:rFonts w:ascii="Arial" w:hAnsi="Arial" w:cs="Arial"/>
          <w:lang w:bidi="en-US"/>
        </w:rPr>
      </w:pPr>
      <w:r>
        <w:rPr>
          <w:rFonts w:ascii="Arial" w:hAnsi="Arial" w:cs="Arial"/>
          <w:lang w:bidi="en-US"/>
        </w:rPr>
        <w:tab/>
        <w:t>4.5.2</w:t>
      </w:r>
      <w:r>
        <w:rPr>
          <w:rFonts w:ascii="Arial" w:hAnsi="Arial" w:cs="Arial"/>
          <w:lang w:bidi="en-US"/>
        </w:rPr>
        <w:tab/>
        <w:t>Monitoring tools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50</w:t>
      </w:r>
    </w:p>
    <w:p w:rsidR="00736B2D" w:rsidRDefault="00736B2D" w:rsidP="00736B2D">
      <w:pPr>
        <w:tabs>
          <w:tab w:val="left" w:pos="709"/>
        </w:tabs>
        <w:rPr>
          <w:rFonts w:ascii="Arial" w:hAnsi="Arial" w:cs="Arial"/>
          <w:lang w:bidi="en-US"/>
        </w:rPr>
      </w:pPr>
      <w:r>
        <w:rPr>
          <w:rFonts w:ascii="Arial" w:hAnsi="Arial" w:cs="Arial"/>
          <w:lang w:bidi="en-US"/>
        </w:rPr>
        <w:lastRenderedPageBreak/>
        <w:tab/>
        <w:t>4.5.3</w:t>
      </w:r>
      <w:r>
        <w:rPr>
          <w:rFonts w:ascii="Arial" w:hAnsi="Arial" w:cs="Arial"/>
          <w:lang w:bidi="en-US"/>
        </w:rPr>
        <w:tab/>
        <w:t>Comprehensive assessment of M&amp;E</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51</w:t>
      </w:r>
    </w:p>
    <w:p w:rsidR="00736B2D" w:rsidRDefault="00736B2D" w:rsidP="00736B2D">
      <w:pPr>
        <w:tabs>
          <w:tab w:val="left" w:pos="709"/>
        </w:tabs>
        <w:rPr>
          <w:rFonts w:ascii="Arial" w:hAnsi="Arial" w:cs="Arial"/>
          <w:lang w:bidi="en-US"/>
        </w:rPr>
      </w:pPr>
      <w:r>
        <w:rPr>
          <w:rFonts w:ascii="Arial" w:hAnsi="Arial" w:cs="Arial"/>
          <w:lang w:bidi="en-US"/>
        </w:rPr>
        <w:tab/>
        <w:t>4.5.4</w:t>
      </w:r>
      <w:r>
        <w:rPr>
          <w:rFonts w:ascii="Arial" w:hAnsi="Arial" w:cs="Arial"/>
          <w:lang w:bidi="en-US"/>
        </w:rPr>
        <w:tab/>
        <w:t>The Mid-Term Evaluation</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52</w:t>
      </w:r>
    </w:p>
    <w:p w:rsidR="00736B2D" w:rsidRDefault="00736B2D" w:rsidP="00736B2D">
      <w:pPr>
        <w:tabs>
          <w:tab w:val="left" w:pos="709"/>
        </w:tabs>
        <w:rPr>
          <w:rFonts w:ascii="Arial" w:hAnsi="Arial" w:cs="Arial"/>
          <w:lang w:bidi="en-US"/>
        </w:rPr>
      </w:pPr>
      <w:r>
        <w:rPr>
          <w:rFonts w:ascii="Arial" w:hAnsi="Arial" w:cs="Arial"/>
          <w:lang w:bidi="en-US"/>
        </w:rPr>
        <w:t>4.6</w:t>
      </w:r>
      <w:r>
        <w:rPr>
          <w:rFonts w:ascii="Arial" w:hAnsi="Arial" w:cs="Arial"/>
          <w:lang w:bidi="en-US"/>
        </w:rPr>
        <w:tab/>
        <w:t>UNDP as Implementing Agency</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53</w:t>
      </w:r>
    </w:p>
    <w:p w:rsidR="00736B2D" w:rsidRDefault="00736B2D" w:rsidP="00736B2D">
      <w:pPr>
        <w:tabs>
          <w:tab w:val="left" w:pos="709"/>
        </w:tabs>
        <w:rPr>
          <w:rFonts w:ascii="Arial" w:hAnsi="Arial" w:cs="Arial"/>
          <w:lang w:bidi="en-US"/>
        </w:rPr>
      </w:pPr>
      <w:r>
        <w:rPr>
          <w:rFonts w:ascii="Arial" w:hAnsi="Arial" w:cs="Arial"/>
          <w:lang w:bidi="en-US"/>
        </w:rPr>
        <w:t>4.7</w:t>
      </w:r>
      <w:r>
        <w:rPr>
          <w:rFonts w:ascii="Arial" w:hAnsi="Arial" w:cs="Arial"/>
          <w:lang w:bidi="en-US"/>
        </w:rPr>
        <w:tab/>
        <w:t>Executing Agencies and partner performance</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54</w:t>
      </w:r>
    </w:p>
    <w:p w:rsidR="00736B2D" w:rsidRDefault="00736B2D" w:rsidP="00736B2D">
      <w:pPr>
        <w:tabs>
          <w:tab w:val="left" w:pos="709"/>
        </w:tabs>
        <w:rPr>
          <w:rFonts w:ascii="Arial" w:hAnsi="Arial" w:cs="Arial"/>
          <w:lang w:bidi="en-US"/>
        </w:rPr>
      </w:pPr>
      <w:r>
        <w:rPr>
          <w:rFonts w:ascii="Arial" w:hAnsi="Arial" w:cs="Arial"/>
          <w:lang w:bidi="en-US"/>
        </w:rPr>
        <w:tab/>
        <w:t>4.7.1</w:t>
      </w:r>
      <w:r>
        <w:rPr>
          <w:rFonts w:ascii="Arial" w:hAnsi="Arial" w:cs="Arial"/>
          <w:lang w:bidi="en-US"/>
        </w:rPr>
        <w:tab/>
        <w:t>UNOPS-IWC</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54</w:t>
      </w:r>
    </w:p>
    <w:p w:rsidR="00736B2D" w:rsidRDefault="00736B2D" w:rsidP="00736B2D">
      <w:pPr>
        <w:tabs>
          <w:tab w:val="left" w:pos="709"/>
        </w:tabs>
        <w:rPr>
          <w:rFonts w:ascii="Arial" w:hAnsi="Arial" w:cs="Arial"/>
          <w:lang w:bidi="en-US"/>
        </w:rPr>
      </w:pPr>
      <w:r>
        <w:rPr>
          <w:rFonts w:ascii="Arial" w:hAnsi="Arial" w:cs="Arial"/>
          <w:lang w:bidi="en-US"/>
        </w:rPr>
        <w:tab/>
        <w:t>4.7.2</w:t>
      </w:r>
      <w:r>
        <w:rPr>
          <w:rFonts w:ascii="Arial" w:hAnsi="Arial" w:cs="Arial"/>
          <w:lang w:bidi="en-US"/>
        </w:rPr>
        <w:tab/>
        <w:t>VPO for the Tanzania Component</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55</w:t>
      </w:r>
    </w:p>
    <w:p w:rsidR="00736B2D" w:rsidRDefault="00736B2D" w:rsidP="00736B2D">
      <w:pPr>
        <w:tabs>
          <w:tab w:val="left" w:pos="709"/>
        </w:tabs>
        <w:rPr>
          <w:rFonts w:ascii="Arial" w:hAnsi="Arial" w:cs="Arial"/>
          <w:lang w:bidi="en-US"/>
        </w:rPr>
      </w:pPr>
      <w:r>
        <w:rPr>
          <w:rFonts w:ascii="Arial" w:hAnsi="Arial" w:cs="Arial"/>
          <w:lang w:bidi="en-US"/>
        </w:rPr>
        <w:tab/>
        <w:t>4.7.3</w:t>
      </w:r>
      <w:r>
        <w:rPr>
          <w:rFonts w:ascii="Arial" w:hAnsi="Arial" w:cs="Arial"/>
          <w:lang w:bidi="en-US"/>
        </w:rPr>
        <w:tab/>
        <w:t>MLNREP for the Tanzania Component</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55</w:t>
      </w:r>
    </w:p>
    <w:p w:rsidR="00736B2D" w:rsidRPr="00B635AB" w:rsidRDefault="00736B2D" w:rsidP="00736B2D">
      <w:pPr>
        <w:rPr>
          <w:rFonts w:ascii="Arial" w:hAnsi="Arial" w:cs="Arial"/>
          <w:bCs/>
          <w:lang w:bidi="en-US"/>
        </w:rPr>
      </w:pPr>
      <w:r w:rsidRPr="00B635AB">
        <w:rPr>
          <w:rFonts w:ascii="Arial" w:hAnsi="Arial" w:cs="Arial"/>
          <w:bCs/>
          <w:lang w:bidi="en-US"/>
        </w:rPr>
        <w:tab/>
        <w:t>4.7.4</w:t>
      </w:r>
      <w:r w:rsidRPr="00B635AB">
        <w:rPr>
          <w:rFonts w:ascii="Arial" w:hAnsi="Arial" w:cs="Arial"/>
          <w:bCs/>
          <w:lang w:bidi="en-US"/>
        </w:rPr>
        <w:tab/>
        <w:t>World Wildlife Fund, Eastern &amp; Southern Africa Office (WWF)</w:t>
      </w:r>
      <w:r w:rsidR="00034E63">
        <w:rPr>
          <w:rFonts w:ascii="Arial" w:hAnsi="Arial" w:cs="Arial"/>
          <w:bCs/>
          <w:lang w:bidi="en-US"/>
        </w:rPr>
        <w:tab/>
        <w:t>56</w:t>
      </w:r>
    </w:p>
    <w:p w:rsidR="00736B2D" w:rsidRDefault="00736B2D" w:rsidP="00736B2D">
      <w:pPr>
        <w:rPr>
          <w:rFonts w:ascii="Arial" w:hAnsi="Arial" w:cs="Arial"/>
          <w:bCs/>
          <w:lang w:bidi="en-US"/>
        </w:rPr>
      </w:pPr>
      <w:r>
        <w:rPr>
          <w:rFonts w:ascii="Arial" w:hAnsi="Arial" w:cs="Arial"/>
          <w:bCs/>
          <w:lang w:bidi="en-US"/>
        </w:rPr>
        <w:tab/>
        <w:t>4.7.5</w:t>
      </w:r>
      <w:r>
        <w:rPr>
          <w:rFonts w:ascii="Arial" w:hAnsi="Arial" w:cs="Arial"/>
          <w:bCs/>
          <w:lang w:bidi="en-US"/>
        </w:rPr>
        <w:tab/>
        <w:t>UNOPS Kenya Operations Centre (KEOC)</w:t>
      </w:r>
      <w:r w:rsidR="00034E63">
        <w:rPr>
          <w:rFonts w:ascii="Arial" w:hAnsi="Arial" w:cs="Arial"/>
          <w:bCs/>
          <w:lang w:bidi="en-US"/>
        </w:rPr>
        <w:tab/>
      </w:r>
      <w:r w:rsidR="00034E63">
        <w:rPr>
          <w:rFonts w:ascii="Arial" w:hAnsi="Arial" w:cs="Arial"/>
          <w:bCs/>
          <w:lang w:bidi="en-US"/>
        </w:rPr>
        <w:tab/>
      </w:r>
      <w:r w:rsidR="00034E63">
        <w:rPr>
          <w:rFonts w:ascii="Arial" w:hAnsi="Arial" w:cs="Arial"/>
          <w:bCs/>
          <w:lang w:bidi="en-US"/>
        </w:rPr>
        <w:tab/>
      </w:r>
      <w:r w:rsidR="00034E63">
        <w:rPr>
          <w:rFonts w:ascii="Arial" w:hAnsi="Arial" w:cs="Arial"/>
          <w:bCs/>
          <w:lang w:bidi="en-US"/>
        </w:rPr>
        <w:tab/>
        <w:t>56</w:t>
      </w:r>
    </w:p>
    <w:p w:rsidR="00736B2D" w:rsidRDefault="00736B2D" w:rsidP="00736B2D">
      <w:pPr>
        <w:rPr>
          <w:rFonts w:ascii="Arial" w:hAnsi="Arial" w:cs="Arial"/>
          <w:bCs/>
          <w:lang w:bidi="en-US"/>
        </w:rPr>
      </w:pPr>
      <w:r>
        <w:rPr>
          <w:rFonts w:ascii="Arial" w:hAnsi="Arial" w:cs="Arial"/>
          <w:bCs/>
          <w:lang w:bidi="en-US"/>
        </w:rPr>
        <w:tab/>
        <w:t>4.7.6</w:t>
      </w:r>
      <w:r>
        <w:rPr>
          <w:rFonts w:ascii="Arial" w:hAnsi="Arial" w:cs="Arial"/>
          <w:bCs/>
          <w:lang w:bidi="en-US"/>
        </w:rPr>
        <w:tab/>
        <w:t>World Agroforestry Centre (ICRAF)</w:t>
      </w:r>
      <w:r w:rsidR="00034E63">
        <w:rPr>
          <w:rFonts w:ascii="Arial" w:hAnsi="Arial" w:cs="Arial"/>
          <w:bCs/>
          <w:lang w:bidi="en-US"/>
        </w:rPr>
        <w:tab/>
      </w:r>
      <w:r w:rsidR="00034E63">
        <w:rPr>
          <w:rFonts w:ascii="Arial" w:hAnsi="Arial" w:cs="Arial"/>
          <w:bCs/>
          <w:lang w:bidi="en-US"/>
        </w:rPr>
        <w:tab/>
      </w:r>
      <w:r w:rsidR="00034E63">
        <w:rPr>
          <w:rFonts w:ascii="Arial" w:hAnsi="Arial" w:cs="Arial"/>
          <w:bCs/>
          <w:lang w:bidi="en-US"/>
        </w:rPr>
        <w:tab/>
      </w:r>
      <w:r w:rsidR="00034E63">
        <w:rPr>
          <w:rFonts w:ascii="Arial" w:hAnsi="Arial" w:cs="Arial"/>
          <w:bCs/>
          <w:lang w:bidi="en-US"/>
        </w:rPr>
        <w:tab/>
      </w:r>
      <w:r w:rsidR="00034E63">
        <w:rPr>
          <w:rFonts w:ascii="Arial" w:hAnsi="Arial" w:cs="Arial"/>
          <w:bCs/>
          <w:lang w:bidi="en-US"/>
        </w:rPr>
        <w:tab/>
        <w:t>57</w:t>
      </w:r>
    </w:p>
    <w:p w:rsidR="00736B2D" w:rsidRDefault="00736B2D" w:rsidP="00736B2D">
      <w:pPr>
        <w:rPr>
          <w:rFonts w:ascii="Arial" w:hAnsi="Arial" w:cs="Arial"/>
          <w:bCs/>
          <w:lang w:bidi="en-US"/>
        </w:rPr>
      </w:pPr>
      <w:r>
        <w:rPr>
          <w:rFonts w:ascii="Arial" w:hAnsi="Arial" w:cs="Arial"/>
          <w:bCs/>
          <w:lang w:bidi="en-US"/>
        </w:rPr>
        <w:tab/>
        <w:t>4.7.7</w:t>
      </w:r>
      <w:r>
        <w:rPr>
          <w:rFonts w:ascii="Arial" w:hAnsi="Arial" w:cs="Arial"/>
          <w:bCs/>
          <w:lang w:bidi="en-US"/>
        </w:rPr>
        <w:tab/>
        <w:t>International Union for the Conservation of Nature (IUCN)</w:t>
      </w:r>
      <w:r w:rsidR="00034E63">
        <w:rPr>
          <w:rFonts w:ascii="Arial" w:hAnsi="Arial" w:cs="Arial"/>
          <w:bCs/>
          <w:lang w:bidi="en-US"/>
        </w:rPr>
        <w:tab/>
      </w:r>
      <w:r w:rsidR="00034E63">
        <w:rPr>
          <w:rFonts w:ascii="Arial" w:hAnsi="Arial" w:cs="Arial"/>
          <w:bCs/>
          <w:lang w:bidi="en-US"/>
        </w:rPr>
        <w:tab/>
        <w:t>58</w:t>
      </w:r>
    </w:p>
    <w:p w:rsidR="00736B2D" w:rsidRDefault="00736B2D" w:rsidP="00736B2D">
      <w:pPr>
        <w:rPr>
          <w:rFonts w:ascii="Arial" w:hAnsi="Arial" w:cs="Arial"/>
          <w:bCs/>
          <w:lang w:bidi="en-US"/>
        </w:rPr>
      </w:pPr>
    </w:p>
    <w:p w:rsidR="00736B2D" w:rsidRPr="00665905" w:rsidRDefault="00736B2D" w:rsidP="00736B2D">
      <w:pPr>
        <w:rPr>
          <w:rFonts w:ascii="Arial" w:hAnsi="Arial" w:cs="Arial"/>
          <w:b/>
          <w:lang w:bidi="en-US"/>
        </w:rPr>
      </w:pPr>
      <w:r w:rsidRPr="00665905">
        <w:rPr>
          <w:rFonts w:ascii="Arial" w:hAnsi="Arial" w:cs="Arial"/>
          <w:b/>
          <w:bCs/>
          <w:lang w:bidi="en-US"/>
        </w:rPr>
        <w:t>5</w:t>
      </w:r>
      <w:r w:rsidRPr="00665905">
        <w:rPr>
          <w:rFonts w:ascii="Arial" w:hAnsi="Arial" w:cs="Arial"/>
          <w:b/>
          <w:bCs/>
          <w:lang w:bidi="en-US"/>
        </w:rPr>
        <w:tab/>
        <w:t xml:space="preserve">Findings: </w:t>
      </w:r>
      <w:r w:rsidRPr="00665905">
        <w:rPr>
          <w:rFonts w:ascii="Arial" w:hAnsi="Arial" w:cs="Arial"/>
          <w:b/>
          <w:lang w:val="en-GB"/>
        </w:rPr>
        <w:t>Results</w:t>
      </w:r>
      <w:r>
        <w:rPr>
          <w:rFonts w:ascii="Arial" w:hAnsi="Arial" w:cs="Arial"/>
          <w:b/>
          <w:lang w:val="en-GB"/>
        </w:rPr>
        <w:t xml:space="preserve"> achieved – Effectiveness </w:t>
      </w:r>
      <w:r w:rsidR="00034E63">
        <w:rPr>
          <w:rFonts w:ascii="Arial" w:hAnsi="Arial" w:cs="Arial"/>
          <w:b/>
          <w:lang w:val="en-GB"/>
        </w:rPr>
        <w:tab/>
      </w:r>
      <w:r w:rsidR="00034E63">
        <w:rPr>
          <w:rFonts w:ascii="Arial" w:hAnsi="Arial" w:cs="Arial"/>
          <w:b/>
          <w:lang w:val="en-GB"/>
        </w:rPr>
        <w:tab/>
      </w:r>
      <w:r w:rsidR="00034E63">
        <w:rPr>
          <w:rFonts w:ascii="Arial" w:hAnsi="Arial" w:cs="Arial"/>
          <w:b/>
          <w:lang w:val="en-GB"/>
        </w:rPr>
        <w:tab/>
      </w:r>
      <w:r w:rsidR="00034E63">
        <w:rPr>
          <w:rFonts w:ascii="Arial" w:hAnsi="Arial" w:cs="Arial"/>
          <w:b/>
          <w:lang w:val="en-GB"/>
        </w:rPr>
        <w:tab/>
        <w:t>58</w:t>
      </w:r>
    </w:p>
    <w:p w:rsidR="00736B2D" w:rsidRPr="00872CAB" w:rsidRDefault="00736B2D" w:rsidP="00736B2D">
      <w:pPr>
        <w:rPr>
          <w:rFonts w:ascii="Arial" w:hAnsi="Arial" w:cs="Arial"/>
          <w:bCs/>
          <w:lang w:bidi="en-US"/>
        </w:rPr>
      </w:pPr>
      <w:r>
        <w:rPr>
          <w:rFonts w:ascii="Arial" w:hAnsi="Arial" w:cs="Arial"/>
          <w:lang w:bidi="en-US"/>
        </w:rPr>
        <w:t>5.1</w:t>
      </w:r>
      <w:r>
        <w:rPr>
          <w:rFonts w:ascii="Arial" w:hAnsi="Arial" w:cs="Arial"/>
          <w:lang w:bidi="en-US"/>
        </w:rPr>
        <w:tab/>
        <w:t>Achievement of the overall Objective</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58</w:t>
      </w:r>
    </w:p>
    <w:p w:rsidR="00736B2D" w:rsidRDefault="00736B2D" w:rsidP="00736B2D">
      <w:pPr>
        <w:rPr>
          <w:rFonts w:ascii="Arial" w:hAnsi="Arial" w:cs="Arial"/>
          <w:lang w:bidi="en-US"/>
        </w:rPr>
      </w:pPr>
      <w:r>
        <w:rPr>
          <w:rFonts w:ascii="Arial" w:hAnsi="Arial" w:cs="Arial"/>
          <w:lang w:bidi="en-US"/>
        </w:rPr>
        <w:t>5.2</w:t>
      </w:r>
      <w:r>
        <w:rPr>
          <w:rFonts w:ascii="Arial" w:hAnsi="Arial" w:cs="Arial"/>
          <w:lang w:bidi="en-US"/>
        </w:rPr>
        <w:tab/>
        <w:t>Project products at the component level</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60</w:t>
      </w:r>
    </w:p>
    <w:p w:rsidR="00736B2D" w:rsidRDefault="00736B2D" w:rsidP="00736B2D">
      <w:pPr>
        <w:rPr>
          <w:rFonts w:ascii="Arial" w:hAnsi="Arial" w:cs="Arial"/>
          <w:lang w:bidi="en-US"/>
        </w:rPr>
      </w:pPr>
      <w:r>
        <w:rPr>
          <w:rFonts w:ascii="Arial" w:hAnsi="Arial" w:cs="Arial"/>
          <w:lang w:bidi="en-US"/>
        </w:rPr>
        <w:tab/>
        <w:t>5.2.1</w:t>
      </w:r>
      <w:r>
        <w:rPr>
          <w:rFonts w:ascii="Arial" w:hAnsi="Arial" w:cs="Arial"/>
          <w:lang w:bidi="en-US"/>
        </w:rPr>
        <w:tab/>
        <w:t>Regional Component and the overall project Outcomes</w:t>
      </w:r>
      <w:r w:rsidR="00034E63">
        <w:rPr>
          <w:rFonts w:ascii="Arial" w:hAnsi="Arial" w:cs="Arial"/>
          <w:lang w:bidi="en-US"/>
        </w:rPr>
        <w:tab/>
      </w:r>
      <w:r w:rsidR="00034E63">
        <w:rPr>
          <w:rFonts w:ascii="Arial" w:hAnsi="Arial" w:cs="Arial"/>
          <w:lang w:bidi="en-US"/>
        </w:rPr>
        <w:tab/>
        <w:t>60</w:t>
      </w:r>
    </w:p>
    <w:p w:rsidR="00736B2D" w:rsidRDefault="00736B2D" w:rsidP="00736B2D">
      <w:pPr>
        <w:rPr>
          <w:rFonts w:ascii="Arial" w:hAnsi="Arial" w:cs="Arial"/>
          <w:lang w:bidi="en-US"/>
        </w:rPr>
      </w:pPr>
      <w:r>
        <w:rPr>
          <w:rFonts w:ascii="Arial" w:hAnsi="Arial" w:cs="Arial"/>
          <w:lang w:bidi="en-US"/>
        </w:rPr>
        <w:tab/>
        <w:t>5.2.2</w:t>
      </w:r>
      <w:r>
        <w:rPr>
          <w:rFonts w:ascii="Arial" w:hAnsi="Arial" w:cs="Arial"/>
          <w:lang w:bidi="en-US"/>
        </w:rPr>
        <w:tab/>
        <w:t>Burundi Component</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64</w:t>
      </w:r>
    </w:p>
    <w:p w:rsidR="00736B2D" w:rsidRDefault="00736B2D" w:rsidP="00736B2D">
      <w:pPr>
        <w:rPr>
          <w:rFonts w:ascii="Arial" w:hAnsi="Arial" w:cs="Arial"/>
          <w:lang w:bidi="en-US"/>
        </w:rPr>
      </w:pPr>
      <w:r>
        <w:rPr>
          <w:rFonts w:ascii="Arial" w:hAnsi="Arial" w:cs="Arial"/>
          <w:lang w:bidi="en-US"/>
        </w:rPr>
        <w:tab/>
        <w:t>5.2.3</w:t>
      </w:r>
      <w:r>
        <w:rPr>
          <w:rFonts w:ascii="Arial" w:hAnsi="Arial" w:cs="Arial"/>
          <w:lang w:bidi="en-US"/>
        </w:rPr>
        <w:tab/>
        <w:t>DR Congo Component</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66</w:t>
      </w:r>
    </w:p>
    <w:p w:rsidR="00736B2D" w:rsidRDefault="00736B2D" w:rsidP="00736B2D">
      <w:pPr>
        <w:rPr>
          <w:rFonts w:ascii="Arial" w:hAnsi="Arial" w:cs="Arial"/>
          <w:lang w:bidi="en-US"/>
        </w:rPr>
      </w:pPr>
      <w:r>
        <w:rPr>
          <w:rFonts w:ascii="Arial" w:hAnsi="Arial" w:cs="Arial"/>
          <w:lang w:bidi="en-US"/>
        </w:rPr>
        <w:tab/>
        <w:t>5.2.4</w:t>
      </w:r>
      <w:r>
        <w:rPr>
          <w:rFonts w:ascii="Arial" w:hAnsi="Arial" w:cs="Arial"/>
          <w:lang w:bidi="en-US"/>
        </w:rPr>
        <w:tab/>
        <w:t>Tanzania Component</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69</w:t>
      </w:r>
    </w:p>
    <w:p w:rsidR="00736B2D" w:rsidRPr="00872CAB" w:rsidRDefault="00736B2D" w:rsidP="00736B2D">
      <w:pPr>
        <w:rPr>
          <w:rFonts w:ascii="Arial" w:hAnsi="Arial" w:cs="Arial"/>
          <w:bCs/>
          <w:lang w:bidi="en-US"/>
        </w:rPr>
      </w:pPr>
      <w:r>
        <w:rPr>
          <w:rFonts w:ascii="Arial" w:hAnsi="Arial" w:cs="Arial"/>
          <w:lang w:bidi="en-US"/>
        </w:rPr>
        <w:tab/>
        <w:t>5.2.5</w:t>
      </w:r>
      <w:r>
        <w:rPr>
          <w:rFonts w:ascii="Arial" w:hAnsi="Arial" w:cs="Arial"/>
          <w:lang w:bidi="en-US"/>
        </w:rPr>
        <w:tab/>
        <w:t>Zambia Component</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73</w:t>
      </w:r>
    </w:p>
    <w:p w:rsidR="00736B2D" w:rsidRPr="00872CAB" w:rsidRDefault="00736B2D" w:rsidP="00736B2D">
      <w:pPr>
        <w:rPr>
          <w:rFonts w:ascii="Arial" w:hAnsi="Arial" w:cs="Arial"/>
          <w:bCs/>
          <w:lang w:bidi="en-US"/>
        </w:rPr>
      </w:pPr>
      <w:r>
        <w:rPr>
          <w:rFonts w:ascii="Arial" w:hAnsi="Arial" w:cs="Arial"/>
          <w:lang w:bidi="en-US"/>
        </w:rPr>
        <w:t>5.3</w:t>
      </w:r>
      <w:r>
        <w:rPr>
          <w:rFonts w:ascii="Arial" w:hAnsi="Arial" w:cs="Arial"/>
          <w:lang w:bidi="en-US"/>
        </w:rPr>
        <w:tab/>
      </w:r>
      <w:r w:rsidRPr="00872CAB">
        <w:rPr>
          <w:rFonts w:ascii="Arial" w:hAnsi="Arial" w:cs="Arial"/>
          <w:lang w:bidi="en-US"/>
        </w:rPr>
        <w:t>Mainstreaming</w:t>
      </w:r>
      <w:r>
        <w:rPr>
          <w:rFonts w:ascii="Arial" w:hAnsi="Arial" w:cs="Arial"/>
          <w:lang w:bidi="en-US"/>
        </w:rPr>
        <w:t xml:space="preserve"> of UNDP corporate goals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78</w:t>
      </w:r>
    </w:p>
    <w:p w:rsidR="00736B2D" w:rsidRDefault="00736B2D" w:rsidP="00736B2D">
      <w:pPr>
        <w:rPr>
          <w:rFonts w:ascii="Arial" w:hAnsi="Arial" w:cs="Arial"/>
          <w:lang w:bidi="en-US"/>
        </w:rPr>
      </w:pPr>
      <w:r>
        <w:rPr>
          <w:rFonts w:ascii="Arial" w:hAnsi="Arial" w:cs="Arial"/>
          <w:lang w:bidi="en-US"/>
        </w:rPr>
        <w:t>5.4</w:t>
      </w:r>
      <w:r>
        <w:rPr>
          <w:rFonts w:ascii="Arial" w:hAnsi="Arial" w:cs="Arial"/>
          <w:lang w:bidi="en-US"/>
        </w:rPr>
        <w:tab/>
        <w:t>Impacts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79</w:t>
      </w:r>
    </w:p>
    <w:p w:rsidR="00736B2D" w:rsidRDefault="00736B2D" w:rsidP="00736B2D">
      <w:pPr>
        <w:rPr>
          <w:rFonts w:ascii="Arial" w:hAnsi="Arial" w:cs="Arial"/>
          <w:lang w:bidi="en-US"/>
        </w:rPr>
      </w:pPr>
      <w:r>
        <w:rPr>
          <w:rFonts w:ascii="Arial" w:hAnsi="Arial" w:cs="Arial"/>
          <w:lang w:bidi="en-US"/>
        </w:rPr>
        <w:tab/>
        <w:t>5.4.1</w:t>
      </w:r>
      <w:r>
        <w:rPr>
          <w:rFonts w:ascii="Arial" w:hAnsi="Arial" w:cs="Arial"/>
          <w:lang w:bidi="en-US"/>
        </w:rPr>
        <w:tab/>
        <w:t>Impacts at the national level</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79</w:t>
      </w:r>
    </w:p>
    <w:p w:rsidR="00736B2D" w:rsidRDefault="00736B2D" w:rsidP="00736B2D">
      <w:pPr>
        <w:rPr>
          <w:rFonts w:ascii="Arial" w:hAnsi="Arial" w:cs="Arial"/>
          <w:lang w:bidi="en-US"/>
        </w:rPr>
      </w:pPr>
      <w:r>
        <w:rPr>
          <w:rFonts w:ascii="Arial" w:hAnsi="Arial" w:cs="Arial"/>
          <w:lang w:bidi="en-US"/>
        </w:rPr>
        <w:tab/>
        <w:t>5.4.2</w:t>
      </w:r>
      <w:r>
        <w:rPr>
          <w:rFonts w:ascii="Arial" w:hAnsi="Arial" w:cs="Arial"/>
          <w:lang w:bidi="en-US"/>
        </w:rPr>
        <w:tab/>
        <w:t>Regional impacts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79</w:t>
      </w:r>
    </w:p>
    <w:p w:rsidR="00736B2D" w:rsidRPr="00872CAB" w:rsidRDefault="00736B2D" w:rsidP="00736B2D">
      <w:pPr>
        <w:rPr>
          <w:rFonts w:ascii="Arial" w:hAnsi="Arial" w:cs="Arial"/>
          <w:lang w:bidi="en-US"/>
        </w:rPr>
      </w:pPr>
      <w:r>
        <w:rPr>
          <w:rFonts w:ascii="Arial" w:hAnsi="Arial" w:cs="Arial"/>
          <w:lang w:bidi="en-US"/>
        </w:rPr>
        <w:tab/>
        <w:t>5.4.3</w:t>
      </w:r>
      <w:r>
        <w:rPr>
          <w:rFonts w:ascii="Arial" w:hAnsi="Arial" w:cs="Arial"/>
          <w:lang w:bidi="en-US"/>
        </w:rPr>
        <w:tab/>
        <w:t>Global environmental impacts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79</w:t>
      </w:r>
    </w:p>
    <w:p w:rsidR="00736B2D" w:rsidRDefault="00736B2D" w:rsidP="00736B2D">
      <w:pPr>
        <w:rPr>
          <w:rFonts w:ascii="Arial" w:hAnsi="Arial" w:cs="Arial"/>
          <w:lang w:bidi="en-US"/>
        </w:rPr>
      </w:pPr>
      <w:r>
        <w:rPr>
          <w:rFonts w:ascii="Arial" w:hAnsi="Arial" w:cs="Arial"/>
          <w:lang w:bidi="en-US"/>
        </w:rPr>
        <w:t>5.5</w:t>
      </w:r>
      <w:r>
        <w:rPr>
          <w:rFonts w:ascii="Arial" w:hAnsi="Arial" w:cs="Arial"/>
          <w:lang w:bidi="en-US"/>
        </w:rPr>
        <w:tab/>
        <w:t>Sustainability</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80</w:t>
      </w:r>
    </w:p>
    <w:p w:rsidR="00736B2D" w:rsidRDefault="00736B2D" w:rsidP="00736B2D">
      <w:pPr>
        <w:rPr>
          <w:rFonts w:ascii="Arial" w:hAnsi="Arial" w:cs="Arial"/>
          <w:lang w:bidi="en-US"/>
        </w:rPr>
      </w:pPr>
      <w:r>
        <w:rPr>
          <w:rFonts w:ascii="Arial" w:hAnsi="Arial" w:cs="Arial"/>
          <w:lang w:bidi="en-US"/>
        </w:rPr>
        <w:tab/>
        <w:t>5.5.1</w:t>
      </w:r>
      <w:r>
        <w:rPr>
          <w:rFonts w:ascii="Arial" w:hAnsi="Arial" w:cs="Arial"/>
          <w:lang w:bidi="en-US"/>
        </w:rPr>
        <w:tab/>
        <w:t>The exit strategies / sustainability plans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80</w:t>
      </w:r>
    </w:p>
    <w:p w:rsidR="00736B2D" w:rsidRDefault="00736B2D" w:rsidP="00736B2D">
      <w:pPr>
        <w:rPr>
          <w:rFonts w:ascii="Arial" w:hAnsi="Arial" w:cs="Arial"/>
          <w:lang w:bidi="en-US"/>
        </w:rPr>
      </w:pPr>
      <w:r>
        <w:rPr>
          <w:rFonts w:ascii="Arial" w:hAnsi="Arial" w:cs="Arial"/>
          <w:lang w:bidi="en-US"/>
        </w:rPr>
        <w:tab/>
        <w:t>5.5.2</w:t>
      </w:r>
      <w:r>
        <w:rPr>
          <w:rFonts w:ascii="Arial" w:hAnsi="Arial" w:cs="Arial"/>
          <w:lang w:bidi="en-US"/>
        </w:rPr>
        <w:tab/>
        <w:t>Institutional and social sustainability</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81</w:t>
      </w:r>
    </w:p>
    <w:p w:rsidR="00736B2D" w:rsidRDefault="00736B2D" w:rsidP="00736B2D">
      <w:pPr>
        <w:rPr>
          <w:rFonts w:ascii="Arial" w:hAnsi="Arial" w:cs="Arial"/>
          <w:lang w:bidi="en-US"/>
        </w:rPr>
      </w:pPr>
      <w:r>
        <w:rPr>
          <w:rFonts w:ascii="Arial" w:hAnsi="Arial" w:cs="Arial"/>
          <w:lang w:bidi="en-US"/>
        </w:rPr>
        <w:tab/>
        <w:t>5.5.3</w:t>
      </w:r>
      <w:r>
        <w:rPr>
          <w:rFonts w:ascii="Arial" w:hAnsi="Arial" w:cs="Arial"/>
          <w:lang w:bidi="en-US"/>
        </w:rPr>
        <w:tab/>
        <w:t>Financial sustainability</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82</w:t>
      </w:r>
    </w:p>
    <w:p w:rsidR="00736B2D" w:rsidRDefault="00736B2D" w:rsidP="00736B2D">
      <w:pPr>
        <w:rPr>
          <w:rFonts w:ascii="Arial" w:hAnsi="Arial" w:cs="Arial"/>
          <w:lang w:bidi="en-US"/>
        </w:rPr>
      </w:pPr>
      <w:r>
        <w:rPr>
          <w:rFonts w:ascii="Arial" w:hAnsi="Arial" w:cs="Arial"/>
          <w:lang w:bidi="en-US"/>
        </w:rPr>
        <w:tab/>
        <w:t>5.5.4</w:t>
      </w:r>
      <w:r>
        <w:rPr>
          <w:rFonts w:ascii="Arial" w:hAnsi="Arial" w:cs="Arial"/>
          <w:lang w:bidi="en-US"/>
        </w:rPr>
        <w:tab/>
        <w:t>Environmental sustainability</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82</w:t>
      </w:r>
    </w:p>
    <w:p w:rsidR="00736B2D" w:rsidRDefault="00736B2D" w:rsidP="00736B2D">
      <w:pPr>
        <w:rPr>
          <w:rFonts w:ascii="Arial" w:hAnsi="Arial" w:cs="Arial"/>
          <w:b/>
          <w:bCs/>
          <w:lang w:bidi="en-US"/>
        </w:rPr>
      </w:pPr>
    </w:p>
    <w:p w:rsidR="00736B2D" w:rsidRPr="00431951" w:rsidRDefault="00736B2D" w:rsidP="00736B2D">
      <w:pPr>
        <w:tabs>
          <w:tab w:val="left" w:pos="709"/>
        </w:tabs>
        <w:rPr>
          <w:rFonts w:ascii="Arial" w:hAnsi="Arial" w:cs="Arial"/>
          <w:b/>
          <w:lang w:bidi="en-US"/>
        </w:rPr>
      </w:pPr>
      <w:r>
        <w:rPr>
          <w:rFonts w:ascii="Arial" w:hAnsi="Arial" w:cs="Arial"/>
          <w:b/>
          <w:bCs/>
          <w:lang w:bidi="en-US"/>
        </w:rPr>
        <w:t>6</w:t>
      </w:r>
      <w:r w:rsidRPr="00431951">
        <w:rPr>
          <w:rFonts w:ascii="Arial" w:hAnsi="Arial" w:cs="Arial"/>
          <w:b/>
          <w:bCs/>
          <w:lang w:bidi="en-US"/>
        </w:rPr>
        <w:t xml:space="preserve"> </w:t>
      </w:r>
      <w:r w:rsidRPr="00431951">
        <w:rPr>
          <w:rFonts w:ascii="Arial" w:hAnsi="Arial" w:cs="Arial"/>
          <w:b/>
          <w:bCs/>
          <w:lang w:bidi="en-US"/>
        </w:rPr>
        <w:tab/>
      </w:r>
      <w:r w:rsidRPr="00431951">
        <w:rPr>
          <w:rFonts w:ascii="Arial" w:hAnsi="Arial" w:cs="Arial"/>
          <w:b/>
          <w:lang w:bidi="en-US"/>
        </w:rPr>
        <w:t>Conclusions</w:t>
      </w:r>
      <w:r>
        <w:rPr>
          <w:rFonts w:ascii="Arial" w:hAnsi="Arial" w:cs="Arial"/>
          <w:b/>
          <w:lang w:bidi="en-US"/>
        </w:rPr>
        <w:t>, Summary Ratings and Lessons</w:t>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r>
      <w:r w:rsidR="00034E63">
        <w:rPr>
          <w:rFonts w:ascii="Arial" w:hAnsi="Arial" w:cs="Arial"/>
          <w:b/>
          <w:lang w:bidi="en-US"/>
        </w:rPr>
        <w:tab/>
        <w:t>83</w:t>
      </w:r>
    </w:p>
    <w:p w:rsidR="00736B2D" w:rsidRDefault="00736B2D" w:rsidP="00736B2D">
      <w:pPr>
        <w:tabs>
          <w:tab w:val="left" w:pos="709"/>
        </w:tabs>
        <w:rPr>
          <w:rFonts w:ascii="Arial" w:hAnsi="Arial" w:cs="Arial"/>
          <w:lang w:bidi="en-US"/>
        </w:rPr>
      </w:pPr>
      <w:r>
        <w:rPr>
          <w:rFonts w:ascii="Arial" w:hAnsi="Arial" w:cs="Arial"/>
          <w:lang w:bidi="en-US"/>
        </w:rPr>
        <w:t>6.1</w:t>
      </w:r>
      <w:r>
        <w:rPr>
          <w:rFonts w:ascii="Arial" w:hAnsi="Arial" w:cs="Arial"/>
          <w:lang w:bidi="en-US"/>
        </w:rPr>
        <w:tab/>
        <w:t>Conclusions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83</w:t>
      </w:r>
    </w:p>
    <w:p w:rsidR="00736B2D" w:rsidRPr="004775FA" w:rsidRDefault="00736B2D" w:rsidP="00736B2D">
      <w:pPr>
        <w:tabs>
          <w:tab w:val="left" w:pos="709"/>
        </w:tabs>
        <w:rPr>
          <w:rFonts w:ascii="Arial" w:hAnsi="Arial" w:cs="Arial"/>
          <w:lang w:bidi="en-US"/>
        </w:rPr>
      </w:pPr>
      <w:r>
        <w:rPr>
          <w:rFonts w:ascii="Arial" w:hAnsi="Arial" w:cs="Arial"/>
          <w:lang w:bidi="en-US"/>
        </w:rPr>
        <w:tab/>
        <w:t>6.1.1</w:t>
      </w:r>
      <w:r>
        <w:rPr>
          <w:rFonts w:ascii="Arial" w:hAnsi="Arial" w:cs="Arial"/>
          <w:lang w:bidi="en-US"/>
        </w:rPr>
        <w:tab/>
      </w:r>
      <w:r w:rsidRPr="004775FA">
        <w:rPr>
          <w:rFonts w:ascii="Arial" w:hAnsi="Arial" w:cs="Arial"/>
          <w:lang w:bidi="en-US"/>
        </w:rPr>
        <w:t>Project design</w:t>
      </w:r>
      <w:r>
        <w:rPr>
          <w:rFonts w:ascii="Arial" w:hAnsi="Arial" w:cs="Arial"/>
          <w:lang w:bidi="en-US"/>
        </w:rPr>
        <w:t xml:space="preserve"> and relevance</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83</w:t>
      </w:r>
    </w:p>
    <w:p w:rsidR="00736B2D" w:rsidRPr="004775FA" w:rsidRDefault="00736B2D" w:rsidP="00736B2D">
      <w:pPr>
        <w:ind w:firstLine="720"/>
        <w:rPr>
          <w:rFonts w:ascii="Arial" w:hAnsi="Arial" w:cs="Arial"/>
          <w:lang w:bidi="en-US"/>
        </w:rPr>
      </w:pPr>
      <w:r>
        <w:rPr>
          <w:rFonts w:ascii="Arial" w:hAnsi="Arial" w:cs="Arial"/>
          <w:lang w:bidi="en-US"/>
        </w:rPr>
        <w:t>6.1.2</w:t>
      </w:r>
      <w:r>
        <w:rPr>
          <w:rFonts w:ascii="Arial" w:hAnsi="Arial" w:cs="Arial"/>
          <w:lang w:bidi="en-US"/>
        </w:rPr>
        <w:tab/>
      </w:r>
      <w:r w:rsidRPr="004775FA">
        <w:rPr>
          <w:rFonts w:ascii="Arial" w:hAnsi="Arial" w:cs="Arial"/>
          <w:lang w:bidi="en-US"/>
        </w:rPr>
        <w:t>Project implementation</w:t>
      </w:r>
      <w:r>
        <w:rPr>
          <w:rFonts w:ascii="Arial" w:hAnsi="Arial" w:cs="Arial"/>
          <w:lang w:bidi="en-US"/>
        </w:rPr>
        <w:t xml:space="preserve"> efficiency</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83</w:t>
      </w:r>
    </w:p>
    <w:p w:rsidR="00736B2D" w:rsidRDefault="00736B2D" w:rsidP="00736B2D">
      <w:pPr>
        <w:ind w:firstLine="720"/>
        <w:rPr>
          <w:rFonts w:ascii="Arial" w:hAnsi="Arial" w:cs="Arial"/>
          <w:lang w:bidi="en-US"/>
        </w:rPr>
      </w:pPr>
      <w:r>
        <w:rPr>
          <w:rFonts w:ascii="Arial" w:hAnsi="Arial" w:cs="Arial"/>
          <w:lang w:bidi="en-US"/>
        </w:rPr>
        <w:t>6.1</w:t>
      </w:r>
      <w:r w:rsidRPr="004775FA">
        <w:rPr>
          <w:rFonts w:ascii="Arial" w:hAnsi="Arial" w:cs="Arial"/>
          <w:lang w:bidi="en-US"/>
        </w:rPr>
        <w:t>.3</w:t>
      </w:r>
      <w:r w:rsidRPr="004775FA">
        <w:rPr>
          <w:rFonts w:ascii="Arial" w:hAnsi="Arial" w:cs="Arial"/>
          <w:lang w:bidi="en-US"/>
        </w:rPr>
        <w:tab/>
      </w:r>
      <w:r>
        <w:rPr>
          <w:rFonts w:ascii="Arial" w:hAnsi="Arial" w:cs="Arial"/>
          <w:lang w:bidi="en-US"/>
        </w:rPr>
        <w:t>Project Results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83</w:t>
      </w:r>
    </w:p>
    <w:p w:rsidR="00736B2D" w:rsidRPr="004775FA" w:rsidRDefault="00736B2D" w:rsidP="00736B2D">
      <w:pPr>
        <w:ind w:firstLine="720"/>
        <w:rPr>
          <w:rFonts w:ascii="Arial" w:hAnsi="Arial" w:cs="Arial"/>
          <w:lang w:bidi="en-US"/>
        </w:rPr>
      </w:pPr>
      <w:r>
        <w:rPr>
          <w:rFonts w:ascii="Arial" w:hAnsi="Arial" w:cs="Arial"/>
          <w:lang w:bidi="en-US"/>
        </w:rPr>
        <w:t>6.1.4</w:t>
      </w:r>
      <w:r>
        <w:rPr>
          <w:rFonts w:ascii="Arial" w:hAnsi="Arial" w:cs="Arial"/>
          <w:lang w:bidi="en-US"/>
        </w:rPr>
        <w:tab/>
      </w:r>
      <w:r w:rsidRPr="004775FA">
        <w:rPr>
          <w:rFonts w:ascii="Arial" w:hAnsi="Arial" w:cs="Arial"/>
          <w:lang w:bidi="en-US"/>
        </w:rPr>
        <w:t>Monitoring and evaluation</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84</w:t>
      </w:r>
    </w:p>
    <w:p w:rsidR="00736B2D" w:rsidRDefault="00736B2D" w:rsidP="00736B2D">
      <w:pPr>
        <w:ind w:firstLine="720"/>
        <w:rPr>
          <w:rFonts w:ascii="Arial" w:hAnsi="Arial" w:cs="Arial"/>
          <w:lang w:bidi="en-US"/>
        </w:rPr>
      </w:pPr>
      <w:r>
        <w:rPr>
          <w:rFonts w:ascii="Arial" w:hAnsi="Arial" w:cs="Arial"/>
          <w:lang w:bidi="en-US"/>
        </w:rPr>
        <w:t>6.1.5</w:t>
      </w:r>
      <w:r w:rsidRPr="004775FA">
        <w:rPr>
          <w:rFonts w:ascii="Arial" w:hAnsi="Arial" w:cs="Arial"/>
          <w:lang w:bidi="en-US"/>
        </w:rPr>
        <w:tab/>
      </w:r>
      <w:r>
        <w:rPr>
          <w:rFonts w:ascii="Arial" w:hAnsi="Arial" w:cs="Arial"/>
          <w:lang w:bidi="en-US"/>
        </w:rPr>
        <w:t>Sustainability and proposals for future directions</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85</w:t>
      </w:r>
    </w:p>
    <w:p w:rsidR="00736B2D" w:rsidRDefault="00736B2D" w:rsidP="00736B2D">
      <w:pPr>
        <w:rPr>
          <w:rFonts w:ascii="Arial" w:hAnsi="Arial" w:cs="Arial"/>
          <w:lang w:bidi="en-US"/>
        </w:rPr>
      </w:pPr>
      <w:r>
        <w:rPr>
          <w:rFonts w:ascii="Arial" w:hAnsi="Arial" w:cs="Arial"/>
          <w:lang w:bidi="en-US"/>
        </w:rPr>
        <w:t>6.2</w:t>
      </w:r>
      <w:r>
        <w:rPr>
          <w:rFonts w:ascii="Arial" w:hAnsi="Arial" w:cs="Arial"/>
          <w:lang w:bidi="en-US"/>
        </w:rPr>
        <w:tab/>
        <w:t>Summary of assessments made and ratings awarded</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86</w:t>
      </w:r>
    </w:p>
    <w:p w:rsidR="00736B2D" w:rsidRDefault="00736B2D" w:rsidP="00736B2D">
      <w:pPr>
        <w:rPr>
          <w:rFonts w:ascii="Arial" w:hAnsi="Arial" w:cs="Arial"/>
          <w:lang w:bidi="en-US"/>
        </w:rPr>
      </w:pPr>
      <w:r>
        <w:rPr>
          <w:rFonts w:ascii="Arial" w:hAnsi="Arial" w:cs="Arial"/>
          <w:lang w:bidi="en-US"/>
        </w:rPr>
        <w:t>6.3</w:t>
      </w:r>
      <w:r>
        <w:rPr>
          <w:rFonts w:ascii="Arial" w:hAnsi="Arial" w:cs="Arial"/>
          <w:lang w:bidi="en-US"/>
        </w:rPr>
        <w:tab/>
        <w:t>Lessons that have emerged</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90</w:t>
      </w:r>
    </w:p>
    <w:p w:rsidR="00736B2D" w:rsidRDefault="00736B2D" w:rsidP="00736B2D">
      <w:pPr>
        <w:rPr>
          <w:rFonts w:ascii="Arial" w:hAnsi="Arial" w:cs="Arial"/>
          <w:lang w:bidi="en-US"/>
        </w:rPr>
      </w:pPr>
      <w:r>
        <w:rPr>
          <w:rFonts w:ascii="Arial" w:hAnsi="Arial" w:cs="Arial"/>
          <w:lang w:bidi="en-US"/>
        </w:rPr>
        <w:tab/>
        <w:t>6.3.1</w:t>
      </w:r>
      <w:r>
        <w:rPr>
          <w:rFonts w:ascii="Arial" w:hAnsi="Arial" w:cs="Arial"/>
          <w:lang w:bidi="en-US"/>
        </w:rPr>
        <w:tab/>
        <w:t>Level of consultation by the evaluator</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90</w:t>
      </w:r>
    </w:p>
    <w:p w:rsidR="00736B2D" w:rsidRDefault="00736B2D" w:rsidP="00736B2D">
      <w:pPr>
        <w:rPr>
          <w:rFonts w:ascii="Arial" w:hAnsi="Arial" w:cs="Arial"/>
          <w:lang w:bidi="en-US"/>
        </w:rPr>
      </w:pPr>
      <w:r>
        <w:rPr>
          <w:rFonts w:ascii="Arial" w:hAnsi="Arial" w:cs="Arial"/>
          <w:lang w:bidi="en-US"/>
        </w:rPr>
        <w:tab/>
        <w:t>6.3.2</w:t>
      </w:r>
      <w:r>
        <w:rPr>
          <w:rFonts w:ascii="Arial" w:hAnsi="Arial" w:cs="Arial"/>
          <w:lang w:bidi="en-US"/>
        </w:rPr>
        <w:tab/>
        <w:t>Reliance on a co-funded activity as a pre-requisite</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90</w:t>
      </w:r>
    </w:p>
    <w:p w:rsidR="00736B2D" w:rsidRPr="004775FA" w:rsidRDefault="00736B2D" w:rsidP="00736B2D">
      <w:pPr>
        <w:rPr>
          <w:rFonts w:ascii="Arial" w:hAnsi="Arial" w:cs="Arial"/>
          <w:lang w:bidi="en-US"/>
        </w:rPr>
      </w:pPr>
      <w:r>
        <w:rPr>
          <w:rFonts w:ascii="Arial" w:hAnsi="Arial" w:cs="Arial"/>
          <w:lang w:bidi="en-US"/>
        </w:rPr>
        <w:tab/>
        <w:t>6.3.3</w:t>
      </w:r>
      <w:r>
        <w:rPr>
          <w:rFonts w:ascii="Arial" w:hAnsi="Arial" w:cs="Arial"/>
          <w:lang w:bidi="en-US"/>
        </w:rPr>
        <w:tab/>
        <w:t>Consistency at country level for project execution</w:t>
      </w:r>
      <w:r w:rsidR="00034E63">
        <w:rPr>
          <w:rFonts w:ascii="Arial" w:hAnsi="Arial" w:cs="Arial"/>
          <w:lang w:bidi="en-US"/>
        </w:rPr>
        <w:tab/>
      </w:r>
      <w:r w:rsidR="00034E63">
        <w:rPr>
          <w:rFonts w:ascii="Arial" w:hAnsi="Arial" w:cs="Arial"/>
          <w:lang w:bidi="en-US"/>
        </w:rPr>
        <w:tab/>
      </w:r>
      <w:r w:rsidR="00034E63">
        <w:rPr>
          <w:rFonts w:ascii="Arial" w:hAnsi="Arial" w:cs="Arial"/>
          <w:lang w:bidi="en-US"/>
        </w:rPr>
        <w:tab/>
        <w:t>91</w:t>
      </w:r>
    </w:p>
    <w:p w:rsidR="00736B2D" w:rsidRDefault="000E6D93" w:rsidP="000E6D93">
      <w:pPr>
        <w:tabs>
          <w:tab w:val="left" w:pos="709"/>
        </w:tabs>
        <w:rPr>
          <w:rFonts w:ascii="Arial" w:hAnsi="Arial" w:cs="Arial"/>
          <w:lang w:bidi="en-US"/>
        </w:rPr>
      </w:pPr>
      <w:r>
        <w:rPr>
          <w:rFonts w:ascii="Arial" w:hAnsi="Arial" w:cs="Arial"/>
          <w:lang w:bidi="en-US"/>
        </w:rPr>
        <w:tab/>
        <w:t>6.3.4</w:t>
      </w:r>
      <w:r>
        <w:rPr>
          <w:rFonts w:ascii="Arial" w:hAnsi="Arial" w:cs="Arial"/>
          <w:lang w:bidi="en-US"/>
        </w:rPr>
        <w:tab/>
        <w:t>Documentation and data for the terminal evaluation</w:t>
      </w:r>
      <w:r w:rsidR="00034E63">
        <w:rPr>
          <w:rFonts w:ascii="Arial" w:hAnsi="Arial" w:cs="Arial"/>
          <w:lang w:bidi="en-US"/>
        </w:rPr>
        <w:tab/>
      </w:r>
      <w:r>
        <w:rPr>
          <w:rFonts w:ascii="Arial" w:hAnsi="Arial" w:cs="Arial"/>
          <w:lang w:bidi="en-US"/>
        </w:rPr>
        <w:tab/>
      </w:r>
      <w:r>
        <w:rPr>
          <w:rFonts w:ascii="Arial" w:hAnsi="Arial" w:cs="Arial"/>
          <w:lang w:bidi="en-US"/>
        </w:rPr>
        <w:tab/>
        <w:t>91</w:t>
      </w:r>
    </w:p>
    <w:p w:rsidR="000E6D93" w:rsidRDefault="000E6D93" w:rsidP="00736B2D">
      <w:pPr>
        <w:tabs>
          <w:tab w:val="left" w:pos="709"/>
        </w:tabs>
        <w:rPr>
          <w:rFonts w:ascii="Arial" w:hAnsi="Arial" w:cs="Arial"/>
          <w:lang w:bidi="en-US"/>
        </w:rPr>
      </w:pPr>
    </w:p>
    <w:p w:rsidR="00736B2D" w:rsidRPr="00431951" w:rsidRDefault="00736B2D" w:rsidP="00736B2D">
      <w:pPr>
        <w:tabs>
          <w:tab w:val="left" w:pos="709"/>
        </w:tabs>
        <w:rPr>
          <w:rFonts w:ascii="Arial" w:hAnsi="Arial" w:cs="Arial"/>
          <w:b/>
          <w:lang w:bidi="en-US"/>
        </w:rPr>
      </w:pPr>
      <w:r w:rsidRPr="00665905">
        <w:rPr>
          <w:rFonts w:ascii="Arial" w:hAnsi="Arial" w:cs="Arial"/>
          <w:b/>
          <w:lang w:bidi="en-US"/>
        </w:rPr>
        <w:t>7</w:t>
      </w:r>
      <w:r w:rsidRPr="00665905">
        <w:rPr>
          <w:rFonts w:ascii="Arial" w:hAnsi="Arial" w:cs="Arial"/>
          <w:b/>
          <w:lang w:bidi="en-US"/>
        </w:rPr>
        <w:tab/>
      </w:r>
      <w:r>
        <w:rPr>
          <w:rFonts w:ascii="Arial" w:hAnsi="Arial" w:cs="Arial"/>
          <w:b/>
          <w:lang w:bidi="en-US"/>
        </w:rPr>
        <w:t>Recommendations</w:t>
      </w:r>
      <w:r w:rsidR="000E6D93">
        <w:rPr>
          <w:rFonts w:ascii="Arial" w:hAnsi="Arial" w:cs="Arial"/>
          <w:b/>
          <w:lang w:bidi="en-US"/>
        </w:rPr>
        <w:tab/>
      </w:r>
      <w:r w:rsidR="000E6D93">
        <w:rPr>
          <w:rFonts w:ascii="Arial" w:hAnsi="Arial" w:cs="Arial"/>
          <w:b/>
          <w:lang w:bidi="en-US"/>
        </w:rPr>
        <w:tab/>
      </w:r>
      <w:r w:rsidR="000E6D93">
        <w:rPr>
          <w:rFonts w:ascii="Arial" w:hAnsi="Arial" w:cs="Arial"/>
          <w:b/>
          <w:lang w:bidi="en-US"/>
        </w:rPr>
        <w:tab/>
      </w:r>
      <w:r w:rsidR="000E6D93">
        <w:rPr>
          <w:rFonts w:ascii="Arial" w:hAnsi="Arial" w:cs="Arial"/>
          <w:b/>
          <w:lang w:bidi="en-US"/>
        </w:rPr>
        <w:tab/>
      </w:r>
      <w:r w:rsidR="000E6D93">
        <w:rPr>
          <w:rFonts w:ascii="Arial" w:hAnsi="Arial" w:cs="Arial"/>
          <w:b/>
          <w:lang w:bidi="en-US"/>
        </w:rPr>
        <w:tab/>
      </w:r>
      <w:r w:rsidR="000E6D93">
        <w:rPr>
          <w:rFonts w:ascii="Arial" w:hAnsi="Arial" w:cs="Arial"/>
          <w:b/>
          <w:lang w:bidi="en-US"/>
        </w:rPr>
        <w:tab/>
      </w:r>
      <w:r w:rsidR="000E6D93">
        <w:rPr>
          <w:rFonts w:ascii="Arial" w:hAnsi="Arial" w:cs="Arial"/>
          <w:b/>
          <w:lang w:bidi="en-US"/>
        </w:rPr>
        <w:tab/>
      </w:r>
      <w:r w:rsidR="000E6D93">
        <w:rPr>
          <w:rFonts w:ascii="Arial" w:hAnsi="Arial" w:cs="Arial"/>
          <w:b/>
          <w:lang w:bidi="en-US"/>
        </w:rPr>
        <w:tab/>
        <w:t>92</w:t>
      </w:r>
    </w:p>
    <w:p w:rsidR="00736B2D" w:rsidRPr="00872CAB" w:rsidRDefault="00736B2D" w:rsidP="00736B2D">
      <w:pPr>
        <w:tabs>
          <w:tab w:val="left" w:pos="1093"/>
        </w:tabs>
        <w:rPr>
          <w:rFonts w:ascii="Arial" w:hAnsi="Arial" w:cs="Arial"/>
          <w:b/>
          <w:lang w:bidi="en-US"/>
        </w:rPr>
      </w:pPr>
    </w:p>
    <w:p w:rsidR="00736B2D" w:rsidRPr="00872CAB" w:rsidRDefault="00736B2D" w:rsidP="00736B2D">
      <w:pPr>
        <w:rPr>
          <w:rFonts w:ascii="Arial" w:hAnsi="Arial" w:cs="Arial"/>
          <w:b/>
          <w:lang w:bidi="en-US"/>
        </w:rPr>
      </w:pPr>
      <w:r w:rsidRPr="00A64942">
        <w:rPr>
          <w:rFonts w:ascii="Arial" w:hAnsi="Arial" w:cs="Arial"/>
          <w:b/>
          <w:lang w:bidi="en-US"/>
        </w:rPr>
        <w:t>Annexes</w:t>
      </w:r>
      <w:r w:rsidR="000E6D93">
        <w:rPr>
          <w:rFonts w:ascii="Arial" w:hAnsi="Arial" w:cs="Arial"/>
          <w:b/>
          <w:lang w:bidi="en-US"/>
        </w:rPr>
        <w:tab/>
      </w:r>
      <w:r>
        <w:rPr>
          <w:rFonts w:ascii="Arial" w:hAnsi="Arial" w:cs="Arial"/>
          <w:lang w:bidi="en-US"/>
        </w:rPr>
        <w:t>1</w:t>
      </w:r>
      <w:r>
        <w:rPr>
          <w:rFonts w:ascii="Arial" w:hAnsi="Arial" w:cs="Arial"/>
          <w:lang w:bidi="en-US"/>
        </w:rPr>
        <w:tab/>
        <w:t>Terms of Reference</w:t>
      </w:r>
    </w:p>
    <w:p w:rsidR="00736B2D" w:rsidRPr="00872CAB" w:rsidRDefault="00736B2D" w:rsidP="000E6D93">
      <w:pPr>
        <w:ind w:left="720" w:firstLine="720"/>
        <w:rPr>
          <w:rFonts w:ascii="Arial" w:hAnsi="Arial" w:cs="Arial"/>
          <w:b/>
          <w:lang w:bidi="en-US"/>
        </w:rPr>
      </w:pPr>
      <w:r>
        <w:rPr>
          <w:rFonts w:ascii="Arial" w:hAnsi="Arial" w:cs="Arial"/>
          <w:lang w:bidi="en-US"/>
        </w:rPr>
        <w:t>2</w:t>
      </w:r>
      <w:r>
        <w:rPr>
          <w:rFonts w:ascii="Arial" w:hAnsi="Arial" w:cs="Arial"/>
          <w:lang w:bidi="en-US"/>
        </w:rPr>
        <w:tab/>
        <w:t>Evaluator credentials</w:t>
      </w:r>
    </w:p>
    <w:p w:rsidR="00736B2D" w:rsidRPr="00872CAB" w:rsidRDefault="00736B2D" w:rsidP="000E6D93">
      <w:pPr>
        <w:ind w:left="720" w:firstLine="720"/>
        <w:rPr>
          <w:rFonts w:ascii="Arial" w:hAnsi="Arial" w:cs="Arial"/>
          <w:b/>
          <w:lang w:bidi="en-US"/>
        </w:rPr>
      </w:pPr>
      <w:r>
        <w:rPr>
          <w:rFonts w:ascii="Arial" w:hAnsi="Arial" w:cs="Arial"/>
          <w:lang w:bidi="en-US"/>
        </w:rPr>
        <w:t>3</w:t>
      </w:r>
      <w:r>
        <w:rPr>
          <w:rFonts w:ascii="Arial" w:hAnsi="Arial" w:cs="Arial"/>
          <w:lang w:bidi="en-US"/>
        </w:rPr>
        <w:tab/>
      </w:r>
      <w:r w:rsidRPr="00F16D84">
        <w:rPr>
          <w:rFonts w:ascii="Arial" w:hAnsi="Arial" w:cs="Arial"/>
          <w:lang w:bidi="en-US"/>
        </w:rPr>
        <w:t>Schedule of the two missions and project timeline</w:t>
      </w:r>
    </w:p>
    <w:p w:rsidR="00736B2D" w:rsidRPr="00872CAB" w:rsidRDefault="00736B2D" w:rsidP="000E6D93">
      <w:pPr>
        <w:ind w:left="720" w:firstLine="720"/>
        <w:rPr>
          <w:rFonts w:ascii="Arial" w:hAnsi="Arial" w:cs="Arial"/>
          <w:b/>
          <w:lang w:bidi="en-US"/>
        </w:rPr>
      </w:pPr>
      <w:r>
        <w:rPr>
          <w:rFonts w:ascii="Arial" w:hAnsi="Arial" w:cs="Arial"/>
          <w:lang w:bidi="en-US"/>
        </w:rPr>
        <w:t>4</w:t>
      </w:r>
      <w:r>
        <w:rPr>
          <w:rFonts w:ascii="Arial" w:hAnsi="Arial" w:cs="Arial"/>
          <w:lang w:bidi="en-US"/>
        </w:rPr>
        <w:tab/>
        <w:t xml:space="preserve">Evaluation </w:t>
      </w:r>
      <w:r w:rsidRPr="00872CAB">
        <w:rPr>
          <w:rFonts w:ascii="Arial" w:hAnsi="Arial" w:cs="Arial"/>
          <w:lang w:bidi="en-US"/>
        </w:rPr>
        <w:t>Matrix</w:t>
      </w:r>
    </w:p>
    <w:p w:rsidR="00736B2D" w:rsidRPr="00872CAB" w:rsidRDefault="00736B2D" w:rsidP="000E6D93">
      <w:pPr>
        <w:ind w:left="720" w:firstLine="720"/>
        <w:rPr>
          <w:rFonts w:ascii="Arial" w:hAnsi="Arial" w:cs="Arial"/>
          <w:b/>
          <w:lang w:bidi="en-US"/>
        </w:rPr>
      </w:pPr>
      <w:r>
        <w:rPr>
          <w:rFonts w:ascii="Arial" w:hAnsi="Arial" w:cs="Arial"/>
          <w:lang w:bidi="en-US"/>
        </w:rPr>
        <w:t>5</w:t>
      </w:r>
      <w:r>
        <w:rPr>
          <w:rFonts w:ascii="Arial" w:hAnsi="Arial" w:cs="Arial"/>
          <w:lang w:bidi="en-US"/>
        </w:rPr>
        <w:tab/>
        <w:t>D</w:t>
      </w:r>
      <w:r w:rsidRPr="00872CAB">
        <w:rPr>
          <w:rFonts w:ascii="Arial" w:hAnsi="Arial" w:cs="Arial"/>
          <w:lang w:bidi="en-US"/>
        </w:rPr>
        <w:t>ocuments reviewed</w:t>
      </w:r>
    </w:p>
    <w:p w:rsidR="00736B2D" w:rsidRPr="00872CAB" w:rsidRDefault="00736B2D" w:rsidP="000E6D93">
      <w:pPr>
        <w:ind w:left="720" w:firstLine="720"/>
        <w:rPr>
          <w:rFonts w:ascii="Arial" w:hAnsi="Arial" w:cs="Arial"/>
          <w:b/>
          <w:lang w:bidi="en-US"/>
        </w:rPr>
      </w:pPr>
      <w:r>
        <w:rPr>
          <w:rFonts w:ascii="Arial" w:hAnsi="Arial" w:cs="Arial"/>
          <w:lang w:bidi="en-US"/>
        </w:rPr>
        <w:t>6</w:t>
      </w:r>
      <w:r>
        <w:rPr>
          <w:rFonts w:ascii="Arial" w:hAnsi="Arial" w:cs="Arial"/>
          <w:lang w:bidi="en-US"/>
        </w:rPr>
        <w:tab/>
        <w:t>Persons consulted</w:t>
      </w:r>
    </w:p>
    <w:p w:rsidR="00736B2D" w:rsidRDefault="00736B2D" w:rsidP="000E6D93">
      <w:pPr>
        <w:ind w:left="720" w:firstLine="720"/>
        <w:rPr>
          <w:rFonts w:ascii="Arial" w:hAnsi="Arial" w:cs="Arial"/>
          <w:lang w:bidi="en-US"/>
        </w:rPr>
      </w:pPr>
      <w:r>
        <w:rPr>
          <w:rFonts w:ascii="Arial" w:hAnsi="Arial" w:cs="Arial"/>
          <w:lang w:bidi="en-US"/>
        </w:rPr>
        <w:t>7</w:t>
      </w:r>
      <w:r>
        <w:rPr>
          <w:rFonts w:ascii="Arial" w:hAnsi="Arial" w:cs="Arial"/>
          <w:lang w:bidi="en-US"/>
        </w:rPr>
        <w:tab/>
        <w:t>Responses to MTE recommendations</w:t>
      </w:r>
      <w:bookmarkStart w:id="0" w:name="_GoBack"/>
      <w:bookmarkEnd w:id="0"/>
    </w:p>
    <w:p w:rsidR="00736B2D" w:rsidRPr="00872CAB" w:rsidRDefault="00736B2D" w:rsidP="000E6D93">
      <w:pPr>
        <w:ind w:left="720" w:firstLine="720"/>
        <w:rPr>
          <w:rFonts w:ascii="Arial" w:hAnsi="Arial" w:cs="Arial"/>
          <w:b/>
          <w:lang w:bidi="en-US"/>
        </w:rPr>
      </w:pPr>
      <w:r>
        <w:rPr>
          <w:rFonts w:ascii="Arial" w:hAnsi="Arial" w:cs="Arial"/>
          <w:lang w:bidi="en-US"/>
        </w:rPr>
        <w:t>8</w:t>
      </w:r>
      <w:r>
        <w:rPr>
          <w:rFonts w:ascii="Arial" w:hAnsi="Arial" w:cs="Arial"/>
          <w:lang w:bidi="en-US"/>
        </w:rPr>
        <w:tab/>
        <w:t>Project “publications” and events, as supplied by PMUs</w:t>
      </w:r>
    </w:p>
    <w:p w:rsidR="00390E18" w:rsidRPr="00390E18" w:rsidRDefault="00736B2D" w:rsidP="000E6D93">
      <w:pPr>
        <w:ind w:left="720" w:firstLine="720"/>
        <w:rPr>
          <w:rFonts w:ascii="Arial" w:hAnsi="Arial" w:cs="Arial"/>
        </w:rPr>
      </w:pPr>
      <w:r>
        <w:rPr>
          <w:rFonts w:ascii="Arial" w:hAnsi="Arial" w:cs="Arial"/>
          <w:lang w:bidi="en-US"/>
        </w:rPr>
        <w:t>9</w:t>
      </w:r>
      <w:r>
        <w:rPr>
          <w:rFonts w:ascii="Arial" w:hAnsi="Arial" w:cs="Arial"/>
          <w:lang w:bidi="en-US"/>
        </w:rPr>
        <w:tab/>
      </w:r>
      <w:r w:rsidRPr="00872CAB">
        <w:rPr>
          <w:rFonts w:ascii="Arial" w:hAnsi="Arial" w:cs="Arial"/>
          <w:lang w:bidi="en-US"/>
        </w:rPr>
        <w:t xml:space="preserve">Evaluation Consultant Agreement Form  </w:t>
      </w:r>
      <w:r w:rsidR="00390E18" w:rsidRPr="00390E18">
        <w:rPr>
          <w:rFonts w:ascii="Arial" w:hAnsi="Arial" w:cs="Arial"/>
        </w:rPr>
        <w:br w:type="page"/>
      </w:r>
    </w:p>
    <w:p w:rsidR="00390E18" w:rsidRPr="00D870C6" w:rsidRDefault="00390E18">
      <w:pPr>
        <w:rPr>
          <w:rFonts w:ascii="Arial" w:hAnsi="Arial" w:cs="Arial"/>
          <w:b/>
          <w:sz w:val="32"/>
          <w:szCs w:val="32"/>
        </w:rPr>
      </w:pPr>
      <w:r w:rsidRPr="009A5EAD">
        <w:rPr>
          <w:rFonts w:ascii="Arial" w:hAnsi="Arial" w:cs="Arial"/>
          <w:b/>
          <w:sz w:val="32"/>
          <w:szCs w:val="32"/>
        </w:rPr>
        <w:lastRenderedPageBreak/>
        <w:t>ACRONYMS AND ABBREVIATIONS</w:t>
      </w:r>
    </w:p>
    <w:p w:rsidR="006C3DAE" w:rsidRPr="006C3DAE" w:rsidRDefault="006C3DAE" w:rsidP="006C3DAE">
      <w:pPr>
        <w:rPr>
          <w:rFonts w:ascii="Arial" w:hAnsi="Arial" w:cs="Arial"/>
        </w:rPr>
      </w:pPr>
    </w:p>
    <w:p w:rsidR="006C3DAE" w:rsidRPr="006C3DAE" w:rsidRDefault="006C3DAE" w:rsidP="006C3DAE">
      <w:pPr>
        <w:rPr>
          <w:rFonts w:ascii="Arial" w:hAnsi="Arial" w:cs="Arial"/>
          <w:lang w:val="en-GB"/>
        </w:rPr>
      </w:pPr>
      <w:r w:rsidRPr="006C3DAE">
        <w:rPr>
          <w:rFonts w:ascii="Arial" w:hAnsi="Arial" w:cs="Arial"/>
          <w:lang w:val="en-GB"/>
        </w:rPr>
        <w:t xml:space="preserve">ADB, </w:t>
      </w:r>
      <w:proofErr w:type="spellStart"/>
      <w:r w:rsidRPr="006C3DAE">
        <w:rPr>
          <w:rFonts w:ascii="Arial" w:hAnsi="Arial" w:cs="Arial"/>
          <w:lang w:val="en-GB"/>
        </w:rPr>
        <w:t>AfDB</w:t>
      </w:r>
      <w:proofErr w:type="spellEnd"/>
      <w:r w:rsidRPr="006C3DAE">
        <w:rPr>
          <w:rFonts w:ascii="Arial" w:hAnsi="Arial" w:cs="Arial"/>
          <w:lang w:val="en-GB"/>
        </w:rPr>
        <w:tab/>
        <w:t>African Development Bank</w:t>
      </w:r>
    </w:p>
    <w:p w:rsidR="006C3DAE" w:rsidRPr="006C3DAE" w:rsidRDefault="006C3DAE" w:rsidP="006C3DAE">
      <w:pPr>
        <w:rPr>
          <w:rFonts w:ascii="Arial" w:hAnsi="Arial" w:cs="Arial"/>
          <w:lang w:val="en-GB"/>
        </w:rPr>
      </w:pPr>
      <w:r w:rsidRPr="006C3DAE">
        <w:rPr>
          <w:rFonts w:ascii="Arial" w:hAnsi="Arial" w:cs="Arial"/>
          <w:lang w:val="en-GB"/>
        </w:rPr>
        <w:t>APR</w:t>
      </w:r>
      <w:r w:rsidRPr="006C3DAE">
        <w:rPr>
          <w:rFonts w:ascii="Arial" w:hAnsi="Arial" w:cs="Arial"/>
          <w:lang w:val="en-GB"/>
        </w:rPr>
        <w:tab/>
      </w:r>
      <w:r w:rsidRPr="006C3DAE">
        <w:rPr>
          <w:rFonts w:ascii="Arial" w:hAnsi="Arial" w:cs="Arial"/>
          <w:lang w:val="en-GB"/>
        </w:rPr>
        <w:tab/>
        <w:t>Annual Project Report</w:t>
      </w:r>
    </w:p>
    <w:p w:rsidR="006C3DAE" w:rsidRPr="006C3DAE" w:rsidRDefault="006C3DAE" w:rsidP="006C3DAE">
      <w:pPr>
        <w:rPr>
          <w:rFonts w:ascii="Arial" w:hAnsi="Arial" w:cs="Arial"/>
          <w:bCs/>
          <w:lang w:val="en-GB"/>
        </w:rPr>
      </w:pPr>
      <w:r w:rsidRPr="006C3DAE">
        <w:rPr>
          <w:rFonts w:ascii="Arial" w:hAnsi="Arial" w:cs="Arial"/>
          <w:bCs/>
          <w:lang w:val="en-GB"/>
        </w:rPr>
        <w:t>CO</w:t>
      </w:r>
      <w:r w:rsidRPr="006C3DAE">
        <w:rPr>
          <w:rFonts w:ascii="Arial" w:hAnsi="Arial" w:cs="Arial"/>
          <w:bCs/>
          <w:lang w:val="en-GB"/>
        </w:rPr>
        <w:tab/>
      </w:r>
      <w:r w:rsidRPr="006C3DAE">
        <w:rPr>
          <w:rFonts w:ascii="Arial" w:hAnsi="Arial" w:cs="Arial"/>
          <w:bCs/>
          <w:lang w:val="en-GB"/>
        </w:rPr>
        <w:tab/>
        <w:t>Country Office (of UNDP)</w:t>
      </w:r>
    </w:p>
    <w:p w:rsidR="006C3DAE" w:rsidRPr="006C3DAE" w:rsidRDefault="006C3DAE" w:rsidP="006C3DAE">
      <w:pPr>
        <w:rPr>
          <w:rFonts w:ascii="Arial" w:hAnsi="Arial" w:cs="Arial"/>
          <w:bCs/>
          <w:lang w:val="en-GB"/>
        </w:rPr>
      </w:pPr>
      <w:r w:rsidRPr="006C3DAE">
        <w:rPr>
          <w:rFonts w:ascii="Arial" w:hAnsi="Arial" w:cs="Arial"/>
          <w:bCs/>
          <w:lang w:val="en-GB"/>
        </w:rPr>
        <w:t>CPD</w:t>
      </w:r>
      <w:r w:rsidRPr="006C3DAE">
        <w:rPr>
          <w:rFonts w:ascii="Arial" w:hAnsi="Arial" w:cs="Arial"/>
          <w:bCs/>
          <w:lang w:val="en-GB"/>
        </w:rPr>
        <w:tab/>
      </w:r>
      <w:r w:rsidRPr="006C3DAE">
        <w:rPr>
          <w:rFonts w:ascii="Arial" w:hAnsi="Arial" w:cs="Arial"/>
          <w:bCs/>
          <w:lang w:val="en-GB"/>
        </w:rPr>
        <w:tab/>
        <w:t>Country Programme Document (of UNDP)</w:t>
      </w:r>
    </w:p>
    <w:p w:rsidR="006C3DAE" w:rsidRPr="006C3DAE" w:rsidRDefault="006C3DAE" w:rsidP="006C3DAE">
      <w:pPr>
        <w:rPr>
          <w:rFonts w:ascii="Arial" w:hAnsi="Arial" w:cs="Arial"/>
          <w:lang w:val="en-GB"/>
        </w:rPr>
      </w:pPr>
      <w:r w:rsidRPr="006C3DAE">
        <w:rPr>
          <w:rFonts w:ascii="Arial" w:hAnsi="Arial" w:cs="Arial"/>
          <w:lang w:val="en-GB"/>
        </w:rPr>
        <w:t>CTA</w:t>
      </w:r>
      <w:r w:rsidRPr="006C3DAE">
        <w:rPr>
          <w:rFonts w:ascii="Arial" w:hAnsi="Arial" w:cs="Arial"/>
          <w:lang w:val="en-GB"/>
        </w:rPr>
        <w:tab/>
      </w:r>
      <w:r w:rsidRPr="006C3DAE">
        <w:rPr>
          <w:rFonts w:ascii="Arial" w:hAnsi="Arial" w:cs="Arial"/>
          <w:lang w:val="en-GB"/>
        </w:rPr>
        <w:tab/>
        <w:t>Chief Technical Advisor</w:t>
      </w:r>
    </w:p>
    <w:p w:rsidR="006C3DAE" w:rsidRPr="006C3DAE" w:rsidRDefault="006C3DAE" w:rsidP="006C3DAE">
      <w:pPr>
        <w:rPr>
          <w:rFonts w:ascii="Arial" w:hAnsi="Arial" w:cs="Arial"/>
          <w:bCs/>
          <w:lang w:val="en-GB"/>
        </w:rPr>
      </w:pPr>
      <w:r w:rsidRPr="006C3DAE">
        <w:rPr>
          <w:rFonts w:ascii="Arial" w:hAnsi="Arial" w:cs="Arial"/>
          <w:bCs/>
          <w:lang w:val="en-GB"/>
        </w:rPr>
        <w:t>DAC</w:t>
      </w:r>
      <w:r w:rsidR="00F12C03">
        <w:rPr>
          <w:rFonts w:ascii="Arial" w:hAnsi="Arial" w:cs="Arial"/>
          <w:bCs/>
          <w:lang w:val="en-GB"/>
        </w:rPr>
        <w:tab/>
      </w:r>
      <w:r w:rsidR="00F12C03">
        <w:rPr>
          <w:rFonts w:ascii="Arial" w:hAnsi="Arial" w:cs="Arial"/>
          <w:bCs/>
          <w:lang w:val="en-GB"/>
        </w:rPr>
        <w:tab/>
        <w:t>Development Assistance Committee (of the OECD)</w:t>
      </w:r>
    </w:p>
    <w:p w:rsidR="006C3DAE" w:rsidRPr="006C3DAE" w:rsidRDefault="006C3DAE" w:rsidP="006C3DAE">
      <w:pPr>
        <w:rPr>
          <w:rFonts w:ascii="Arial" w:hAnsi="Arial" w:cs="Arial"/>
          <w:bCs/>
          <w:lang w:val="en-GB"/>
        </w:rPr>
      </w:pPr>
      <w:r w:rsidRPr="006C3DAE">
        <w:rPr>
          <w:rFonts w:ascii="Arial" w:hAnsi="Arial" w:cs="Arial"/>
          <w:bCs/>
          <w:lang w:val="en-GB"/>
        </w:rPr>
        <w:t>DANIDA</w:t>
      </w:r>
      <w:r w:rsidR="00F12C03">
        <w:rPr>
          <w:rFonts w:ascii="Arial" w:hAnsi="Arial" w:cs="Arial"/>
          <w:bCs/>
          <w:lang w:val="en-GB"/>
        </w:rPr>
        <w:tab/>
        <w:t>Danish International Development Agency</w:t>
      </w:r>
    </w:p>
    <w:p w:rsidR="006C3DAE" w:rsidRPr="006C3DAE" w:rsidRDefault="006C3DAE" w:rsidP="006C3DAE">
      <w:pPr>
        <w:rPr>
          <w:rFonts w:ascii="Arial" w:hAnsi="Arial" w:cs="Arial"/>
          <w:lang w:val="en-GB"/>
        </w:rPr>
      </w:pPr>
      <w:r w:rsidRPr="007D5253">
        <w:rPr>
          <w:rFonts w:ascii="Arial" w:hAnsi="Arial" w:cs="Arial"/>
          <w:lang w:val="en-GB"/>
        </w:rPr>
        <w:t>DO</w:t>
      </w:r>
      <w:r w:rsidR="007D5253">
        <w:rPr>
          <w:rFonts w:ascii="Arial" w:hAnsi="Arial" w:cs="Arial"/>
          <w:lang w:val="en-GB"/>
        </w:rPr>
        <w:tab/>
      </w:r>
      <w:r w:rsidR="007D5253">
        <w:rPr>
          <w:rFonts w:ascii="Arial" w:hAnsi="Arial" w:cs="Arial"/>
          <w:lang w:val="en-GB"/>
        </w:rPr>
        <w:tab/>
        <w:t>Development Objective</w:t>
      </w:r>
    </w:p>
    <w:p w:rsidR="006C3DAE" w:rsidRPr="006C3DAE" w:rsidRDefault="006C3DAE" w:rsidP="006C3DAE">
      <w:pPr>
        <w:rPr>
          <w:rFonts w:ascii="Arial" w:hAnsi="Arial" w:cs="Arial"/>
        </w:rPr>
      </w:pPr>
      <w:r w:rsidRPr="006C3DAE">
        <w:rPr>
          <w:rFonts w:ascii="Arial" w:hAnsi="Arial" w:cs="Arial"/>
        </w:rPr>
        <w:t>DRC</w:t>
      </w:r>
      <w:r w:rsidRPr="006C3DAE">
        <w:rPr>
          <w:rFonts w:ascii="Arial" w:hAnsi="Arial" w:cs="Arial"/>
        </w:rPr>
        <w:tab/>
      </w:r>
      <w:r w:rsidRPr="006C3DAE">
        <w:rPr>
          <w:rFonts w:ascii="Arial" w:hAnsi="Arial" w:cs="Arial"/>
        </w:rPr>
        <w:tab/>
        <w:t>Democratic Republic of Congo</w:t>
      </w:r>
    </w:p>
    <w:p w:rsidR="006C3DAE" w:rsidRPr="006C3DAE" w:rsidRDefault="006C3DAE" w:rsidP="006C3DAE">
      <w:pPr>
        <w:rPr>
          <w:rFonts w:ascii="Arial" w:hAnsi="Arial" w:cs="Arial"/>
        </w:rPr>
      </w:pPr>
      <w:r w:rsidRPr="006C3DAE">
        <w:rPr>
          <w:rFonts w:ascii="Arial" w:hAnsi="Arial" w:cs="Arial"/>
        </w:rPr>
        <w:t>EA</w:t>
      </w:r>
      <w:r w:rsidRPr="006C3DAE">
        <w:rPr>
          <w:rFonts w:ascii="Arial" w:hAnsi="Arial" w:cs="Arial"/>
        </w:rPr>
        <w:tab/>
      </w:r>
      <w:r w:rsidRPr="006C3DAE">
        <w:rPr>
          <w:rFonts w:ascii="Arial" w:hAnsi="Arial" w:cs="Arial"/>
        </w:rPr>
        <w:tab/>
        <w:t>Executing Agency (of GEF projects)</w:t>
      </w:r>
    </w:p>
    <w:p w:rsidR="006C3DAE" w:rsidRPr="006C3DAE" w:rsidRDefault="006C3DAE" w:rsidP="006C3DAE">
      <w:pPr>
        <w:rPr>
          <w:rFonts w:ascii="Arial" w:hAnsi="Arial" w:cs="Arial"/>
          <w:bCs/>
          <w:lang w:val="en-GB"/>
        </w:rPr>
      </w:pPr>
      <w:r w:rsidRPr="006C3DAE">
        <w:rPr>
          <w:rFonts w:ascii="Arial" w:hAnsi="Arial" w:cs="Arial"/>
          <w:bCs/>
          <w:lang w:val="en-GB"/>
        </w:rPr>
        <w:t>EIA</w:t>
      </w:r>
      <w:r w:rsidRPr="006C3DAE">
        <w:rPr>
          <w:rFonts w:ascii="Arial" w:hAnsi="Arial" w:cs="Arial"/>
          <w:bCs/>
          <w:lang w:val="en-GB"/>
        </w:rPr>
        <w:tab/>
      </w:r>
      <w:r w:rsidRPr="006C3DAE">
        <w:rPr>
          <w:rFonts w:ascii="Arial" w:hAnsi="Arial" w:cs="Arial"/>
          <w:bCs/>
          <w:lang w:val="en-GB"/>
        </w:rPr>
        <w:tab/>
        <w:t>Environmental Impact Assessment</w:t>
      </w:r>
    </w:p>
    <w:p w:rsidR="006C3DAE" w:rsidRPr="006C3DAE" w:rsidRDefault="006C3DAE" w:rsidP="006C3DAE">
      <w:pPr>
        <w:rPr>
          <w:rFonts w:ascii="Arial" w:hAnsi="Arial" w:cs="Arial"/>
          <w:bCs/>
          <w:lang w:val="en-GB"/>
        </w:rPr>
      </w:pPr>
      <w:r w:rsidRPr="006C3DAE">
        <w:rPr>
          <w:rFonts w:ascii="Arial" w:hAnsi="Arial" w:cs="Arial"/>
          <w:bCs/>
          <w:lang w:val="en-GB"/>
        </w:rPr>
        <w:t>EU-COMESA</w:t>
      </w:r>
      <w:r w:rsidR="00AA3935">
        <w:rPr>
          <w:rFonts w:ascii="Arial" w:hAnsi="Arial" w:cs="Arial"/>
          <w:bCs/>
          <w:lang w:val="en-GB"/>
        </w:rPr>
        <w:tab/>
        <w:t>European Union-</w:t>
      </w:r>
      <w:r w:rsidR="00AA3935" w:rsidRPr="00AA3935">
        <w:rPr>
          <w:rFonts w:ascii="Arial" w:hAnsi="Arial" w:cs="Arial"/>
          <w:bCs/>
        </w:rPr>
        <w:t>Common Market for Eastern and Southern Africa</w:t>
      </w:r>
    </w:p>
    <w:p w:rsidR="006C3DAE" w:rsidRPr="006C3DAE" w:rsidRDefault="006C3DAE" w:rsidP="006C3DAE">
      <w:pPr>
        <w:rPr>
          <w:rFonts w:ascii="Arial" w:hAnsi="Arial" w:cs="Arial"/>
          <w:bCs/>
          <w:lang w:val="en-GB"/>
        </w:rPr>
      </w:pPr>
      <w:r w:rsidRPr="006C3DAE">
        <w:rPr>
          <w:rFonts w:ascii="Arial" w:hAnsi="Arial" w:cs="Arial"/>
          <w:bCs/>
          <w:lang w:val="en-GB"/>
        </w:rPr>
        <w:t>FAO</w:t>
      </w:r>
      <w:r w:rsidRPr="006C3DAE">
        <w:rPr>
          <w:rFonts w:ascii="Arial" w:hAnsi="Arial" w:cs="Arial"/>
          <w:bCs/>
          <w:lang w:val="en-GB"/>
        </w:rPr>
        <w:tab/>
      </w:r>
      <w:r w:rsidRPr="006C3DAE">
        <w:rPr>
          <w:rFonts w:ascii="Arial" w:hAnsi="Arial" w:cs="Arial"/>
          <w:bCs/>
          <w:lang w:val="en-GB"/>
        </w:rPr>
        <w:tab/>
        <w:t>Fisheries and Agriculture Organization (of the United Nations)</w:t>
      </w:r>
    </w:p>
    <w:p w:rsidR="006C3DAE" w:rsidRPr="006C3DAE" w:rsidRDefault="006C3DAE" w:rsidP="006C3DAE">
      <w:pPr>
        <w:rPr>
          <w:rFonts w:ascii="Arial" w:hAnsi="Arial" w:cs="Arial"/>
          <w:bCs/>
          <w:lang w:val="en-GB"/>
        </w:rPr>
      </w:pPr>
      <w:r w:rsidRPr="006C3DAE">
        <w:rPr>
          <w:rFonts w:ascii="Arial" w:hAnsi="Arial" w:cs="Arial"/>
          <w:bCs/>
          <w:lang w:val="en-GB"/>
        </w:rPr>
        <w:t>FFMP</w:t>
      </w:r>
      <w:r>
        <w:rPr>
          <w:rFonts w:ascii="Arial" w:hAnsi="Arial" w:cs="Arial"/>
          <w:bCs/>
          <w:lang w:val="en-GB"/>
        </w:rPr>
        <w:tab/>
      </w:r>
      <w:r>
        <w:rPr>
          <w:rFonts w:ascii="Arial" w:hAnsi="Arial" w:cs="Arial"/>
          <w:bCs/>
          <w:lang w:val="en-GB"/>
        </w:rPr>
        <w:tab/>
        <w:t>Fisheries Framework Management Plan</w:t>
      </w:r>
    </w:p>
    <w:p w:rsidR="006C3DAE" w:rsidRPr="006C3DAE" w:rsidRDefault="006C3DAE" w:rsidP="006C3DAE">
      <w:pPr>
        <w:rPr>
          <w:rFonts w:ascii="Arial" w:hAnsi="Arial" w:cs="Arial"/>
          <w:bCs/>
          <w:lang w:val="en-GB"/>
        </w:rPr>
      </w:pPr>
      <w:r w:rsidRPr="006C3DAE">
        <w:rPr>
          <w:rFonts w:ascii="Arial" w:hAnsi="Arial" w:cs="Arial"/>
          <w:bCs/>
          <w:lang w:val="en-GB"/>
        </w:rPr>
        <w:t>FINNIDA</w:t>
      </w:r>
      <w:r w:rsidR="00AA3935">
        <w:rPr>
          <w:rFonts w:ascii="Arial" w:hAnsi="Arial" w:cs="Arial"/>
          <w:bCs/>
          <w:lang w:val="en-GB"/>
        </w:rPr>
        <w:tab/>
        <w:t>Finnish Intern</w:t>
      </w:r>
      <w:r>
        <w:rPr>
          <w:rFonts w:ascii="Arial" w:hAnsi="Arial" w:cs="Arial"/>
          <w:bCs/>
          <w:lang w:val="en-GB"/>
        </w:rPr>
        <w:t>ational Development Agency</w:t>
      </w:r>
    </w:p>
    <w:p w:rsidR="006C3DAE" w:rsidRPr="006C3DAE" w:rsidRDefault="006C3DAE" w:rsidP="006C3DAE">
      <w:pPr>
        <w:rPr>
          <w:rFonts w:ascii="Arial" w:hAnsi="Arial" w:cs="Arial"/>
          <w:lang w:val="en-GB"/>
        </w:rPr>
      </w:pPr>
      <w:r w:rsidRPr="006C3DAE">
        <w:rPr>
          <w:rFonts w:ascii="Arial" w:hAnsi="Arial" w:cs="Arial"/>
          <w:lang w:val="en-GB"/>
        </w:rPr>
        <w:t>GEF</w:t>
      </w:r>
      <w:r w:rsidRPr="006C3DAE">
        <w:rPr>
          <w:rFonts w:ascii="Arial" w:hAnsi="Arial" w:cs="Arial"/>
          <w:lang w:val="en-GB"/>
        </w:rPr>
        <w:tab/>
      </w:r>
      <w:r w:rsidRPr="006C3DAE">
        <w:rPr>
          <w:rFonts w:ascii="Arial" w:hAnsi="Arial" w:cs="Arial"/>
          <w:lang w:val="en-GB"/>
        </w:rPr>
        <w:tab/>
        <w:t>Global Environment Facility</w:t>
      </w:r>
    </w:p>
    <w:p w:rsidR="006C3DAE" w:rsidRPr="006C3DAE" w:rsidRDefault="006C3DAE" w:rsidP="006C3DAE">
      <w:pPr>
        <w:rPr>
          <w:rFonts w:ascii="Arial" w:hAnsi="Arial" w:cs="Arial"/>
          <w:bCs/>
          <w:lang w:val="en-GB"/>
        </w:rPr>
      </w:pPr>
      <w:r w:rsidRPr="006C3DAE">
        <w:rPr>
          <w:rFonts w:ascii="Arial" w:hAnsi="Arial" w:cs="Arial"/>
          <w:bCs/>
          <w:lang w:val="en-GB"/>
        </w:rPr>
        <w:t>HIV/AIDS</w:t>
      </w:r>
      <w:r w:rsidR="00AA3935">
        <w:rPr>
          <w:rFonts w:ascii="Arial" w:hAnsi="Arial" w:cs="Arial"/>
          <w:bCs/>
          <w:lang w:val="en-GB"/>
        </w:rPr>
        <w:tab/>
      </w:r>
      <w:r w:rsidR="00AA3935">
        <w:rPr>
          <w:rFonts w:ascii="Arial" w:hAnsi="Arial" w:cs="Arial"/>
          <w:bCs/>
        </w:rPr>
        <w:t xml:space="preserve">Human Immunodeficiency Virus infection / Acquired </w:t>
      </w:r>
      <w:proofErr w:type="spellStart"/>
      <w:r w:rsidR="00AA3935">
        <w:rPr>
          <w:rFonts w:ascii="Arial" w:hAnsi="Arial" w:cs="Arial"/>
          <w:bCs/>
        </w:rPr>
        <w:t>I</w:t>
      </w:r>
      <w:r w:rsidR="00AA3935" w:rsidRPr="00AA3935">
        <w:rPr>
          <w:rFonts w:ascii="Arial" w:hAnsi="Arial" w:cs="Arial"/>
          <w:bCs/>
        </w:rPr>
        <w:t>mmuno</w:t>
      </w:r>
      <w:r w:rsidR="00AA3935">
        <w:rPr>
          <w:rFonts w:ascii="Arial" w:hAnsi="Arial" w:cs="Arial"/>
          <w:bCs/>
        </w:rPr>
        <w:t>Deficiency</w:t>
      </w:r>
      <w:proofErr w:type="spellEnd"/>
      <w:r w:rsidR="00AA3935">
        <w:rPr>
          <w:rFonts w:ascii="Arial" w:hAnsi="Arial" w:cs="Arial"/>
          <w:bCs/>
        </w:rPr>
        <w:t xml:space="preserve"> S</w:t>
      </w:r>
      <w:r w:rsidR="00AA3935" w:rsidRPr="00AA3935">
        <w:rPr>
          <w:rFonts w:ascii="Arial" w:hAnsi="Arial" w:cs="Arial"/>
          <w:bCs/>
        </w:rPr>
        <w:t>yndrome</w:t>
      </w:r>
    </w:p>
    <w:p w:rsidR="006C3DAE" w:rsidRPr="006C3DAE" w:rsidRDefault="006C3DAE" w:rsidP="006C3DAE">
      <w:pPr>
        <w:rPr>
          <w:rFonts w:ascii="Arial" w:hAnsi="Arial" w:cs="Arial"/>
        </w:rPr>
      </w:pPr>
      <w:r w:rsidRPr="006C3DAE">
        <w:rPr>
          <w:rFonts w:ascii="Arial" w:hAnsi="Arial" w:cs="Arial"/>
        </w:rPr>
        <w:t>IA</w:t>
      </w:r>
      <w:r w:rsidRPr="006C3DAE">
        <w:rPr>
          <w:rFonts w:ascii="Arial" w:hAnsi="Arial" w:cs="Arial"/>
        </w:rPr>
        <w:tab/>
      </w:r>
      <w:r w:rsidRPr="006C3DAE">
        <w:rPr>
          <w:rFonts w:ascii="Arial" w:hAnsi="Arial" w:cs="Arial"/>
        </w:rPr>
        <w:tab/>
        <w:t>Implementing Agency (of GEF projects)</w:t>
      </w:r>
    </w:p>
    <w:p w:rsidR="006C3DAE" w:rsidRPr="006C3DAE" w:rsidRDefault="006C3DAE" w:rsidP="006C3DAE">
      <w:pPr>
        <w:rPr>
          <w:rFonts w:ascii="Arial" w:hAnsi="Arial" w:cs="Arial"/>
          <w:lang w:val="en-GB"/>
        </w:rPr>
      </w:pPr>
      <w:r w:rsidRPr="006C3DAE">
        <w:rPr>
          <w:rFonts w:ascii="Arial" w:hAnsi="Arial" w:cs="Arial"/>
          <w:lang w:val="en-GB"/>
        </w:rPr>
        <w:t>ICRAF</w:t>
      </w:r>
      <w:r>
        <w:rPr>
          <w:rFonts w:ascii="Arial" w:hAnsi="Arial" w:cs="Arial"/>
          <w:lang w:val="en-GB"/>
        </w:rPr>
        <w:tab/>
      </w:r>
      <w:r>
        <w:rPr>
          <w:rFonts w:ascii="Arial" w:hAnsi="Arial" w:cs="Arial"/>
          <w:lang w:val="en-GB"/>
        </w:rPr>
        <w:tab/>
        <w:t>International Centre for Agro-Forestry</w:t>
      </w:r>
    </w:p>
    <w:p w:rsidR="006C3DAE" w:rsidRPr="006C3DAE" w:rsidRDefault="006C3DAE" w:rsidP="006C3DAE">
      <w:pPr>
        <w:rPr>
          <w:rFonts w:ascii="Arial" w:hAnsi="Arial" w:cs="Arial"/>
          <w:bCs/>
          <w:lang w:val="en-GB"/>
        </w:rPr>
      </w:pPr>
      <w:r w:rsidRPr="006C3DAE">
        <w:rPr>
          <w:rFonts w:ascii="Arial" w:hAnsi="Arial" w:cs="Arial"/>
          <w:bCs/>
          <w:lang w:val="en-GB"/>
        </w:rPr>
        <w:t>IMF</w:t>
      </w:r>
      <w:r w:rsidRPr="006C3DAE">
        <w:rPr>
          <w:rFonts w:ascii="Arial" w:hAnsi="Arial" w:cs="Arial"/>
          <w:bCs/>
          <w:lang w:val="en-GB"/>
        </w:rPr>
        <w:tab/>
      </w:r>
      <w:r w:rsidRPr="006C3DAE">
        <w:rPr>
          <w:rFonts w:ascii="Arial" w:hAnsi="Arial" w:cs="Arial"/>
          <w:bCs/>
          <w:lang w:val="en-GB"/>
        </w:rPr>
        <w:tab/>
        <w:t>International Monetary Fund</w:t>
      </w:r>
    </w:p>
    <w:p w:rsidR="006C3DAE" w:rsidRPr="006C3DAE" w:rsidRDefault="006C3DAE" w:rsidP="006C3DAE">
      <w:pPr>
        <w:rPr>
          <w:rFonts w:ascii="Arial" w:hAnsi="Arial" w:cs="Arial"/>
          <w:bCs/>
          <w:lang w:val="en-GB"/>
        </w:rPr>
      </w:pPr>
      <w:r w:rsidRPr="006C3DAE">
        <w:rPr>
          <w:rFonts w:ascii="Arial" w:hAnsi="Arial" w:cs="Arial"/>
          <w:bCs/>
          <w:lang w:val="en-GB"/>
        </w:rPr>
        <w:t>INECN</w:t>
      </w:r>
      <w:r>
        <w:rPr>
          <w:rFonts w:ascii="Arial" w:hAnsi="Arial" w:cs="Arial"/>
          <w:bCs/>
          <w:lang w:val="en-GB"/>
        </w:rPr>
        <w:tab/>
      </w:r>
      <w:r>
        <w:rPr>
          <w:rFonts w:ascii="Arial" w:hAnsi="Arial" w:cs="Arial"/>
          <w:bCs/>
          <w:lang w:val="en-GB"/>
        </w:rPr>
        <w:tab/>
      </w:r>
      <w:r w:rsidRPr="006C3DAE">
        <w:rPr>
          <w:rFonts w:ascii="Arial" w:hAnsi="Arial" w:cs="Arial"/>
          <w:bCs/>
          <w:lang w:val="en-US"/>
        </w:rPr>
        <w:t>National Institution for the Conservation of Natural Resources (</w:t>
      </w:r>
      <w:r>
        <w:rPr>
          <w:rFonts w:ascii="Arial" w:hAnsi="Arial" w:cs="Arial"/>
          <w:bCs/>
          <w:lang w:val="en-US"/>
        </w:rPr>
        <w:t xml:space="preserve">of </w:t>
      </w:r>
      <w:r w:rsidRPr="006C3DAE">
        <w:rPr>
          <w:rFonts w:ascii="Arial" w:hAnsi="Arial" w:cs="Arial"/>
          <w:bCs/>
          <w:lang w:val="en-US"/>
        </w:rPr>
        <w:t>Burundi</w:t>
      </w:r>
      <w:r>
        <w:rPr>
          <w:rFonts w:ascii="Arial" w:hAnsi="Arial" w:cs="Arial"/>
          <w:bCs/>
          <w:lang w:val="en-US"/>
        </w:rPr>
        <w:t>)</w:t>
      </w:r>
    </w:p>
    <w:p w:rsidR="006C3DAE" w:rsidRPr="006C3DAE" w:rsidRDefault="006C3DAE" w:rsidP="006C3DAE">
      <w:pPr>
        <w:rPr>
          <w:rFonts w:ascii="Arial" w:hAnsi="Arial" w:cs="Arial"/>
          <w:lang w:val="en-GB"/>
        </w:rPr>
      </w:pPr>
      <w:r w:rsidRPr="006C3DAE">
        <w:rPr>
          <w:rFonts w:ascii="Arial" w:hAnsi="Arial" w:cs="Arial"/>
          <w:lang w:val="en-GB"/>
        </w:rPr>
        <w:t>IUCN</w:t>
      </w:r>
      <w:r w:rsidRPr="006C3DAE">
        <w:rPr>
          <w:rFonts w:ascii="Arial" w:hAnsi="Arial" w:cs="Arial"/>
          <w:lang w:val="en-GB"/>
        </w:rPr>
        <w:tab/>
      </w:r>
      <w:r w:rsidRPr="006C3DAE">
        <w:rPr>
          <w:rFonts w:ascii="Arial" w:hAnsi="Arial" w:cs="Arial"/>
          <w:lang w:val="en-GB"/>
        </w:rPr>
        <w:tab/>
        <w:t>International Union for the Conservation of Nature</w:t>
      </w:r>
    </w:p>
    <w:p w:rsidR="006C3DAE" w:rsidRPr="006C3DAE" w:rsidRDefault="006C3DAE" w:rsidP="006C3DAE">
      <w:pPr>
        <w:rPr>
          <w:rFonts w:ascii="Arial" w:hAnsi="Arial" w:cs="Arial"/>
          <w:bCs/>
          <w:lang w:val="en-GB"/>
        </w:rPr>
      </w:pPr>
      <w:r w:rsidRPr="006C3DAE">
        <w:rPr>
          <w:rFonts w:ascii="Arial" w:hAnsi="Arial" w:cs="Arial"/>
          <w:bCs/>
          <w:lang w:val="en-GB"/>
        </w:rPr>
        <w:t>IWC</w:t>
      </w:r>
      <w:r w:rsidRPr="006C3DAE">
        <w:rPr>
          <w:rFonts w:ascii="Arial" w:hAnsi="Arial" w:cs="Arial"/>
          <w:bCs/>
          <w:lang w:val="en-GB"/>
        </w:rPr>
        <w:tab/>
      </w:r>
      <w:r w:rsidRPr="006C3DAE">
        <w:rPr>
          <w:rFonts w:ascii="Arial" w:hAnsi="Arial" w:cs="Arial"/>
          <w:bCs/>
          <w:lang w:val="en-GB"/>
        </w:rPr>
        <w:tab/>
        <w:t>International Waters Cluster (of UNOPS)</w:t>
      </w:r>
    </w:p>
    <w:p w:rsidR="006C3DAE" w:rsidRPr="006C3DAE" w:rsidRDefault="006C3DAE" w:rsidP="006C3DAE">
      <w:pPr>
        <w:rPr>
          <w:rFonts w:ascii="Arial" w:hAnsi="Arial" w:cs="Arial"/>
          <w:bCs/>
          <w:lang w:val="en-GB"/>
        </w:rPr>
      </w:pPr>
      <w:r w:rsidRPr="006C3DAE">
        <w:rPr>
          <w:rFonts w:ascii="Arial" w:hAnsi="Arial" w:cs="Arial"/>
          <w:bCs/>
          <w:lang w:val="en-GB"/>
        </w:rPr>
        <w:t>KEOC</w:t>
      </w:r>
      <w:r w:rsidR="00AA3935">
        <w:rPr>
          <w:rFonts w:ascii="Arial" w:hAnsi="Arial" w:cs="Arial"/>
          <w:bCs/>
          <w:lang w:val="en-GB"/>
        </w:rPr>
        <w:tab/>
      </w:r>
      <w:r w:rsidR="00AA3935">
        <w:rPr>
          <w:rFonts w:ascii="Arial" w:hAnsi="Arial" w:cs="Arial"/>
          <w:bCs/>
          <w:lang w:val="en-GB"/>
        </w:rPr>
        <w:tab/>
        <w:t>Kenya Operations Centre (of UNOPS)</w:t>
      </w:r>
    </w:p>
    <w:p w:rsidR="006C3DAE" w:rsidRPr="006C3DAE" w:rsidRDefault="006C3DAE" w:rsidP="006C3DAE">
      <w:pPr>
        <w:rPr>
          <w:rFonts w:ascii="Arial" w:hAnsi="Arial" w:cs="Arial"/>
          <w:bCs/>
          <w:lang w:val="en-GB"/>
        </w:rPr>
      </w:pPr>
      <w:r w:rsidRPr="006C3DAE">
        <w:rPr>
          <w:rFonts w:ascii="Arial" w:hAnsi="Arial" w:cs="Arial"/>
          <w:bCs/>
          <w:lang w:val="en-GB"/>
        </w:rPr>
        <w:t>KFW</w:t>
      </w:r>
      <w:r w:rsidR="00AA3935">
        <w:rPr>
          <w:rFonts w:ascii="Arial" w:hAnsi="Arial" w:cs="Arial"/>
          <w:bCs/>
          <w:lang w:val="en-GB"/>
        </w:rPr>
        <w:tab/>
      </w:r>
      <w:r w:rsidR="00AA3935">
        <w:rPr>
          <w:rFonts w:ascii="Arial" w:hAnsi="Arial" w:cs="Arial"/>
          <w:bCs/>
          <w:lang w:val="en-GB"/>
        </w:rPr>
        <w:tab/>
      </w:r>
      <w:proofErr w:type="spellStart"/>
      <w:r w:rsidR="00AA3935" w:rsidRPr="00AA3935">
        <w:rPr>
          <w:rFonts w:ascii="Arial" w:hAnsi="Arial" w:cs="Arial"/>
          <w:bCs/>
        </w:rPr>
        <w:t>Kreditanstalt</w:t>
      </w:r>
      <w:proofErr w:type="spellEnd"/>
      <w:r w:rsidR="00AA3935" w:rsidRPr="00AA3935">
        <w:rPr>
          <w:rFonts w:ascii="Arial" w:hAnsi="Arial" w:cs="Arial"/>
          <w:bCs/>
        </w:rPr>
        <w:t xml:space="preserve"> </w:t>
      </w:r>
      <w:proofErr w:type="spellStart"/>
      <w:r w:rsidR="00AA3935" w:rsidRPr="00AA3935">
        <w:rPr>
          <w:rFonts w:ascii="Arial" w:hAnsi="Arial" w:cs="Arial"/>
          <w:bCs/>
        </w:rPr>
        <w:t>für</w:t>
      </w:r>
      <w:proofErr w:type="spellEnd"/>
      <w:r w:rsidR="00AA3935" w:rsidRPr="00AA3935">
        <w:rPr>
          <w:rFonts w:ascii="Arial" w:hAnsi="Arial" w:cs="Arial"/>
          <w:bCs/>
        </w:rPr>
        <w:t xml:space="preserve"> </w:t>
      </w:r>
      <w:proofErr w:type="spellStart"/>
      <w:r w:rsidR="00AA3935" w:rsidRPr="00AA3935">
        <w:rPr>
          <w:rFonts w:ascii="Arial" w:hAnsi="Arial" w:cs="Arial"/>
          <w:bCs/>
        </w:rPr>
        <w:t>Wiederaufbau</w:t>
      </w:r>
      <w:proofErr w:type="spellEnd"/>
    </w:p>
    <w:p w:rsidR="006C3DAE" w:rsidRPr="006C3DAE" w:rsidRDefault="006C3DAE" w:rsidP="006C3DAE">
      <w:pPr>
        <w:rPr>
          <w:rFonts w:ascii="Arial" w:hAnsi="Arial" w:cs="Arial"/>
          <w:bCs/>
          <w:lang w:val="en-GB"/>
        </w:rPr>
      </w:pPr>
      <w:proofErr w:type="spellStart"/>
      <w:r w:rsidRPr="006C3DAE">
        <w:rPr>
          <w:rFonts w:ascii="Arial" w:hAnsi="Arial" w:cs="Arial"/>
          <w:bCs/>
          <w:lang w:val="en-GB"/>
        </w:rPr>
        <w:t>LogFrame</w:t>
      </w:r>
      <w:proofErr w:type="spellEnd"/>
      <w:r w:rsidRPr="006C3DAE">
        <w:rPr>
          <w:rFonts w:ascii="Arial" w:hAnsi="Arial" w:cs="Arial"/>
          <w:bCs/>
          <w:lang w:val="en-GB"/>
        </w:rPr>
        <w:tab/>
        <w:t>Logical Framework Matrix</w:t>
      </w:r>
    </w:p>
    <w:p w:rsidR="006C3DAE" w:rsidRPr="006C3DAE" w:rsidRDefault="006C3DAE" w:rsidP="006C3DAE">
      <w:pPr>
        <w:rPr>
          <w:rFonts w:ascii="Arial" w:hAnsi="Arial" w:cs="Arial"/>
          <w:bCs/>
          <w:lang w:val="en-GB"/>
        </w:rPr>
      </w:pPr>
      <w:r w:rsidRPr="006C3DAE">
        <w:rPr>
          <w:rFonts w:ascii="Arial" w:hAnsi="Arial" w:cs="Arial"/>
          <w:bCs/>
          <w:lang w:val="en-GB"/>
        </w:rPr>
        <w:t>LPAC</w:t>
      </w:r>
      <w:r w:rsidR="00F12C03">
        <w:rPr>
          <w:rFonts w:ascii="Arial" w:hAnsi="Arial" w:cs="Arial"/>
          <w:bCs/>
          <w:lang w:val="en-GB"/>
        </w:rPr>
        <w:tab/>
      </w:r>
      <w:r w:rsidR="00F12C03">
        <w:rPr>
          <w:rFonts w:ascii="Arial" w:hAnsi="Arial" w:cs="Arial"/>
          <w:bCs/>
          <w:lang w:val="en-GB"/>
        </w:rPr>
        <w:tab/>
        <w:t>Local Project Appraisal Committee</w:t>
      </w:r>
    </w:p>
    <w:p w:rsidR="006C3DAE" w:rsidRPr="006C3DAE" w:rsidRDefault="006C3DAE" w:rsidP="006C3DAE">
      <w:pPr>
        <w:rPr>
          <w:rFonts w:ascii="Arial" w:hAnsi="Arial" w:cs="Arial"/>
          <w:bCs/>
          <w:lang w:val="en-GB"/>
        </w:rPr>
      </w:pPr>
      <w:r w:rsidRPr="006C3DAE">
        <w:rPr>
          <w:rFonts w:ascii="Arial" w:hAnsi="Arial" w:cs="Arial"/>
          <w:bCs/>
          <w:lang w:val="en-GB"/>
        </w:rPr>
        <w:t>LTA</w:t>
      </w:r>
      <w:r w:rsidRPr="006C3DAE">
        <w:rPr>
          <w:rFonts w:ascii="Arial" w:hAnsi="Arial" w:cs="Arial"/>
          <w:bCs/>
          <w:lang w:val="en-GB"/>
        </w:rPr>
        <w:tab/>
      </w:r>
      <w:r w:rsidRPr="006C3DAE">
        <w:rPr>
          <w:rFonts w:ascii="Arial" w:hAnsi="Arial" w:cs="Arial"/>
          <w:bCs/>
          <w:lang w:val="en-GB"/>
        </w:rPr>
        <w:tab/>
        <w:t>Lake Tanganyika Authority</w:t>
      </w:r>
    </w:p>
    <w:p w:rsidR="006C3DAE" w:rsidRPr="006C3DAE" w:rsidRDefault="006C3DAE" w:rsidP="006C3DAE">
      <w:pPr>
        <w:rPr>
          <w:rFonts w:ascii="Arial" w:hAnsi="Arial" w:cs="Arial"/>
          <w:bCs/>
          <w:lang w:val="en-GB"/>
        </w:rPr>
      </w:pPr>
      <w:r w:rsidRPr="006C3DAE">
        <w:rPr>
          <w:rFonts w:ascii="Arial" w:hAnsi="Arial" w:cs="Arial"/>
          <w:bCs/>
          <w:lang w:val="en-GB"/>
        </w:rPr>
        <w:t>LTBP</w:t>
      </w:r>
      <w:r>
        <w:rPr>
          <w:rFonts w:ascii="Arial" w:hAnsi="Arial" w:cs="Arial"/>
          <w:bCs/>
          <w:lang w:val="en-GB"/>
        </w:rPr>
        <w:tab/>
      </w:r>
      <w:r>
        <w:rPr>
          <w:rFonts w:ascii="Arial" w:hAnsi="Arial" w:cs="Arial"/>
          <w:bCs/>
          <w:lang w:val="en-GB"/>
        </w:rPr>
        <w:tab/>
        <w:t>Lake Tanganyika Biodiversity Project</w:t>
      </w:r>
    </w:p>
    <w:p w:rsidR="006C3DAE" w:rsidRPr="006C3DAE" w:rsidRDefault="002342FF" w:rsidP="006C3DAE">
      <w:pPr>
        <w:rPr>
          <w:rFonts w:ascii="Arial" w:hAnsi="Arial" w:cs="Arial"/>
          <w:bCs/>
          <w:lang w:val="en-GB"/>
        </w:rPr>
      </w:pPr>
      <w:r>
        <w:rPr>
          <w:rFonts w:ascii="Arial" w:hAnsi="Arial" w:cs="Arial"/>
          <w:bCs/>
          <w:lang w:val="en-GB"/>
        </w:rPr>
        <w:t>LTRIM</w:t>
      </w:r>
      <w:r w:rsidR="006C3DAE" w:rsidRPr="006C3DAE">
        <w:rPr>
          <w:rFonts w:ascii="Arial" w:hAnsi="Arial" w:cs="Arial"/>
          <w:bCs/>
          <w:lang w:val="en-GB"/>
        </w:rPr>
        <w:t>P</w:t>
      </w:r>
      <w:r>
        <w:rPr>
          <w:rFonts w:ascii="Arial" w:hAnsi="Arial" w:cs="Arial"/>
          <w:bCs/>
          <w:lang w:val="en-GB"/>
        </w:rPr>
        <w:tab/>
      </w:r>
      <w:r w:rsidRPr="002342FF">
        <w:rPr>
          <w:rFonts w:ascii="Arial" w:hAnsi="Arial" w:cs="Arial"/>
          <w:bCs/>
          <w:lang w:val="en-US"/>
        </w:rPr>
        <w:t xml:space="preserve">Lake Tanganyika Regional Integrated Management </w:t>
      </w:r>
      <w:proofErr w:type="spellStart"/>
      <w:r w:rsidRPr="002342FF">
        <w:rPr>
          <w:rFonts w:ascii="Arial" w:hAnsi="Arial" w:cs="Arial"/>
          <w:bCs/>
          <w:lang w:val="en-US"/>
        </w:rPr>
        <w:t>Programme</w:t>
      </w:r>
      <w:proofErr w:type="spellEnd"/>
    </w:p>
    <w:p w:rsidR="006C3DAE" w:rsidRPr="006C3DAE" w:rsidRDefault="006C3DAE" w:rsidP="006C3DAE">
      <w:pPr>
        <w:rPr>
          <w:rFonts w:ascii="Arial" w:hAnsi="Arial" w:cs="Arial"/>
          <w:lang w:val="en-GB"/>
        </w:rPr>
      </w:pPr>
      <w:r w:rsidRPr="009A5EAD">
        <w:rPr>
          <w:rFonts w:ascii="Arial" w:hAnsi="Arial" w:cs="Arial"/>
          <w:lang w:val="en-GB"/>
        </w:rPr>
        <w:t>MC</w:t>
      </w:r>
      <w:r w:rsidR="006737F5" w:rsidRPr="009A5EAD">
        <w:rPr>
          <w:rFonts w:ascii="Arial" w:hAnsi="Arial" w:cs="Arial"/>
          <w:lang w:val="en-GB"/>
        </w:rPr>
        <w:tab/>
      </w:r>
      <w:r w:rsidR="006737F5" w:rsidRPr="009A5EAD">
        <w:rPr>
          <w:rFonts w:ascii="Arial" w:hAnsi="Arial" w:cs="Arial"/>
          <w:lang w:val="en-GB"/>
        </w:rPr>
        <w:tab/>
        <w:t>Management Committee</w:t>
      </w:r>
    </w:p>
    <w:p w:rsidR="006C3DAE" w:rsidRPr="006C3DAE" w:rsidRDefault="006C3DAE" w:rsidP="006C3DAE">
      <w:pPr>
        <w:rPr>
          <w:rFonts w:ascii="Arial" w:hAnsi="Arial" w:cs="Arial"/>
          <w:bCs/>
          <w:lang w:val="en-GB"/>
        </w:rPr>
      </w:pPr>
      <w:r w:rsidRPr="006C3DAE">
        <w:rPr>
          <w:rFonts w:ascii="Arial" w:hAnsi="Arial" w:cs="Arial"/>
          <w:bCs/>
          <w:lang w:val="en-GB"/>
        </w:rPr>
        <w:t>M&amp;E</w:t>
      </w:r>
      <w:r w:rsidRPr="006C3DAE">
        <w:rPr>
          <w:rFonts w:ascii="Arial" w:hAnsi="Arial" w:cs="Arial"/>
          <w:bCs/>
          <w:lang w:val="en-GB"/>
        </w:rPr>
        <w:tab/>
      </w:r>
      <w:r w:rsidRPr="006C3DAE">
        <w:rPr>
          <w:rFonts w:ascii="Arial" w:hAnsi="Arial" w:cs="Arial"/>
          <w:bCs/>
          <w:lang w:val="en-GB"/>
        </w:rPr>
        <w:tab/>
        <w:t>Monitoring and Evaluation</w:t>
      </w:r>
    </w:p>
    <w:p w:rsidR="006C3DAE" w:rsidRPr="006C3DAE" w:rsidRDefault="006C3DAE" w:rsidP="006C3DAE">
      <w:pPr>
        <w:rPr>
          <w:rFonts w:ascii="Arial" w:hAnsi="Arial" w:cs="Arial"/>
          <w:bCs/>
          <w:lang w:val="en-GB"/>
        </w:rPr>
      </w:pPr>
      <w:r w:rsidRPr="006C3DAE">
        <w:rPr>
          <w:rFonts w:ascii="Arial" w:hAnsi="Arial" w:cs="Arial"/>
          <w:bCs/>
          <w:lang w:val="en-GB"/>
        </w:rPr>
        <w:t>MLNREP</w:t>
      </w:r>
      <w:r>
        <w:rPr>
          <w:rFonts w:ascii="Arial" w:hAnsi="Arial" w:cs="Arial"/>
          <w:bCs/>
          <w:lang w:val="en-GB"/>
        </w:rPr>
        <w:tab/>
        <w:t>Ministry of Lands, Natural Resources and Environment Protection (of Zambia)</w:t>
      </w:r>
    </w:p>
    <w:p w:rsidR="006C3DAE" w:rsidRPr="006C3DAE" w:rsidRDefault="006C3DAE" w:rsidP="006C3DAE">
      <w:pPr>
        <w:rPr>
          <w:rFonts w:ascii="Arial" w:hAnsi="Arial" w:cs="Arial"/>
          <w:lang w:val="en-GB"/>
        </w:rPr>
      </w:pPr>
      <w:r w:rsidRPr="006C3DAE">
        <w:rPr>
          <w:rFonts w:ascii="Arial" w:hAnsi="Arial" w:cs="Arial"/>
          <w:lang w:val="en-GB"/>
        </w:rPr>
        <w:t>MNR&amp;T</w:t>
      </w:r>
      <w:r>
        <w:rPr>
          <w:rFonts w:ascii="Arial" w:hAnsi="Arial" w:cs="Arial"/>
          <w:lang w:val="en-GB"/>
        </w:rPr>
        <w:tab/>
        <w:t>Ministry of Natural Resources and Tourism (of Tanzania)</w:t>
      </w:r>
    </w:p>
    <w:p w:rsidR="006C3DAE" w:rsidRPr="006C3DAE" w:rsidRDefault="006C3DAE" w:rsidP="006C3DAE">
      <w:pPr>
        <w:rPr>
          <w:rFonts w:ascii="Arial" w:hAnsi="Arial" w:cs="Arial"/>
          <w:lang w:val="en-GB"/>
        </w:rPr>
      </w:pPr>
      <w:r w:rsidRPr="006C3DAE">
        <w:rPr>
          <w:rFonts w:ascii="Arial" w:hAnsi="Arial" w:cs="Arial"/>
          <w:lang w:val="en-GB"/>
        </w:rPr>
        <w:t>MTE</w:t>
      </w:r>
      <w:r w:rsidRPr="006C3DAE">
        <w:rPr>
          <w:rFonts w:ascii="Arial" w:hAnsi="Arial" w:cs="Arial"/>
          <w:lang w:val="en-GB"/>
        </w:rPr>
        <w:tab/>
      </w:r>
      <w:r w:rsidRPr="006C3DAE">
        <w:rPr>
          <w:rFonts w:ascii="Arial" w:hAnsi="Arial" w:cs="Arial"/>
          <w:lang w:val="en-GB"/>
        </w:rPr>
        <w:tab/>
        <w:t>Mid-Term Evaluation</w:t>
      </w:r>
    </w:p>
    <w:p w:rsidR="006C3DAE" w:rsidRPr="006C3DAE" w:rsidRDefault="006C3DAE" w:rsidP="006C3DAE">
      <w:pPr>
        <w:rPr>
          <w:rFonts w:ascii="Arial" w:hAnsi="Arial" w:cs="Arial"/>
          <w:lang w:val="en-GB"/>
        </w:rPr>
      </w:pPr>
      <w:r w:rsidRPr="006C3DAE">
        <w:rPr>
          <w:rFonts w:ascii="Arial" w:hAnsi="Arial" w:cs="Arial"/>
          <w:lang w:val="en-GB"/>
        </w:rPr>
        <w:t>NCU</w:t>
      </w:r>
      <w:r w:rsidRPr="006C3DAE">
        <w:rPr>
          <w:rFonts w:ascii="Arial" w:hAnsi="Arial" w:cs="Arial"/>
          <w:lang w:val="en-GB"/>
        </w:rPr>
        <w:tab/>
      </w:r>
      <w:r w:rsidRPr="006C3DAE">
        <w:rPr>
          <w:rFonts w:ascii="Arial" w:hAnsi="Arial" w:cs="Arial"/>
          <w:lang w:val="en-GB"/>
        </w:rPr>
        <w:tab/>
        <w:t>National Coordination Unit</w:t>
      </w:r>
    </w:p>
    <w:p w:rsidR="006C3DAE" w:rsidRPr="006C3DAE" w:rsidRDefault="006C3DAE" w:rsidP="006C3DAE">
      <w:pPr>
        <w:rPr>
          <w:rFonts w:ascii="Arial" w:hAnsi="Arial" w:cs="Arial"/>
          <w:lang w:val="en-GB"/>
        </w:rPr>
      </w:pPr>
      <w:r w:rsidRPr="006C3DAE">
        <w:rPr>
          <w:rFonts w:ascii="Arial" w:hAnsi="Arial" w:cs="Arial"/>
          <w:lang w:val="en-GB"/>
        </w:rPr>
        <w:t>NDF</w:t>
      </w:r>
      <w:r w:rsidRPr="006C3DAE">
        <w:rPr>
          <w:rFonts w:ascii="Arial" w:hAnsi="Arial" w:cs="Arial"/>
          <w:lang w:val="en-GB"/>
        </w:rPr>
        <w:tab/>
      </w:r>
      <w:r w:rsidRPr="006C3DAE">
        <w:rPr>
          <w:rFonts w:ascii="Arial" w:hAnsi="Arial" w:cs="Arial"/>
          <w:lang w:val="en-GB"/>
        </w:rPr>
        <w:tab/>
        <w:t>Nordic Development Fund</w:t>
      </w:r>
    </w:p>
    <w:p w:rsidR="006C3DAE" w:rsidRPr="006C3DAE" w:rsidRDefault="006C3DAE" w:rsidP="006C3DAE">
      <w:pPr>
        <w:rPr>
          <w:rFonts w:ascii="Arial" w:hAnsi="Arial" w:cs="Arial"/>
          <w:bCs/>
          <w:lang w:val="en-GB"/>
        </w:rPr>
      </w:pPr>
      <w:r w:rsidRPr="006C3DAE">
        <w:rPr>
          <w:rFonts w:ascii="Arial" w:hAnsi="Arial" w:cs="Arial"/>
          <w:bCs/>
          <w:lang w:val="en-GB"/>
        </w:rPr>
        <w:t>NEX</w:t>
      </w:r>
      <w:r w:rsidRPr="006C3DAE">
        <w:rPr>
          <w:rFonts w:ascii="Arial" w:hAnsi="Arial" w:cs="Arial"/>
          <w:bCs/>
          <w:lang w:val="en-GB"/>
        </w:rPr>
        <w:tab/>
      </w:r>
      <w:r w:rsidRPr="006C3DAE">
        <w:rPr>
          <w:rFonts w:ascii="Arial" w:hAnsi="Arial" w:cs="Arial"/>
          <w:bCs/>
          <w:lang w:val="en-GB"/>
        </w:rPr>
        <w:tab/>
        <w:t>National Execution modality</w:t>
      </w:r>
    </w:p>
    <w:p w:rsidR="006C3DAE" w:rsidRPr="006C3DAE" w:rsidRDefault="006C3DAE" w:rsidP="006C3DAE">
      <w:pPr>
        <w:rPr>
          <w:rFonts w:ascii="Arial" w:hAnsi="Arial" w:cs="Arial"/>
          <w:lang w:val="en-GB"/>
        </w:rPr>
      </w:pPr>
      <w:r w:rsidRPr="006C3DAE">
        <w:rPr>
          <w:rFonts w:ascii="Arial" w:hAnsi="Arial" w:cs="Arial"/>
          <w:lang w:val="en-GB"/>
        </w:rPr>
        <w:t>NGO</w:t>
      </w:r>
      <w:r w:rsidRPr="006C3DAE">
        <w:rPr>
          <w:rFonts w:ascii="Arial" w:hAnsi="Arial" w:cs="Arial"/>
          <w:lang w:val="en-GB"/>
        </w:rPr>
        <w:tab/>
      </w:r>
      <w:r w:rsidRPr="006C3DAE">
        <w:rPr>
          <w:rFonts w:ascii="Arial" w:hAnsi="Arial" w:cs="Arial"/>
          <w:lang w:val="en-GB"/>
        </w:rPr>
        <w:tab/>
        <w:t>Non-Governmental Organization</w:t>
      </w:r>
    </w:p>
    <w:p w:rsidR="006C3DAE" w:rsidRPr="006C3DAE" w:rsidRDefault="006C3DAE" w:rsidP="006C3DAE">
      <w:pPr>
        <w:rPr>
          <w:rFonts w:ascii="Arial" w:hAnsi="Arial" w:cs="Arial"/>
          <w:bCs/>
          <w:lang w:val="en-GB"/>
        </w:rPr>
      </w:pPr>
      <w:r w:rsidRPr="006C3DAE">
        <w:rPr>
          <w:rFonts w:ascii="Arial" w:hAnsi="Arial" w:cs="Arial"/>
          <w:bCs/>
          <w:lang w:val="en-GB"/>
        </w:rPr>
        <w:t>NIM</w:t>
      </w:r>
      <w:r w:rsidRPr="006C3DAE">
        <w:rPr>
          <w:rFonts w:ascii="Arial" w:hAnsi="Arial" w:cs="Arial"/>
          <w:bCs/>
          <w:lang w:val="en-GB"/>
        </w:rPr>
        <w:tab/>
      </w:r>
      <w:r w:rsidRPr="006C3DAE">
        <w:rPr>
          <w:rFonts w:ascii="Arial" w:hAnsi="Arial" w:cs="Arial"/>
          <w:bCs/>
          <w:lang w:val="en-GB"/>
        </w:rPr>
        <w:tab/>
        <w:t>National Implementation Modality</w:t>
      </w:r>
    </w:p>
    <w:p w:rsidR="006C3DAE" w:rsidRPr="006C3DAE" w:rsidRDefault="006C3DAE" w:rsidP="006C3DAE">
      <w:pPr>
        <w:rPr>
          <w:rFonts w:ascii="Arial" w:hAnsi="Arial" w:cs="Arial"/>
          <w:lang w:val="en-GB"/>
        </w:rPr>
      </w:pPr>
      <w:r w:rsidRPr="006C3DAE">
        <w:rPr>
          <w:rFonts w:ascii="Arial" w:hAnsi="Arial" w:cs="Arial"/>
          <w:lang w:val="en-GB"/>
        </w:rPr>
        <w:t>NRM</w:t>
      </w:r>
      <w:r w:rsidR="006737F5">
        <w:rPr>
          <w:rFonts w:ascii="Arial" w:hAnsi="Arial" w:cs="Arial"/>
          <w:lang w:val="en-GB"/>
        </w:rPr>
        <w:tab/>
      </w:r>
      <w:r w:rsidR="006737F5">
        <w:rPr>
          <w:rFonts w:ascii="Arial" w:hAnsi="Arial" w:cs="Arial"/>
          <w:lang w:val="en-GB"/>
        </w:rPr>
        <w:tab/>
        <w:t>Natural Resources Management</w:t>
      </w:r>
    </w:p>
    <w:p w:rsidR="006C3DAE" w:rsidRPr="006C3DAE" w:rsidRDefault="006C3DAE" w:rsidP="006C3DAE">
      <w:pPr>
        <w:rPr>
          <w:rFonts w:ascii="Arial" w:hAnsi="Arial" w:cs="Arial"/>
          <w:bCs/>
          <w:lang w:val="en-GB"/>
        </w:rPr>
      </w:pPr>
      <w:r w:rsidRPr="006C3DAE">
        <w:rPr>
          <w:rFonts w:ascii="Arial" w:hAnsi="Arial" w:cs="Arial"/>
          <w:bCs/>
          <w:lang w:val="en-GB"/>
        </w:rPr>
        <w:t>OECD</w:t>
      </w:r>
      <w:r w:rsidRPr="006C3DAE">
        <w:rPr>
          <w:rFonts w:ascii="Arial" w:hAnsi="Arial" w:cs="Arial"/>
          <w:bCs/>
          <w:lang w:val="en-GB"/>
        </w:rPr>
        <w:tab/>
      </w:r>
      <w:r w:rsidRPr="006C3DAE">
        <w:rPr>
          <w:rFonts w:ascii="Arial" w:hAnsi="Arial" w:cs="Arial"/>
          <w:bCs/>
          <w:lang w:val="en-GB"/>
        </w:rPr>
        <w:tab/>
        <w:t>Organization for Economic Cooperation and Development</w:t>
      </w:r>
    </w:p>
    <w:p w:rsidR="006C3DAE" w:rsidRPr="006C3DAE" w:rsidRDefault="006C3DAE" w:rsidP="006C3DAE">
      <w:pPr>
        <w:rPr>
          <w:rFonts w:ascii="Arial" w:hAnsi="Arial" w:cs="Arial"/>
          <w:bCs/>
          <w:lang w:val="en-GB"/>
        </w:rPr>
      </w:pPr>
      <w:r w:rsidRPr="006C3DAE">
        <w:rPr>
          <w:rFonts w:ascii="Arial" w:hAnsi="Arial" w:cs="Arial"/>
          <w:bCs/>
          <w:lang w:val="en-GB"/>
        </w:rPr>
        <w:t>OP</w:t>
      </w:r>
      <w:r w:rsidR="00F12C03">
        <w:rPr>
          <w:rFonts w:ascii="Arial" w:hAnsi="Arial" w:cs="Arial"/>
          <w:bCs/>
          <w:lang w:val="en-GB"/>
        </w:rPr>
        <w:tab/>
      </w:r>
      <w:r w:rsidR="00F12C03">
        <w:rPr>
          <w:rFonts w:ascii="Arial" w:hAnsi="Arial" w:cs="Arial"/>
          <w:bCs/>
          <w:lang w:val="en-GB"/>
        </w:rPr>
        <w:tab/>
        <w:t>Operational Programme (of the GEF)</w:t>
      </w:r>
    </w:p>
    <w:p w:rsidR="006C3DAE" w:rsidRPr="006C3DAE" w:rsidRDefault="006C3DAE" w:rsidP="006C3DAE">
      <w:pPr>
        <w:rPr>
          <w:rFonts w:ascii="Arial" w:hAnsi="Arial" w:cs="Arial"/>
          <w:lang w:val="en-GB"/>
        </w:rPr>
      </w:pPr>
      <w:r w:rsidRPr="006C3DAE">
        <w:rPr>
          <w:rFonts w:ascii="Arial" w:hAnsi="Arial" w:cs="Arial"/>
          <w:lang w:val="en-GB"/>
        </w:rPr>
        <w:t>PCU</w:t>
      </w:r>
      <w:r w:rsidRPr="006C3DAE">
        <w:rPr>
          <w:rFonts w:ascii="Arial" w:hAnsi="Arial" w:cs="Arial"/>
          <w:lang w:val="en-GB"/>
        </w:rPr>
        <w:tab/>
      </w:r>
      <w:r w:rsidRPr="006C3DAE">
        <w:rPr>
          <w:rFonts w:ascii="Arial" w:hAnsi="Arial" w:cs="Arial"/>
          <w:lang w:val="en-GB"/>
        </w:rPr>
        <w:tab/>
        <w:t>Project Coordination Unit</w:t>
      </w:r>
    </w:p>
    <w:p w:rsidR="006C3DAE" w:rsidRPr="006C3DAE" w:rsidRDefault="006C3DAE" w:rsidP="006C3DAE">
      <w:pPr>
        <w:rPr>
          <w:rFonts w:ascii="Arial" w:hAnsi="Arial" w:cs="Arial"/>
          <w:bCs/>
          <w:lang w:val="en-GB"/>
        </w:rPr>
      </w:pPr>
      <w:r w:rsidRPr="006C3DAE">
        <w:rPr>
          <w:rFonts w:ascii="Arial" w:hAnsi="Arial" w:cs="Arial"/>
          <w:bCs/>
          <w:lang w:val="en-GB"/>
        </w:rPr>
        <w:t>PDF</w:t>
      </w:r>
      <w:r w:rsidR="002342FF">
        <w:rPr>
          <w:rFonts w:ascii="Arial" w:hAnsi="Arial" w:cs="Arial"/>
          <w:bCs/>
          <w:lang w:val="en-GB"/>
        </w:rPr>
        <w:tab/>
      </w:r>
      <w:r w:rsidR="002342FF">
        <w:rPr>
          <w:rFonts w:ascii="Arial" w:hAnsi="Arial" w:cs="Arial"/>
          <w:bCs/>
          <w:lang w:val="en-GB"/>
        </w:rPr>
        <w:tab/>
        <w:t>Project Development Facility</w:t>
      </w:r>
    </w:p>
    <w:p w:rsidR="006C3DAE" w:rsidRPr="006C3DAE" w:rsidRDefault="006C3DAE" w:rsidP="006C3DAE">
      <w:pPr>
        <w:rPr>
          <w:rFonts w:ascii="Arial" w:hAnsi="Arial" w:cs="Arial"/>
        </w:rPr>
      </w:pPr>
      <w:r w:rsidRPr="006C3DAE">
        <w:rPr>
          <w:rFonts w:ascii="Arial" w:hAnsi="Arial" w:cs="Arial"/>
        </w:rPr>
        <w:t>PIMS</w:t>
      </w:r>
      <w:r w:rsidR="002342FF">
        <w:rPr>
          <w:rFonts w:ascii="Arial" w:hAnsi="Arial" w:cs="Arial"/>
        </w:rPr>
        <w:tab/>
      </w:r>
      <w:r w:rsidR="002342FF">
        <w:rPr>
          <w:rFonts w:ascii="Arial" w:hAnsi="Arial" w:cs="Arial"/>
        </w:rPr>
        <w:tab/>
        <w:t>Project Information Management System (of UNDP/GEF)</w:t>
      </w:r>
    </w:p>
    <w:p w:rsidR="006C3DAE" w:rsidRPr="006C3DAE" w:rsidRDefault="006C3DAE" w:rsidP="006C3DAE">
      <w:pPr>
        <w:rPr>
          <w:rFonts w:ascii="Arial" w:hAnsi="Arial" w:cs="Arial"/>
          <w:lang w:val="en-GB"/>
        </w:rPr>
      </w:pPr>
      <w:r w:rsidRPr="006C3DAE">
        <w:rPr>
          <w:rFonts w:ascii="Arial" w:hAnsi="Arial" w:cs="Arial"/>
          <w:lang w:val="en-GB"/>
        </w:rPr>
        <w:t>PIR</w:t>
      </w:r>
      <w:r w:rsidRPr="006C3DAE">
        <w:rPr>
          <w:rFonts w:ascii="Arial" w:hAnsi="Arial" w:cs="Arial"/>
          <w:lang w:val="en-GB"/>
        </w:rPr>
        <w:tab/>
      </w:r>
      <w:r w:rsidRPr="006C3DAE">
        <w:rPr>
          <w:rFonts w:ascii="Arial" w:hAnsi="Arial" w:cs="Arial"/>
          <w:lang w:val="en-GB"/>
        </w:rPr>
        <w:tab/>
        <w:t>Project Implementation Review</w:t>
      </w:r>
    </w:p>
    <w:p w:rsidR="006C3DAE" w:rsidRPr="006C3DAE" w:rsidRDefault="006C3DAE" w:rsidP="006C3DAE">
      <w:pPr>
        <w:rPr>
          <w:rFonts w:ascii="Arial" w:hAnsi="Arial" w:cs="Arial"/>
          <w:bCs/>
          <w:lang w:val="en-GB"/>
        </w:rPr>
      </w:pPr>
      <w:r w:rsidRPr="006C3DAE">
        <w:rPr>
          <w:rFonts w:ascii="Arial" w:hAnsi="Arial" w:cs="Arial"/>
          <w:bCs/>
          <w:lang w:val="en-GB"/>
        </w:rPr>
        <w:t>PM</w:t>
      </w:r>
      <w:r w:rsidRPr="006C3DAE">
        <w:rPr>
          <w:rFonts w:ascii="Arial" w:hAnsi="Arial" w:cs="Arial"/>
          <w:bCs/>
          <w:lang w:val="en-GB"/>
        </w:rPr>
        <w:tab/>
      </w:r>
      <w:r w:rsidRPr="006C3DAE">
        <w:rPr>
          <w:rFonts w:ascii="Arial" w:hAnsi="Arial" w:cs="Arial"/>
          <w:bCs/>
          <w:lang w:val="en-GB"/>
        </w:rPr>
        <w:tab/>
        <w:t>Project Manager</w:t>
      </w:r>
    </w:p>
    <w:p w:rsidR="006C3DAE" w:rsidRPr="006C3DAE" w:rsidRDefault="006C3DAE" w:rsidP="006C3DAE">
      <w:pPr>
        <w:rPr>
          <w:rFonts w:ascii="Arial" w:hAnsi="Arial" w:cs="Arial"/>
          <w:bCs/>
          <w:lang w:val="en-GB"/>
        </w:rPr>
      </w:pPr>
      <w:r w:rsidRPr="006C3DAE">
        <w:rPr>
          <w:rFonts w:ascii="Arial" w:hAnsi="Arial" w:cs="Arial"/>
          <w:bCs/>
          <w:lang w:val="en-GB"/>
        </w:rPr>
        <w:t>PMC</w:t>
      </w:r>
      <w:r>
        <w:rPr>
          <w:rFonts w:ascii="Arial" w:hAnsi="Arial" w:cs="Arial"/>
          <w:bCs/>
          <w:lang w:val="en-GB"/>
        </w:rPr>
        <w:tab/>
      </w:r>
      <w:r>
        <w:rPr>
          <w:rFonts w:ascii="Arial" w:hAnsi="Arial" w:cs="Arial"/>
          <w:bCs/>
          <w:lang w:val="en-GB"/>
        </w:rPr>
        <w:tab/>
        <w:t>Project Management Committee</w:t>
      </w:r>
    </w:p>
    <w:p w:rsidR="006C3DAE" w:rsidRPr="006C3DAE" w:rsidRDefault="006C3DAE" w:rsidP="006C3DAE">
      <w:pPr>
        <w:rPr>
          <w:rFonts w:ascii="Arial" w:hAnsi="Arial" w:cs="Arial"/>
          <w:lang w:val="en-GB"/>
        </w:rPr>
      </w:pPr>
      <w:r w:rsidRPr="006C3DAE">
        <w:rPr>
          <w:rFonts w:ascii="Arial" w:hAnsi="Arial" w:cs="Arial"/>
          <w:lang w:val="en-GB"/>
        </w:rPr>
        <w:t>PMU</w:t>
      </w:r>
      <w:r w:rsidRPr="006C3DAE">
        <w:rPr>
          <w:rFonts w:ascii="Arial" w:hAnsi="Arial" w:cs="Arial"/>
          <w:lang w:val="en-GB"/>
        </w:rPr>
        <w:tab/>
      </w:r>
      <w:r w:rsidRPr="006C3DAE">
        <w:rPr>
          <w:rFonts w:ascii="Arial" w:hAnsi="Arial" w:cs="Arial"/>
          <w:lang w:val="en-GB"/>
        </w:rPr>
        <w:tab/>
        <w:t>Project Management Unit</w:t>
      </w:r>
    </w:p>
    <w:p w:rsidR="006C3DAE" w:rsidRPr="006C3DAE" w:rsidRDefault="006C3DAE" w:rsidP="006C3DAE">
      <w:pPr>
        <w:rPr>
          <w:rFonts w:ascii="Arial" w:hAnsi="Arial" w:cs="Arial"/>
          <w:bCs/>
          <w:lang w:val="en-GB"/>
        </w:rPr>
      </w:pPr>
      <w:r w:rsidRPr="006C3DAE">
        <w:rPr>
          <w:rFonts w:ascii="Arial" w:hAnsi="Arial" w:cs="Arial"/>
          <w:bCs/>
          <w:lang w:val="en-GB"/>
        </w:rPr>
        <w:t>PRASAB</w:t>
      </w:r>
      <w:r w:rsidRPr="006C3DAE">
        <w:rPr>
          <w:rFonts w:ascii="Arial" w:hAnsi="Arial" w:cs="Arial"/>
          <w:bCs/>
          <w:lang w:val="en-GB"/>
        </w:rPr>
        <w:tab/>
      </w:r>
      <w:r w:rsidRPr="006C3DAE">
        <w:rPr>
          <w:rFonts w:ascii="Arial" w:hAnsi="Arial" w:cs="Arial"/>
          <w:bCs/>
          <w:iCs/>
          <w:lang w:val="en-GB"/>
        </w:rPr>
        <w:t xml:space="preserve">Programme de Rehabilitation </w:t>
      </w:r>
      <w:proofErr w:type="gramStart"/>
      <w:r w:rsidRPr="006C3DAE">
        <w:rPr>
          <w:rFonts w:ascii="Arial" w:hAnsi="Arial" w:cs="Arial"/>
          <w:bCs/>
          <w:iCs/>
          <w:lang w:val="en-GB"/>
        </w:rPr>
        <w:t>et</w:t>
      </w:r>
      <w:proofErr w:type="gramEnd"/>
      <w:r w:rsidRPr="006C3DAE">
        <w:rPr>
          <w:rFonts w:ascii="Arial" w:hAnsi="Arial" w:cs="Arial"/>
          <w:bCs/>
          <w:iCs/>
          <w:lang w:val="en-GB"/>
        </w:rPr>
        <w:t xml:space="preserve"> </w:t>
      </w:r>
      <w:proofErr w:type="spellStart"/>
      <w:r w:rsidRPr="006C3DAE">
        <w:rPr>
          <w:rFonts w:ascii="Arial" w:hAnsi="Arial" w:cs="Arial"/>
          <w:bCs/>
          <w:iCs/>
          <w:lang w:val="en-GB"/>
        </w:rPr>
        <w:t>d’Appui</w:t>
      </w:r>
      <w:proofErr w:type="spellEnd"/>
      <w:r w:rsidRPr="006C3DAE">
        <w:rPr>
          <w:rFonts w:ascii="Arial" w:hAnsi="Arial" w:cs="Arial"/>
          <w:bCs/>
          <w:iCs/>
          <w:lang w:val="en-GB"/>
        </w:rPr>
        <w:t xml:space="preserve"> au </w:t>
      </w:r>
      <w:proofErr w:type="spellStart"/>
      <w:r w:rsidRPr="006C3DAE">
        <w:rPr>
          <w:rFonts w:ascii="Arial" w:hAnsi="Arial" w:cs="Arial"/>
          <w:bCs/>
          <w:iCs/>
          <w:lang w:val="en-GB"/>
        </w:rPr>
        <w:t>Secteur</w:t>
      </w:r>
      <w:proofErr w:type="spellEnd"/>
      <w:r w:rsidRPr="006C3DAE">
        <w:rPr>
          <w:rFonts w:ascii="Arial" w:hAnsi="Arial" w:cs="Arial"/>
          <w:bCs/>
          <w:iCs/>
          <w:lang w:val="en-GB"/>
        </w:rPr>
        <w:t xml:space="preserve"> </w:t>
      </w:r>
      <w:proofErr w:type="spellStart"/>
      <w:r w:rsidRPr="006C3DAE">
        <w:rPr>
          <w:rFonts w:ascii="Arial" w:hAnsi="Arial" w:cs="Arial"/>
          <w:bCs/>
          <w:iCs/>
          <w:lang w:val="en-GB"/>
        </w:rPr>
        <w:t>Agricole</w:t>
      </w:r>
      <w:proofErr w:type="spellEnd"/>
      <w:r w:rsidRPr="006C3DAE">
        <w:rPr>
          <w:rFonts w:ascii="Arial" w:hAnsi="Arial" w:cs="Arial"/>
          <w:bCs/>
          <w:iCs/>
          <w:lang w:val="en-GB"/>
        </w:rPr>
        <w:t xml:space="preserve"> au Burundi</w:t>
      </w:r>
    </w:p>
    <w:p w:rsidR="006C3DAE" w:rsidRPr="006C3DAE" w:rsidRDefault="006C3DAE" w:rsidP="006C3DAE">
      <w:pPr>
        <w:rPr>
          <w:rFonts w:ascii="Arial" w:hAnsi="Arial" w:cs="Arial"/>
          <w:bCs/>
          <w:lang w:val="en-GB"/>
        </w:rPr>
      </w:pPr>
      <w:r w:rsidRPr="006C3DAE">
        <w:rPr>
          <w:rFonts w:ascii="Arial" w:hAnsi="Arial" w:cs="Arial"/>
          <w:bCs/>
          <w:lang w:val="en-GB"/>
        </w:rPr>
        <w:t>PRC</w:t>
      </w:r>
      <w:r w:rsidRPr="006C3DAE">
        <w:rPr>
          <w:rFonts w:ascii="Arial" w:hAnsi="Arial" w:cs="Arial"/>
          <w:bCs/>
          <w:lang w:val="en-GB"/>
        </w:rPr>
        <w:tab/>
      </w:r>
      <w:r w:rsidRPr="006C3DAE">
        <w:rPr>
          <w:rFonts w:ascii="Arial" w:hAnsi="Arial" w:cs="Arial"/>
          <w:bCs/>
          <w:lang w:val="en-GB"/>
        </w:rPr>
        <w:tab/>
        <w:t>Project Regional Coordinator</w:t>
      </w:r>
    </w:p>
    <w:p w:rsidR="006C3DAE" w:rsidRPr="006C3DAE" w:rsidRDefault="006C3DAE" w:rsidP="005000F6">
      <w:pPr>
        <w:rPr>
          <w:rFonts w:ascii="Arial" w:hAnsi="Arial" w:cs="Arial"/>
          <w:bCs/>
          <w:lang w:val="en-GB"/>
        </w:rPr>
      </w:pPr>
      <w:r w:rsidRPr="006C3DAE">
        <w:rPr>
          <w:rFonts w:ascii="Arial" w:hAnsi="Arial" w:cs="Arial"/>
          <w:bCs/>
          <w:lang w:val="en-GB"/>
        </w:rPr>
        <w:t>PRODAP</w:t>
      </w:r>
      <w:r w:rsidR="005000F6">
        <w:rPr>
          <w:rFonts w:ascii="Arial" w:hAnsi="Arial" w:cs="Arial"/>
          <w:bCs/>
          <w:lang w:val="en-GB"/>
        </w:rPr>
        <w:tab/>
      </w:r>
      <w:r w:rsidR="005000F6" w:rsidRPr="005000F6">
        <w:rPr>
          <w:rFonts w:ascii="Arial" w:hAnsi="Arial" w:cs="Arial"/>
          <w:bCs/>
        </w:rPr>
        <w:t>Project to Support Lake Tanganyika Integrated Regional Development Programme</w:t>
      </w:r>
    </w:p>
    <w:p w:rsidR="006C3DAE" w:rsidRPr="006C3DAE" w:rsidRDefault="006C3DAE" w:rsidP="006C3DAE">
      <w:pPr>
        <w:rPr>
          <w:rFonts w:ascii="Arial" w:hAnsi="Arial" w:cs="Arial"/>
          <w:bCs/>
          <w:lang w:val="en-GB"/>
        </w:rPr>
      </w:pPr>
      <w:proofErr w:type="spellStart"/>
      <w:r w:rsidRPr="006C3DAE">
        <w:rPr>
          <w:rFonts w:ascii="Arial" w:hAnsi="Arial" w:cs="Arial"/>
          <w:bCs/>
          <w:lang w:val="en-GB"/>
        </w:rPr>
        <w:lastRenderedPageBreak/>
        <w:t>ProDoc</w:t>
      </w:r>
      <w:proofErr w:type="spellEnd"/>
      <w:r w:rsidRPr="006C3DAE">
        <w:rPr>
          <w:rFonts w:ascii="Arial" w:hAnsi="Arial" w:cs="Arial"/>
          <w:bCs/>
          <w:lang w:val="en-GB"/>
        </w:rPr>
        <w:tab/>
        <w:t>Project Document</w:t>
      </w:r>
    </w:p>
    <w:p w:rsidR="006C3DAE" w:rsidRPr="006C3DAE" w:rsidRDefault="006C3DAE" w:rsidP="006C3DAE">
      <w:pPr>
        <w:rPr>
          <w:rFonts w:ascii="Arial" w:hAnsi="Arial" w:cs="Arial"/>
          <w:bCs/>
          <w:lang w:val="en-GB"/>
        </w:rPr>
      </w:pPr>
      <w:r w:rsidRPr="006C3DAE">
        <w:rPr>
          <w:rFonts w:ascii="Arial" w:hAnsi="Arial" w:cs="Arial"/>
          <w:bCs/>
          <w:lang w:val="en-GB"/>
        </w:rPr>
        <w:t>PRSP</w:t>
      </w:r>
      <w:r w:rsidR="002342FF">
        <w:rPr>
          <w:rFonts w:ascii="Arial" w:hAnsi="Arial" w:cs="Arial"/>
          <w:bCs/>
          <w:lang w:val="en-GB"/>
        </w:rPr>
        <w:tab/>
      </w:r>
      <w:r w:rsidR="002342FF">
        <w:rPr>
          <w:rFonts w:ascii="Arial" w:hAnsi="Arial" w:cs="Arial"/>
          <w:bCs/>
          <w:lang w:val="en-GB"/>
        </w:rPr>
        <w:tab/>
      </w:r>
      <w:r w:rsidR="002342FF" w:rsidRPr="002342FF">
        <w:rPr>
          <w:rFonts w:ascii="Arial" w:hAnsi="Arial" w:cs="Arial"/>
          <w:bCs/>
          <w:lang w:val="en-US"/>
        </w:rPr>
        <w:t>Poverty Reduction Strategy Paper</w:t>
      </w:r>
    </w:p>
    <w:p w:rsidR="006C3DAE" w:rsidRPr="006C3DAE" w:rsidRDefault="006C3DAE" w:rsidP="006C3DAE">
      <w:pPr>
        <w:rPr>
          <w:rFonts w:ascii="Arial" w:hAnsi="Arial" w:cs="Arial"/>
          <w:bCs/>
          <w:lang w:val="en-GB"/>
        </w:rPr>
      </w:pPr>
      <w:r w:rsidRPr="006C3DAE">
        <w:rPr>
          <w:rFonts w:ascii="Arial" w:hAnsi="Arial" w:cs="Arial"/>
          <w:bCs/>
          <w:lang w:val="en-GB"/>
        </w:rPr>
        <w:t>PSC</w:t>
      </w:r>
      <w:r w:rsidRPr="006C3DAE">
        <w:rPr>
          <w:rFonts w:ascii="Arial" w:hAnsi="Arial" w:cs="Arial"/>
          <w:bCs/>
          <w:lang w:val="en-GB"/>
        </w:rPr>
        <w:tab/>
      </w:r>
      <w:r w:rsidRPr="006C3DAE">
        <w:rPr>
          <w:rFonts w:ascii="Arial" w:hAnsi="Arial" w:cs="Arial"/>
          <w:bCs/>
          <w:lang w:val="en-GB"/>
        </w:rPr>
        <w:tab/>
        <w:t>Project Steering Committee</w:t>
      </w:r>
    </w:p>
    <w:p w:rsidR="006C3DAE" w:rsidRPr="006C3DAE" w:rsidRDefault="006C3DAE" w:rsidP="006C3DAE">
      <w:pPr>
        <w:rPr>
          <w:rFonts w:ascii="Arial" w:hAnsi="Arial" w:cs="Arial"/>
          <w:lang w:val="en-GB"/>
        </w:rPr>
      </w:pPr>
      <w:r w:rsidRPr="006C3DAE">
        <w:rPr>
          <w:rFonts w:ascii="Arial" w:hAnsi="Arial" w:cs="Arial"/>
          <w:lang w:val="en-GB"/>
        </w:rPr>
        <w:t>QPR</w:t>
      </w:r>
      <w:r w:rsidRPr="006C3DAE">
        <w:rPr>
          <w:rFonts w:ascii="Arial" w:hAnsi="Arial" w:cs="Arial"/>
          <w:lang w:val="en-GB"/>
        </w:rPr>
        <w:tab/>
      </w:r>
      <w:r w:rsidRPr="006C3DAE">
        <w:rPr>
          <w:rFonts w:ascii="Arial" w:hAnsi="Arial" w:cs="Arial"/>
          <w:lang w:val="en-GB"/>
        </w:rPr>
        <w:tab/>
        <w:t>Quarterly Progress Report</w:t>
      </w:r>
    </w:p>
    <w:p w:rsidR="006C3DAE" w:rsidRPr="006C3DAE" w:rsidRDefault="006C3DAE" w:rsidP="006C3DAE">
      <w:pPr>
        <w:rPr>
          <w:rFonts w:ascii="Arial" w:hAnsi="Arial" w:cs="Arial"/>
          <w:bCs/>
          <w:lang w:val="en-GB"/>
        </w:rPr>
      </w:pPr>
      <w:r w:rsidRPr="006C3DAE">
        <w:rPr>
          <w:rFonts w:ascii="Arial" w:hAnsi="Arial" w:cs="Arial"/>
          <w:bCs/>
          <w:lang w:val="en-GB"/>
        </w:rPr>
        <w:t>RTA</w:t>
      </w:r>
      <w:r w:rsidRPr="006C3DAE">
        <w:rPr>
          <w:rFonts w:ascii="Arial" w:hAnsi="Arial" w:cs="Arial"/>
          <w:bCs/>
          <w:lang w:val="en-GB"/>
        </w:rPr>
        <w:tab/>
      </w:r>
      <w:r w:rsidRPr="006C3DAE">
        <w:rPr>
          <w:rFonts w:ascii="Arial" w:hAnsi="Arial" w:cs="Arial"/>
          <w:bCs/>
          <w:lang w:val="en-GB"/>
        </w:rPr>
        <w:tab/>
        <w:t>Regional Technical Advisor (of UNDP/GEF)</w:t>
      </w:r>
    </w:p>
    <w:p w:rsidR="006C3DAE" w:rsidRPr="006C3DAE" w:rsidRDefault="006C3DAE" w:rsidP="006C3DAE">
      <w:pPr>
        <w:rPr>
          <w:rFonts w:ascii="Arial" w:hAnsi="Arial" w:cs="Arial"/>
          <w:bCs/>
          <w:lang w:val="en-GB"/>
        </w:rPr>
      </w:pPr>
      <w:r w:rsidRPr="006C3DAE">
        <w:rPr>
          <w:rFonts w:ascii="Arial" w:hAnsi="Arial" w:cs="Arial"/>
          <w:bCs/>
          <w:lang w:val="en-GB"/>
        </w:rPr>
        <w:t>SAP</w:t>
      </w:r>
      <w:r w:rsidRPr="006C3DAE">
        <w:rPr>
          <w:rFonts w:ascii="Arial" w:hAnsi="Arial" w:cs="Arial"/>
          <w:bCs/>
          <w:lang w:val="en-GB"/>
        </w:rPr>
        <w:tab/>
      </w:r>
      <w:r w:rsidRPr="006C3DAE">
        <w:rPr>
          <w:rFonts w:ascii="Arial" w:hAnsi="Arial" w:cs="Arial"/>
          <w:bCs/>
          <w:lang w:val="en-GB"/>
        </w:rPr>
        <w:tab/>
        <w:t>Strategic Action Programme</w:t>
      </w:r>
    </w:p>
    <w:p w:rsidR="006C3DAE" w:rsidRPr="006C3DAE" w:rsidRDefault="006C3DAE" w:rsidP="006C3DAE">
      <w:pPr>
        <w:rPr>
          <w:rFonts w:ascii="Arial" w:hAnsi="Arial" w:cs="Arial"/>
          <w:bCs/>
          <w:lang w:val="en-GB"/>
        </w:rPr>
      </w:pPr>
      <w:r w:rsidRPr="006C3DAE">
        <w:rPr>
          <w:rFonts w:ascii="Arial" w:hAnsi="Arial" w:cs="Arial"/>
          <w:bCs/>
          <w:lang w:val="en-GB"/>
        </w:rPr>
        <w:t>SETEMU</w:t>
      </w:r>
      <w:r w:rsidR="002342FF">
        <w:rPr>
          <w:rFonts w:ascii="Arial" w:hAnsi="Arial" w:cs="Arial"/>
          <w:bCs/>
          <w:lang w:val="en-GB"/>
        </w:rPr>
        <w:tab/>
      </w:r>
      <w:r w:rsidR="002342FF" w:rsidRPr="002342FF">
        <w:rPr>
          <w:rFonts w:ascii="Arial" w:hAnsi="Arial" w:cs="Arial"/>
          <w:bCs/>
          <w:lang w:val="en-US"/>
        </w:rPr>
        <w:t>Municipal Technical Services in Bujumbura (Burundi)</w:t>
      </w:r>
    </w:p>
    <w:p w:rsidR="006C3DAE" w:rsidRPr="00AA3935" w:rsidRDefault="006C3DAE" w:rsidP="006C3DAE">
      <w:pPr>
        <w:rPr>
          <w:rFonts w:ascii="Arial" w:hAnsi="Arial" w:cs="Arial"/>
        </w:rPr>
      </w:pPr>
      <w:r w:rsidRPr="006C3DAE">
        <w:rPr>
          <w:rFonts w:ascii="Arial" w:hAnsi="Arial" w:cs="Arial"/>
          <w:lang w:val="en-GB"/>
        </w:rPr>
        <w:t>SIMMORS</w:t>
      </w:r>
      <w:r w:rsidR="00AA3935">
        <w:rPr>
          <w:rFonts w:ascii="Arial" w:hAnsi="Arial" w:cs="Arial"/>
          <w:lang w:val="en-GB"/>
        </w:rPr>
        <w:tab/>
      </w:r>
      <w:r w:rsidR="00AA3935" w:rsidRPr="00AA3935">
        <w:rPr>
          <w:rFonts w:ascii="Arial" w:hAnsi="Arial" w:cs="Arial"/>
        </w:rPr>
        <w:t xml:space="preserve">Sustainable and Integrated Management of the </w:t>
      </w:r>
      <w:proofErr w:type="spellStart"/>
      <w:r w:rsidR="00AA3935" w:rsidRPr="00AA3935">
        <w:rPr>
          <w:rFonts w:ascii="Arial" w:hAnsi="Arial" w:cs="Arial"/>
        </w:rPr>
        <w:t>Malagarasi-Muyovozi</w:t>
      </w:r>
      <w:proofErr w:type="spellEnd"/>
      <w:r w:rsidR="00AA3935" w:rsidRPr="00AA3935">
        <w:rPr>
          <w:rFonts w:ascii="Arial" w:hAnsi="Arial" w:cs="Arial"/>
        </w:rPr>
        <w:t xml:space="preserve"> </w:t>
      </w:r>
      <w:proofErr w:type="spellStart"/>
      <w:r w:rsidR="00AA3935" w:rsidRPr="00AA3935">
        <w:rPr>
          <w:rFonts w:ascii="Arial" w:hAnsi="Arial" w:cs="Arial"/>
        </w:rPr>
        <w:t>Ramsar</w:t>
      </w:r>
      <w:proofErr w:type="spellEnd"/>
      <w:r w:rsidR="00AA3935" w:rsidRPr="00AA3935">
        <w:rPr>
          <w:rFonts w:ascii="Arial" w:hAnsi="Arial" w:cs="Arial"/>
        </w:rPr>
        <w:t xml:space="preserve"> Site </w:t>
      </w:r>
    </w:p>
    <w:p w:rsidR="006C3DAE" w:rsidRPr="006C3DAE" w:rsidRDefault="006C3DAE" w:rsidP="006C3DAE">
      <w:pPr>
        <w:rPr>
          <w:rFonts w:ascii="Arial" w:hAnsi="Arial" w:cs="Arial"/>
          <w:bCs/>
          <w:lang w:val="en-GB"/>
        </w:rPr>
      </w:pPr>
      <w:r w:rsidRPr="006C3DAE">
        <w:rPr>
          <w:rFonts w:ascii="Arial" w:hAnsi="Arial" w:cs="Arial"/>
          <w:bCs/>
          <w:lang w:val="en-GB"/>
        </w:rPr>
        <w:t>TDA</w:t>
      </w:r>
      <w:r w:rsidRPr="006C3DAE">
        <w:rPr>
          <w:rFonts w:ascii="Arial" w:hAnsi="Arial" w:cs="Arial"/>
          <w:bCs/>
          <w:lang w:val="en-GB"/>
        </w:rPr>
        <w:tab/>
      </w:r>
      <w:r w:rsidRPr="006C3DAE">
        <w:rPr>
          <w:rFonts w:ascii="Arial" w:hAnsi="Arial" w:cs="Arial"/>
          <w:bCs/>
          <w:lang w:val="en-GB"/>
        </w:rPr>
        <w:tab/>
      </w:r>
      <w:proofErr w:type="spellStart"/>
      <w:r w:rsidRPr="006C3DAE">
        <w:rPr>
          <w:rFonts w:ascii="Arial" w:hAnsi="Arial" w:cs="Arial"/>
          <w:bCs/>
          <w:lang w:val="en-GB"/>
        </w:rPr>
        <w:t>Transboundary</w:t>
      </w:r>
      <w:proofErr w:type="spellEnd"/>
      <w:r w:rsidRPr="006C3DAE">
        <w:rPr>
          <w:rFonts w:ascii="Arial" w:hAnsi="Arial" w:cs="Arial"/>
          <w:bCs/>
          <w:lang w:val="en-GB"/>
        </w:rPr>
        <w:t xml:space="preserve"> Diagnostic Analysis</w:t>
      </w:r>
    </w:p>
    <w:p w:rsidR="006C3DAE" w:rsidRPr="006C3DAE" w:rsidRDefault="006C3DAE" w:rsidP="006C3DAE">
      <w:pPr>
        <w:rPr>
          <w:rFonts w:ascii="Arial" w:hAnsi="Arial" w:cs="Arial"/>
          <w:lang w:val="en-GB"/>
        </w:rPr>
      </w:pPr>
      <w:r w:rsidRPr="006C3DAE">
        <w:rPr>
          <w:rFonts w:ascii="Arial" w:hAnsi="Arial" w:cs="Arial"/>
          <w:lang w:val="en-GB"/>
        </w:rPr>
        <w:t>TE</w:t>
      </w:r>
      <w:r w:rsidRPr="006C3DAE">
        <w:rPr>
          <w:rFonts w:ascii="Arial" w:hAnsi="Arial" w:cs="Arial"/>
          <w:lang w:val="en-GB"/>
        </w:rPr>
        <w:tab/>
      </w:r>
      <w:r w:rsidRPr="006C3DAE">
        <w:rPr>
          <w:rFonts w:ascii="Arial" w:hAnsi="Arial" w:cs="Arial"/>
          <w:lang w:val="en-GB"/>
        </w:rPr>
        <w:tab/>
        <w:t>Terminal Evaluation</w:t>
      </w:r>
    </w:p>
    <w:p w:rsidR="006C3DAE" w:rsidRPr="006C3DAE" w:rsidRDefault="006C3DAE" w:rsidP="006C3DAE">
      <w:pPr>
        <w:rPr>
          <w:rFonts w:ascii="Arial" w:hAnsi="Arial" w:cs="Arial"/>
          <w:lang w:val="en-GB"/>
        </w:rPr>
      </w:pPr>
      <w:proofErr w:type="spellStart"/>
      <w:r w:rsidRPr="006C3DAE">
        <w:rPr>
          <w:rFonts w:ascii="Arial" w:hAnsi="Arial" w:cs="Arial"/>
          <w:lang w:val="en-GB"/>
        </w:rPr>
        <w:t>ToRs</w:t>
      </w:r>
      <w:proofErr w:type="spellEnd"/>
      <w:r w:rsidRPr="006C3DAE">
        <w:rPr>
          <w:rFonts w:ascii="Arial" w:hAnsi="Arial" w:cs="Arial"/>
          <w:lang w:val="en-GB"/>
        </w:rPr>
        <w:tab/>
      </w:r>
      <w:r w:rsidRPr="006C3DAE">
        <w:rPr>
          <w:rFonts w:ascii="Arial" w:hAnsi="Arial" w:cs="Arial"/>
          <w:lang w:val="en-GB"/>
        </w:rPr>
        <w:tab/>
        <w:t>Terms of Reference</w:t>
      </w:r>
    </w:p>
    <w:p w:rsidR="006C3DAE" w:rsidRPr="006C3DAE" w:rsidRDefault="006C3DAE" w:rsidP="006C3DAE">
      <w:pPr>
        <w:rPr>
          <w:rFonts w:ascii="Arial" w:hAnsi="Arial" w:cs="Arial"/>
          <w:bCs/>
          <w:lang w:val="en-GB"/>
        </w:rPr>
      </w:pPr>
      <w:r w:rsidRPr="006C3DAE">
        <w:rPr>
          <w:rFonts w:ascii="Arial" w:hAnsi="Arial" w:cs="Arial"/>
          <w:bCs/>
          <w:lang w:val="en-GB"/>
        </w:rPr>
        <w:t>TRAC</w:t>
      </w:r>
      <w:r w:rsidR="00AA3935">
        <w:rPr>
          <w:rFonts w:ascii="Arial" w:hAnsi="Arial" w:cs="Arial"/>
          <w:bCs/>
          <w:lang w:val="en-GB"/>
        </w:rPr>
        <w:tab/>
      </w:r>
      <w:r w:rsidR="00AA3935">
        <w:rPr>
          <w:rFonts w:ascii="Arial" w:hAnsi="Arial" w:cs="Arial"/>
          <w:bCs/>
          <w:lang w:val="en-GB"/>
        </w:rPr>
        <w:tab/>
      </w:r>
      <w:r w:rsidR="006737F5" w:rsidRPr="006737F5">
        <w:rPr>
          <w:rFonts w:ascii="Arial" w:hAnsi="Arial" w:cs="Arial"/>
          <w:bCs/>
        </w:rPr>
        <w:t>Target for Resource Assignment from the Core</w:t>
      </w:r>
      <w:r w:rsidR="006737F5">
        <w:rPr>
          <w:rFonts w:ascii="Arial" w:hAnsi="Arial" w:cs="Arial"/>
          <w:bCs/>
        </w:rPr>
        <w:t xml:space="preserve"> (of UNDP)</w:t>
      </w:r>
    </w:p>
    <w:p w:rsidR="006C3DAE" w:rsidRPr="006C3DAE" w:rsidRDefault="006C3DAE" w:rsidP="006C3DAE">
      <w:pPr>
        <w:rPr>
          <w:rFonts w:ascii="Arial" w:hAnsi="Arial" w:cs="Arial"/>
          <w:bCs/>
          <w:lang w:val="en-GB"/>
        </w:rPr>
      </w:pPr>
      <w:r w:rsidRPr="006C3DAE">
        <w:rPr>
          <w:rFonts w:ascii="Arial" w:hAnsi="Arial" w:cs="Arial"/>
          <w:bCs/>
          <w:lang w:val="en-GB"/>
        </w:rPr>
        <w:t>UN</w:t>
      </w:r>
      <w:r w:rsidRPr="006C3DAE">
        <w:rPr>
          <w:rFonts w:ascii="Arial" w:hAnsi="Arial" w:cs="Arial"/>
          <w:bCs/>
          <w:lang w:val="en-GB"/>
        </w:rPr>
        <w:tab/>
      </w:r>
      <w:r w:rsidRPr="006C3DAE">
        <w:rPr>
          <w:rFonts w:ascii="Arial" w:hAnsi="Arial" w:cs="Arial"/>
          <w:bCs/>
          <w:lang w:val="en-GB"/>
        </w:rPr>
        <w:tab/>
        <w:t>United Nations</w:t>
      </w:r>
    </w:p>
    <w:p w:rsidR="006C3DAE" w:rsidRPr="006C3DAE" w:rsidRDefault="006C3DAE" w:rsidP="006C3DAE">
      <w:pPr>
        <w:rPr>
          <w:rFonts w:ascii="Arial" w:hAnsi="Arial" w:cs="Arial"/>
          <w:bCs/>
          <w:lang w:val="en-GB"/>
        </w:rPr>
      </w:pPr>
      <w:r w:rsidRPr="006C3DAE">
        <w:rPr>
          <w:rFonts w:ascii="Arial" w:hAnsi="Arial" w:cs="Arial"/>
          <w:bCs/>
          <w:lang w:val="en-GB"/>
        </w:rPr>
        <w:t>UNCT</w:t>
      </w:r>
      <w:r w:rsidRPr="006C3DAE">
        <w:rPr>
          <w:rFonts w:ascii="Arial" w:hAnsi="Arial" w:cs="Arial"/>
          <w:bCs/>
          <w:lang w:val="en-GB"/>
        </w:rPr>
        <w:tab/>
      </w:r>
      <w:r w:rsidRPr="006C3DAE">
        <w:rPr>
          <w:rFonts w:ascii="Arial" w:hAnsi="Arial" w:cs="Arial"/>
          <w:bCs/>
          <w:lang w:val="en-GB"/>
        </w:rPr>
        <w:tab/>
        <w:t>United Nations Country Team</w:t>
      </w:r>
    </w:p>
    <w:p w:rsidR="006C3DAE" w:rsidRPr="006C3DAE" w:rsidRDefault="006C3DAE" w:rsidP="006C3DAE">
      <w:pPr>
        <w:rPr>
          <w:rFonts w:ascii="Arial" w:hAnsi="Arial" w:cs="Arial"/>
          <w:bCs/>
          <w:lang w:val="en-GB"/>
        </w:rPr>
      </w:pPr>
      <w:r w:rsidRPr="006C3DAE">
        <w:rPr>
          <w:rFonts w:ascii="Arial" w:hAnsi="Arial" w:cs="Arial"/>
          <w:bCs/>
          <w:lang w:val="en-GB"/>
        </w:rPr>
        <w:t>UNDAF</w:t>
      </w:r>
      <w:r w:rsidRPr="006C3DAE">
        <w:rPr>
          <w:rFonts w:ascii="Arial" w:hAnsi="Arial" w:cs="Arial"/>
          <w:bCs/>
          <w:lang w:val="en-GB"/>
        </w:rPr>
        <w:tab/>
        <w:t>United Nations Development Assistance Framework</w:t>
      </w:r>
    </w:p>
    <w:p w:rsidR="006C3DAE" w:rsidRPr="006C3DAE" w:rsidRDefault="006C3DAE" w:rsidP="006C3DAE">
      <w:pPr>
        <w:rPr>
          <w:rFonts w:ascii="Arial" w:hAnsi="Arial" w:cs="Arial"/>
          <w:lang w:val="en-GB"/>
        </w:rPr>
      </w:pPr>
      <w:r w:rsidRPr="006C3DAE">
        <w:rPr>
          <w:rFonts w:ascii="Arial" w:hAnsi="Arial" w:cs="Arial"/>
          <w:lang w:val="en-GB"/>
        </w:rPr>
        <w:t>UNDP</w:t>
      </w:r>
      <w:r w:rsidRPr="006C3DAE">
        <w:rPr>
          <w:rFonts w:ascii="Arial" w:hAnsi="Arial" w:cs="Arial"/>
          <w:lang w:val="en-GB"/>
        </w:rPr>
        <w:tab/>
      </w:r>
      <w:r w:rsidRPr="006C3DAE">
        <w:rPr>
          <w:rFonts w:ascii="Arial" w:hAnsi="Arial" w:cs="Arial"/>
          <w:lang w:val="en-GB"/>
        </w:rPr>
        <w:tab/>
        <w:t>United Nations Development Programme</w:t>
      </w:r>
    </w:p>
    <w:p w:rsidR="006C3DAE" w:rsidRPr="006C3DAE" w:rsidRDefault="006C3DAE" w:rsidP="006C3DAE">
      <w:pPr>
        <w:rPr>
          <w:rFonts w:ascii="Arial" w:hAnsi="Arial" w:cs="Arial"/>
          <w:bCs/>
          <w:lang w:val="en-GB"/>
        </w:rPr>
      </w:pPr>
      <w:r w:rsidRPr="006C3DAE">
        <w:rPr>
          <w:rFonts w:ascii="Arial" w:hAnsi="Arial" w:cs="Arial"/>
          <w:bCs/>
          <w:lang w:val="en-GB"/>
        </w:rPr>
        <w:t>UNEG</w:t>
      </w:r>
      <w:r w:rsidRPr="006C3DAE">
        <w:rPr>
          <w:rFonts w:ascii="Arial" w:hAnsi="Arial" w:cs="Arial"/>
          <w:bCs/>
          <w:lang w:val="en-GB"/>
        </w:rPr>
        <w:tab/>
      </w:r>
      <w:r w:rsidRPr="006C3DAE">
        <w:rPr>
          <w:rFonts w:ascii="Arial" w:hAnsi="Arial" w:cs="Arial"/>
          <w:bCs/>
          <w:lang w:val="en-GB"/>
        </w:rPr>
        <w:tab/>
        <w:t>United Nations Evaluation Group</w:t>
      </w:r>
    </w:p>
    <w:p w:rsidR="006C3DAE" w:rsidRPr="006C3DAE" w:rsidRDefault="006C3DAE" w:rsidP="006C3DAE">
      <w:pPr>
        <w:rPr>
          <w:rFonts w:ascii="Arial" w:hAnsi="Arial" w:cs="Arial"/>
          <w:bCs/>
          <w:lang w:val="en-GB"/>
        </w:rPr>
      </w:pPr>
      <w:r w:rsidRPr="006C3DAE">
        <w:rPr>
          <w:rFonts w:ascii="Arial" w:hAnsi="Arial" w:cs="Arial"/>
          <w:bCs/>
          <w:lang w:val="en-GB"/>
        </w:rPr>
        <w:t>UNESCO</w:t>
      </w:r>
      <w:r w:rsidRPr="006C3DAE">
        <w:rPr>
          <w:rFonts w:ascii="Arial" w:hAnsi="Arial" w:cs="Arial"/>
          <w:bCs/>
          <w:lang w:val="en-GB"/>
        </w:rPr>
        <w:tab/>
        <w:t>United Nations Educational, Scientific and Cultural Organization</w:t>
      </w:r>
    </w:p>
    <w:p w:rsidR="006C3DAE" w:rsidRPr="006C3DAE" w:rsidRDefault="006C3DAE" w:rsidP="006C3DAE">
      <w:pPr>
        <w:rPr>
          <w:rFonts w:ascii="Arial" w:hAnsi="Arial" w:cs="Arial"/>
          <w:lang w:val="en-GB"/>
        </w:rPr>
      </w:pPr>
      <w:r w:rsidRPr="006C3DAE">
        <w:rPr>
          <w:rFonts w:ascii="Arial" w:hAnsi="Arial" w:cs="Arial"/>
          <w:lang w:val="en-GB"/>
        </w:rPr>
        <w:t>UNOPS</w:t>
      </w:r>
      <w:r w:rsidRPr="006C3DAE">
        <w:rPr>
          <w:rFonts w:ascii="Arial" w:hAnsi="Arial" w:cs="Arial"/>
          <w:lang w:val="en-GB"/>
        </w:rPr>
        <w:tab/>
        <w:t>United Nations Office for Project Services</w:t>
      </w:r>
    </w:p>
    <w:p w:rsidR="006C3DAE" w:rsidRPr="006C3DAE" w:rsidRDefault="006C3DAE" w:rsidP="006C3DAE">
      <w:pPr>
        <w:rPr>
          <w:rFonts w:ascii="Arial" w:hAnsi="Arial" w:cs="Arial"/>
          <w:lang w:val="en-GB"/>
        </w:rPr>
      </w:pPr>
      <w:r w:rsidRPr="006C3DAE">
        <w:rPr>
          <w:rFonts w:ascii="Arial" w:hAnsi="Arial" w:cs="Arial"/>
          <w:lang w:val="en-GB"/>
        </w:rPr>
        <w:t>USD</w:t>
      </w:r>
      <w:r w:rsidRPr="006C3DAE">
        <w:rPr>
          <w:rFonts w:ascii="Arial" w:hAnsi="Arial" w:cs="Arial"/>
          <w:lang w:val="en-GB"/>
        </w:rPr>
        <w:tab/>
      </w:r>
      <w:r w:rsidRPr="006C3DAE">
        <w:rPr>
          <w:rFonts w:ascii="Arial" w:hAnsi="Arial" w:cs="Arial"/>
          <w:lang w:val="en-GB"/>
        </w:rPr>
        <w:tab/>
        <w:t>United States Dollar</w:t>
      </w:r>
    </w:p>
    <w:p w:rsidR="006C3DAE" w:rsidRPr="006C3DAE" w:rsidRDefault="006C3DAE" w:rsidP="006C3DAE">
      <w:pPr>
        <w:rPr>
          <w:rFonts w:ascii="Arial" w:hAnsi="Arial" w:cs="Arial"/>
          <w:bCs/>
          <w:lang w:val="en-GB"/>
        </w:rPr>
      </w:pPr>
      <w:r w:rsidRPr="006C3DAE">
        <w:rPr>
          <w:rFonts w:ascii="Arial" w:hAnsi="Arial" w:cs="Arial"/>
          <w:bCs/>
          <w:lang w:val="en-GB"/>
        </w:rPr>
        <w:t>VPO</w:t>
      </w:r>
      <w:r w:rsidRPr="006C3DAE">
        <w:rPr>
          <w:rFonts w:ascii="Arial" w:hAnsi="Arial" w:cs="Arial"/>
          <w:bCs/>
          <w:lang w:val="en-GB"/>
        </w:rPr>
        <w:tab/>
      </w:r>
      <w:r w:rsidRPr="006C3DAE">
        <w:rPr>
          <w:rFonts w:ascii="Arial" w:hAnsi="Arial" w:cs="Arial"/>
          <w:bCs/>
          <w:lang w:val="en-GB"/>
        </w:rPr>
        <w:tab/>
        <w:t>Vice-President’s Office (in Tanzania)</w:t>
      </w:r>
    </w:p>
    <w:p w:rsidR="006C3DAE" w:rsidRPr="006C3DAE" w:rsidRDefault="006C3DAE" w:rsidP="006C3DAE">
      <w:pPr>
        <w:rPr>
          <w:rFonts w:ascii="Arial" w:hAnsi="Arial" w:cs="Arial"/>
          <w:lang w:val="en-GB"/>
        </w:rPr>
      </w:pPr>
      <w:r w:rsidRPr="006C3DAE">
        <w:rPr>
          <w:rFonts w:ascii="Arial" w:hAnsi="Arial" w:cs="Arial"/>
          <w:lang w:val="en-GB"/>
        </w:rPr>
        <w:t>WANI</w:t>
      </w:r>
      <w:r w:rsidR="006737F5">
        <w:rPr>
          <w:rFonts w:ascii="Arial" w:hAnsi="Arial" w:cs="Arial"/>
          <w:lang w:val="en-GB"/>
        </w:rPr>
        <w:tab/>
      </w:r>
      <w:r w:rsidR="006737F5">
        <w:rPr>
          <w:rFonts w:ascii="Arial" w:hAnsi="Arial" w:cs="Arial"/>
          <w:lang w:val="en-GB"/>
        </w:rPr>
        <w:tab/>
        <w:t>Water and Nature Initiative</w:t>
      </w:r>
    </w:p>
    <w:p w:rsidR="006C3DAE" w:rsidRPr="006C3DAE" w:rsidRDefault="006C3DAE" w:rsidP="006C3DAE">
      <w:pPr>
        <w:rPr>
          <w:rFonts w:ascii="Arial" w:hAnsi="Arial" w:cs="Arial"/>
          <w:lang w:val="en-GB"/>
        </w:rPr>
      </w:pPr>
      <w:r w:rsidRPr="006C3DAE">
        <w:rPr>
          <w:rFonts w:ascii="Arial" w:hAnsi="Arial" w:cs="Arial"/>
          <w:lang w:val="en-GB"/>
        </w:rPr>
        <w:t>WB</w:t>
      </w:r>
      <w:r w:rsidRPr="006C3DAE">
        <w:rPr>
          <w:rFonts w:ascii="Arial" w:hAnsi="Arial" w:cs="Arial"/>
          <w:lang w:val="en-GB"/>
        </w:rPr>
        <w:tab/>
      </w:r>
      <w:r w:rsidRPr="006C3DAE">
        <w:rPr>
          <w:rFonts w:ascii="Arial" w:hAnsi="Arial" w:cs="Arial"/>
          <w:lang w:val="en-GB"/>
        </w:rPr>
        <w:tab/>
        <w:t>World Bank</w:t>
      </w:r>
    </w:p>
    <w:p w:rsidR="006C3DAE" w:rsidRPr="006C3DAE" w:rsidRDefault="006C3DAE" w:rsidP="006C3DAE">
      <w:pPr>
        <w:rPr>
          <w:rFonts w:ascii="Arial" w:hAnsi="Arial" w:cs="Arial"/>
          <w:lang w:val="en-GB"/>
        </w:rPr>
      </w:pPr>
      <w:r w:rsidRPr="006C3DAE">
        <w:rPr>
          <w:rFonts w:ascii="Arial" w:hAnsi="Arial" w:cs="Arial"/>
          <w:lang w:val="en-GB"/>
        </w:rPr>
        <w:t>WWF</w:t>
      </w:r>
      <w:r w:rsidRPr="006C3DAE">
        <w:rPr>
          <w:rFonts w:ascii="Arial" w:hAnsi="Arial" w:cs="Arial"/>
          <w:lang w:val="en-GB"/>
        </w:rPr>
        <w:tab/>
      </w:r>
      <w:r w:rsidRPr="006C3DAE">
        <w:rPr>
          <w:rFonts w:ascii="Arial" w:hAnsi="Arial" w:cs="Arial"/>
          <w:lang w:val="en-GB"/>
        </w:rPr>
        <w:tab/>
        <w:t>World Wildlife Fund (also Worldwide Fund for Nature)</w:t>
      </w:r>
    </w:p>
    <w:p w:rsidR="006C3DAE" w:rsidRPr="006C3DAE" w:rsidRDefault="006C3DAE" w:rsidP="006C3DAE">
      <w:pPr>
        <w:rPr>
          <w:rFonts w:ascii="Arial" w:hAnsi="Arial" w:cs="Arial"/>
          <w:lang w:val="en-GB"/>
        </w:rPr>
      </w:pPr>
    </w:p>
    <w:p w:rsidR="00CC3500" w:rsidRDefault="00CC3500">
      <w:r>
        <w:br w:type="page"/>
      </w:r>
    </w:p>
    <w:p w:rsidR="00A6200C" w:rsidRDefault="00A6200C" w:rsidP="00CC3500">
      <w:pPr>
        <w:rPr>
          <w:rFonts w:ascii="Arial" w:hAnsi="Arial" w:cs="Arial"/>
          <w:b/>
          <w:sz w:val="32"/>
          <w:szCs w:val="32"/>
          <w:lang w:val="en-GB"/>
        </w:rPr>
      </w:pPr>
    </w:p>
    <w:p w:rsidR="00CC3500" w:rsidRPr="002C1BF1" w:rsidRDefault="00CC3500" w:rsidP="00CC3500">
      <w:pPr>
        <w:rPr>
          <w:rFonts w:ascii="Arial" w:hAnsi="Arial" w:cs="Arial"/>
          <w:b/>
          <w:sz w:val="32"/>
          <w:szCs w:val="32"/>
          <w:lang w:val="en-GB"/>
        </w:rPr>
      </w:pPr>
      <w:r w:rsidRPr="002C1BF1">
        <w:rPr>
          <w:rFonts w:ascii="Arial" w:hAnsi="Arial" w:cs="Arial"/>
          <w:b/>
          <w:sz w:val="32"/>
          <w:szCs w:val="32"/>
          <w:lang w:val="en-GB"/>
        </w:rPr>
        <w:t xml:space="preserve">PROJECT </w:t>
      </w:r>
      <w:r w:rsidR="002C1BF1" w:rsidRPr="002C1BF1">
        <w:rPr>
          <w:rFonts w:ascii="Arial" w:hAnsi="Arial" w:cs="Arial"/>
          <w:b/>
          <w:sz w:val="32"/>
          <w:szCs w:val="32"/>
          <w:lang w:val="en-GB"/>
        </w:rPr>
        <w:t xml:space="preserve">AND EVALUATION </w:t>
      </w:r>
      <w:r w:rsidRPr="002C1BF1">
        <w:rPr>
          <w:rFonts w:ascii="Arial" w:hAnsi="Arial" w:cs="Arial"/>
          <w:b/>
          <w:sz w:val="32"/>
          <w:szCs w:val="32"/>
          <w:lang w:val="en-GB"/>
        </w:rPr>
        <w:t>DESCRIPTOR</w:t>
      </w:r>
    </w:p>
    <w:p w:rsidR="00CC3500" w:rsidRDefault="00CC3500" w:rsidP="00CC3500">
      <w:pPr>
        <w:rPr>
          <w:rFonts w:ascii="Arial" w:hAnsi="Arial" w:cs="Arial"/>
          <w:b/>
          <w:lang w:val="en-GB"/>
        </w:rPr>
      </w:pPr>
    </w:p>
    <w:p w:rsidR="00A6200C" w:rsidRDefault="00A6200C" w:rsidP="00CC3500">
      <w:pPr>
        <w:rPr>
          <w:rFonts w:ascii="Arial" w:hAnsi="Arial" w:cs="Arial"/>
          <w:b/>
          <w:lang w:val="en-GB"/>
        </w:rPr>
      </w:pPr>
    </w:p>
    <w:p w:rsidR="00A6200C" w:rsidRPr="00CC3500" w:rsidRDefault="00A6200C" w:rsidP="00CC3500">
      <w:pPr>
        <w:rPr>
          <w:rFonts w:ascii="Arial" w:hAnsi="Arial" w:cs="Arial"/>
          <w:b/>
          <w:lang w:val="en-GB"/>
        </w:rPr>
      </w:pPr>
    </w:p>
    <w:tbl>
      <w:tblPr>
        <w:tblStyle w:val="TableGrid"/>
        <w:tblW w:w="9969" w:type="dxa"/>
        <w:tblLayout w:type="fixed"/>
        <w:tblLook w:val="04A0" w:firstRow="1" w:lastRow="0" w:firstColumn="1" w:lastColumn="0" w:noHBand="0" w:noVBand="1"/>
      </w:tblPr>
      <w:tblGrid>
        <w:gridCol w:w="1668"/>
        <w:gridCol w:w="2520"/>
        <w:gridCol w:w="9"/>
        <w:gridCol w:w="424"/>
        <w:gridCol w:w="1498"/>
        <w:gridCol w:w="368"/>
        <w:gridCol w:w="805"/>
        <w:gridCol w:w="769"/>
        <w:gridCol w:w="127"/>
        <w:gridCol w:w="1781"/>
      </w:tblGrid>
      <w:tr w:rsidR="00A54FBC" w:rsidTr="00C937C0">
        <w:trPr>
          <w:trHeight w:val="453"/>
        </w:trPr>
        <w:tc>
          <w:tcPr>
            <w:tcW w:w="9969" w:type="dxa"/>
            <w:gridSpan w:val="10"/>
            <w:tcBorders>
              <w:top w:val="thinThickSmallGap" w:sz="24" w:space="0" w:color="auto"/>
              <w:left w:val="thinThickSmallGap" w:sz="24" w:space="0" w:color="auto"/>
              <w:right w:val="thinThickSmallGap" w:sz="24" w:space="0" w:color="auto"/>
            </w:tcBorders>
            <w:vAlign w:val="center"/>
          </w:tcPr>
          <w:p w:rsidR="00A54FBC" w:rsidRDefault="00A54FBC" w:rsidP="002C1BF1">
            <w:pPr>
              <w:rPr>
                <w:rFonts w:ascii="Arial" w:hAnsi="Arial" w:cs="Arial"/>
                <w:b/>
                <w:lang w:val="en-GB"/>
              </w:rPr>
            </w:pPr>
            <w:r>
              <w:rPr>
                <w:rFonts w:ascii="Arial" w:hAnsi="Arial" w:cs="Arial"/>
                <w:b/>
                <w:lang w:val="en-GB"/>
              </w:rPr>
              <w:t>PROJECT TITLE:</w:t>
            </w:r>
            <w:r w:rsidR="00250EFC">
              <w:rPr>
                <w:rFonts w:ascii="Arial" w:hAnsi="Arial" w:cs="Arial"/>
                <w:b/>
                <w:lang w:val="en-GB"/>
              </w:rPr>
              <w:t xml:space="preserve">  </w:t>
            </w:r>
            <w:r w:rsidR="00250EFC" w:rsidRPr="00250EFC">
              <w:rPr>
                <w:rFonts w:ascii="Arial" w:hAnsi="Arial" w:cs="Arial"/>
                <w:lang w:val="en-GB"/>
              </w:rPr>
              <w:t>Partnership Interventions for the Implementation of the Strategic Action Programme for Lake Tanganyika</w:t>
            </w:r>
          </w:p>
        </w:tc>
      </w:tr>
      <w:tr w:rsidR="00134BBC" w:rsidTr="00441B34">
        <w:trPr>
          <w:trHeight w:val="433"/>
        </w:trPr>
        <w:tc>
          <w:tcPr>
            <w:tcW w:w="1668" w:type="dxa"/>
            <w:tcBorders>
              <w:top w:val="thinThickSmallGap" w:sz="24" w:space="0" w:color="auto"/>
              <w:left w:val="thinThickSmallGap" w:sz="24" w:space="0" w:color="auto"/>
            </w:tcBorders>
            <w:vAlign w:val="center"/>
          </w:tcPr>
          <w:p w:rsidR="00134BBC" w:rsidRPr="00C937C0" w:rsidRDefault="00134BBC" w:rsidP="00441B34">
            <w:pPr>
              <w:rPr>
                <w:rFonts w:ascii="Arial" w:hAnsi="Arial" w:cs="Arial"/>
                <w:b/>
                <w:sz w:val="18"/>
                <w:szCs w:val="18"/>
                <w:lang w:val="en-GB"/>
              </w:rPr>
            </w:pPr>
            <w:r w:rsidRPr="00C937C0">
              <w:rPr>
                <w:rFonts w:ascii="Arial" w:hAnsi="Arial" w:cs="Arial"/>
                <w:b/>
                <w:sz w:val="18"/>
                <w:szCs w:val="18"/>
                <w:lang w:val="en-GB"/>
              </w:rPr>
              <w:t>GEF Project ID</w:t>
            </w:r>
          </w:p>
        </w:tc>
        <w:tc>
          <w:tcPr>
            <w:tcW w:w="2529" w:type="dxa"/>
            <w:gridSpan w:val="2"/>
            <w:tcBorders>
              <w:top w:val="thinThickSmallGap" w:sz="24" w:space="0" w:color="auto"/>
              <w:right w:val="thinThickSmallGap" w:sz="24" w:space="0" w:color="auto"/>
            </w:tcBorders>
            <w:vAlign w:val="center"/>
          </w:tcPr>
          <w:p w:rsidR="00134BBC" w:rsidRPr="00250EFC" w:rsidRDefault="00722FFE" w:rsidP="00441B34">
            <w:pPr>
              <w:rPr>
                <w:rFonts w:ascii="Arial" w:hAnsi="Arial" w:cs="Arial"/>
                <w:sz w:val="18"/>
                <w:szCs w:val="18"/>
                <w:lang w:val="en-GB"/>
              </w:rPr>
            </w:pPr>
            <w:r>
              <w:rPr>
                <w:rFonts w:ascii="Arial" w:hAnsi="Arial" w:cs="Arial"/>
                <w:sz w:val="18"/>
                <w:szCs w:val="18"/>
                <w:lang w:val="en-GB"/>
              </w:rPr>
              <w:t>1017</w:t>
            </w:r>
          </w:p>
        </w:tc>
        <w:tc>
          <w:tcPr>
            <w:tcW w:w="5772" w:type="dxa"/>
            <w:gridSpan w:val="7"/>
            <w:tcBorders>
              <w:top w:val="thinThickSmallGap" w:sz="24" w:space="0" w:color="auto"/>
              <w:left w:val="thinThickSmallGap" w:sz="24" w:space="0" w:color="auto"/>
              <w:right w:val="thinThickSmallGap" w:sz="24" w:space="0" w:color="auto"/>
            </w:tcBorders>
            <w:vAlign w:val="center"/>
          </w:tcPr>
          <w:p w:rsidR="00134BBC" w:rsidRDefault="00134BBC" w:rsidP="00441B34">
            <w:pPr>
              <w:rPr>
                <w:rFonts w:ascii="Arial" w:hAnsi="Arial" w:cs="Arial"/>
                <w:b/>
                <w:lang w:val="en-GB"/>
              </w:rPr>
            </w:pPr>
            <w:r>
              <w:rPr>
                <w:rFonts w:ascii="Arial" w:hAnsi="Arial" w:cs="Arial"/>
                <w:b/>
                <w:lang w:val="en-GB"/>
              </w:rPr>
              <w:t>PROJECT FINANCING</w:t>
            </w:r>
            <w:r w:rsidR="00C303E7">
              <w:rPr>
                <w:rFonts w:ascii="Arial" w:hAnsi="Arial" w:cs="Arial"/>
                <w:b/>
                <w:lang w:val="en-GB"/>
              </w:rPr>
              <w:t xml:space="preserve"> (in US Dollars)</w:t>
            </w:r>
          </w:p>
        </w:tc>
      </w:tr>
      <w:tr w:rsidR="002C1BF1" w:rsidTr="007B0F71">
        <w:tc>
          <w:tcPr>
            <w:tcW w:w="1668" w:type="dxa"/>
            <w:tcBorders>
              <w:left w:val="thinThickSmallGap" w:sz="24" w:space="0" w:color="auto"/>
            </w:tcBorders>
            <w:vAlign w:val="center"/>
          </w:tcPr>
          <w:p w:rsidR="002C1BF1" w:rsidRPr="00C937C0" w:rsidRDefault="00134BBC" w:rsidP="00740B61">
            <w:pPr>
              <w:rPr>
                <w:rFonts w:ascii="Arial" w:hAnsi="Arial" w:cs="Arial"/>
                <w:b/>
                <w:sz w:val="18"/>
                <w:szCs w:val="18"/>
                <w:lang w:val="en-GB"/>
              </w:rPr>
            </w:pPr>
            <w:r w:rsidRPr="00C937C0">
              <w:rPr>
                <w:rFonts w:ascii="Arial" w:hAnsi="Arial" w:cs="Arial"/>
                <w:b/>
                <w:sz w:val="18"/>
                <w:szCs w:val="18"/>
                <w:lang w:val="en-GB"/>
              </w:rPr>
              <w:t>UNDP Project ID</w:t>
            </w:r>
          </w:p>
        </w:tc>
        <w:tc>
          <w:tcPr>
            <w:tcW w:w="2529" w:type="dxa"/>
            <w:gridSpan w:val="2"/>
            <w:tcBorders>
              <w:right w:val="thinThickSmallGap" w:sz="24" w:space="0" w:color="auto"/>
            </w:tcBorders>
            <w:vAlign w:val="center"/>
          </w:tcPr>
          <w:p w:rsidR="002C1BF1" w:rsidRPr="00250EFC" w:rsidRDefault="00250EFC" w:rsidP="00740B61">
            <w:pPr>
              <w:rPr>
                <w:rFonts w:ascii="Arial" w:hAnsi="Arial" w:cs="Arial"/>
                <w:sz w:val="18"/>
                <w:szCs w:val="18"/>
                <w:lang w:val="en-GB"/>
              </w:rPr>
            </w:pPr>
            <w:r>
              <w:rPr>
                <w:rFonts w:ascii="Arial" w:hAnsi="Arial" w:cs="Arial"/>
                <w:sz w:val="18"/>
                <w:szCs w:val="18"/>
                <w:lang w:val="en-GB"/>
              </w:rPr>
              <w:t>PIMS 1941</w:t>
            </w:r>
          </w:p>
        </w:tc>
        <w:tc>
          <w:tcPr>
            <w:tcW w:w="2290" w:type="dxa"/>
            <w:gridSpan w:val="3"/>
            <w:tcBorders>
              <w:left w:val="thinThickSmallGap" w:sz="24" w:space="0" w:color="auto"/>
            </w:tcBorders>
          </w:tcPr>
          <w:p w:rsidR="002C1BF1" w:rsidRDefault="002C1BF1" w:rsidP="00CC3500">
            <w:pPr>
              <w:rPr>
                <w:rFonts w:ascii="Arial" w:hAnsi="Arial" w:cs="Arial"/>
                <w:b/>
                <w:lang w:val="en-GB"/>
              </w:rPr>
            </w:pPr>
          </w:p>
        </w:tc>
        <w:tc>
          <w:tcPr>
            <w:tcW w:w="1701" w:type="dxa"/>
            <w:gridSpan w:val="3"/>
            <w:vAlign w:val="center"/>
          </w:tcPr>
          <w:p w:rsidR="002C1BF1" w:rsidRPr="00134BBC" w:rsidRDefault="002C1BF1" w:rsidP="00441B34">
            <w:pPr>
              <w:jc w:val="center"/>
              <w:rPr>
                <w:rFonts w:ascii="Arial" w:hAnsi="Arial" w:cs="Arial"/>
                <w:b/>
                <w:sz w:val="18"/>
                <w:szCs w:val="18"/>
                <w:lang w:val="en-GB"/>
              </w:rPr>
            </w:pPr>
            <w:r w:rsidRPr="00134BBC">
              <w:rPr>
                <w:rFonts w:ascii="Arial" w:hAnsi="Arial" w:cs="Arial"/>
                <w:b/>
                <w:sz w:val="18"/>
                <w:szCs w:val="18"/>
                <w:lang w:val="en-GB"/>
              </w:rPr>
              <w:t>At Endorsement</w:t>
            </w:r>
          </w:p>
        </w:tc>
        <w:tc>
          <w:tcPr>
            <w:tcW w:w="1781" w:type="dxa"/>
            <w:tcBorders>
              <w:right w:val="thinThickSmallGap" w:sz="24" w:space="0" w:color="auto"/>
            </w:tcBorders>
            <w:vAlign w:val="center"/>
          </w:tcPr>
          <w:p w:rsidR="002C1BF1" w:rsidRPr="00134BBC" w:rsidRDefault="002C1BF1" w:rsidP="00441B34">
            <w:pPr>
              <w:jc w:val="center"/>
              <w:rPr>
                <w:rFonts w:ascii="Arial" w:hAnsi="Arial" w:cs="Arial"/>
                <w:b/>
                <w:sz w:val="18"/>
                <w:szCs w:val="18"/>
                <w:lang w:val="en-GB"/>
              </w:rPr>
            </w:pPr>
            <w:r w:rsidRPr="00671189">
              <w:rPr>
                <w:rFonts w:ascii="Arial" w:hAnsi="Arial" w:cs="Arial"/>
                <w:b/>
                <w:sz w:val="18"/>
                <w:szCs w:val="18"/>
                <w:lang w:val="en-GB"/>
              </w:rPr>
              <w:t>At Completion</w:t>
            </w:r>
          </w:p>
        </w:tc>
      </w:tr>
      <w:tr w:rsidR="00C937C0" w:rsidTr="007B0F71">
        <w:trPr>
          <w:trHeight w:val="465"/>
        </w:trPr>
        <w:tc>
          <w:tcPr>
            <w:tcW w:w="1668" w:type="dxa"/>
            <w:vMerge w:val="restart"/>
            <w:tcBorders>
              <w:left w:val="thinThickSmallGap" w:sz="24" w:space="0" w:color="auto"/>
            </w:tcBorders>
            <w:vAlign w:val="center"/>
          </w:tcPr>
          <w:p w:rsidR="00C937C0" w:rsidRPr="00C937C0" w:rsidRDefault="00C937C0" w:rsidP="00740B61">
            <w:pPr>
              <w:rPr>
                <w:rFonts w:ascii="Arial" w:hAnsi="Arial" w:cs="Arial"/>
                <w:b/>
                <w:sz w:val="18"/>
                <w:szCs w:val="18"/>
                <w:lang w:val="en-GB"/>
              </w:rPr>
            </w:pPr>
            <w:r w:rsidRPr="00C937C0">
              <w:rPr>
                <w:rFonts w:ascii="Arial" w:hAnsi="Arial" w:cs="Arial"/>
                <w:b/>
                <w:sz w:val="18"/>
                <w:szCs w:val="18"/>
                <w:lang w:val="en-GB"/>
              </w:rPr>
              <w:t>Countries</w:t>
            </w:r>
          </w:p>
        </w:tc>
        <w:tc>
          <w:tcPr>
            <w:tcW w:w="2529" w:type="dxa"/>
            <w:gridSpan w:val="2"/>
            <w:vMerge w:val="restart"/>
            <w:tcBorders>
              <w:right w:val="thinThickSmallGap" w:sz="24" w:space="0" w:color="auto"/>
            </w:tcBorders>
            <w:vAlign w:val="center"/>
          </w:tcPr>
          <w:p w:rsidR="00C937C0" w:rsidRPr="00250EFC" w:rsidRDefault="00250EFC" w:rsidP="00740B61">
            <w:pPr>
              <w:rPr>
                <w:rFonts w:ascii="Arial" w:hAnsi="Arial" w:cs="Arial"/>
                <w:sz w:val="18"/>
                <w:szCs w:val="18"/>
                <w:lang w:val="en-GB"/>
              </w:rPr>
            </w:pPr>
            <w:r>
              <w:rPr>
                <w:rFonts w:ascii="Arial" w:hAnsi="Arial" w:cs="Arial"/>
                <w:sz w:val="18"/>
                <w:szCs w:val="18"/>
                <w:lang w:val="en-GB"/>
              </w:rPr>
              <w:t>Burundi, DR Congo, Tanzania, Zambia</w:t>
            </w:r>
          </w:p>
        </w:tc>
        <w:tc>
          <w:tcPr>
            <w:tcW w:w="2290" w:type="dxa"/>
            <w:gridSpan w:val="3"/>
            <w:tcBorders>
              <w:left w:val="thinThickSmallGap" w:sz="24" w:space="0" w:color="auto"/>
            </w:tcBorders>
            <w:vAlign w:val="center"/>
          </w:tcPr>
          <w:p w:rsidR="00C937C0" w:rsidRPr="007B0F71" w:rsidRDefault="00C937C0" w:rsidP="00722FFE">
            <w:pPr>
              <w:rPr>
                <w:rFonts w:ascii="Arial" w:hAnsi="Arial" w:cs="Arial"/>
                <w:b/>
                <w:lang w:val="en-GB"/>
              </w:rPr>
            </w:pPr>
            <w:r w:rsidRPr="007B0F71">
              <w:rPr>
                <w:rFonts w:ascii="Arial" w:hAnsi="Arial" w:cs="Arial"/>
                <w:b/>
                <w:lang w:val="en-GB"/>
              </w:rPr>
              <w:t>GEF Trust Fund</w:t>
            </w:r>
          </w:p>
        </w:tc>
        <w:tc>
          <w:tcPr>
            <w:tcW w:w="1701" w:type="dxa"/>
            <w:gridSpan w:val="3"/>
            <w:vAlign w:val="center"/>
          </w:tcPr>
          <w:p w:rsidR="00C937C0" w:rsidRPr="007B0F71" w:rsidRDefault="00D913D8" w:rsidP="00722FFE">
            <w:pPr>
              <w:jc w:val="right"/>
              <w:rPr>
                <w:rFonts w:ascii="Arial" w:hAnsi="Arial" w:cs="Arial"/>
                <w:b/>
                <w:lang w:val="en-GB"/>
              </w:rPr>
            </w:pPr>
            <w:r w:rsidRPr="007B0F71">
              <w:rPr>
                <w:rFonts w:ascii="Arial" w:hAnsi="Arial" w:cs="Arial"/>
                <w:b/>
                <w:lang w:val="en-GB"/>
              </w:rPr>
              <w:t>13,500,000</w:t>
            </w:r>
          </w:p>
        </w:tc>
        <w:tc>
          <w:tcPr>
            <w:tcW w:w="1781" w:type="dxa"/>
            <w:tcBorders>
              <w:right w:val="thinThickSmallGap" w:sz="24" w:space="0" w:color="auto"/>
            </w:tcBorders>
            <w:vAlign w:val="center"/>
          </w:tcPr>
          <w:p w:rsidR="00C937C0" w:rsidRPr="007B0F71" w:rsidRDefault="00D913D8" w:rsidP="00722FFE">
            <w:pPr>
              <w:jc w:val="right"/>
              <w:rPr>
                <w:rFonts w:ascii="Arial" w:hAnsi="Arial" w:cs="Arial"/>
                <w:b/>
                <w:lang w:val="en-GB"/>
              </w:rPr>
            </w:pPr>
            <w:r w:rsidRPr="007B0F71">
              <w:rPr>
                <w:rFonts w:ascii="Arial" w:hAnsi="Arial" w:cs="Arial"/>
                <w:b/>
                <w:lang w:val="en-GB"/>
              </w:rPr>
              <w:t>13,500,000</w:t>
            </w:r>
          </w:p>
        </w:tc>
      </w:tr>
      <w:tr w:rsidR="00C937C0" w:rsidTr="007B0F71">
        <w:trPr>
          <w:trHeight w:val="375"/>
        </w:trPr>
        <w:tc>
          <w:tcPr>
            <w:tcW w:w="1668" w:type="dxa"/>
            <w:vMerge/>
            <w:tcBorders>
              <w:left w:val="thinThickSmallGap" w:sz="24" w:space="0" w:color="auto"/>
            </w:tcBorders>
            <w:vAlign w:val="center"/>
          </w:tcPr>
          <w:p w:rsidR="00C937C0" w:rsidRPr="00C937C0" w:rsidRDefault="00C937C0" w:rsidP="00740B61">
            <w:pPr>
              <w:rPr>
                <w:rFonts w:ascii="Arial" w:hAnsi="Arial" w:cs="Arial"/>
                <w:b/>
                <w:sz w:val="18"/>
                <w:szCs w:val="18"/>
                <w:lang w:val="en-GB"/>
              </w:rPr>
            </w:pPr>
          </w:p>
        </w:tc>
        <w:tc>
          <w:tcPr>
            <w:tcW w:w="2529" w:type="dxa"/>
            <w:gridSpan w:val="2"/>
            <w:vMerge/>
            <w:tcBorders>
              <w:right w:val="thinThickSmallGap" w:sz="24" w:space="0" w:color="auto"/>
            </w:tcBorders>
            <w:vAlign w:val="center"/>
          </w:tcPr>
          <w:p w:rsidR="00C937C0" w:rsidRPr="00250EFC" w:rsidRDefault="00C937C0" w:rsidP="00740B61">
            <w:pPr>
              <w:rPr>
                <w:rFonts w:ascii="Arial" w:hAnsi="Arial" w:cs="Arial"/>
                <w:sz w:val="18"/>
                <w:szCs w:val="18"/>
                <w:lang w:val="en-GB"/>
              </w:rPr>
            </w:pPr>
          </w:p>
        </w:tc>
        <w:tc>
          <w:tcPr>
            <w:tcW w:w="2290" w:type="dxa"/>
            <w:gridSpan w:val="3"/>
            <w:tcBorders>
              <w:left w:val="thinThickSmallGap" w:sz="24" w:space="0" w:color="auto"/>
            </w:tcBorders>
            <w:vAlign w:val="center"/>
          </w:tcPr>
          <w:p w:rsidR="00C937C0" w:rsidRPr="00C937C0" w:rsidRDefault="00C937C0" w:rsidP="00722FFE">
            <w:pPr>
              <w:rPr>
                <w:rFonts w:ascii="Arial" w:hAnsi="Arial" w:cs="Arial"/>
                <w:b/>
                <w:sz w:val="18"/>
                <w:szCs w:val="18"/>
                <w:lang w:val="en-GB"/>
              </w:rPr>
            </w:pPr>
            <w:r w:rsidRPr="00C937C0">
              <w:rPr>
                <w:rFonts w:ascii="Arial" w:hAnsi="Arial" w:cs="Arial"/>
                <w:b/>
                <w:sz w:val="18"/>
                <w:szCs w:val="18"/>
                <w:lang w:val="en-GB"/>
              </w:rPr>
              <w:t>IA/EA own</w:t>
            </w:r>
          </w:p>
        </w:tc>
        <w:tc>
          <w:tcPr>
            <w:tcW w:w="1701" w:type="dxa"/>
            <w:gridSpan w:val="3"/>
            <w:vAlign w:val="center"/>
          </w:tcPr>
          <w:p w:rsidR="00C937C0" w:rsidRPr="00D913D8" w:rsidRDefault="00E91D01" w:rsidP="00722FFE">
            <w:pPr>
              <w:jc w:val="right"/>
              <w:rPr>
                <w:rFonts w:ascii="Arial" w:hAnsi="Arial" w:cs="Arial"/>
                <w:sz w:val="18"/>
                <w:szCs w:val="18"/>
                <w:lang w:val="en-GB"/>
              </w:rPr>
            </w:pPr>
            <w:r>
              <w:rPr>
                <w:rFonts w:ascii="Arial" w:hAnsi="Arial" w:cs="Arial"/>
                <w:sz w:val="18"/>
                <w:szCs w:val="18"/>
                <w:lang w:val="en-GB"/>
              </w:rPr>
              <w:t>0</w:t>
            </w:r>
          </w:p>
        </w:tc>
        <w:tc>
          <w:tcPr>
            <w:tcW w:w="1781" w:type="dxa"/>
            <w:tcBorders>
              <w:right w:val="thinThickSmallGap" w:sz="24" w:space="0" w:color="auto"/>
            </w:tcBorders>
            <w:vAlign w:val="center"/>
          </w:tcPr>
          <w:p w:rsidR="00C937C0" w:rsidRPr="00D913D8" w:rsidRDefault="007B0F71" w:rsidP="00722FFE">
            <w:pPr>
              <w:jc w:val="right"/>
              <w:rPr>
                <w:rFonts w:ascii="Arial" w:hAnsi="Arial" w:cs="Arial"/>
                <w:sz w:val="18"/>
                <w:szCs w:val="18"/>
                <w:lang w:val="en-GB"/>
              </w:rPr>
            </w:pPr>
            <w:r>
              <w:rPr>
                <w:rFonts w:ascii="Arial" w:hAnsi="Arial" w:cs="Arial"/>
                <w:sz w:val="18"/>
                <w:szCs w:val="18"/>
                <w:lang w:val="en-GB"/>
              </w:rPr>
              <w:t>1,300,000</w:t>
            </w:r>
          </w:p>
        </w:tc>
      </w:tr>
      <w:tr w:rsidR="00A54FBC" w:rsidTr="007B0F71">
        <w:trPr>
          <w:trHeight w:val="423"/>
        </w:trPr>
        <w:tc>
          <w:tcPr>
            <w:tcW w:w="1668" w:type="dxa"/>
            <w:tcBorders>
              <w:left w:val="thinThickSmallGap" w:sz="24" w:space="0" w:color="auto"/>
            </w:tcBorders>
            <w:vAlign w:val="center"/>
          </w:tcPr>
          <w:p w:rsidR="00A54FBC" w:rsidRPr="00C937C0" w:rsidRDefault="00C937C0" w:rsidP="00740B61">
            <w:pPr>
              <w:rPr>
                <w:rFonts w:ascii="Arial" w:hAnsi="Arial" w:cs="Arial"/>
                <w:b/>
                <w:sz w:val="18"/>
                <w:szCs w:val="18"/>
                <w:lang w:val="en-GB"/>
              </w:rPr>
            </w:pPr>
            <w:r w:rsidRPr="00C937C0">
              <w:rPr>
                <w:rFonts w:ascii="Arial" w:hAnsi="Arial" w:cs="Arial"/>
                <w:b/>
                <w:sz w:val="18"/>
                <w:szCs w:val="18"/>
                <w:lang w:val="en-GB"/>
              </w:rPr>
              <w:t>Region</w:t>
            </w:r>
          </w:p>
        </w:tc>
        <w:tc>
          <w:tcPr>
            <w:tcW w:w="2529" w:type="dxa"/>
            <w:gridSpan w:val="2"/>
            <w:tcBorders>
              <w:right w:val="thinThickSmallGap" w:sz="24" w:space="0" w:color="auto"/>
            </w:tcBorders>
            <w:vAlign w:val="center"/>
          </w:tcPr>
          <w:p w:rsidR="00A54FBC" w:rsidRPr="00250EFC" w:rsidRDefault="00722FFE" w:rsidP="00740B61">
            <w:pPr>
              <w:rPr>
                <w:rFonts w:ascii="Arial" w:hAnsi="Arial" w:cs="Arial"/>
                <w:sz w:val="18"/>
                <w:szCs w:val="18"/>
                <w:lang w:val="en-GB"/>
              </w:rPr>
            </w:pPr>
            <w:r>
              <w:rPr>
                <w:rFonts w:ascii="Arial" w:hAnsi="Arial" w:cs="Arial"/>
                <w:sz w:val="18"/>
                <w:szCs w:val="18"/>
                <w:lang w:val="en-GB"/>
              </w:rPr>
              <w:t xml:space="preserve">Africa - </w:t>
            </w:r>
            <w:r w:rsidR="00250EFC">
              <w:rPr>
                <w:rFonts w:ascii="Arial" w:hAnsi="Arial" w:cs="Arial"/>
                <w:sz w:val="18"/>
                <w:szCs w:val="18"/>
                <w:lang w:val="en-GB"/>
              </w:rPr>
              <w:t>Lake Tanganyika</w:t>
            </w:r>
          </w:p>
        </w:tc>
        <w:tc>
          <w:tcPr>
            <w:tcW w:w="2290" w:type="dxa"/>
            <w:gridSpan w:val="3"/>
            <w:tcBorders>
              <w:left w:val="thinThickSmallGap" w:sz="24" w:space="0" w:color="auto"/>
            </w:tcBorders>
            <w:vAlign w:val="center"/>
          </w:tcPr>
          <w:p w:rsidR="00A54FBC" w:rsidRPr="00C937C0" w:rsidRDefault="002C1BF1" w:rsidP="00722FFE">
            <w:pPr>
              <w:rPr>
                <w:rFonts w:ascii="Arial" w:hAnsi="Arial" w:cs="Arial"/>
                <w:b/>
                <w:sz w:val="18"/>
                <w:szCs w:val="18"/>
                <w:lang w:val="en-GB"/>
              </w:rPr>
            </w:pPr>
            <w:r w:rsidRPr="00C937C0">
              <w:rPr>
                <w:rFonts w:ascii="Arial" w:hAnsi="Arial" w:cs="Arial"/>
                <w:b/>
                <w:sz w:val="18"/>
                <w:szCs w:val="18"/>
                <w:lang w:val="en-GB"/>
              </w:rPr>
              <w:t>Government</w:t>
            </w:r>
            <w:r w:rsidR="002E70DC" w:rsidRPr="00C937C0">
              <w:rPr>
                <w:rFonts w:ascii="Arial" w:hAnsi="Arial" w:cs="Arial"/>
                <w:b/>
                <w:sz w:val="18"/>
                <w:szCs w:val="18"/>
                <w:lang w:val="en-GB"/>
              </w:rPr>
              <w:t>s</w:t>
            </w:r>
            <w:r w:rsidRPr="00C937C0">
              <w:rPr>
                <w:rFonts w:ascii="Arial" w:hAnsi="Arial" w:cs="Arial"/>
                <w:b/>
                <w:sz w:val="18"/>
                <w:szCs w:val="18"/>
                <w:lang w:val="en-GB"/>
              </w:rPr>
              <w:t xml:space="preserve"> </w:t>
            </w:r>
          </w:p>
        </w:tc>
        <w:tc>
          <w:tcPr>
            <w:tcW w:w="1701" w:type="dxa"/>
            <w:gridSpan w:val="3"/>
            <w:vAlign w:val="center"/>
          </w:tcPr>
          <w:p w:rsidR="00A54FBC" w:rsidRPr="00441B34" w:rsidRDefault="007B0F71" w:rsidP="00722FFE">
            <w:pPr>
              <w:jc w:val="right"/>
              <w:rPr>
                <w:rFonts w:ascii="Arial" w:hAnsi="Arial" w:cs="Arial"/>
                <w:sz w:val="18"/>
                <w:szCs w:val="18"/>
                <w:lang w:val="en-GB"/>
              </w:rPr>
            </w:pPr>
            <w:r>
              <w:rPr>
                <w:rFonts w:ascii="Arial" w:hAnsi="Arial" w:cs="Arial"/>
                <w:sz w:val="18"/>
                <w:szCs w:val="18"/>
                <w:lang w:val="en-GB"/>
              </w:rPr>
              <w:t>2,089,500</w:t>
            </w:r>
          </w:p>
        </w:tc>
        <w:tc>
          <w:tcPr>
            <w:tcW w:w="1781" w:type="dxa"/>
            <w:tcBorders>
              <w:right w:val="thinThickSmallGap" w:sz="24" w:space="0" w:color="auto"/>
            </w:tcBorders>
            <w:vAlign w:val="center"/>
          </w:tcPr>
          <w:p w:rsidR="00A54FBC" w:rsidRPr="007B0F71" w:rsidRDefault="007B0F71" w:rsidP="00722FFE">
            <w:pPr>
              <w:jc w:val="right"/>
              <w:rPr>
                <w:rFonts w:ascii="Arial" w:hAnsi="Arial" w:cs="Arial"/>
                <w:sz w:val="18"/>
                <w:szCs w:val="18"/>
                <w:lang w:val="en-GB"/>
              </w:rPr>
            </w:pPr>
            <w:r w:rsidRPr="007B0F71">
              <w:rPr>
                <w:rFonts w:ascii="Arial" w:hAnsi="Arial" w:cs="Arial"/>
                <w:sz w:val="18"/>
                <w:szCs w:val="18"/>
                <w:lang w:val="en-GB"/>
              </w:rPr>
              <w:t>4,869,000</w:t>
            </w:r>
          </w:p>
        </w:tc>
      </w:tr>
      <w:tr w:rsidR="00722FFE" w:rsidTr="007B0F71">
        <w:tc>
          <w:tcPr>
            <w:tcW w:w="1668" w:type="dxa"/>
            <w:tcBorders>
              <w:left w:val="thinThickSmallGap" w:sz="24" w:space="0" w:color="auto"/>
            </w:tcBorders>
            <w:vAlign w:val="center"/>
          </w:tcPr>
          <w:p w:rsidR="00722FFE" w:rsidRPr="00C937C0" w:rsidRDefault="00722FFE" w:rsidP="00441B34">
            <w:pPr>
              <w:rPr>
                <w:rFonts w:ascii="Arial" w:hAnsi="Arial" w:cs="Arial"/>
                <w:b/>
                <w:sz w:val="18"/>
                <w:szCs w:val="18"/>
                <w:lang w:val="en-GB"/>
              </w:rPr>
            </w:pPr>
            <w:r>
              <w:rPr>
                <w:rFonts w:ascii="Arial" w:hAnsi="Arial" w:cs="Arial"/>
                <w:b/>
                <w:sz w:val="18"/>
                <w:szCs w:val="18"/>
                <w:lang w:val="en-GB"/>
              </w:rPr>
              <w:t xml:space="preserve">GEF </w:t>
            </w:r>
            <w:r w:rsidRPr="00C937C0">
              <w:rPr>
                <w:rFonts w:ascii="Arial" w:hAnsi="Arial" w:cs="Arial"/>
                <w:b/>
                <w:sz w:val="18"/>
                <w:szCs w:val="18"/>
                <w:lang w:val="en-GB"/>
              </w:rPr>
              <w:t>Focal Area</w:t>
            </w:r>
          </w:p>
        </w:tc>
        <w:tc>
          <w:tcPr>
            <w:tcW w:w="2529" w:type="dxa"/>
            <w:gridSpan w:val="2"/>
            <w:tcBorders>
              <w:right w:val="thinThickSmallGap" w:sz="24" w:space="0" w:color="auto"/>
            </w:tcBorders>
          </w:tcPr>
          <w:p w:rsidR="00722FFE" w:rsidRPr="00250EFC" w:rsidRDefault="00722FFE" w:rsidP="00CC3500">
            <w:pPr>
              <w:rPr>
                <w:rFonts w:ascii="Arial" w:hAnsi="Arial" w:cs="Arial"/>
                <w:sz w:val="18"/>
                <w:szCs w:val="18"/>
                <w:lang w:val="en-GB"/>
              </w:rPr>
            </w:pPr>
            <w:r w:rsidRPr="00250EFC">
              <w:rPr>
                <w:rFonts w:ascii="Arial" w:hAnsi="Arial" w:cs="Arial"/>
                <w:sz w:val="18"/>
                <w:szCs w:val="18"/>
                <w:lang w:val="en-GB"/>
              </w:rPr>
              <w:t>International waters</w:t>
            </w:r>
          </w:p>
        </w:tc>
        <w:tc>
          <w:tcPr>
            <w:tcW w:w="2290" w:type="dxa"/>
            <w:gridSpan w:val="3"/>
            <w:vMerge w:val="restart"/>
            <w:tcBorders>
              <w:left w:val="thinThickSmallGap" w:sz="24" w:space="0" w:color="auto"/>
            </w:tcBorders>
            <w:vAlign w:val="center"/>
          </w:tcPr>
          <w:p w:rsidR="00722FFE" w:rsidRDefault="00722FFE" w:rsidP="00441B34">
            <w:pPr>
              <w:rPr>
                <w:rFonts w:ascii="Arial" w:hAnsi="Arial" w:cs="Arial"/>
                <w:b/>
                <w:sz w:val="18"/>
                <w:szCs w:val="18"/>
                <w:lang w:val="en-GB"/>
              </w:rPr>
            </w:pPr>
            <w:r w:rsidRPr="00C937C0">
              <w:rPr>
                <w:rFonts w:ascii="Arial" w:hAnsi="Arial" w:cs="Arial"/>
                <w:b/>
                <w:sz w:val="18"/>
                <w:szCs w:val="18"/>
                <w:lang w:val="en-GB"/>
              </w:rPr>
              <w:t>Other</w:t>
            </w:r>
            <w:r w:rsidR="00441B34">
              <w:rPr>
                <w:rFonts w:ascii="Arial" w:hAnsi="Arial" w:cs="Arial"/>
                <w:b/>
                <w:sz w:val="18"/>
                <w:szCs w:val="18"/>
                <w:lang w:val="en-GB"/>
              </w:rPr>
              <w:t>s</w:t>
            </w:r>
            <w:r w:rsidRPr="00C937C0">
              <w:rPr>
                <w:rFonts w:ascii="Arial" w:hAnsi="Arial" w:cs="Arial"/>
                <w:b/>
                <w:sz w:val="18"/>
                <w:szCs w:val="18"/>
                <w:lang w:val="en-GB"/>
              </w:rPr>
              <w:t xml:space="preserve"> </w:t>
            </w:r>
          </w:p>
          <w:p w:rsidR="00E91D01" w:rsidRDefault="00E91D01" w:rsidP="00441B34">
            <w:pPr>
              <w:rPr>
                <w:rFonts w:ascii="Arial" w:hAnsi="Arial" w:cs="Arial"/>
                <w:b/>
                <w:sz w:val="18"/>
                <w:szCs w:val="18"/>
                <w:lang w:val="en-GB"/>
              </w:rPr>
            </w:pPr>
          </w:p>
          <w:p w:rsidR="00E91D01" w:rsidRDefault="00D913D8" w:rsidP="00441B34">
            <w:pPr>
              <w:rPr>
                <w:rFonts w:ascii="Arial" w:hAnsi="Arial" w:cs="Arial"/>
                <w:b/>
                <w:sz w:val="18"/>
                <w:szCs w:val="18"/>
                <w:lang w:val="en-GB"/>
              </w:rPr>
            </w:pPr>
            <w:r>
              <w:rPr>
                <w:rFonts w:ascii="Arial" w:hAnsi="Arial" w:cs="Arial"/>
                <w:b/>
                <w:sz w:val="18"/>
                <w:szCs w:val="18"/>
                <w:lang w:val="en-GB"/>
              </w:rPr>
              <w:t>ADB</w:t>
            </w:r>
            <w:r w:rsidR="00441B34">
              <w:rPr>
                <w:rFonts w:ascii="Arial" w:hAnsi="Arial" w:cs="Arial"/>
                <w:b/>
                <w:sz w:val="18"/>
                <w:szCs w:val="18"/>
                <w:lang w:val="en-GB"/>
              </w:rPr>
              <w:t xml:space="preserve">, </w:t>
            </w:r>
            <w:r w:rsidR="00E91D01">
              <w:rPr>
                <w:rFonts w:ascii="Arial" w:hAnsi="Arial" w:cs="Arial"/>
                <w:b/>
                <w:sz w:val="18"/>
                <w:szCs w:val="18"/>
                <w:lang w:val="en-GB"/>
              </w:rPr>
              <w:t>NDF</w:t>
            </w:r>
            <w:r w:rsidR="00441B34">
              <w:rPr>
                <w:rFonts w:ascii="Arial" w:hAnsi="Arial" w:cs="Arial"/>
                <w:b/>
                <w:sz w:val="18"/>
                <w:szCs w:val="18"/>
                <w:lang w:val="en-GB"/>
              </w:rPr>
              <w:t xml:space="preserve">, </w:t>
            </w:r>
            <w:r w:rsidR="00E91D01">
              <w:rPr>
                <w:rFonts w:ascii="Arial" w:hAnsi="Arial" w:cs="Arial"/>
                <w:b/>
                <w:sz w:val="18"/>
                <w:szCs w:val="18"/>
                <w:lang w:val="en-GB"/>
              </w:rPr>
              <w:t>IUCN</w:t>
            </w:r>
          </w:p>
          <w:p w:rsidR="00E91D01" w:rsidRPr="00C937C0" w:rsidRDefault="00E91D01" w:rsidP="00441B34">
            <w:pPr>
              <w:rPr>
                <w:rFonts w:ascii="Arial" w:hAnsi="Arial" w:cs="Arial"/>
                <w:b/>
                <w:sz w:val="18"/>
                <w:szCs w:val="18"/>
                <w:lang w:val="en-GB"/>
              </w:rPr>
            </w:pPr>
            <w:r>
              <w:rPr>
                <w:rFonts w:ascii="Arial" w:hAnsi="Arial" w:cs="Arial"/>
                <w:b/>
                <w:sz w:val="18"/>
                <w:szCs w:val="18"/>
                <w:lang w:val="en-GB"/>
              </w:rPr>
              <w:t>Private Sector</w:t>
            </w:r>
          </w:p>
        </w:tc>
        <w:tc>
          <w:tcPr>
            <w:tcW w:w="1701" w:type="dxa"/>
            <w:gridSpan w:val="3"/>
            <w:vMerge w:val="restart"/>
            <w:vAlign w:val="center"/>
          </w:tcPr>
          <w:p w:rsidR="00E91D01" w:rsidRPr="00D913D8" w:rsidRDefault="007B0F71" w:rsidP="00441B34">
            <w:pPr>
              <w:jc w:val="right"/>
              <w:rPr>
                <w:rFonts w:ascii="Arial" w:hAnsi="Arial" w:cs="Arial"/>
                <w:sz w:val="18"/>
                <w:szCs w:val="18"/>
                <w:lang w:val="en-GB"/>
              </w:rPr>
            </w:pPr>
            <w:r>
              <w:rPr>
                <w:rFonts w:ascii="Arial" w:hAnsi="Arial" w:cs="Arial"/>
                <w:sz w:val="18"/>
                <w:szCs w:val="18"/>
                <w:lang w:val="en-GB"/>
              </w:rPr>
              <w:t>45,800,000</w:t>
            </w:r>
          </w:p>
        </w:tc>
        <w:tc>
          <w:tcPr>
            <w:tcW w:w="1781" w:type="dxa"/>
            <w:vMerge w:val="restart"/>
            <w:tcBorders>
              <w:right w:val="thinThickSmallGap" w:sz="24" w:space="0" w:color="auto"/>
            </w:tcBorders>
            <w:vAlign w:val="center"/>
          </w:tcPr>
          <w:p w:rsidR="00E91D01" w:rsidRPr="00D913D8" w:rsidRDefault="007B0F71" w:rsidP="00441B34">
            <w:pPr>
              <w:jc w:val="right"/>
              <w:rPr>
                <w:rFonts w:ascii="Arial" w:hAnsi="Arial" w:cs="Arial"/>
                <w:sz w:val="18"/>
                <w:szCs w:val="18"/>
                <w:lang w:val="en-GB"/>
              </w:rPr>
            </w:pPr>
            <w:r>
              <w:rPr>
                <w:rFonts w:ascii="Arial" w:hAnsi="Arial" w:cs="Arial"/>
                <w:sz w:val="18"/>
                <w:szCs w:val="18"/>
                <w:lang w:val="en-GB"/>
              </w:rPr>
              <w:t>22,480,000</w:t>
            </w:r>
          </w:p>
        </w:tc>
      </w:tr>
      <w:tr w:rsidR="00722FFE" w:rsidTr="007B0F71">
        <w:trPr>
          <w:trHeight w:val="759"/>
        </w:trPr>
        <w:tc>
          <w:tcPr>
            <w:tcW w:w="1668" w:type="dxa"/>
            <w:tcBorders>
              <w:left w:val="thinThickSmallGap" w:sz="24" w:space="0" w:color="auto"/>
            </w:tcBorders>
            <w:vAlign w:val="center"/>
          </w:tcPr>
          <w:p w:rsidR="00722FFE" w:rsidRPr="00C937C0" w:rsidRDefault="00722FFE" w:rsidP="00441B34">
            <w:pPr>
              <w:rPr>
                <w:rFonts w:ascii="Arial" w:hAnsi="Arial" w:cs="Arial"/>
                <w:b/>
                <w:sz w:val="18"/>
                <w:szCs w:val="18"/>
                <w:lang w:val="en-GB"/>
              </w:rPr>
            </w:pPr>
            <w:r w:rsidRPr="00C937C0">
              <w:rPr>
                <w:rFonts w:ascii="Arial" w:hAnsi="Arial" w:cs="Arial"/>
                <w:b/>
                <w:sz w:val="18"/>
                <w:szCs w:val="18"/>
                <w:lang w:val="en-GB"/>
              </w:rPr>
              <w:t>GEF Operational Programme</w:t>
            </w:r>
          </w:p>
        </w:tc>
        <w:tc>
          <w:tcPr>
            <w:tcW w:w="2529" w:type="dxa"/>
            <w:gridSpan w:val="2"/>
            <w:tcBorders>
              <w:right w:val="thinThickSmallGap" w:sz="24" w:space="0" w:color="auto"/>
            </w:tcBorders>
            <w:vAlign w:val="center"/>
          </w:tcPr>
          <w:p w:rsidR="00722FFE" w:rsidRPr="00250EFC" w:rsidRDefault="00722FFE" w:rsidP="00740B61">
            <w:pPr>
              <w:rPr>
                <w:rFonts w:ascii="Arial" w:hAnsi="Arial" w:cs="Arial"/>
                <w:sz w:val="18"/>
                <w:szCs w:val="18"/>
                <w:lang w:val="en-GB"/>
              </w:rPr>
            </w:pPr>
            <w:r w:rsidRPr="00250EFC">
              <w:rPr>
                <w:rFonts w:ascii="Arial" w:hAnsi="Arial" w:cs="Arial"/>
                <w:sz w:val="18"/>
                <w:szCs w:val="18"/>
                <w:lang w:val="en-GB"/>
              </w:rPr>
              <w:t>OP9 Integrated Land and Water Multiple Focal Area</w:t>
            </w:r>
            <w:r>
              <w:rPr>
                <w:rFonts w:ascii="Arial" w:hAnsi="Arial" w:cs="Arial"/>
                <w:sz w:val="18"/>
                <w:szCs w:val="18"/>
                <w:lang w:val="en-GB"/>
              </w:rPr>
              <w:t xml:space="preserve">;  </w:t>
            </w:r>
            <w:r w:rsidRPr="00250EFC">
              <w:rPr>
                <w:rFonts w:ascii="Arial" w:hAnsi="Arial" w:cs="Arial"/>
                <w:sz w:val="18"/>
                <w:szCs w:val="18"/>
                <w:lang w:val="en-GB"/>
              </w:rPr>
              <w:t>IW-SP3 Freshwater Basins</w:t>
            </w:r>
          </w:p>
        </w:tc>
        <w:tc>
          <w:tcPr>
            <w:tcW w:w="2290" w:type="dxa"/>
            <w:gridSpan w:val="3"/>
            <w:vMerge/>
            <w:tcBorders>
              <w:left w:val="thinThickSmallGap" w:sz="24" w:space="0" w:color="auto"/>
            </w:tcBorders>
          </w:tcPr>
          <w:p w:rsidR="00722FFE" w:rsidRPr="00C937C0" w:rsidRDefault="00722FFE" w:rsidP="00CC3500">
            <w:pPr>
              <w:rPr>
                <w:rFonts w:ascii="Arial" w:hAnsi="Arial" w:cs="Arial"/>
                <w:b/>
                <w:sz w:val="18"/>
                <w:szCs w:val="18"/>
                <w:lang w:val="en-GB"/>
              </w:rPr>
            </w:pPr>
          </w:p>
        </w:tc>
        <w:tc>
          <w:tcPr>
            <w:tcW w:w="1701" w:type="dxa"/>
            <w:gridSpan w:val="3"/>
            <w:vMerge/>
            <w:vAlign w:val="center"/>
          </w:tcPr>
          <w:p w:rsidR="00722FFE" w:rsidRPr="00D913D8" w:rsidRDefault="00722FFE" w:rsidP="00722FFE">
            <w:pPr>
              <w:jc w:val="right"/>
              <w:rPr>
                <w:rFonts w:ascii="Arial" w:hAnsi="Arial" w:cs="Arial"/>
                <w:sz w:val="18"/>
                <w:szCs w:val="18"/>
                <w:lang w:val="en-GB"/>
              </w:rPr>
            </w:pPr>
          </w:p>
        </w:tc>
        <w:tc>
          <w:tcPr>
            <w:tcW w:w="1781" w:type="dxa"/>
            <w:vMerge/>
            <w:tcBorders>
              <w:right w:val="thinThickSmallGap" w:sz="24" w:space="0" w:color="auto"/>
            </w:tcBorders>
            <w:vAlign w:val="center"/>
          </w:tcPr>
          <w:p w:rsidR="00722FFE" w:rsidRPr="00D913D8" w:rsidRDefault="00722FFE" w:rsidP="00722FFE">
            <w:pPr>
              <w:jc w:val="right"/>
              <w:rPr>
                <w:rFonts w:ascii="Arial" w:hAnsi="Arial" w:cs="Arial"/>
                <w:sz w:val="18"/>
                <w:szCs w:val="18"/>
                <w:lang w:val="en-GB"/>
              </w:rPr>
            </w:pPr>
          </w:p>
        </w:tc>
      </w:tr>
      <w:tr w:rsidR="00722FFE" w:rsidTr="007B0F71">
        <w:trPr>
          <w:trHeight w:val="234"/>
        </w:trPr>
        <w:tc>
          <w:tcPr>
            <w:tcW w:w="1668" w:type="dxa"/>
            <w:vMerge w:val="restart"/>
            <w:tcBorders>
              <w:left w:val="thinThickSmallGap" w:sz="24" w:space="0" w:color="auto"/>
            </w:tcBorders>
            <w:vAlign w:val="center"/>
          </w:tcPr>
          <w:p w:rsidR="00722FFE" w:rsidRPr="00C937C0" w:rsidRDefault="00722FFE" w:rsidP="00441B34">
            <w:pPr>
              <w:rPr>
                <w:rFonts w:ascii="Arial" w:hAnsi="Arial" w:cs="Arial"/>
                <w:b/>
                <w:sz w:val="18"/>
                <w:szCs w:val="18"/>
                <w:lang w:val="en-GB"/>
              </w:rPr>
            </w:pPr>
            <w:r w:rsidRPr="00C937C0">
              <w:rPr>
                <w:rFonts w:ascii="Arial" w:hAnsi="Arial" w:cs="Arial"/>
                <w:b/>
                <w:sz w:val="18"/>
                <w:szCs w:val="18"/>
                <w:lang w:val="en-GB"/>
              </w:rPr>
              <w:t>Executing Agencies</w:t>
            </w:r>
          </w:p>
        </w:tc>
        <w:tc>
          <w:tcPr>
            <w:tcW w:w="2529" w:type="dxa"/>
            <w:gridSpan w:val="2"/>
            <w:vMerge w:val="restart"/>
            <w:tcBorders>
              <w:right w:val="thinThickSmallGap" w:sz="24" w:space="0" w:color="auto"/>
            </w:tcBorders>
          </w:tcPr>
          <w:p w:rsidR="00722FFE" w:rsidRDefault="00722FFE" w:rsidP="00CC3500">
            <w:pPr>
              <w:rPr>
                <w:rFonts w:ascii="Arial" w:hAnsi="Arial" w:cs="Arial"/>
                <w:bCs/>
                <w:sz w:val="18"/>
                <w:szCs w:val="18"/>
                <w:lang w:val="en-GB"/>
              </w:rPr>
            </w:pPr>
            <w:r w:rsidRPr="00722FFE">
              <w:rPr>
                <w:rFonts w:ascii="Arial" w:hAnsi="Arial" w:cs="Arial"/>
                <w:bCs/>
                <w:sz w:val="18"/>
                <w:szCs w:val="18"/>
                <w:lang w:val="en-GB"/>
              </w:rPr>
              <w:t xml:space="preserve">United Nations Office for Project Services (UNOPS) for Regional, Burundi and DRC Components; </w:t>
            </w:r>
          </w:p>
          <w:p w:rsidR="00722FFE" w:rsidRPr="00250EFC" w:rsidRDefault="00722FFE" w:rsidP="00CC3500">
            <w:pPr>
              <w:rPr>
                <w:rFonts w:ascii="Arial" w:hAnsi="Arial" w:cs="Arial"/>
                <w:sz w:val="18"/>
                <w:szCs w:val="18"/>
                <w:lang w:val="en-GB"/>
              </w:rPr>
            </w:pPr>
            <w:r w:rsidRPr="00722FFE">
              <w:rPr>
                <w:rFonts w:ascii="Arial" w:hAnsi="Arial" w:cs="Arial"/>
                <w:bCs/>
                <w:sz w:val="18"/>
                <w:szCs w:val="18"/>
                <w:lang w:val="en-GB"/>
              </w:rPr>
              <w:t>Tanzania and Zambia Governments for Tanzania and Zambia Components</w:t>
            </w:r>
          </w:p>
        </w:tc>
        <w:tc>
          <w:tcPr>
            <w:tcW w:w="2290" w:type="dxa"/>
            <w:gridSpan w:val="3"/>
            <w:vMerge/>
            <w:tcBorders>
              <w:left w:val="thinThickSmallGap" w:sz="24" w:space="0" w:color="auto"/>
              <w:bottom w:val="single" w:sz="4" w:space="0" w:color="auto"/>
            </w:tcBorders>
            <w:vAlign w:val="center"/>
          </w:tcPr>
          <w:p w:rsidR="00722FFE" w:rsidRPr="00C937C0" w:rsidRDefault="00722FFE" w:rsidP="00722FFE">
            <w:pPr>
              <w:rPr>
                <w:rFonts w:ascii="Arial" w:hAnsi="Arial" w:cs="Arial"/>
                <w:b/>
                <w:sz w:val="20"/>
                <w:szCs w:val="20"/>
                <w:lang w:val="en-GB"/>
              </w:rPr>
            </w:pPr>
          </w:p>
        </w:tc>
        <w:tc>
          <w:tcPr>
            <w:tcW w:w="1701" w:type="dxa"/>
            <w:gridSpan w:val="3"/>
            <w:vMerge/>
            <w:tcBorders>
              <w:bottom w:val="single" w:sz="4" w:space="0" w:color="auto"/>
            </w:tcBorders>
            <w:vAlign w:val="center"/>
          </w:tcPr>
          <w:p w:rsidR="00722FFE" w:rsidRPr="00D913D8" w:rsidRDefault="00722FFE" w:rsidP="00722FFE">
            <w:pPr>
              <w:jc w:val="right"/>
              <w:rPr>
                <w:rFonts w:ascii="Arial" w:hAnsi="Arial" w:cs="Arial"/>
                <w:sz w:val="18"/>
                <w:szCs w:val="18"/>
                <w:lang w:val="en-GB"/>
              </w:rPr>
            </w:pPr>
          </w:p>
        </w:tc>
        <w:tc>
          <w:tcPr>
            <w:tcW w:w="1781" w:type="dxa"/>
            <w:vMerge/>
            <w:tcBorders>
              <w:bottom w:val="single" w:sz="4" w:space="0" w:color="auto"/>
              <w:right w:val="thinThickSmallGap" w:sz="24" w:space="0" w:color="auto"/>
            </w:tcBorders>
            <w:vAlign w:val="center"/>
          </w:tcPr>
          <w:p w:rsidR="00722FFE" w:rsidRPr="00D913D8" w:rsidRDefault="00722FFE" w:rsidP="00722FFE">
            <w:pPr>
              <w:jc w:val="right"/>
              <w:rPr>
                <w:rFonts w:ascii="Arial" w:hAnsi="Arial" w:cs="Arial"/>
                <w:sz w:val="18"/>
                <w:szCs w:val="18"/>
                <w:lang w:val="en-GB"/>
              </w:rPr>
            </w:pPr>
          </w:p>
        </w:tc>
      </w:tr>
      <w:tr w:rsidR="00722FFE" w:rsidTr="007B0F71">
        <w:trPr>
          <w:trHeight w:val="511"/>
        </w:trPr>
        <w:tc>
          <w:tcPr>
            <w:tcW w:w="1668" w:type="dxa"/>
            <w:vMerge/>
            <w:tcBorders>
              <w:left w:val="thinThickSmallGap" w:sz="24" w:space="0" w:color="auto"/>
            </w:tcBorders>
            <w:vAlign w:val="center"/>
          </w:tcPr>
          <w:p w:rsidR="00722FFE" w:rsidRPr="00C937C0" w:rsidRDefault="00722FFE" w:rsidP="00441B34">
            <w:pPr>
              <w:rPr>
                <w:rFonts w:ascii="Arial" w:hAnsi="Arial" w:cs="Arial"/>
                <w:b/>
                <w:sz w:val="18"/>
                <w:szCs w:val="18"/>
                <w:lang w:val="en-GB"/>
              </w:rPr>
            </w:pPr>
          </w:p>
        </w:tc>
        <w:tc>
          <w:tcPr>
            <w:tcW w:w="2529" w:type="dxa"/>
            <w:gridSpan w:val="2"/>
            <w:vMerge/>
            <w:tcBorders>
              <w:right w:val="thinThickSmallGap" w:sz="24" w:space="0" w:color="auto"/>
            </w:tcBorders>
          </w:tcPr>
          <w:p w:rsidR="00722FFE" w:rsidRPr="00722FFE" w:rsidRDefault="00722FFE" w:rsidP="00CC3500">
            <w:pPr>
              <w:rPr>
                <w:rFonts w:ascii="Arial" w:hAnsi="Arial" w:cs="Arial"/>
                <w:bCs/>
                <w:sz w:val="18"/>
                <w:szCs w:val="18"/>
                <w:lang w:val="en-GB"/>
              </w:rPr>
            </w:pPr>
          </w:p>
        </w:tc>
        <w:tc>
          <w:tcPr>
            <w:tcW w:w="2290" w:type="dxa"/>
            <w:gridSpan w:val="3"/>
            <w:tcBorders>
              <w:left w:val="thinThickSmallGap" w:sz="24" w:space="0" w:color="auto"/>
              <w:bottom w:val="thinThickSmallGap" w:sz="24" w:space="0" w:color="auto"/>
            </w:tcBorders>
            <w:vAlign w:val="center"/>
          </w:tcPr>
          <w:p w:rsidR="00722FFE" w:rsidRPr="007B0F71" w:rsidRDefault="00722FFE" w:rsidP="00722FFE">
            <w:pPr>
              <w:rPr>
                <w:rFonts w:ascii="Arial" w:hAnsi="Arial" w:cs="Arial"/>
                <w:b/>
                <w:lang w:val="en-GB"/>
              </w:rPr>
            </w:pPr>
            <w:r w:rsidRPr="007B0F71">
              <w:rPr>
                <w:rFonts w:ascii="Arial" w:hAnsi="Arial" w:cs="Arial"/>
                <w:b/>
                <w:lang w:val="en-GB"/>
              </w:rPr>
              <w:t>Total co-financing</w:t>
            </w:r>
          </w:p>
        </w:tc>
        <w:tc>
          <w:tcPr>
            <w:tcW w:w="1701" w:type="dxa"/>
            <w:gridSpan w:val="3"/>
            <w:tcBorders>
              <w:bottom w:val="thinThickSmallGap" w:sz="24" w:space="0" w:color="auto"/>
            </w:tcBorders>
            <w:vAlign w:val="center"/>
          </w:tcPr>
          <w:p w:rsidR="00722FFE" w:rsidRPr="007B0F71" w:rsidRDefault="007B0F71" w:rsidP="00722FFE">
            <w:pPr>
              <w:jc w:val="right"/>
              <w:rPr>
                <w:rFonts w:ascii="Arial" w:hAnsi="Arial" w:cs="Arial"/>
                <w:b/>
                <w:lang w:val="en-GB"/>
              </w:rPr>
            </w:pPr>
            <w:r w:rsidRPr="007B0F71">
              <w:rPr>
                <w:rFonts w:ascii="Arial" w:hAnsi="Arial" w:cs="Arial"/>
                <w:b/>
                <w:lang w:val="en-GB"/>
              </w:rPr>
              <w:t>47,889,500</w:t>
            </w:r>
          </w:p>
        </w:tc>
        <w:tc>
          <w:tcPr>
            <w:tcW w:w="1781" w:type="dxa"/>
            <w:tcBorders>
              <w:bottom w:val="thinThickSmallGap" w:sz="24" w:space="0" w:color="auto"/>
              <w:right w:val="thinThickSmallGap" w:sz="24" w:space="0" w:color="auto"/>
            </w:tcBorders>
            <w:vAlign w:val="center"/>
          </w:tcPr>
          <w:p w:rsidR="00722FFE" w:rsidRPr="007B0F71" w:rsidRDefault="007B0F71" w:rsidP="00722FFE">
            <w:pPr>
              <w:jc w:val="right"/>
              <w:rPr>
                <w:rFonts w:ascii="Arial" w:hAnsi="Arial" w:cs="Arial"/>
                <w:b/>
                <w:lang w:val="en-GB"/>
              </w:rPr>
            </w:pPr>
            <w:r>
              <w:rPr>
                <w:rFonts w:ascii="Arial" w:hAnsi="Arial" w:cs="Arial"/>
                <w:b/>
                <w:lang w:val="en-GB"/>
              </w:rPr>
              <w:t>28,649,000</w:t>
            </w:r>
          </w:p>
        </w:tc>
      </w:tr>
      <w:tr w:rsidR="00C937C0" w:rsidTr="007B0F71">
        <w:trPr>
          <w:trHeight w:val="535"/>
        </w:trPr>
        <w:tc>
          <w:tcPr>
            <w:tcW w:w="1668" w:type="dxa"/>
            <w:tcBorders>
              <w:left w:val="thinThickSmallGap" w:sz="24" w:space="0" w:color="auto"/>
              <w:bottom w:val="thinThickSmallGap" w:sz="24" w:space="0" w:color="auto"/>
            </w:tcBorders>
            <w:vAlign w:val="center"/>
          </w:tcPr>
          <w:p w:rsidR="00C937C0" w:rsidRPr="00C937C0" w:rsidRDefault="00C937C0" w:rsidP="00441B34">
            <w:pPr>
              <w:rPr>
                <w:rFonts w:ascii="Arial" w:hAnsi="Arial" w:cs="Arial"/>
                <w:b/>
                <w:sz w:val="18"/>
                <w:szCs w:val="18"/>
                <w:lang w:val="en-GB"/>
              </w:rPr>
            </w:pPr>
            <w:r w:rsidRPr="00C937C0">
              <w:rPr>
                <w:rFonts w:ascii="Arial" w:hAnsi="Arial" w:cs="Arial"/>
                <w:b/>
                <w:sz w:val="18"/>
                <w:szCs w:val="18"/>
                <w:lang w:val="en-GB"/>
              </w:rPr>
              <w:t>Other partners</w:t>
            </w:r>
          </w:p>
        </w:tc>
        <w:tc>
          <w:tcPr>
            <w:tcW w:w="2520" w:type="dxa"/>
            <w:tcBorders>
              <w:top w:val="nil"/>
              <w:bottom w:val="thinThickSmallGap" w:sz="24" w:space="0" w:color="auto"/>
              <w:right w:val="thinThickSmallGap" w:sz="24" w:space="0" w:color="auto"/>
            </w:tcBorders>
          </w:tcPr>
          <w:p w:rsidR="00C937C0" w:rsidRPr="00250EFC" w:rsidRDefault="00722FFE" w:rsidP="00CC3500">
            <w:pPr>
              <w:rPr>
                <w:rFonts w:ascii="Arial" w:hAnsi="Arial" w:cs="Arial"/>
                <w:sz w:val="18"/>
                <w:szCs w:val="18"/>
                <w:lang w:val="en-GB"/>
              </w:rPr>
            </w:pPr>
            <w:r>
              <w:rPr>
                <w:rFonts w:ascii="Arial" w:hAnsi="Arial" w:cs="Arial"/>
                <w:sz w:val="18"/>
                <w:szCs w:val="18"/>
                <w:lang w:val="en-GB"/>
              </w:rPr>
              <w:t>World Wildlife Fund (WWF); International Union for the Conservation of Nature (IUCN); Wor</w:t>
            </w:r>
            <w:r w:rsidR="00441B34">
              <w:rPr>
                <w:rFonts w:ascii="Arial" w:hAnsi="Arial" w:cs="Arial"/>
                <w:sz w:val="18"/>
                <w:szCs w:val="18"/>
                <w:lang w:val="en-GB"/>
              </w:rPr>
              <w:t>ld Agroforestry Centre (ICRAF)</w:t>
            </w:r>
          </w:p>
        </w:tc>
        <w:tc>
          <w:tcPr>
            <w:tcW w:w="2299" w:type="dxa"/>
            <w:gridSpan w:val="4"/>
            <w:tcBorders>
              <w:top w:val="nil"/>
              <w:bottom w:val="thinThickSmallGap" w:sz="24" w:space="0" w:color="auto"/>
              <w:right w:val="single" w:sz="4" w:space="0" w:color="auto"/>
            </w:tcBorders>
            <w:vAlign w:val="center"/>
          </w:tcPr>
          <w:p w:rsidR="00C937C0" w:rsidRPr="007B0F71" w:rsidRDefault="00C937C0" w:rsidP="00C937C0">
            <w:pPr>
              <w:rPr>
                <w:rFonts w:ascii="Arial" w:hAnsi="Arial" w:cs="Arial"/>
                <w:b/>
                <w:sz w:val="24"/>
                <w:szCs w:val="24"/>
                <w:lang w:val="en-GB"/>
              </w:rPr>
            </w:pPr>
            <w:r w:rsidRPr="007B0F71">
              <w:rPr>
                <w:rFonts w:ascii="Arial" w:hAnsi="Arial" w:cs="Arial"/>
                <w:b/>
                <w:sz w:val="24"/>
                <w:szCs w:val="24"/>
                <w:lang w:val="en-GB"/>
              </w:rPr>
              <w:t>Total project cost</w:t>
            </w:r>
          </w:p>
        </w:tc>
        <w:tc>
          <w:tcPr>
            <w:tcW w:w="1701" w:type="dxa"/>
            <w:gridSpan w:val="3"/>
            <w:tcBorders>
              <w:top w:val="nil"/>
              <w:left w:val="single" w:sz="4" w:space="0" w:color="auto"/>
              <w:bottom w:val="thinThickSmallGap" w:sz="24" w:space="0" w:color="auto"/>
              <w:right w:val="single" w:sz="4" w:space="0" w:color="auto"/>
            </w:tcBorders>
            <w:vAlign w:val="center"/>
          </w:tcPr>
          <w:p w:rsidR="00C937C0" w:rsidRPr="007B0F71" w:rsidRDefault="007B0F71" w:rsidP="00C937C0">
            <w:pPr>
              <w:jc w:val="right"/>
              <w:rPr>
                <w:rFonts w:ascii="Arial" w:hAnsi="Arial" w:cs="Arial"/>
                <w:b/>
                <w:sz w:val="24"/>
                <w:szCs w:val="24"/>
                <w:lang w:val="en-GB"/>
              </w:rPr>
            </w:pPr>
            <w:r w:rsidRPr="007B0F71">
              <w:rPr>
                <w:rFonts w:ascii="Arial" w:hAnsi="Arial" w:cs="Arial"/>
                <w:b/>
                <w:sz w:val="24"/>
                <w:szCs w:val="24"/>
                <w:lang w:val="en-GB"/>
              </w:rPr>
              <w:t>61,389,500</w:t>
            </w:r>
          </w:p>
        </w:tc>
        <w:tc>
          <w:tcPr>
            <w:tcW w:w="1781" w:type="dxa"/>
            <w:tcBorders>
              <w:top w:val="nil"/>
              <w:left w:val="single" w:sz="4" w:space="0" w:color="auto"/>
              <w:bottom w:val="thinThickSmallGap" w:sz="24" w:space="0" w:color="auto"/>
              <w:right w:val="thinThickSmallGap" w:sz="24" w:space="0" w:color="auto"/>
            </w:tcBorders>
            <w:vAlign w:val="center"/>
          </w:tcPr>
          <w:p w:rsidR="00C937C0" w:rsidRPr="007B0F71" w:rsidRDefault="006678C4" w:rsidP="00C937C0">
            <w:pPr>
              <w:jc w:val="right"/>
              <w:rPr>
                <w:rFonts w:ascii="Arial" w:hAnsi="Arial" w:cs="Arial"/>
                <w:b/>
                <w:sz w:val="24"/>
                <w:szCs w:val="24"/>
                <w:lang w:val="en-GB"/>
              </w:rPr>
            </w:pPr>
            <w:r>
              <w:rPr>
                <w:rFonts w:ascii="Arial" w:hAnsi="Arial" w:cs="Arial"/>
                <w:b/>
                <w:sz w:val="24"/>
                <w:szCs w:val="24"/>
                <w:lang w:val="en-GB"/>
              </w:rPr>
              <w:t>42,149,000</w:t>
            </w:r>
          </w:p>
        </w:tc>
      </w:tr>
      <w:tr w:rsidR="00C937C0" w:rsidTr="00671189">
        <w:trPr>
          <w:trHeight w:val="970"/>
        </w:trPr>
        <w:tc>
          <w:tcPr>
            <w:tcW w:w="1668" w:type="dxa"/>
            <w:tcBorders>
              <w:top w:val="thinThickSmallGap" w:sz="24" w:space="0" w:color="auto"/>
              <w:left w:val="thinThickSmallGap" w:sz="24" w:space="0" w:color="auto"/>
              <w:bottom w:val="thinThickSmallGap" w:sz="24" w:space="0" w:color="auto"/>
            </w:tcBorders>
            <w:vAlign w:val="center"/>
          </w:tcPr>
          <w:p w:rsidR="00C937C0" w:rsidRDefault="00C937C0" w:rsidP="00671189">
            <w:pPr>
              <w:rPr>
                <w:rFonts w:ascii="Arial" w:hAnsi="Arial" w:cs="Arial"/>
                <w:b/>
                <w:lang w:val="en-GB"/>
              </w:rPr>
            </w:pPr>
            <w:r>
              <w:rPr>
                <w:rFonts w:ascii="Arial" w:hAnsi="Arial" w:cs="Arial"/>
                <w:b/>
                <w:lang w:val="en-GB"/>
              </w:rPr>
              <w:t>PROJECT TIMEFRAME</w:t>
            </w:r>
          </w:p>
        </w:tc>
        <w:tc>
          <w:tcPr>
            <w:tcW w:w="2953" w:type="dxa"/>
            <w:gridSpan w:val="3"/>
            <w:tcBorders>
              <w:top w:val="thinThickSmallGap" w:sz="24" w:space="0" w:color="auto"/>
              <w:bottom w:val="thinThickSmallGap" w:sz="24" w:space="0" w:color="auto"/>
            </w:tcBorders>
          </w:tcPr>
          <w:p w:rsidR="00C937C0" w:rsidRDefault="00C937C0" w:rsidP="00134BBC">
            <w:pPr>
              <w:rPr>
                <w:rFonts w:ascii="Arial" w:hAnsi="Arial" w:cs="Arial"/>
                <w:b/>
                <w:sz w:val="18"/>
                <w:szCs w:val="18"/>
                <w:lang w:val="en-GB"/>
              </w:rPr>
            </w:pPr>
            <w:proofErr w:type="spellStart"/>
            <w:r w:rsidRPr="00134BBC">
              <w:rPr>
                <w:rFonts w:ascii="Arial" w:hAnsi="Arial" w:cs="Arial"/>
                <w:b/>
                <w:sz w:val="18"/>
                <w:szCs w:val="18"/>
                <w:lang w:val="en-GB"/>
              </w:rPr>
              <w:t>ProDoc</w:t>
            </w:r>
            <w:proofErr w:type="spellEnd"/>
            <w:r w:rsidRPr="00134BBC">
              <w:rPr>
                <w:rFonts w:ascii="Arial" w:hAnsi="Arial" w:cs="Arial"/>
                <w:b/>
                <w:sz w:val="18"/>
                <w:szCs w:val="18"/>
                <w:lang w:val="en-GB"/>
              </w:rPr>
              <w:t xml:space="preserve"> signature </w:t>
            </w:r>
            <w:r>
              <w:rPr>
                <w:rFonts w:ascii="Arial" w:hAnsi="Arial" w:cs="Arial"/>
                <w:b/>
                <w:sz w:val="18"/>
                <w:szCs w:val="18"/>
                <w:lang w:val="en-GB"/>
              </w:rPr>
              <w:t>date</w:t>
            </w:r>
          </w:p>
          <w:p w:rsidR="00441B34" w:rsidRDefault="00441B34" w:rsidP="00134BBC">
            <w:pPr>
              <w:rPr>
                <w:rFonts w:ascii="Arial" w:hAnsi="Arial" w:cs="Arial"/>
                <w:sz w:val="18"/>
                <w:szCs w:val="18"/>
                <w:lang w:val="en-GB"/>
              </w:rPr>
            </w:pPr>
          </w:p>
          <w:p w:rsidR="00C937C0" w:rsidRPr="00250EFC" w:rsidRDefault="00250EFC" w:rsidP="00134BBC">
            <w:pPr>
              <w:rPr>
                <w:rFonts w:ascii="Arial" w:hAnsi="Arial" w:cs="Arial"/>
                <w:sz w:val="18"/>
                <w:szCs w:val="18"/>
                <w:lang w:val="en-GB"/>
              </w:rPr>
            </w:pPr>
            <w:r w:rsidRPr="00250EFC">
              <w:rPr>
                <w:rFonts w:ascii="Arial" w:hAnsi="Arial" w:cs="Arial"/>
                <w:sz w:val="18"/>
                <w:szCs w:val="18"/>
                <w:lang w:val="en-GB"/>
              </w:rPr>
              <w:t>September 2008</w:t>
            </w:r>
          </w:p>
        </w:tc>
        <w:tc>
          <w:tcPr>
            <w:tcW w:w="2671" w:type="dxa"/>
            <w:gridSpan w:val="3"/>
            <w:tcBorders>
              <w:top w:val="thinThickSmallGap" w:sz="24" w:space="0" w:color="auto"/>
              <w:bottom w:val="thinThickSmallGap" w:sz="24" w:space="0" w:color="auto"/>
            </w:tcBorders>
          </w:tcPr>
          <w:p w:rsidR="00C937C0" w:rsidRDefault="00C937C0" w:rsidP="00134BBC">
            <w:pPr>
              <w:rPr>
                <w:rFonts w:ascii="Arial" w:hAnsi="Arial" w:cs="Arial"/>
                <w:b/>
                <w:sz w:val="18"/>
                <w:szCs w:val="18"/>
                <w:lang w:val="en-GB"/>
              </w:rPr>
            </w:pPr>
            <w:r w:rsidRPr="00134BBC">
              <w:rPr>
                <w:rFonts w:ascii="Arial" w:hAnsi="Arial" w:cs="Arial"/>
                <w:b/>
                <w:sz w:val="18"/>
                <w:szCs w:val="18"/>
                <w:lang w:val="en-GB"/>
              </w:rPr>
              <w:t>Original closing date</w:t>
            </w:r>
          </w:p>
          <w:p w:rsidR="00441B34" w:rsidRDefault="00441B34" w:rsidP="00134BBC">
            <w:pPr>
              <w:rPr>
                <w:rFonts w:ascii="Arial" w:hAnsi="Arial" w:cs="Arial"/>
                <w:sz w:val="18"/>
                <w:szCs w:val="18"/>
                <w:lang w:val="en-GB"/>
              </w:rPr>
            </w:pPr>
          </w:p>
          <w:p w:rsidR="00C937C0" w:rsidRPr="00250EFC" w:rsidRDefault="00250EFC" w:rsidP="00134BBC">
            <w:pPr>
              <w:rPr>
                <w:rFonts w:ascii="Arial" w:hAnsi="Arial" w:cs="Arial"/>
                <w:sz w:val="18"/>
                <w:szCs w:val="18"/>
                <w:lang w:val="en-GB"/>
              </w:rPr>
            </w:pPr>
            <w:r w:rsidRPr="00250EFC">
              <w:rPr>
                <w:rFonts w:ascii="Arial" w:hAnsi="Arial" w:cs="Arial"/>
                <w:sz w:val="18"/>
                <w:szCs w:val="18"/>
                <w:lang w:val="en-GB"/>
              </w:rPr>
              <w:t>August 2012</w:t>
            </w:r>
          </w:p>
        </w:tc>
        <w:tc>
          <w:tcPr>
            <w:tcW w:w="2677" w:type="dxa"/>
            <w:gridSpan w:val="3"/>
            <w:tcBorders>
              <w:top w:val="thinThickSmallGap" w:sz="24" w:space="0" w:color="auto"/>
              <w:bottom w:val="thinThickSmallGap" w:sz="24" w:space="0" w:color="auto"/>
              <w:right w:val="thinThickSmallGap" w:sz="24" w:space="0" w:color="auto"/>
            </w:tcBorders>
          </w:tcPr>
          <w:p w:rsidR="00C937C0" w:rsidRDefault="00C937C0" w:rsidP="00CC3500">
            <w:pPr>
              <w:rPr>
                <w:rFonts w:ascii="Arial" w:hAnsi="Arial" w:cs="Arial"/>
                <w:b/>
                <w:sz w:val="18"/>
                <w:szCs w:val="18"/>
                <w:lang w:val="en-GB"/>
              </w:rPr>
            </w:pPr>
            <w:r w:rsidRPr="00134BBC">
              <w:rPr>
                <w:rFonts w:ascii="Arial" w:hAnsi="Arial" w:cs="Arial"/>
                <w:b/>
                <w:sz w:val="18"/>
                <w:szCs w:val="18"/>
                <w:lang w:val="en-GB"/>
              </w:rPr>
              <w:t xml:space="preserve">Revised closing date </w:t>
            </w:r>
          </w:p>
          <w:p w:rsidR="00441B34" w:rsidRDefault="00441B34" w:rsidP="00CC3500">
            <w:pPr>
              <w:rPr>
                <w:rFonts w:ascii="Arial" w:hAnsi="Arial" w:cs="Arial"/>
                <w:sz w:val="18"/>
                <w:szCs w:val="18"/>
                <w:lang w:val="en-GB"/>
              </w:rPr>
            </w:pPr>
          </w:p>
          <w:p w:rsidR="00C937C0" w:rsidRPr="00250EFC" w:rsidRDefault="00592206" w:rsidP="00CC3500">
            <w:pPr>
              <w:rPr>
                <w:rFonts w:ascii="Arial" w:hAnsi="Arial" w:cs="Arial"/>
                <w:sz w:val="18"/>
                <w:szCs w:val="18"/>
                <w:lang w:val="en-GB"/>
              </w:rPr>
            </w:pPr>
            <w:r>
              <w:rPr>
                <w:rFonts w:ascii="Arial" w:hAnsi="Arial" w:cs="Arial"/>
                <w:sz w:val="18"/>
                <w:szCs w:val="18"/>
                <w:lang w:val="en-GB"/>
              </w:rPr>
              <w:t>August</w:t>
            </w:r>
            <w:r w:rsidR="00250EFC" w:rsidRPr="00250EFC">
              <w:rPr>
                <w:rFonts w:ascii="Arial" w:hAnsi="Arial" w:cs="Arial"/>
                <w:sz w:val="18"/>
                <w:szCs w:val="18"/>
                <w:lang w:val="en-GB"/>
              </w:rPr>
              <w:t xml:space="preserve"> 2013</w:t>
            </w:r>
          </w:p>
        </w:tc>
      </w:tr>
      <w:tr w:rsidR="00A54FBC" w:rsidTr="00671189">
        <w:trPr>
          <w:trHeight w:val="900"/>
        </w:trPr>
        <w:tc>
          <w:tcPr>
            <w:tcW w:w="1668" w:type="dxa"/>
            <w:tcBorders>
              <w:top w:val="thinThickSmallGap" w:sz="24" w:space="0" w:color="auto"/>
              <w:left w:val="thinThickSmallGap" w:sz="24" w:space="0" w:color="auto"/>
              <w:bottom w:val="thinThickSmallGap" w:sz="24" w:space="0" w:color="auto"/>
            </w:tcBorders>
            <w:vAlign w:val="center"/>
          </w:tcPr>
          <w:p w:rsidR="00A54FBC" w:rsidRDefault="00C937C0" w:rsidP="00671189">
            <w:pPr>
              <w:rPr>
                <w:rFonts w:ascii="Arial" w:hAnsi="Arial" w:cs="Arial"/>
                <w:b/>
                <w:lang w:val="en-GB"/>
              </w:rPr>
            </w:pPr>
            <w:r>
              <w:rPr>
                <w:rFonts w:ascii="Arial" w:hAnsi="Arial" w:cs="Arial"/>
                <w:b/>
                <w:lang w:val="en-GB"/>
              </w:rPr>
              <w:t>EVALUATION TIMEFRAME</w:t>
            </w:r>
          </w:p>
        </w:tc>
        <w:tc>
          <w:tcPr>
            <w:tcW w:w="2529" w:type="dxa"/>
            <w:gridSpan w:val="2"/>
            <w:tcBorders>
              <w:top w:val="thinThickSmallGap" w:sz="24" w:space="0" w:color="auto"/>
              <w:bottom w:val="thinThickSmallGap" w:sz="24" w:space="0" w:color="auto"/>
            </w:tcBorders>
          </w:tcPr>
          <w:p w:rsidR="00A54FBC" w:rsidRDefault="002C1BF1" w:rsidP="00CC3500">
            <w:pPr>
              <w:rPr>
                <w:rFonts w:ascii="Arial" w:hAnsi="Arial" w:cs="Arial"/>
                <w:b/>
                <w:sz w:val="18"/>
                <w:szCs w:val="18"/>
                <w:lang w:val="en-GB"/>
              </w:rPr>
            </w:pPr>
            <w:r w:rsidRPr="00134BBC">
              <w:rPr>
                <w:rFonts w:ascii="Arial" w:hAnsi="Arial" w:cs="Arial"/>
                <w:b/>
                <w:sz w:val="18"/>
                <w:szCs w:val="18"/>
                <w:lang w:val="en-GB"/>
              </w:rPr>
              <w:t>Assignment start</w:t>
            </w:r>
          </w:p>
          <w:p w:rsidR="00441B34" w:rsidRDefault="00441B34" w:rsidP="00CC3500">
            <w:pPr>
              <w:rPr>
                <w:rFonts w:ascii="Arial" w:hAnsi="Arial" w:cs="Arial"/>
                <w:sz w:val="18"/>
                <w:szCs w:val="18"/>
                <w:lang w:val="en-GB"/>
              </w:rPr>
            </w:pPr>
          </w:p>
          <w:p w:rsidR="00134BBC" w:rsidRPr="00250EFC" w:rsidRDefault="00250EFC" w:rsidP="00CC3500">
            <w:pPr>
              <w:rPr>
                <w:rFonts w:ascii="Arial" w:hAnsi="Arial" w:cs="Arial"/>
                <w:sz w:val="18"/>
                <w:szCs w:val="18"/>
                <w:lang w:val="en-GB"/>
              </w:rPr>
            </w:pPr>
            <w:r w:rsidRPr="00250EFC">
              <w:rPr>
                <w:rFonts w:ascii="Arial" w:hAnsi="Arial" w:cs="Arial"/>
                <w:sz w:val="18"/>
                <w:szCs w:val="18"/>
                <w:lang w:val="en-GB"/>
              </w:rPr>
              <w:t>01 February 2013</w:t>
            </w:r>
            <w:r w:rsidR="00CA04C8">
              <w:rPr>
                <w:rStyle w:val="FootnoteReference"/>
                <w:rFonts w:ascii="Arial" w:hAnsi="Arial" w:cs="Arial"/>
                <w:sz w:val="18"/>
                <w:szCs w:val="18"/>
                <w:lang w:val="en-GB"/>
              </w:rPr>
              <w:footnoteReference w:id="1"/>
            </w:r>
          </w:p>
        </w:tc>
        <w:tc>
          <w:tcPr>
            <w:tcW w:w="1922" w:type="dxa"/>
            <w:gridSpan w:val="2"/>
            <w:tcBorders>
              <w:top w:val="thinThickSmallGap" w:sz="24" w:space="0" w:color="auto"/>
              <w:bottom w:val="thinThickSmallGap" w:sz="24" w:space="0" w:color="auto"/>
            </w:tcBorders>
          </w:tcPr>
          <w:p w:rsidR="00A54FBC" w:rsidRDefault="002C1BF1" w:rsidP="00134BBC">
            <w:pPr>
              <w:rPr>
                <w:rFonts w:ascii="Arial" w:hAnsi="Arial" w:cs="Arial"/>
                <w:b/>
                <w:sz w:val="18"/>
                <w:szCs w:val="18"/>
                <w:lang w:val="en-GB"/>
              </w:rPr>
            </w:pPr>
            <w:r w:rsidRPr="00CA04C8">
              <w:rPr>
                <w:rFonts w:ascii="Arial" w:hAnsi="Arial" w:cs="Arial"/>
                <w:b/>
                <w:sz w:val="18"/>
                <w:szCs w:val="18"/>
                <w:lang w:val="en-GB"/>
              </w:rPr>
              <w:t>P</w:t>
            </w:r>
            <w:r w:rsidR="00134BBC" w:rsidRPr="00CA04C8">
              <w:rPr>
                <w:rFonts w:ascii="Arial" w:hAnsi="Arial" w:cs="Arial"/>
                <w:b/>
                <w:sz w:val="18"/>
                <w:szCs w:val="18"/>
                <w:lang w:val="en-GB"/>
              </w:rPr>
              <w:t xml:space="preserve">relim </w:t>
            </w:r>
            <w:r w:rsidRPr="00CA04C8">
              <w:rPr>
                <w:rFonts w:ascii="Arial" w:hAnsi="Arial" w:cs="Arial"/>
                <w:b/>
                <w:sz w:val="18"/>
                <w:szCs w:val="18"/>
                <w:lang w:val="en-GB"/>
              </w:rPr>
              <w:t>findings</w:t>
            </w:r>
          </w:p>
          <w:p w:rsidR="00441B34" w:rsidRDefault="00441B34" w:rsidP="00134BBC">
            <w:pPr>
              <w:rPr>
                <w:rFonts w:ascii="Arial" w:hAnsi="Arial" w:cs="Arial"/>
                <w:sz w:val="18"/>
                <w:szCs w:val="18"/>
                <w:lang w:val="en-GB"/>
              </w:rPr>
            </w:pPr>
          </w:p>
          <w:p w:rsidR="00134BBC" w:rsidRPr="00CA04C8" w:rsidRDefault="00CA04C8" w:rsidP="00134BBC">
            <w:pPr>
              <w:rPr>
                <w:rFonts w:ascii="Arial" w:hAnsi="Arial" w:cs="Arial"/>
                <w:sz w:val="18"/>
                <w:szCs w:val="18"/>
                <w:lang w:val="en-GB"/>
              </w:rPr>
            </w:pPr>
            <w:r w:rsidRPr="00CA04C8">
              <w:rPr>
                <w:rFonts w:ascii="Arial" w:hAnsi="Arial" w:cs="Arial"/>
                <w:sz w:val="18"/>
                <w:szCs w:val="18"/>
                <w:lang w:val="en-GB"/>
              </w:rPr>
              <w:t>23 April 2013</w:t>
            </w:r>
          </w:p>
        </w:tc>
        <w:tc>
          <w:tcPr>
            <w:tcW w:w="1942" w:type="dxa"/>
            <w:gridSpan w:val="3"/>
            <w:tcBorders>
              <w:top w:val="thinThickSmallGap" w:sz="24" w:space="0" w:color="auto"/>
              <w:bottom w:val="thinThickSmallGap" w:sz="24" w:space="0" w:color="auto"/>
            </w:tcBorders>
          </w:tcPr>
          <w:p w:rsidR="00A54FBC" w:rsidRDefault="002C1BF1" w:rsidP="00CC3500">
            <w:pPr>
              <w:rPr>
                <w:rFonts w:ascii="Arial" w:hAnsi="Arial" w:cs="Arial"/>
                <w:b/>
                <w:sz w:val="18"/>
                <w:szCs w:val="18"/>
                <w:lang w:val="en-GB"/>
              </w:rPr>
            </w:pPr>
            <w:r w:rsidRPr="00D977DD">
              <w:rPr>
                <w:rFonts w:ascii="Arial" w:hAnsi="Arial" w:cs="Arial"/>
                <w:b/>
                <w:sz w:val="18"/>
                <w:szCs w:val="18"/>
                <w:lang w:val="en-GB"/>
              </w:rPr>
              <w:t>Draft report</w:t>
            </w:r>
          </w:p>
          <w:p w:rsidR="00441B34" w:rsidRDefault="00441B34" w:rsidP="00CC3500">
            <w:pPr>
              <w:rPr>
                <w:rFonts w:ascii="Arial" w:hAnsi="Arial" w:cs="Arial"/>
                <w:sz w:val="18"/>
                <w:szCs w:val="18"/>
                <w:lang w:val="en-GB"/>
              </w:rPr>
            </w:pPr>
          </w:p>
          <w:p w:rsidR="00134BBC" w:rsidRPr="00534854" w:rsidRDefault="00D977DD" w:rsidP="00CC3500">
            <w:pPr>
              <w:rPr>
                <w:rFonts w:ascii="Arial" w:hAnsi="Arial" w:cs="Arial"/>
                <w:sz w:val="18"/>
                <w:szCs w:val="18"/>
                <w:lang w:val="en-GB"/>
              </w:rPr>
            </w:pPr>
            <w:r w:rsidRPr="00534854">
              <w:rPr>
                <w:rFonts w:ascii="Arial" w:hAnsi="Arial" w:cs="Arial"/>
                <w:sz w:val="18"/>
                <w:szCs w:val="18"/>
                <w:lang w:val="en-GB"/>
              </w:rPr>
              <w:t>20 May 2013</w:t>
            </w:r>
          </w:p>
        </w:tc>
        <w:tc>
          <w:tcPr>
            <w:tcW w:w="1908" w:type="dxa"/>
            <w:gridSpan w:val="2"/>
            <w:tcBorders>
              <w:top w:val="thinThickSmallGap" w:sz="24" w:space="0" w:color="auto"/>
              <w:bottom w:val="thinThickSmallGap" w:sz="24" w:space="0" w:color="auto"/>
              <w:right w:val="thinThickSmallGap" w:sz="24" w:space="0" w:color="auto"/>
            </w:tcBorders>
          </w:tcPr>
          <w:p w:rsidR="00A54FBC" w:rsidRDefault="002C1BF1" w:rsidP="00CC3500">
            <w:pPr>
              <w:rPr>
                <w:rFonts w:ascii="Arial" w:hAnsi="Arial" w:cs="Arial"/>
                <w:b/>
                <w:sz w:val="18"/>
                <w:szCs w:val="18"/>
                <w:lang w:val="en-GB"/>
              </w:rPr>
            </w:pPr>
            <w:r w:rsidRPr="007B0F71">
              <w:rPr>
                <w:rFonts w:ascii="Arial" w:hAnsi="Arial" w:cs="Arial"/>
                <w:b/>
                <w:sz w:val="18"/>
                <w:szCs w:val="18"/>
                <w:lang w:val="en-GB"/>
              </w:rPr>
              <w:t>Final report</w:t>
            </w:r>
          </w:p>
          <w:p w:rsidR="00134BBC" w:rsidRDefault="00134BBC" w:rsidP="00CC3500">
            <w:pPr>
              <w:rPr>
                <w:rFonts w:ascii="Arial" w:hAnsi="Arial" w:cs="Arial"/>
                <w:b/>
                <w:sz w:val="18"/>
                <w:szCs w:val="18"/>
                <w:lang w:val="en-GB"/>
              </w:rPr>
            </w:pPr>
          </w:p>
          <w:p w:rsidR="00441B34" w:rsidRPr="007B0F71" w:rsidRDefault="007B0F71" w:rsidP="00CC3500">
            <w:pPr>
              <w:rPr>
                <w:rFonts w:ascii="Arial" w:hAnsi="Arial" w:cs="Arial"/>
                <w:sz w:val="18"/>
                <w:szCs w:val="18"/>
                <w:lang w:val="en-GB"/>
              </w:rPr>
            </w:pPr>
            <w:r w:rsidRPr="007B0F71">
              <w:rPr>
                <w:rFonts w:ascii="Arial" w:hAnsi="Arial" w:cs="Arial"/>
                <w:sz w:val="18"/>
                <w:szCs w:val="18"/>
                <w:lang w:val="en-GB"/>
              </w:rPr>
              <w:t>01 July 2013</w:t>
            </w:r>
          </w:p>
        </w:tc>
      </w:tr>
      <w:tr w:rsidR="00134BBC" w:rsidTr="00671189">
        <w:trPr>
          <w:trHeight w:val="798"/>
        </w:trPr>
        <w:tc>
          <w:tcPr>
            <w:tcW w:w="1668" w:type="dxa"/>
            <w:tcBorders>
              <w:top w:val="thinThickSmallGap" w:sz="24" w:space="0" w:color="auto"/>
              <w:left w:val="thinThickSmallGap" w:sz="24" w:space="0" w:color="auto"/>
              <w:bottom w:val="thinThickSmallGap" w:sz="24" w:space="0" w:color="auto"/>
            </w:tcBorders>
            <w:vAlign w:val="center"/>
          </w:tcPr>
          <w:p w:rsidR="00134BBC" w:rsidRDefault="00C937C0" w:rsidP="00671189">
            <w:pPr>
              <w:rPr>
                <w:rFonts w:ascii="Arial" w:hAnsi="Arial" w:cs="Arial"/>
                <w:b/>
                <w:lang w:val="en-GB"/>
              </w:rPr>
            </w:pPr>
            <w:r>
              <w:rPr>
                <w:rFonts w:ascii="Arial" w:hAnsi="Arial" w:cs="Arial"/>
                <w:b/>
                <w:lang w:val="en-GB"/>
              </w:rPr>
              <w:t>EVALUATION TEAM</w:t>
            </w:r>
          </w:p>
        </w:tc>
        <w:tc>
          <w:tcPr>
            <w:tcW w:w="8301" w:type="dxa"/>
            <w:gridSpan w:val="9"/>
            <w:tcBorders>
              <w:top w:val="thinThickSmallGap" w:sz="24" w:space="0" w:color="auto"/>
              <w:bottom w:val="thinThickSmallGap" w:sz="24" w:space="0" w:color="auto"/>
              <w:right w:val="thinThickSmallGap" w:sz="24" w:space="0" w:color="auto"/>
            </w:tcBorders>
            <w:vAlign w:val="center"/>
          </w:tcPr>
          <w:p w:rsidR="00134BBC" w:rsidRPr="00250EFC" w:rsidRDefault="00665905" w:rsidP="00666CFA">
            <w:pPr>
              <w:rPr>
                <w:rFonts w:ascii="Arial" w:hAnsi="Arial" w:cs="Arial"/>
                <w:sz w:val="18"/>
                <w:szCs w:val="18"/>
                <w:lang w:val="en-GB"/>
              </w:rPr>
            </w:pPr>
            <w:r>
              <w:rPr>
                <w:rFonts w:ascii="Arial" w:hAnsi="Arial" w:cs="Arial"/>
                <w:sz w:val="18"/>
                <w:szCs w:val="18"/>
                <w:lang w:val="en-GB"/>
              </w:rPr>
              <w:t>Philip Tortell</w:t>
            </w:r>
            <w:r w:rsidR="00C937C0" w:rsidRPr="00250EFC">
              <w:rPr>
                <w:rFonts w:ascii="Arial" w:hAnsi="Arial" w:cs="Arial"/>
                <w:sz w:val="18"/>
                <w:szCs w:val="18"/>
                <w:lang w:val="en-GB"/>
              </w:rPr>
              <w:t xml:space="preserve"> </w:t>
            </w:r>
            <w:r>
              <w:rPr>
                <w:rFonts w:ascii="Arial" w:hAnsi="Arial" w:cs="Arial"/>
                <w:sz w:val="18"/>
                <w:szCs w:val="18"/>
                <w:lang w:val="en-GB"/>
              </w:rPr>
              <w:t>(International E</w:t>
            </w:r>
            <w:r w:rsidR="00C937C0" w:rsidRPr="00250EFC">
              <w:rPr>
                <w:rFonts w:ascii="Arial" w:hAnsi="Arial" w:cs="Arial"/>
                <w:sz w:val="18"/>
                <w:szCs w:val="18"/>
                <w:lang w:val="en-GB"/>
              </w:rPr>
              <w:t>valuator</w:t>
            </w:r>
            <w:r>
              <w:rPr>
                <w:rFonts w:ascii="Arial" w:hAnsi="Arial" w:cs="Arial"/>
                <w:sz w:val="18"/>
                <w:szCs w:val="18"/>
                <w:lang w:val="en-GB"/>
              </w:rPr>
              <w:t xml:space="preserve">), </w:t>
            </w:r>
            <w:r w:rsidR="00666CFA">
              <w:rPr>
                <w:rFonts w:ascii="Arial" w:hAnsi="Arial" w:cs="Arial"/>
                <w:sz w:val="18"/>
                <w:szCs w:val="18"/>
                <w:lang w:val="en-GB"/>
              </w:rPr>
              <w:t xml:space="preserve">in collaboration with </w:t>
            </w:r>
            <w:r>
              <w:rPr>
                <w:rFonts w:ascii="Arial" w:hAnsi="Arial" w:cs="Arial"/>
                <w:sz w:val="18"/>
                <w:szCs w:val="18"/>
                <w:lang w:val="en-GB"/>
              </w:rPr>
              <w:t>Joseph Lushombo for D</w:t>
            </w:r>
            <w:r w:rsidR="00666CFA">
              <w:rPr>
                <w:rFonts w:ascii="Arial" w:hAnsi="Arial" w:cs="Arial"/>
                <w:sz w:val="18"/>
                <w:szCs w:val="18"/>
                <w:lang w:val="en-GB"/>
              </w:rPr>
              <w:t xml:space="preserve">R Congo </w:t>
            </w:r>
            <w:r w:rsidR="00CA04C8">
              <w:rPr>
                <w:rFonts w:ascii="Arial" w:hAnsi="Arial" w:cs="Arial"/>
                <w:sz w:val="18"/>
                <w:szCs w:val="18"/>
                <w:lang w:val="en-GB"/>
              </w:rPr>
              <w:t xml:space="preserve">and Burundi </w:t>
            </w:r>
            <w:r w:rsidR="00C91B70">
              <w:rPr>
                <w:rFonts w:ascii="Arial" w:hAnsi="Arial" w:cs="Arial"/>
                <w:sz w:val="18"/>
                <w:szCs w:val="18"/>
                <w:lang w:val="en-GB"/>
              </w:rPr>
              <w:t>Component</w:t>
            </w:r>
            <w:r w:rsidR="00CA04C8">
              <w:rPr>
                <w:rFonts w:ascii="Arial" w:hAnsi="Arial" w:cs="Arial"/>
                <w:sz w:val="18"/>
                <w:szCs w:val="18"/>
                <w:lang w:val="en-GB"/>
              </w:rPr>
              <w:t>s</w:t>
            </w:r>
            <w:r w:rsidR="00C91B70">
              <w:rPr>
                <w:rFonts w:ascii="Arial" w:hAnsi="Arial" w:cs="Arial"/>
                <w:sz w:val="18"/>
                <w:szCs w:val="18"/>
                <w:lang w:val="en-GB"/>
              </w:rPr>
              <w:t xml:space="preserve"> </w:t>
            </w:r>
            <w:r w:rsidR="00666CFA">
              <w:rPr>
                <w:rFonts w:ascii="Arial" w:hAnsi="Arial" w:cs="Arial"/>
                <w:sz w:val="18"/>
                <w:szCs w:val="18"/>
                <w:lang w:val="en-GB"/>
              </w:rPr>
              <w:t xml:space="preserve">and </w:t>
            </w:r>
            <w:r>
              <w:rPr>
                <w:rFonts w:ascii="Arial" w:hAnsi="Arial" w:cs="Arial"/>
                <w:sz w:val="18"/>
                <w:szCs w:val="18"/>
                <w:lang w:val="en-GB"/>
              </w:rPr>
              <w:t xml:space="preserve"> </w:t>
            </w:r>
            <w:proofErr w:type="spellStart"/>
            <w:r>
              <w:rPr>
                <w:rFonts w:ascii="Arial" w:hAnsi="Arial" w:cs="Arial"/>
                <w:sz w:val="18"/>
                <w:szCs w:val="18"/>
                <w:lang w:val="en-GB"/>
              </w:rPr>
              <w:t>Be</w:t>
            </w:r>
            <w:r w:rsidR="00666CFA">
              <w:rPr>
                <w:rFonts w:ascii="Arial" w:hAnsi="Arial" w:cs="Arial"/>
                <w:sz w:val="18"/>
                <w:szCs w:val="18"/>
                <w:lang w:val="en-GB"/>
              </w:rPr>
              <w:t>naiah</w:t>
            </w:r>
            <w:proofErr w:type="spellEnd"/>
            <w:r w:rsidR="00666CFA">
              <w:rPr>
                <w:rFonts w:ascii="Arial" w:hAnsi="Arial" w:cs="Arial"/>
                <w:sz w:val="18"/>
                <w:szCs w:val="18"/>
                <w:lang w:val="en-GB"/>
              </w:rPr>
              <w:t xml:space="preserve"> </w:t>
            </w:r>
            <w:proofErr w:type="spellStart"/>
            <w:r w:rsidR="00666CFA">
              <w:rPr>
                <w:rFonts w:ascii="Arial" w:hAnsi="Arial" w:cs="Arial"/>
                <w:sz w:val="18"/>
                <w:szCs w:val="18"/>
                <w:lang w:val="en-GB"/>
              </w:rPr>
              <w:t>Benno</w:t>
            </w:r>
            <w:proofErr w:type="spellEnd"/>
            <w:r w:rsidR="00666CFA">
              <w:rPr>
                <w:rFonts w:ascii="Arial" w:hAnsi="Arial" w:cs="Arial"/>
                <w:sz w:val="18"/>
                <w:szCs w:val="18"/>
                <w:lang w:val="en-GB"/>
              </w:rPr>
              <w:t xml:space="preserve"> for Tanzania Component</w:t>
            </w:r>
          </w:p>
        </w:tc>
      </w:tr>
    </w:tbl>
    <w:p w:rsidR="00A54FBC" w:rsidRDefault="00A54FBC" w:rsidP="00CC3500">
      <w:pPr>
        <w:rPr>
          <w:rFonts w:ascii="Arial" w:hAnsi="Arial" w:cs="Arial"/>
          <w:b/>
          <w:lang w:val="en-GB"/>
        </w:rPr>
      </w:pPr>
    </w:p>
    <w:p w:rsidR="00A54FBC" w:rsidRDefault="00A54FBC" w:rsidP="00CC3500">
      <w:pPr>
        <w:rPr>
          <w:rFonts w:ascii="Arial" w:hAnsi="Arial" w:cs="Arial"/>
          <w:b/>
          <w:lang w:val="en-GB"/>
        </w:rPr>
      </w:pPr>
    </w:p>
    <w:p w:rsidR="00A54FBC" w:rsidRDefault="00A54FBC" w:rsidP="00CC3500">
      <w:pPr>
        <w:rPr>
          <w:rFonts w:ascii="Arial" w:hAnsi="Arial" w:cs="Arial"/>
          <w:b/>
          <w:lang w:val="en-GB"/>
        </w:rPr>
      </w:pPr>
    </w:p>
    <w:p w:rsidR="00A54FBC" w:rsidRDefault="00A54FBC" w:rsidP="00CC3500">
      <w:pPr>
        <w:rPr>
          <w:rFonts w:ascii="Arial" w:hAnsi="Arial" w:cs="Arial"/>
          <w:b/>
          <w:lang w:val="en-GB"/>
        </w:rPr>
      </w:pPr>
    </w:p>
    <w:p w:rsidR="00CC3500" w:rsidRDefault="00CC3500">
      <w:pPr>
        <w:rPr>
          <w:rFonts w:ascii="Arial" w:hAnsi="Arial" w:cs="Arial"/>
        </w:rPr>
      </w:pPr>
    </w:p>
    <w:p w:rsidR="00CC3500" w:rsidRDefault="00CC3500">
      <w:pPr>
        <w:rPr>
          <w:rFonts w:ascii="Arial" w:hAnsi="Arial" w:cs="Arial"/>
        </w:rPr>
      </w:pPr>
    </w:p>
    <w:p w:rsidR="00CC3500" w:rsidRDefault="00CC3500">
      <w:pPr>
        <w:rPr>
          <w:rFonts w:ascii="Arial" w:hAnsi="Arial" w:cs="Arial"/>
        </w:rPr>
      </w:pPr>
    </w:p>
    <w:p w:rsidR="00CC3500" w:rsidRPr="00CC3500" w:rsidRDefault="00CC3500">
      <w:pPr>
        <w:rPr>
          <w:rFonts w:ascii="Arial" w:hAnsi="Arial" w:cs="Arial"/>
        </w:rPr>
      </w:pPr>
    </w:p>
    <w:p w:rsidR="00941E6F" w:rsidRDefault="00941E6F">
      <w:pPr>
        <w:rPr>
          <w:rFonts w:ascii="Arial" w:hAnsi="Arial" w:cs="Arial"/>
          <w:b/>
          <w:sz w:val="32"/>
          <w:szCs w:val="32"/>
        </w:rPr>
      </w:pPr>
      <w:r>
        <w:rPr>
          <w:rFonts w:ascii="Arial" w:hAnsi="Arial" w:cs="Arial"/>
          <w:b/>
          <w:sz w:val="32"/>
          <w:szCs w:val="32"/>
        </w:rPr>
        <w:br w:type="page"/>
      </w:r>
    </w:p>
    <w:p w:rsidR="00A716C9" w:rsidRPr="006644D1" w:rsidRDefault="00A716C9" w:rsidP="00A716C9">
      <w:pPr>
        <w:rPr>
          <w:rFonts w:ascii="Arial" w:hAnsi="Arial" w:cs="Arial"/>
          <w:b/>
          <w:sz w:val="32"/>
          <w:szCs w:val="32"/>
        </w:rPr>
      </w:pPr>
      <w:r w:rsidRPr="006644D1">
        <w:rPr>
          <w:rFonts w:ascii="Arial" w:hAnsi="Arial" w:cs="Arial"/>
          <w:b/>
          <w:sz w:val="32"/>
          <w:szCs w:val="32"/>
        </w:rPr>
        <w:lastRenderedPageBreak/>
        <w:t>EXECUTIVE SUMMARY</w:t>
      </w:r>
    </w:p>
    <w:p w:rsidR="00A716C9" w:rsidRDefault="00A716C9" w:rsidP="00A716C9">
      <w:pPr>
        <w:rPr>
          <w:rFonts w:ascii="Arial" w:hAnsi="Arial" w:cs="Arial"/>
          <w:lang w:bidi="en-US"/>
        </w:rPr>
      </w:pPr>
    </w:p>
    <w:p w:rsidR="00A716C9" w:rsidRDefault="00A716C9" w:rsidP="00A716C9">
      <w:pPr>
        <w:rPr>
          <w:rFonts w:ascii="Arial" w:hAnsi="Arial" w:cs="Arial"/>
          <w:lang w:bidi="en-US"/>
        </w:rPr>
      </w:pPr>
    </w:p>
    <w:p w:rsidR="00A716C9" w:rsidRPr="00F8387D" w:rsidRDefault="00A716C9" w:rsidP="00A716C9">
      <w:pPr>
        <w:rPr>
          <w:rFonts w:ascii="Arial" w:hAnsi="Arial" w:cs="Arial"/>
          <w:b/>
          <w:sz w:val="24"/>
          <w:szCs w:val="24"/>
          <w:lang w:bidi="en-US"/>
        </w:rPr>
      </w:pPr>
      <w:r w:rsidRPr="00F8387D">
        <w:rPr>
          <w:rFonts w:ascii="Arial" w:hAnsi="Arial" w:cs="Arial"/>
          <w:b/>
          <w:sz w:val="24"/>
          <w:szCs w:val="24"/>
          <w:lang w:bidi="en-US"/>
        </w:rPr>
        <w:t>The Project</w:t>
      </w:r>
    </w:p>
    <w:p w:rsidR="00A716C9" w:rsidRDefault="00A716C9" w:rsidP="00FE0776">
      <w:pPr>
        <w:jc w:val="both"/>
        <w:rPr>
          <w:rFonts w:ascii="Arial" w:hAnsi="Arial" w:cs="Arial"/>
          <w:lang w:bidi="en-US"/>
        </w:rPr>
      </w:pPr>
    </w:p>
    <w:p w:rsidR="00A716C9" w:rsidRDefault="00A716C9" w:rsidP="00FE0776">
      <w:pPr>
        <w:jc w:val="both"/>
        <w:rPr>
          <w:rFonts w:ascii="Arial" w:hAnsi="Arial" w:cs="Arial"/>
          <w:lang w:bidi="en-US"/>
        </w:rPr>
      </w:pPr>
      <w:r>
        <w:rPr>
          <w:rFonts w:ascii="Arial" w:hAnsi="Arial" w:cs="Arial"/>
          <w:lang w:bidi="en-US"/>
        </w:rPr>
        <w:t xml:space="preserve">This is the independent Terminal Evaluation of the project on </w:t>
      </w:r>
      <w:r w:rsidRPr="006644D1">
        <w:rPr>
          <w:rFonts w:ascii="Arial" w:hAnsi="Arial" w:cs="Arial"/>
          <w:i/>
          <w:lang w:val="en-GB" w:bidi="en-US"/>
        </w:rPr>
        <w:t>Partnership Interventions for the Implementation of the Strategic Action Programme for Lake Tanganyika</w:t>
      </w:r>
      <w:r>
        <w:rPr>
          <w:rFonts w:ascii="Arial" w:hAnsi="Arial" w:cs="Arial"/>
          <w:i/>
          <w:lang w:val="en-GB" w:bidi="en-US"/>
        </w:rPr>
        <w:t xml:space="preserve"> (GEF ID 1017, PIMS 1941)</w:t>
      </w:r>
      <w:r>
        <w:rPr>
          <w:rFonts w:ascii="Arial" w:hAnsi="Arial" w:cs="Arial"/>
          <w:lang w:val="en-GB" w:bidi="en-US"/>
        </w:rPr>
        <w:t xml:space="preserve"> comprising five components – a Regional Component and one each for Burundi, DR Congo, Tanzania and Zambia.  The project benefited from a grant of USD13.5 million from the GEF Trust Fund and USD28.649 million in co-financing.  UNDP was the Implementing Agency.  The Regional Component together with the Burundi and DR Congo Components were executed by UNOPS, whereas the Tanzania and Zambia Components were nationally executed.  The project started in September 2008 and was planned to last four </w:t>
      </w:r>
      <w:proofErr w:type="gramStart"/>
      <w:r>
        <w:rPr>
          <w:rFonts w:ascii="Arial" w:hAnsi="Arial" w:cs="Arial"/>
          <w:lang w:val="en-GB" w:bidi="en-US"/>
        </w:rPr>
        <w:t>years,</w:t>
      </w:r>
      <w:proofErr w:type="gramEnd"/>
      <w:r>
        <w:rPr>
          <w:rFonts w:ascii="Arial" w:hAnsi="Arial" w:cs="Arial"/>
          <w:lang w:val="en-GB" w:bidi="en-US"/>
        </w:rPr>
        <w:t xml:space="preserve"> however, some components experienced delays and different components started at different times; and, even with extensions, not all components benefited from the full four years.  Final closure is expected at the end of August 2013.</w:t>
      </w:r>
    </w:p>
    <w:p w:rsidR="00A716C9" w:rsidRDefault="00A716C9" w:rsidP="00FE0776">
      <w:pPr>
        <w:jc w:val="both"/>
        <w:rPr>
          <w:rFonts w:ascii="Arial" w:hAnsi="Arial" w:cs="Arial"/>
          <w:lang w:bidi="en-US"/>
        </w:rPr>
      </w:pPr>
    </w:p>
    <w:p w:rsidR="00A716C9" w:rsidRDefault="00A716C9" w:rsidP="00FE0776">
      <w:pPr>
        <w:jc w:val="both"/>
        <w:rPr>
          <w:rFonts w:ascii="Arial" w:hAnsi="Arial" w:cs="Arial"/>
          <w:lang w:bidi="en-US"/>
        </w:rPr>
      </w:pPr>
      <w:r>
        <w:rPr>
          <w:rFonts w:ascii="Arial" w:hAnsi="Arial" w:cs="Arial"/>
          <w:lang w:bidi="en-US"/>
        </w:rPr>
        <w:t xml:space="preserve">The project comes under the International Waters focal area of the GEF, more specifically under Operational Programme #9 – Integrated Land and Water Multiple Focal Area.  The project Objective was – </w:t>
      </w:r>
      <w:r w:rsidRPr="00553151">
        <w:rPr>
          <w:rFonts w:ascii="Arial" w:hAnsi="Arial" w:cs="Arial"/>
          <w:bCs/>
          <w:i/>
          <w:lang w:val="en-GB" w:bidi="en-US"/>
        </w:rPr>
        <w:t>To implement the prioritised activities of the Strategic Action Programme so as to achieve sustainable management of the environmental resources of Lake Tanganyika</w:t>
      </w:r>
      <w:r>
        <w:rPr>
          <w:rFonts w:ascii="Arial" w:hAnsi="Arial" w:cs="Arial"/>
          <w:bCs/>
          <w:lang w:val="en-GB" w:bidi="en-US"/>
        </w:rPr>
        <w:t>; and this was expected to be achieved by targeting four Outcomes which focussed on: regional institutional strengthening and cooperation, reducing lake pollution through wastewater treatment, reducing sediment discharge through judicious land use, and, regional monitoring and management systems.</w:t>
      </w:r>
    </w:p>
    <w:p w:rsidR="00A716C9" w:rsidRPr="006644D1" w:rsidRDefault="00A716C9" w:rsidP="00FE0776">
      <w:pPr>
        <w:jc w:val="both"/>
        <w:rPr>
          <w:rFonts w:ascii="Arial" w:hAnsi="Arial" w:cs="Arial"/>
          <w:b/>
          <w:lang w:val="en-GB"/>
        </w:rPr>
      </w:pPr>
    </w:p>
    <w:p w:rsidR="00A716C9" w:rsidRDefault="00A716C9" w:rsidP="00FE0776">
      <w:pPr>
        <w:jc w:val="both"/>
        <w:rPr>
          <w:rFonts w:ascii="Arial" w:hAnsi="Arial" w:cs="Arial"/>
          <w:b/>
          <w:lang w:val="en-GB"/>
        </w:rPr>
      </w:pPr>
    </w:p>
    <w:p w:rsidR="00A716C9" w:rsidRDefault="00A716C9" w:rsidP="00FE0776">
      <w:pPr>
        <w:jc w:val="both"/>
        <w:rPr>
          <w:rFonts w:ascii="Arial" w:hAnsi="Arial" w:cs="Arial"/>
          <w:b/>
          <w:lang w:val="en-GB"/>
        </w:rPr>
      </w:pPr>
    </w:p>
    <w:p w:rsidR="00A716C9" w:rsidRPr="00F8387D" w:rsidRDefault="00A716C9" w:rsidP="00FE0776">
      <w:pPr>
        <w:jc w:val="both"/>
        <w:rPr>
          <w:rFonts w:ascii="Arial" w:hAnsi="Arial" w:cs="Arial"/>
          <w:b/>
          <w:sz w:val="24"/>
          <w:szCs w:val="24"/>
          <w:lang w:val="en-GB"/>
        </w:rPr>
      </w:pPr>
      <w:r w:rsidRPr="00F8387D">
        <w:rPr>
          <w:rFonts w:ascii="Arial" w:hAnsi="Arial" w:cs="Arial"/>
          <w:b/>
          <w:sz w:val="24"/>
          <w:szCs w:val="24"/>
          <w:lang w:val="en-GB"/>
        </w:rPr>
        <w:t>The Evaluation</w:t>
      </w:r>
    </w:p>
    <w:p w:rsidR="00A716C9" w:rsidRDefault="00A716C9" w:rsidP="00FE0776">
      <w:pPr>
        <w:jc w:val="both"/>
        <w:rPr>
          <w:rFonts w:ascii="Arial" w:hAnsi="Arial" w:cs="Arial"/>
          <w:bCs/>
          <w:lang w:val="en-GB"/>
        </w:rPr>
      </w:pPr>
    </w:p>
    <w:p w:rsidR="00A716C9" w:rsidRDefault="00A716C9" w:rsidP="00FE0776">
      <w:pPr>
        <w:jc w:val="both"/>
        <w:rPr>
          <w:rFonts w:ascii="Arial" w:hAnsi="Arial" w:cs="Arial"/>
          <w:bCs/>
          <w:lang w:val="en-GB"/>
        </w:rPr>
      </w:pPr>
      <w:r w:rsidRPr="00F8387D">
        <w:rPr>
          <w:rFonts w:ascii="Arial" w:hAnsi="Arial" w:cs="Arial"/>
          <w:bCs/>
          <w:lang w:val="en-GB"/>
        </w:rPr>
        <w:t xml:space="preserve">The Terminal Evaluation has been carried out according to the guidance and principles of UNDP, the GEF and UNEG </w:t>
      </w:r>
      <w:r w:rsidRPr="00F8387D">
        <w:rPr>
          <w:rFonts w:ascii="Arial" w:hAnsi="Arial" w:cs="Arial"/>
          <w:bCs/>
          <w:lang w:val="en-GB" w:bidi="en-US"/>
        </w:rPr>
        <w:t xml:space="preserve">which require such an evaluation in the closing stages </w:t>
      </w:r>
      <w:r>
        <w:rPr>
          <w:rFonts w:ascii="Arial" w:hAnsi="Arial" w:cs="Arial"/>
          <w:bCs/>
          <w:lang w:val="en-GB" w:bidi="en-US"/>
        </w:rPr>
        <w:t>of a project</w:t>
      </w:r>
      <w:r w:rsidRPr="00F8387D">
        <w:rPr>
          <w:rFonts w:ascii="Arial" w:hAnsi="Arial" w:cs="Arial"/>
          <w:bCs/>
          <w:lang w:val="en-GB" w:bidi="en-US"/>
        </w:rPr>
        <w:t xml:space="preserve"> for the benefit of the key stakeholders including the GEF as the main source of funding, UNDP as the Implementing Agency and the Governments as the prime beneficiaries.</w:t>
      </w:r>
      <w:r>
        <w:rPr>
          <w:rFonts w:ascii="Arial" w:hAnsi="Arial" w:cs="Arial"/>
          <w:bCs/>
          <w:lang w:val="en-GB" w:bidi="en-US"/>
        </w:rPr>
        <w:t xml:space="preserve">  I</w:t>
      </w:r>
      <w:r w:rsidRPr="00F8387D">
        <w:rPr>
          <w:rFonts w:ascii="Arial" w:hAnsi="Arial" w:cs="Arial"/>
          <w:bCs/>
          <w:lang w:val="en-GB"/>
        </w:rPr>
        <w:t xml:space="preserve">t aimed </w:t>
      </w:r>
      <w:r w:rsidRPr="00F8387D">
        <w:rPr>
          <w:rFonts w:ascii="Arial" w:hAnsi="Arial" w:cs="Arial"/>
          <w:lang w:val="en-US"/>
        </w:rPr>
        <w:t>to provide a comprehensive overall assessment of the project and critically assess</w:t>
      </w:r>
      <w:r>
        <w:rPr>
          <w:rFonts w:ascii="Arial" w:hAnsi="Arial" w:cs="Arial"/>
          <w:lang w:val="en-US"/>
        </w:rPr>
        <w:t xml:space="preserve"> achievements,</w:t>
      </w:r>
      <w:r w:rsidRPr="00F8387D">
        <w:rPr>
          <w:rFonts w:ascii="Arial" w:hAnsi="Arial" w:cs="Arial"/>
          <w:lang w:val="en-US"/>
        </w:rPr>
        <w:t xml:space="preserve"> administrative and technical strategies, issues and constraints</w:t>
      </w:r>
      <w:r w:rsidRPr="00F8387D">
        <w:rPr>
          <w:rFonts w:ascii="Arial" w:hAnsi="Arial" w:cs="Arial"/>
          <w:bCs/>
          <w:lang w:val="en-GB"/>
        </w:rPr>
        <w:t xml:space="preserve">.  The methodology employed in this evaluation was planned and described in the Inception Report which was presented in the early stages of the mission.  </w:t>
      </w:r>
    </w:p>
    <w:p w:rsidR="00A716C9" w:rsidRPr="00F8387D" w:rsidRDefault="00A716C9" w:rsidP="00FE0776">
      <w:pPr>
        <w:jc w:val="both"/>
        <w:rPr>
          <w:rFonts w:ascii="Arial" w:hAnsi="Arial" w:cs="Arial"/>
          <w:bCs/>
          <w:lang w:val="en-GB"/>
        </w:rPr>
      </w:pPr>
    </w:p>
    <w:p w:rsidR="00A716C9" w:rsidRPr="009C75B0" w:rsidRDefault="00A716C9" w:rsidP="00FE0776">
      <w:pPr>
        <w:jc w:val="both"/>
        <w:rPr>
          <w:rFonts w:ascii="Arial" w:hAnsi="Arial" w:cs="Arial"/>
          <w:bCs/>
          <w:lang w:val="en-GB"/>
        </w:rPr>
      </w:pPr>
      <w:r w:rsidRPr="00F8387D">
        <w:rPr>
          <w:rFonts w:ascii="Arial" w:hAnsi="Arial" w:cs="Arial"/>
          <w:bCs/>
          <w:lang w:val="en-GB"/>
        </w:rPr>
        <w:t xml:space="preserve">Two basic tools were used in the search for primary data and information – firstly documents review, secondly face-to-face consultations.  Face-to-face meetings were the preferred method of consultation and were carried out with a wide catchment of stakeholders.  </w:t>
      </w:r>
      <w:r w:rsidRPr="009C75B0">
        <w:rPr>
          <w:rFonts w:ascii="Arial" w:hAnsi="Arial" w:cs="Arial"/>
          <w:bCs/>
        </w:rPr>
        <w:t>Some 150 persons were met and consulted in all</w:t>
      </w:r>
      <w:r>
        <w:rPr>
          <w:rFonts w:ascii="Arial" w:hAnsi="Arial" w:cs="Arial"/>
          <w:bCs/>
        </w:rPr>
        <w:t xml:space="preserve"> ranging</w:t>
      </w:r>
      <w:r w:rsidRPr="009C75B0">
        <w:rPr>
          <w:rFonts w:ascii="Arial" w:hAnsi="Arial" w:cs="Arial"/>
          <w:bCs/>
        </w:rPr>
        <w:t xml:space="preserve"> from UNDP and project management personnel (20%), partner agencies (18%), Central Governments and LTA (12%), Local Governments (17%)</w:t>
      </w:r>
      <w:r>
        <w:rPr>
          <w:rFonts w:ascii="Arial" w:hAnsi="Arial" w:cs="Arial"/>
          <w:bCs/>
        </w:rPr>
        <w:t xml:space="preserve">, and </w:t>
      </w:r>
      <w:r w:rsidRPr="009C75B0">
        <w:rPr>
          <w:rFonts w:ascii="Arial" w:hAnsi="Arial" w:cs="Arial"/>
          <w:bCs/>
        </w:rPr>
        <w:t xml:space="preserve">various beneficiary communities and individual farmers (33%).  The TE extended to each of the four riparian countries namely, Burundi, DR Congo, Tanzania and Zambia and included meetings outside the Tanganyika region in Nairobi, and Johannesburg.  In each country the major focus of investigations was at the village level, for example </w:t>
      </w:r>
      <w:proofErr w:type="spellStart"/>
      <w:r w:rsidRPr="009C75B0">
        <w:rPr>
          <w:rFonts w:ascii="Arial" w:hAnsi="Arial" w:cs="Arial"/>
          <w:bCs/>
        </w:rPr>
        <w:t>Mpulungu</w:t>
      </w:r>
      <w:proofErr w:type="spellEnd"/>
      <w:r w:rsidRPr="009C75B0">
        <w:rPr>
          <w:rFonts w:ascii="Arial" w:hAnsi="Arial" w:cs="Arial"/>
          <w:bCs/>
        </w:rPr>
        <w:t xml:space="preserve"> in Zambia, </w:t>
      </w:r>
      <w:proofErr w:type="spellStart"/>
      <w:r w:rsidRPr="009C75B0">
        <w:rPr>
          <w:rFonts w:ascii="Arial" w:hAnsi="Arial" w:cs="Arial"/>
          <w:bCs/>
        </w:rPr>
        <w:t>Uvira</w:t>
      </w:r>
      <w:proofErr w:type="spellEnd"/>
      <w:r w:rsidRPr="009C75B0">
        <w:rPr>
          <w:rFonts w:ascii="Arial" w:hAnsi="Arial" w:cs="Arial"/>
          <w:bCs/>
        </w:rPr>
        <w:t xml:space="preserve"> in DR Congo, </w:t>
      </w:r>
      <w:proofErr w:type="spellStart"/>
      <w:proofErr w:type="gramStart"/>
      <w:r w:rsidRPr="009C75B0">
        <w:rPr>
          <w:rFonts w:ascii="Arial" w:hAnsi="Arial" w:cs="Arial"/>
          <w:bCs/>
        </w:rPr>
        <w:t>Kigoma</w:t>
      </w:r>
      <w:proofErr w:type="spellEnd"/>
      <w:proofErr w:type="gramEnd"/>
      <w:r w:rsidRPr="009C75B0">
        <w:rPr>
          <w:rFonts w:ascii="Arial" w:hAnsi="Arial" w:cs="Arial"/>
          <w:bCs/>
        </w:rPr>
        <w:t xml:space="preserve"> in Tanzania and </w:t>
      </w:r>
      <w:proofErr w:type="spellStart"/>
      <w:r w:rsidRPr="009C75B0">
        <w:rPr>
          <w:rFonts w:ascii="Arial" w:hAnsi="Arial" w:cs="Arial"/>
          <w:bCs/>
        </w:rPr>
        <w:t>Buyenzi</w:t>
      </w:r>
      <w:proofErr w:type="spellEnd"/>
      <w:r w:rsidRPr="009C75B0">
        <w:rPr>
          <w:rFonts w:ascii="Arial" w:hAnsi="Arial" w:cs="Arial"/>
          <w:bCs/>
        </w:rPr>
        <w:t xml:space="preserve"> in Burundi.  </w:t>
      </w:r>
    </w:p>
    <w:p w:rsidR="00A716C9" w:rsidRPr="00F8387D" w:rsidRDefault="00A716C9" w:rsidP="00FE0776">
      <w:pPr>
        <w:jc w:val="both"/>
        <w:rPr>
          <w:rFonts w:ascii="Arial" w:hAnsi="Arial" w:cs="Arial"/>
          <w:bCs/>
          <w:lang w:val="en-GB"/>
        </w:rPr>
      </w:pPr>
    </w:p>
    <w:p w:rsidR="00A716C9" w:rsidRDefault="00A716C9" w:rsidP="00FE0776">
      <w:pPr>
        <w:jc w:val="both"/>
        <w:rPr>
          <w:rFonts w:ascii="Arial" w:hAnsi="Arial" w:cs="Arial"/>
          <w:bCs/>
          <w:lang w:val="en-GB"/>
        </w:rPr>
      </w:pPr>
      <w:r w:rsidRPr="00F8387D">
        <w:rPr>
          <w:rFonts w:ascii="Arial" w:hAnsi="Arial" w:cs="Arial"/>
          <w:bCs/>
          <w:lang w:val="en-GB"/>
        </w:rPr>
        <w:t>Following the gathering of data and information, the evaluation focused on anal</w:t>
      </w:r>
      <w:r>
        <w:rPr>
          <w:rFonts w:ascii="Arial" w:hAnsi="Arial" w:cs="Arial"/>
          <w:bCs/>
          <w:lang w:val="en-GB"/>
        </w:rPr>
        <w:t xml:space="preserve">ysis, discussion and drafting </w:t>
      </w:r>
      <w:r w:rsidRPr="00F8387D">
        <w:rPr>
          <w:rFonts w:ascii="Arial" w:hAnsi="Arial" w:cs="Arial"/>
          <w:bCs/>
          <w:lang w:val="en-GB"/>
        </w:rPr>
        <w:t>and a draft version of the report was delivered to UNDP</w:t>
      </w:r>
      <w:r>
        <w:rPr>
          <w:rFonts w:ascii="Arial" w:hAnsi="Arial" w:cs="Arial"/>
          <w:bCs/>
          <w:lang w:val="en-GB"/>
        </w:rPr>
        <w:t xml:space="preserve"> and UNOPS</w:t>
      </w:r>
      <w:r w:rsidRPr="00F8387D">
        <w:rPr>
          <w:rFonts w:ascii="Arial" w:hAnsi="Arial" w:cs="Arial"/>
          <w:bCs/>
          <w:lang w:val="en-GB"/>
        </w:rPr>
        <w:t xml:space="preserve"> to be released for comments.  </w:t>
      </w:r>
      <w:r>
        <w:rPr>
          <w:rFonts w:ascii="Arial" w:hAnsi="Arial" w:cs="Arial"/>
          <w:bCs/>
          <w:lang w:val="en-GB"/>
        </w:rPr>
        <w:t>T</w:t>
      </w:r>
      <w:r w:rsidRPr="00F8387D">
        <w:rPr>
          <w:rFonts w:ascii="Arial" w:hAnsi="Arial" w:cs="Arial"/>
          <w:bCs/>
          <w:lang w:val="en-GB"/>
        </w:rPr>
        <w:t xml:space="preserve">he draft </w:t>
      </w:r>
      <w:r>
        <w:rPr>
          <w:rFonts w:ascii="Arial" w:hAnsi="Arial" w:cs="Arial"/>
          <w:bCs/>
          <w:lang w:val="en-GB"/>
        </w:rPr>
        <w:t>was refined to reflect</w:t>
      </w:r>
      <w:r w:rsidRPr="00F8387D">
        <w:rPr>
          <w:rFonts w:ascii="Arial" w:hAnsi="Arial" w:cs="Arial"/>
          <w:bCs/>
          <w:lang w:val="en-GB"/>
        </w:rPr>
        <w:t xml:space="preserve"> comments received, and the final report</w:t>
      </w:r>
      <w:r w:rsidRPr="005C21B4">
        <w:rPr>
          <w:rFonts w:ascii="Arial" w:hAnsi="Arial" w:cs="Arial"/>
          <w:bCs/>
          <w:lang w:val="en-GB"/>
        </w:rPr>
        <w:t xml:space="preserve"> </w:t>
      </w:r>
      <w:r w:rsidRPr="00F8387D">
        <w:rPr>
          <w:rFonts w:ascii="Arial" w:hAnsi="Arial" w:cs="Arial"/>
          <w:bCs/>
          <w:lang w:val="en-GB"/>
        </w:rPr>
        <w:t xml:space="preserve">produced.  </w:t>
      </w:r>
    </w:p>
    <w:p w:rsidR="00A716C9" w:rsidRDefault="00A716C9" w:rsidP="00FE0776">
      <w:pPr>
        <w:jc w:val="both"/>
        <w:rPr>
          <w:rFonts w:ascii="Arial" w:hAnsi="Arial" w:cs="Arial"/>
        </w:rPr>
      </w:pPr>
    </w:p>
    <w:p w:rsidR="00A716C9" w:rsidRDefault="00A716C9" w:rsidP="00FE0776">
      <w:pPr>
        <w:jc w:val="both"/>
        <w:rPr>
          <w:rFonts w:ascii="Arial" w:hAnsi="Arial" w:cs="Arial"/>
        </w:rPr>
      </w:pPr>
    </w:p>
    <w:p w:rsidR="00A716C9" w:rsidRDefault="00A716C9" w:rsidP="00FE0776">
      <w:pPr>
        <w:jc w:val="both"/>
        <w:rPr>
          <w:rFonts w:ascii="Arial" w:hAnsi="Arial" w:cs="Arial"/>
        </w:rPr>
      </w:pPr>
    </w:p>
    <w:p w:rsidR="00A716C9" w:rsidRDefault="00A716C9" w:rsidP="00FE0776">
      <w:pPr>
        <w:jc w:val="both"/>
        <w:rPr>
          <w:rFonts w:ascii="Arial" w:hAnsi="Arial" w:cs="Arial"/>
        </w:rPr>
      </w:pPr>
    </w:p>
    <w:p w:rsidR="00A716C9" w:rsidRPr="009C75B0" w:rsidRDefault="00A716C9" w:rsidP="00FE0776">
      <w:pPr>
        <w:jc w:val="both"/>
        <w:rPr>
          <w:rFonts w:ascii="Arial" w:hAnsi="Arial" w:cs="Arial"/>
          <w:b/>
          <w:sz w:val="24"/>
          <w:szCs w:val="24"/>
        </w:rPr>
      </w:pPr>
      <w:r w:rsidRPr="009C75B0">
        <w:rPr>
          <w:rFonts w:ascii="Arial" w:hAnsi="Arial" w:cs="Arial"/>
          <w:b/>
          <w:sz w:val="24"/>
          <w:szCs w:val="24"/>
        </w:rPr>
        <w:lastRenderedPageBreak/>
        <w:t>Key Findings</w:t>
      </w:r>
      <w:r>
        <w:rPr>
          <w:rFonts w:ascii="Arial" w:hAnsi="Arial" w:cs="Arial"/>
          <w:b/>
          <w:sz w:val="24"/>
          <w:szCs w:val="24"/>
        </w:rPr>
        <w:t xml:space="preserve"> and Conclusions</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sidRPr="001F6B6A">
        <w:rPr>
          <w:rFonts w:ascii="Arial" w:hAnsi="Arial" w:cs="Arial"/>
          <w:b/>
        </w:rPr>
        <w:t xml:space="preserve">Project design and </w:t>
      </w:r>
      <w:proofErr w:type="gramStart"/>
      <w:r w:rsidRPr="001F6B6A">
        <w:rPr>
          <w:rFonts w:ascii="Arial" w:hAnsi="Arial" w:cs="Arial"/>
          <w:b/>
        </w:rPr>
        <w:t>relevance</w:t>
      </w:r>
      <w:r>
        <w:rPr>
          <w:rFonts w:ascii="Arial" w:hAnsi="Arial" w:cs="Arial"/>
          <w:b/>
        </w:rPr>
        <w:t xml:space="preserve">  </w:t>
      </w:r>
      <w:r w:rsidRPr="001F6B6A">
        <w:rPr>
          <w:rFonts w:ascii="Arial" w:hAnsi="Arial" w:cs="Arial"/>
        </w:rPr>
        <w:t>The</w:t>
      </w:r>
      <w:proofErr w:type="gramEnd"/>
      <w:r w:rsidRPr="001F6B6A">
        <w:rPr>
          <w:rFonts w:ascii="Arial" w:hAnsi="Arial" w:cs="Arial"/>
        </w:rPr>
        <w:t xml:space="preserve"> project was very relevant to the Lake Tanganyika environment and the needs of the riparian countries, as well as the UNDP Country Programmes and the GEF objectives for international waters.  </w:t>
      </w:r>
      <w:r>
        <w:rPr>
          <w:rFonts w:ascii="Arial" w:hAnsi="Arial" w:cs="Arial"/>
        </w:rPr>
        <w:t>I</w:t>
      </w:r>
      <w:r w:rsidRPr="001F6B6A">
        <w:rPr>
          <w:rFonts w:ascii="Arial" w:hAnsi="Arial" w:cs="Arial"/>
        </w:rPr>
        <w:t xml:space="preserve">t arose out of an agreed Strategic Action Programme which was underpinned by a thorough and extensive </w:t>
      </w:r>
      <w:proofErr w:type="spellStart"/>
      <w:r w:rsidRPr="001F6B6A">
        <w:rPr>
          <w:rFonts w:ascii="Arial" w:hAnsi="Arial" w:cs="Arial"/>
        </w:rPr>
        <w:t>Transboundary</w:t>
      </w:r>
      <w:proofErr w:type="spellEnd"/>
      <w:r w:rsidRPr="001F6B6A">
        <w:rPr>
          <w:rFonts w:ascii="Arial" w:hAnsi="Arial" w:cs="Arial"/>
        </w:rPr>
        <w:t xml:space="preserve"> Diagnostic Analysis.  This model, which has been applied extensively by the GEF in similar </w:t>
      </w:r>
      <w:proofErr w:type="spellStart"/>
      <w:r w:rsidRPr="001F6B6A">
        <w:rPr>
          <w:rFonts w:ascii="Arial" w:hAnsi="Arial" w:cs="Arial"/>
        </w:rPr>
        <w:t>transboundary</w:t>
      </w:r>
      <w:proofErr w:type="spellEnd"/>
      <w:r w:rsidRPr="001F6B6A">
        <w:rPr>
          <w:rFonts w:ascii="Arial" w:hAnsi="Arial" w:cs="Arial"/>
        </w:rPr>
        <w:t xml:space="preserve"> and shared bodies of water, has been effective in gaining the cooperation of the riparian states in their management of shared resources on a sustainable basis.</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sidRPr="001F6B6A">
        <w:rPr>
          <w:rFonts w:ascii="Arial" w:hAnsi="Arial" w:cs="Arial"/>
          <w:b/>
        </w:rPr>
        <w:t xml:space="preserve">Project implementation </w:t>
      </w:r>
      <w:proofErr w:type="gramStart"/>
      <w:r w:rsidRPr="001F6B6A">
        <w:rPr>
          <w:rFonts w:ascii="Arial" w:hAnsi="Arial" w:cs="Arial"/>
          <w:b/>
        </w:rPr>
        <w:t>efficiency</w:t>
      </w:r>
      <w:r>
        <w:rPr>
          <w:rFonts w:ascii="Arial" w:hAnsi="Arial" w:cs="Arial"/>
          <w:b/>
        </w:rPr>
        <w:t xml:space="preserve">  </w:t>
      </w:r>
      <w:r w:rsidRPr="001F6B6A">
        <w:rPr>
          <w:rFonts w:ascii="Arial" w:hAnsi="Arial" w:cs="Arial"/>
        </w:rPr>
        <w:t>This</w:t>
      </w:r>
      <w:proofErr w:type="gramEnd"/>
      <w:r w:rsidRPr="001F6B6A">
        <w:rPr>
          <w:rFonts w:ascii="Arial" w:hAnsi="Arial" w:cs="Arial"/>
        </w:rPr>
        <w:t xml:space="preserve"> was a complex project with different implementation modes and it cannot have been easy for the PCU to hold it together as one project.  Two countries were in a post-conflict situation with other pressing priorities. The other two </w:t>
      </w:r>
      <w:proofErr w:type="gramStart"/>
      <w:r w:rsidRPr="001F6B6A">
        <w:rPr>
          <w:rFonts w:ascii="Arial" w:hAnsi="Arial" w:cs="Arial"/>
        </w:rPr>
        <w:t>countries,</w:t>
      </w:r>
      <w:proofErr w:type="gramEnd"/>
      <w:r w:rsidRPr="001F6B6A">
        <w:rPr>
          <w:rFonts w:ascii="Arial" w:hAnsi="Arial" w:cs="Arial"/>
        </w:rPr>
        <w:t xml:space="preserve"> had a record of efficient national execution of projects and could be expected to do well.  It is interesting to note that </w:t>
      </w:r>
      <w:r>
        <w:rPr>
          <w:rFonts w:ascii="Arial" w:hAnsi="Arial" w:cs="Arial"/>
        </w:rPr>
        <w:t>o</w:t>
      </w:r>
      <w:r w:rsidRPr="001F6B6A">
        <w:rPr>
          <w:rFonts w:ascii="Arial" w:hAnsi="Arial" w:cs="Arial"/>
        </w:rPr>
        <w:t>f the two countries that adopted the NEX implementation modality, one did very well and the other not so well; while of the two countries in the post-conflict recovery mode with agency execution, one also did very well and other not so well.</w:t>
      </w:r>
      <w:r>
        <w:rPr>
          <w:rFonts w:ascii="Arial" w:hAnsi="Arial" w:cs="Arial"/>
        </w:rPr>
        <w:t xml:space="preserve">  </w:t>
      </w:r>
      <w:r w:rsidRPr="001F6B6A">
        <w:rPr>
          <w:rFonts w:ascii="Arial" w:hAnsi="Arial" w:cs="Arial"/>
        </w:rPr>
        <w:t xml:space="preserve">It would seem that the efficiency of project implementation was not influenced as much by the implementation modality, as by the circumstances surrounding the project and the expertise of PMs and PMUs.  The PCU for the </w:t>
      </w:r>
      <w:r w:rsidRPr="001F6B6A">
        <w:rPr>
          <w:rFonts w:ascii="Arial" w:hAnsi="Arial" w:cs="Arial"/>
          <w:b/>
        </w:rPr>
        <w:t>Regional</w:t>
      </w:r>
      <w:r w:rsidRPr="001F6B6A">
        <w:rPr>
          <w:rFonts w:ascii="Arial" w:hAnsi="Arial" w:cs="Arial"/>
        </w:rPr>
        <w:t xml:space="preserve"> component was in trouble at the time of the MTE, but it revived, recovered lost ground, and made very good progress with the arrival of a new PRC.  Its rating </w:t>
      </w:r>
      <w:r>
        <w:rPr>
          <w:rFonts w:ascii="Arial" w:hAnsi="Arial" w:cs="Arial"/>
        </w:rPr>
        <w:t>finished as</w:t>
      </w:r>
      <w:r w:rsidRPr="001F6B6A">
        <w:rPr>
          <w:rFonts w:ascii="Arial" w:hAnsi="Arial" w:cs="Arial"/>
        </w:rPr>
        <w:t xml:space="preserve"> Moderately Satisfactory (MS).  </w:t>
      </w:r>
      <w:r w:rsidRPr="001F6B6A">
        <w:rPr>
          <w:rFonts w:ascii="Arial" w:hAnsi="Arial" w:cs="Arial"/>
          <w:b/>
        </w:rPr>
        <w:t>Zambia</w:t>
      </w:r>
      <w:r w:rsidRPr="001F6B6A">
        <w:rPr>
          <w:rFonts w:ascii="Arial" w:hAnsi="Arial" w:cs="Arial"/>
        </w:rPr>
        <w:t xml:space="preserve">, which was in the NEX modality, with a very stable PMU and a skilful PM implemented the project very efficiently, proceeded at its own sustained speed and achieved a Satisfactory (S) rating overall.  Whereas </w:t>
      </w:r>
      <w:r w:rsidRPr="001F6B6A">
        <w:rPr>
          <w:rFonts w:ascii="Arial" w:hAnsi="Arial" w:cs="Arial"/>
          <w:b/>
        </w:rPr>
        <w:t>Tanzania</w:t>
      </w:r>
      <w:r w:rsidRPr="001F6B6A">
        <w:rPr>
          <w:rFonts w:ascii="Arial" w:hAnsi="Arial" w:cs="Arial"/>
        </w:rPr>
        <w:t xml:space="preserve">, also in the NEX modality, had three different PMs and seemed to suffer from the distance between Dar </w:t>
      </w:r>
      <w:proofErr w:type="spellStart"/>
      <w:r w:rsidRPr="001F6B6A">
        <w:rPr>
          <w:rFonts w:ascii="Arial" w:hAnsi="Arial" w:cs="Arial"/>
        </w:rPr>
        <w:t>es</w:t>
      </w:r>
      <w:proofErr w:type="spellEnd"/>
      <w:r w:rsidRPr="001F6B6A">
        <w:rPr>
          <w:rFonts w:ascii="Arial" w:hAnsi="Arial" w:cs="Arial"/>
        </w:rPr>
        <w:t xml:space="preserve">-Salaam and </w:t>
      </w:r>
      <w:proofErr w:type="spellStart"/>
      <w:r w:rsidRPr="001F6B6A">
        <w:rPr>
          <w:rFonts w:ascii="Arial" w:hAnsi="Arial" w:cs="Arial"/>
        </w:rPr>
        <w:t>Kigoma</w:t>
      </w:r>
      <w:proofErr w:type="spellEnd"/>
      <w:r w:rsidRPr="001F6B6A">
        <w:rPr>
          <w:rFonts w:ascii="Arial" w:hAnsi="Arial" w:cs="Arial"/>
        </w:rPr>
        <w:t xml:space="preserve"> – its overall rating was Moderately Satisfactory (MS).  On the other hand, the </w:t>
      </w:r>
      <w:r w:rsidRPr="001F6B6A">
        <w:rPr>
          <w:rFonts w:ascii="Arial" w:hAnsi="Arial" w:cs="Arial"/>
          <w:b/>
        </w:rPr>
        <w:t>DR Congo</w:t>
      </w:r>
      <w:r w:rsidRPr="001F6B6A">
        <w:rPr>
          <w:rFonts w:ascii="Arial" w:hAnsi="Arial" w:cs="Arial"/>
        </w:rPr>
        <w:t xml:space="preserve"> component which was agency executed and entrusted to WWF, was implemented very efficiently and achieved an overall rating of Satisfactory (S) in spite of the difficult circumstances – the choice of WWF as project implementer was instrumental in this success.  In the case of </w:t>
      </w:r>
      <w:r w:rsidRPr="001F6B6A">
        <w:rPr>
          <w:rFonts w:ascii="Arial" w:hAnsi="Arial" w:cs="Arial"/>
          <w:b/>
        </w:rPr>
        <w:t>Burundi</w:t>
      </w:r>
      <w:r w:rsidRPr="001F6B6A">
        <w:rPr>
          <w:rFonts w:ascii="Arial" w:hAnsi="Arial" w:cs="Arial"/>
        </w:rPr>
        <w:t>, neither the PM nor the PMU were given much latitude for reasons which may have been valid at the time.  The engagement of KEOC to manage the sewer reticulation works may have solved the problem of weak capacity but it introduced an element of inefficiency.  It is possible that had the reticulation contract been handled at the PMU level with the full collaboration of SETEMU, project implementation may have been more efficient and the rating could have been better than the current Moderately Satisfactory (MS).</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sidRPr="001F6B6A">
        <w:rPr>
          <w:rFonts w:ascii="Arial" w:hAnsi="Arial" w:cs="Arial"/>
          <w:b/>
        </w:rPr>
        <w:t>Project results</w:t>
      </w:r>
      <w:r>
        <w:rPr>
          <w:rFonts w:ascii="Arial" w:hAnsi="Arial" w:cs="Arial"/>
          <w:b/>
        </w:rPr>
        <w:t xml:space="preserve"> and </w:t>
      </w:r>
      <w:proofErr w:type="gramStart"/>
      <w:r>
        <w:rPr>
          <w:rFonts w:ascii="Arial" w:hAnsi="Arial" w:cs="Arial"/>
          <w:b/>
        </w:rPr>
        <w:t xml:space="preserve">effectiveness  </w:t>
      </w:r>
      <w:r w:rsidRPr="001F6B6A">
        <w:rPr>
          <w:rFonts w:ascii="Arial" w:hAnsi="Arial" w:cs="Arial"/>
        </w:rPr>
        <w:t>The</w:t>
      </w:r>
      <w:proofErr w:type="gramEnd"/>
      <w:r w:rsidRPr="001F6B6A">
        <w:rPr>
          <w:rFonts w:ascii="Arial" w:hAnsi="Arial" w:cs="Arial"/>
        </w:rPr>
        <w:t xml:space="preserve"> Outcome with the two most direct, explicit and visible results was the least successful.  In Burundi, it suffered initially from Government decisions, and then from the difficulties which arose between two arms of the same organization.  In Tanzania, the inability of the government to take up the NDF loan to build the wastewater treatment plant deprived the project of the foundation on which its work was to be built.</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lang w:val="en-GB"/>
        </w:rPr>
      </w:pPr>
      <w:r w:rsidRPr="001F6B6A">
        <w:rPr>
          <w:rFonts w:ascii="Arial" w:hAnsi="Arial" w:cs="Arial"/>
        </w:rPr>
        <w:t xml:space="preserve">It is interesting to note that the project was most successful when it worked at community level.  </w:t>
      </w:r>
      <w:r>
        <w:rPr>
          <w:rFonts w:ascii="Arial" w:hAnsi="Arial" w:cs="Arial"/>
        </w:rPr>
        <w:t>A</w:t>
      </w:r>
      <w:r w:rsidRPr="001F6B6A">
        <w:rPr>
          <w:rFonts w:ascii="Arial" w:hAnsi="Arial" w:cs="Arial"/>
        </w:rPr>
        <w:t>s a foundational project</w:t>
      </w:r>
      <w:r w:rsidRPr="001F6B6A">
        <w:rPr>
          <w:rFonts w:ascii="Arial" w:hAnsi="Arial" w:cs="Arial"/>
          <w:vertAlign w:val="superscript"/>
        </w:rPr>
        <w:footnoteReference w:id="2"/>
      </w:r>
      <w:r w:rsidRPr="001F6B6A">
        <w:rPr>
          <w:rFonts w:ascii="Arial" w:hAnsi="Arial" w:cs="Arial"/>
        </w:rPr>
        <w:t xml:space="preserve"> it designed and implemented a number of pilot level interventions which form the foundation for true results to arise in the future.</w:t>
      </w:r>
      <w:r>
        <w:rPr>
          <w:rFonts w:ascii="Arial" w:hAnsi="Arial" w:cs="Arial"/>
        </w:rPr>
        <w:t xml:space="preserve">  </w:t>
      </w:r>
      <w:r>
        <w:rPr>
          <w:rFonts w:ascii="Arial" w:hAnsi="Arial" w:cs="Arial"/>
          <w:lang w:val="en-GB"/>
        </w:rPr>
        <w:t>These intermediate</w:t>
      </w:r>
      <w:r w:rsidRPr="001F6B6A">
        <w:rPr>
          <w:rFonts w:ascii="Arial" w:hAnsi="Arial" w:cs="Arial"/>
          <w:lang w:val="en-GB"/>
        </w:rPr>
        <w:t xml:space="preserve"> results included capacity, awareness, demonstrations, governance frameworks, tools and methods.  The project promoted new approaches to the use of land for agricultural purposes; it also built a strong case for the protection of forests and other vegetative cover; and, in doing so, it brought significant improvements in income that farmers earn from their work on the land and this has been translated into an improvement in their quality of life.  The project has also raised awareness of the benefits that can arise through wise land use such as sustainable forest management, and conservation agriculture; it has also enhanced the capacity of local officials dealing with the primary production sector as well as those in local government.  Even in wastewater management, where it has not </w:t>
      </w:r>
      <w:r w:rsidRPr="001F6B6A">
        <w:rPr>
          <w:rFonts w:ascii="Arial" w:hAnsi="Arial" w:cs="Arial"/>
          <w:lang w:val="en-GB"/>
        </w:rPr>
        <w:lastRenderedPageBreak/>
        <w:t>been entirely successful, the project has raised awareness and sensitivity to the values and vulnerabilities of the lake and this is a valuable “result” at community level.</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sidRPr="001F6B6A">
        <w:rPr>
          <w:rFonts w:ascii="Arial" w:hAnsi="Arial" w:cs="Arial"/>
        </w:rPr>
        <w:t>At the regional level, the project has been instrumental in the setting up and strengthening of the Lake Tanganyika Authority (</w:t>
      </w:r>
      <w:r>
        <w:rPr>
          <w:rFonts w:ascii="Arial" w:hAnsi="Arial" w:cs="Arial"/>
        </w:rPr>
        <w:t xml:space="preserve">LTA) and its various organs; </w:t>
      </w:r>
      <w:r w:rsidRPr="001F6B6A">
        <w:rPr>
          <w:rFonts w:ascii="Arial" w:hAnsi="Arial" w:cs="Arial"/>
        </w:rPr>
        <w:t>setting the foundation for joint managem</w:t>
      </w:r>
      <w:r>
        <w:rPr>
          <w:rFonts w:ascii="Arial" w:hAnsi="Arial" w:cs="Arial"/>
        </w:rPr>
        <w:t xml:space="preserve">ent of the Lake’s resources; </w:t>
      </w:r>
      <w:r w:rsidRPr="001F6B6A">
        <w:rPr>
          <w:rFonts w:ascii="Arial" w:hAnsi="Arial" w:cs="Arial"/>
        </w:rPr>
        <w:t xml:space="preserve">designing a regional monitoring system leading to a regional information management system.  It has set the scene for cooperation and mutual sharing of know-how and expertise, problem-solving, benefits, responsibilities.  Among the products that the project has produced or improved are the LTA itself, the Convention and its protocols, the revised and updated SAP and the NAPs.  </w:t>
      </w:r>
    </w:p>
    <w:p w:rsidR="00A716C9" w:rsidRPr="001F6B6A" w:rsidRDefault="00A716C9" w:rsidP="00FE0776">
      <w:pPr>
        <w:jc w:val="both"/>
        <w:rPr>
          <w:rFonts w:ascii="Arial" w:hAnsi="Arial" w:cs="Arial"/>
          <w:lang w:val="en-GB"/>
        </w:rPr>
      </w:pPr>
    </w:p>
    <w:p w:rsidR="00A716C9" w:rsidRPr="001F6B6A" w:rsidRDefault="00A716C9" w:rsidP="00FE0776">
      <w:pPr>
        <w:jc w:val="both"/>
        <w:rPr>
          <w:rFonts w:ascii="Arial" w:hAnsi="Arial" w:cs="Arial"/>
        </w:rPr>
      </w:pPr>
      <w:r w:rsidRPr="001F6B6A">
        <w:rPr>
          <w:rFonts w:ascii="Arial" w:hAnsi="Arial" w:cs="Arial"/>
          <w:lang w:val="en-GB"/>
        </w:rPr>
        <w:t>The governments must now give effect to the c</w:t>
      </w:r>
      <w:proofErr w:type="spellStart"/>
      <w:r w:rsidRPr="001F6B6A">
        <w:rPr>
          <w:rFonts w:ascii="Arial" w:hAnsi="Arial" w:cs="Arial"/>
        </w:rPr>
        <w:t>ooperative</w:t>
      </w:r>
      <w:proofErr w:type="spellEnd"/>
      <w:r w:rsidRPr="001F6B6A">
        <w:rPr>
          <w:rFonts w:ascii="Arial" w:hAnsi="Arial" w:cs="Arial"/>
        </w:rPr>
        <w:t xml:space="preserve"> framework which has been set up by the project for addressing priorities.  Under the leadership of the LTA which will obtain their coordination, accountability, and feedback loops, the governments can achieve results they could not achieve on their own.  They will also be able to assess the results achieved on a continuing basis through a joint monitoring programme.  The project has provided momentum to the political commitment of the four governments to cooperate on the management of Lake Tanganyika and its resources for the common good of the inhabitants of the lake catchment.</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lang w:val="en-GB"/>
        </w:rPr>
      </w:pPr>
      <w:r w:rsidRPr="001F6B6A">
        <w:rPr>
          <w:rFonts w:ascii="Arial" w:hAnsi="Arial" w:cs="Arial"/>
          <w:b/>
        </w:rPr>
        <w:t xml:space="preserve">Monitoring and </w:t>
      </w:r>
      <w:proofErr w:type="gramStart"/>
      <w:r w:rsidRPr="001F6B6A">
        <w:rPr>
          <w:rFonts w:ascii="Arial" w:hAnsi="Arial" w:cs="Arial"/>
          <w:b/>
        </w:rPr>
        <w:t>evaluation</w:t>
      </w:r>
      <w:r>
        <w:rPr>
          <w:rFonts w:ascii="Arial" w:hAnsi="Arial" w:cs="Arial"/>
          <w:b/>
        </w:rPr>
        <w:t xml:space="preserve">  </w:t>
      </w:r>
      <w:r>
        <w:rPr>
          <w:rFonts w:ascii="Arial" w:hAnsi="Arial" w:cs="Arial"/>
          <w:iCs/>
          <w:lang w:val="en-GB"/>
        </w:rPr>
        <w:t>It</w:t>
      </w:r>
      <w:proofErr w:type="gramEnd"/>
      <w:r w:rsidRPr="001F6B6A">
        <w:rPr>
          <w:rFonts w:ascii="Arial" w:hAnsi="Arial" w:cs="Arial"/>
          <w:lang w:val="en-GB"/>
        </w:rPr>
        <w:t xml:space="preserve"> would seem that none of the components had an explicit Monitoring and Evaluation Plan.  Apart from the position of M&amp;E Director in the LTA, only the DR Congo Component had an M&amp;E staff.  This means that in the other components no project staff had specific responsibility for monitoring.  On the other hand, M&amp;E budgets appear to have been set aside in some cases.  With the exception of the DR Congo Component, there were no explicit Baselines and many </w:t>
      </w:r>
      <w:r>
        <w:rPr>
          <w:rFonts w:ascii="Arial" w:hAnsi="Arial" w:cs="Arial"/>
          <w:lang w:val="en-GB"/>
        </w:rPr>
        <w:t>“</w:t>
      </w:r>
      <w:r w:rsidRPr="001F6B6A">
        <w:rPr>
          <w:rFonts w:ascii="Arial" w:hAnsi="Arial" w:cs="Arial"/>
          <w:lang w:val="en-GB"/>
        </w:rPr>
        <w:t>Indicators</w:t>
      </w:r>
      <w:r>
        <w:rPr>
          <w:rFonts w:ascii="Arial" w:hAnsi="Arial" w:cs="Arial"/>
          <w:lang w:val="en-GB"/>
        </w:rPr>
        <w:t>”</w:t>
      </w:r>
      <w:r w:rsidRPr="001F6B6A">
        <w:rPr>
          <w:rFonts w:ascii="Arial" w:hAnsi="Arial" w:cs="Arial"/>
          <w:lang w:val="en-GB"/>
        </w:rPr>
        <w:t xml:space="preserve"> were merely targets and did not satisfy the SMART criteria.</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Pr>
          <w:rFonts w:ascii="Arial" w:hAnsi="Arial" w:cs="Arial"/>
        </w:rPr>
        <w:t>An e</w:t>
      </w:r>
      <w:r w:rsidRPr="001F6B6A">
        <w:rPr>
          <w:rFonts w:ascii="Arial" w:hAnsi="Arial" w:cs="Arial"/>
        </w:rPr>
        <w:t xml:space="preserve">nvironmental monitoring strategy has been developed but implementation is some way off.  </w:t>
      </w:r>
      <w:r>
        <w:rPr>
          <w:rFonts w:ascii="Arial" w:hAnsi="Arial" w:cs="Arial"/>
        </w:rPr>
        <w:t>Even then, d</w:t>
      </w:r>
      <w:r w:rsidRPr="001F6B6A">
        <w:rPr>
          <w:rFonts w:ascii="Arial" w:hAnsi="Arial" w:cs="Arial"/>
        </w:rPr>
        <w:t>ata gathering is only the beginning of the process and even more important is the analysis, interpretation and manipulation of the data to convert them into information and knowledge.</w:t>
      </w:r>
      <w:r>
        <w:rPr>
          <w:rFonts w:ascii="Arial" w:hAnsi="Arial" w:cs="Arial"/>
        </w:rPr>
        <w:t xml:space="preserve">  </w:t>
      </w:r>
      <w:r w:rsidRPr="001F6B6A">
        <w:rPr>
          <w:rFonts w:ascii="Arial" w:hAnsi="Arial" w:cs="Arial"/>
        </w:rPr>
        <w:t xml:space="preserve">Finally, there is a need to set up a system to archive, store and retrieve the information – an information management system.  </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sidRPr="001F6B6A">
        <w:rPr>
          <w:rFonts w:ascii="Arial" w:hAnsi="Arial" w:cs="Arial"/>
          <w:b/>
        </w:rPr>
        <w:t xml:space="preserve">Sustainability and proposals for future directions </w:t>
      </w:r>
      <w:r>
        <w:rPr>
          <w:rFonts w:ascii="Arial" w:hAnsi="Arial" w:cs="Arial"/>
          <w:b/>
        </w:rPr>
        <w:t xml:space="preserve">   </w:t>
      </w:r>
      <w:proofErr w:type="gramStart"/>
      <w:r w:rsidRPr="001F6B6A">
        <w:rPr>
          <w:rFonts w:ascii="Arial" w:hAnsi="Arial" w:cs="Arial"/>
        </w:rPr>
        <w:t>During</w:t>
      </w:r>
      <w:proofErr w:type="gramEnd"/>
      <w:r w:rsidRPr="001F6B6A">
        <w:rPr>
          <w:rFonts w:ascii="Arial" w:hAnsi="Arial" w:cs="Arial"/>
        </w:rPr>
        <w:t xml:space="preserve"> consultations and interviews with stakeholders at all levels, a message which was repeated often was for further continuing support through an extension of the project or a new follow-up project.  Almost without exception, this request was made because of a misunderstanding of the aims, constraints and purpose of pilot interventions.  However, regardless of this, the evaluator has recognized the need for further work at two levels – immediate extension of the present project and a distinct follow-up project.</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sidRPr="001F6B6A">
        <w:rPr>
          <w:rFonts w:ascii="Arial" w:hAnsi="Arial" w:cs="Arial"/>
        </w:rPr>
        <w:t xml:space="preserve">In the present situation, the two results targeted under Outcome 2 in </w:t>
      </w:r>
      <w:proofErr w:type="spellStart"/>
      <w:r w:rsidRPr="001F6B6A">
        <w:rPr>
          <w:rFonts w:ascii="Arial" w:hAnsi="Arial" w:cs="Arial"/>
        </w:rPr>
        <w:t>Kigoma</w:t>
      </w:r>
      <w:proofErr w:type="spellEnd"/>
      <w:r w:rsidRPr="001F6B6A">
        <w:rPr>
          <w:rFonts w:ascii="Arial" w:hAnsi="Arial" w:cs="Arial"/>
        </w:rPr>
        <w:t xml:space="preserve"> and in </w:t>
      </w:r>
      <w:proofErr w:type="spellStart"/>
      <w:r w:rsidRPr="001F6B6A">
        <w:rPr>
          <w:rFonts w:ascii="Arial" w:hAnsi="Arial" w:cs="Arial"/>
        </w:rPr>
        <w:t>Buyenzi</w:t>
      </w:r>
      <w:proofErr w:type="spellEnd"/>
      <w:r w:rsidRPr="001F6B6A">
        <w:rPr>
          <w:rFonts w:ascii="Arial" w:hAnsi="Arial" w:cs="Arial"/>
        </w:rPr>
        <w:t xml:space="preserve"> have not been achieved.  While the </w:t>
      </w:r>
      <w:proofErr w:type="spellStart"/>
      <w:r w:rsidRPr="001F6B6A">
        <w:rPr>
          <w:rFonts w:ascii="Arial" w:hAnsi="Arial" w:cs="Arial"/>
        </w:rPr>
        <w:t>Kigoma</w:t>
      </w:r>
      <w:proofErr w:type="spellEnd"/>
      <w:r w:rsidRPr="001F6B6A">
        <w:rPr>
          <w:rFonts w:ascii="Arial" w:hAnsi="Arial" w:cs="Arial"/>
        </w:rPr>
        <w:t xml:space="preserve"> wastewater treatment plant cannot be expected to be built within a reasonable time, there is optimism that the </w:t>
      </w:r>
      <w:proofErr w:type="spellStart"/>
      <w:r w:rsidRPr="001F6B6A">
        <w:rPr>
          <w:rFonts w:ascii="Arial" w:hAnsi="Arial" w:cs="Arial"/>
        </w:rPr>
        <w:t>Buyenzi</w:t>
      </w:r>
      <w:proofErr w:type="spellEnd"/>
      <w:r w:rsidRPr="001F6B6A">
        <w:rPr>
          <w:rFonts w:ascii="Arial" w:hAnsi="Arial" w:cs="Arial"/>
        </w:rPr>
        <w:t xml:space="preserve"> sewage reticulation could be taken to an acceptable level within a 2-3 month extension.  Such an extension would also help to safeguard the investment made and reinforce project benefits.  It would also strengthen the likelihood of sustainability for the project products and services.</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b/>
        </w:rPr>
      </w:pPr>
      <w:r>
        <w:rPr>
          <w:rFonts w:ascii="Arial" w:hAnsi="Arial" w:cs="Arial"/>
        </w:rPr>
        <w:t>O</w:t>
      </w:r>
      <w:r w:rsidRPr="001F6B6A">
        <w:rPr>
          <w:rFonts w:ascii="Arial" w:hAnsi="Arial" w:cs="Arial"/>
        </w:rPr>
        <w:t xml:space="preserve">f the countries surrounding Lake Tanganyika, only one is considered as lower middle income and the others are among the poorest.  Without support, the region is not able to build on the achievements of the project and replicate the pilot activities so as to achieve the desired impacts.  Neither can the region dedicate the resources necessary to continue with the implementation of the priorities identified in the SAP.  Further support is essential and involvement by the GEF is likely to leverage the further assistance needed through financing partners.  </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sidRPr="001F6B6A">
        <w:rPr>
          <w:rFonts w:ascii="Arial" w:hAnsi="Arial" w:cs="Arial"/>
        </w:rPr>
        <w:t>The following summary focuses on the key elements of the project, including all those that were required to be rated.  They arise from the analyses made of the data and information ob</w:t>
      </w:r>
      <w:r>
        <w:rPr>
          <w:rFonts w:ascii="Arial" w:hAnsi="Arial" w:cs="Arial"/>
        </w:rPr>
        <w:t>tained</w:t>
      </w:r>
      <w:r w:rsidRPr="001F6B6A">
        <w:rPr>
          <w:rFonts w:ascii="Arial" w:hAnsi="Arial" w:cs="Arial"/>
        </w:rPr>
        <w:t xml:space="preserve">. </w:t>
      </w:r>
    </w:p>
    <w:p w:rsidR="00A716C9" w:rsidRDefault="00A716C9" w:rsidP="00A716C9">
      <w:pPr>
        <w:rPr>
          <w:rFonts w:ascii="Arial" w:hAnsi="Arial" w:cs="Arial"/>
          <w:b/>
        </w:rPr>
      </w:pPr>
    </w:p>
    <w:tbl>
      <w:tblPr>
        <w:tblW w:w="104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7229"/>
        <w:gridCol w:w="1243"/>
      </w:tblGrid>
      <w:tr w:rsidR="00A716C9" w:rsidRPr="008F332B" w:rsidTr="00941E6F">
        <w:trPr>
          <w:trHeight w:val="443"/>
        </w:trPr>
        <w:tc>
          <w:tcPr>
            <w:tcW w:w="1986" w:type="dxa"/>
            <w:tcBorders>
              <w:bottom w:val="double" w:sz="4" w:space="0" w:color="auto"/>
            </w:tcBorders>
            <w:shd w:val="clear" w:color="auto" w:fill="1F497D" w:themeFill="text2"/>
            <w:vAlign w:val="center"/>
          </w:tcPr>
          <w:p w:rsidR="00A716C9" w:rsidRPr="00A36841" w:rsidRDefault="00A716C9" w:rsidP="00941E6F">
            <w:pPr>
              <w:rPr>
                <w:rFonts w:ascii="Arial" w:hAnsi="Arial" w:cs="Arial"/>
                <w:b/>
                <w:bCs/>
                <w:color w:val="FFFFFF" w:themeColor="background1"/>
                <w:sz w:val="16"/>
                <w:szCs w:val="16"/>
                <w:lang w:val="en-GB"/>
              </w:rPr>
            </w:pPr>
            <w:r w:rsidRPr="00A36841">
              <w:rPr>
                <w:rFonts w:ascii="Arial" w:hAnsi="Arial" w:cs="Arial"/>
                <w:b/>
                <w:bCs/>
                <w:color w:val="FFFFFF" w:themeColor="background1"/>
                <w:sz w:val="16"/>
                <w:szCs w:val="16"/>
                <w:lang w:val="en-GB"/>
              </w:rPr>
              <w:lastRenderedPageBreak/>
              <w:t>CRITERION</w:t>
            </w:r>
          </w:p>
        </w:tc>
        <w:tc>
          <w:tcPr>
            <w:tcW w:w="7229" w:type="dxa"/>
            <w:tcBorders>
              <w:bottom w:val="double" w:sz="4" w:space="0" w:color="auto"/>
            </w:tcBorders>
            <w:shd w:val="clear" w:color="auto" w:fill="1F497D" w:themeFill="text2"/>
            <w:vAlign w:val="center"/>
          </w:tcPr>
          <w:p w:rsidR="00A716C9" w:rsidRPr="00A36841" w:rsidRDefault="00A716C9" w:rsidP="00941E6F">
            <w:pPr>
              <w:rPr>
                <w:rFonts w:ascii="Arial" w:hAnsi="Arial" w:cs="Arial"/>
                <w:b/>
                <w:bCs/>
                <w:color w:val="FFFFFF" w:themeColor="background1"/>
                <w:sz w:val="16"/>
                <w:szCs w:val="16"/>
                <w:lang w:val="en-GB"/>
              </w:rPr>
            </w:pPr>
            <w:r w:rsidRPr="00A36841">
              <w:rPr>
                <w:rFonts w:ascii="Arial" w:hAnsi="Arial" w:cs="Arial"/>
                <w:b/>
                <w:bCs/>
                <w:color w:val="FFFFFF" w:themeColor="background1"/>
                <w:sz w:val="16"/>
                <w:szCs w:val="16"/>
                <w:lang w:val="en-GB"/>
              </w:rPr>
              <w:t>SUMMARY COMMENTS</w:t>
            </w:r>
          </w:p>
        </w:tc>
        <w:tc>
          <w:tcPr>
            <w:tcW w:w="1243" w:type="dxa"/>
            <w:tcBorders>
              <w:bottom w:val="double" w:sz="4" w:space="0" w:color="auto"/>
            </w:tcBorders>
            <w:shd w:val="clear" w:color="auto" w:fill="1F497D" w:themeFill="text2"/>
            <w:vAlign w:val="center"/>
          </w:tcPr>
          <w:p w:rsidR="00A716C9" w:rsidRPr="00A36841" w:rsidRDefault="00A716C9" w:rsidP="00941E6F">
            <w:pPr>
              <w:jc w:val="center"/>
              <w:rPr>
                <w:rFonts w:ascii="Arial" w:hAnsi="Arial" w:cs="Arial"/>
                <w:b/>
                <w:bCs/>
                <w:color w:val="FFFFFF" w:themeColor="background1"/>
                <w:sz w:val="16"/>
                <w:szCs w:val="16"/>
                <w:lang w:val="en-GB"/>
              </w:rPr>
            </w:pPr>
            <w:r w:rsidRPr="00A36841">
              <w:rPr>
                <w:rFonts w:ascii="Arial" w:hAnsi="Arial" w:cs="Arial"/>
                <w:b/>
                <w:bCs/>
                <w:color w:val="FFFFFF" w:themeColor="background1"/>
                <w:sz w:val="16"/>
                <w:szCs w:val="16"/>
                <w:lang w:val="en-GB"/>
              </w:rPr>
              <w:t>RATING</w:t>
            </w:r>
          </w:p>
        </w:tc>
      </w:tr>
      <w:tr w:rsidR="00A716C9" w:rsidRPr="00E25260" w:rsidTr="00941E6F">
        <w:trPr>
          <w:cantSplit/>
          <w:trHeight w:val="325"/>
        </w:trPr>
        <w:tc>
          <w:tcPr>
            <w:tcW w:w="10458" w:type="dxa"/>
            <w:gridSpan w:val="3"/>
            <w:tcBorders>
              <w:top w:val="double" w:sz="4" w:space="0" w:color="auto"/>
              <w:bottom w:val="single" w:sz="6" w:space="0" w:color="auto"/>
            </w:tcBorders>
            <w:shd w:val="clear" w:color="auto" w:fill="95B3D7" w:themeFill="accent1" w:themeFillTint="99"/>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t>PROJECT FORMULATION</w:t>
            </w:r>
          </w:p>
        </w:tc>
      </w:tr>
      <w:tr w:rsidR="00A716C9" w:rsidRPr="00E25260" w:rsidTr="00FD7856">
        <w:trPr>
          <w:cantSplit/>
        </w:trPr>
        <w:tc>
          <w:tcPr>
            <w:tcW w:w="1986"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Project concept and design</w:t>
            </w:r>
          </w:p>
        </w:tc>
        <w:tc>
          <w:tcPr>
            <w:tcW w:w="7229"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bidi="en-US"/>
              </w:rPr>
            </w:pPr>
            <w:r w:rsidRPr="00A36841">
              <w:rPr>
                <w:rFonts w:ascii="Arial" w:hAnsi="Arial" w:cs="Arial"/>
                <w:bCs/>
                <w:sz w:val="16"/>
                <w:szCs w:val="16"/>
                <w:lang w:val="en-GB" w:bidi="en-US"/>
              </w:rPr>
              <w:t xml:space="preserve">While the project design was sound, the </w:t>
            </w:r>
            <w:proofErr w:type="spellStart"/>
            <w:r w:rsidRPr="00A36841">
              <w:rPr>
                <w:rFonts w:ascii="Arial" w:hAnsi="Arial" w:cs="Arial"/>
                <w:bCs/>
                <w:sz w:val="16"/>
                <w:szCs w:val="16"/>
                <w:lang w:val="en-GB" w:bidi="en-US"/>
              </w:rPr>
              <w:t>ProDocs</w:t>
            </w:r>
            <w:proofErr w:type="spellEnd"/>
            <w:r w:rsidRPr="00A36841">
              <w:rPr>
                <w:rFonts w:ascii="Arial" w:hAnsi="Arial" w:cs="Arial"/>
                <w:bCs/>
                <w:sz w:val="16"/>
                <w:szCs w:val="16"/>
                <w:lang w:val="en-GB" w:bidi="en-US"/>
              </w:rPr>
              <w:t xml:space="preserve"> were weak in some essential components such as the </w:t>
            </w:r>
            <w:proofErr w:type="spellStart"/>
            <w:r w:rsidRPr="00A36841">
              <w:rPr>
                <w:rFonts w:ascii="Arial" w:hAnsi="Arial" w:cs="Arial"/>
                <w:bCs/>
                <w:sz w:val="16"/>
                <w:szCs w:val="16"/>
                <w:lang w:val="en-GB" w:bidi="en-US"/>
              </w:rPr>
              <w:t>LogFrame</w:t>
            </w:r>
            <w:proofErr w:type="spellEnd"/>
            <w:r w:rsidRPr="00A36841">
              <w:rPr>
                <w:rFonts w:ascii="Arial" w:hAnsi="Arial" w:cs="Arial"/>
                <w:bCs/>
                <w:sz w:val="16"/>
                <w:szCs w:val="16"/>
                <w:lang w:val="en-GB" w:bidi="en-US"/>
              </w:rPr>
              <w:t>, Indicators, Risk Management, Baselines and Targets.  The wording used in the Outcomes was over-ambitious and not appropriate for a foundational project dealing with pilot scale work over a short four year timeframe.</w:t>
            </w:r>
          </w:p>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bidi="en-US"/>
              </w:rPr>
              <w:t>One further weakness in project design was the apparent lack of provision for collaboration, exchange and mutual learning.  While this did take place at the political and high decision-making levels, and (although to a lesser extent) at the level of the respective Project Managers, the project did not facilitate communication at the technical levels, such as in water quality sampling or at the community level such as on cultivation and farming methodology</w:t>
            </w:r>
          </w:p>
        </w:tc>
        <w:tc>
          <w:tcPr>
            <w:tcW w:w="1243" w:type="dxa"/>
            <w:tcBorders>
              <w:top w:val="single" w:sz="6" w:space="0" w:color="auto"/>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Satisfactory (MS)</w:t>
            </w:r>
          </w:p>
        </w:tc>
      </w:tr>
      <w:tr w:rsidR="00A716C9" w:rsidRPr="00E25260" w:rsidTr="00FD7856">
        <w:trPr>
          <w:cantSplit/>
        </w:trPr>
        <w:tc>
          <w:tcPr>
            <w:tcW w:w="1986" w:type="dxa"/>
            <w:tcBorders>
              <w:top w:val="single" w:sz="6" w:space="0" w:color="auto"/>
              <w:left w:val="single" w:sz="4" w:space="0" w:color="auto"/>
              <w:bottom w:val="single" w:sz="4" w:space="0" w:color="auto"/>
              <w:right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Relevance</w:t>
            </w:r>
          </w:p>
        </w:tc>
        <w:tc>
          <w:tcPr>
            <w:tcW w:w="7229" w:type="dxa"/>
            <w:tcBorders>
              <w:top w:val="single" w:sz="6" w:space="0" w:color="auto"/>
              <w:left w:val="single" w:sz="4" w:space="0" w:color="auto"/>
              <w:bottom w:val="single" w:sz="4" w:space="0" w:color="auto"/>
              <w:right w:val="single" w:sz="4" w:space="0" w:color="auto"/>
            </w:tcBorders>
            <w:shd w:val="clear" w:color="auto" w:fill="auto"/>
            <w:vAlign w:val="center"/>
          </w:tcPr>
          <w:p w:rsidR="00A716C9" w:rsidRPr="00A36841" w:rsidRDefault="00A716C9" w:rsidP="00941E6F">
            <w:pPr>
              <w:rPr>
                <w:rFonts w:ascii="Arial" w:hAnsi="Arial" w:cs="Arial"/>
                <w:bCs/>
                <w:sz w:val="16"/>
                <w:szCs w:val="16"/>
              </w:rPr>
            </w:pPr>
            <w:r w:rsidRPr="00A36841">
              <w:rPr>
                <w:rFonts w:ascii="Arial" w:hAnsi="Arial" w:cs="Arial"/>
                <w:bCs/>
                <w:sz w:val="16"/>
                <w:szCs w:val="16"/>
              </w:rPr>
              <w:t xml:space="preserve">The institutional work at the LTA level, the cultivation work in the catchments, and the wastewater work carried out by the project were all highly relevant to the needs of the region and the needs of the four countries.  This was to be expected since the project arose out of the long and thorough process of the </w:t>
            </w:r>
            <w:proofErr w:type="spellStart"/>
            <w:r w:rsidRPr="00A36841">
              <w:rPr>
                <w:rFonts w:ascii="Arial" w:hAnsi="Arial" w:cs="Arial"/>
                <w:bCs/>
                <w:sz w:val="16"/>
                <w:szCs w:val="16"/>
              </w:rPr>
              <w:t>Transboundary</w:t>
            </w:r>
            <w:proofErr w:type="spellEnd"/>
            <w:r w:rsidRPr="00A36841">
              <w:rPr>
                <w:rFonts w:ascii="Arial" w:hAnsi="Arial" w:cs="Arial"/>
                <w:bCs/>
                <w:sz w:val="16"/>
                <w:szCs w:val="16"/>
              </w:rPr>
              <w:t xml:space="preserve"> Diagnostic Analysis which led to the Strategic Action Programme which in turn spawned the project.</w:t>
            </w:r>
          </w:p>
          <w:p w:rsidR="00A716C9" w:rsidRPr="00A36841" w:rsidRDefault="00A716C9" w:rsidP="00941E6F">
            <w:pPr>
              <w:rPr>
                <w:rFonts w:ascii="Arial" w:hAnsi="Arial" w:cs="Arial"/>
                <w:bCs/>
                <w:sz w:val="16"/>
                <w:szCs w:val="16"/>
              </w:rPr>
            </w:pPr>
            <w:r w:rsidRPr="00A36841">
              <w:rPr>
                <w:rFonts w:ascii="Arial" w:hAnsi="Arial" w:cs="Arial"/>
                <w:bCs/>
                <w:sz w:val="16"/>
                <w:szCs w:val="16"/>
              </w:rPr>
              <w:t>The project is also seeking global</w:t>
            </w:r>
            <w:r w:rsidRPr="00A36841">
              <w:rPr>
                <w:rFonts w:ascii="Arial" w:hAnsi="Arial" w:cs="Arial"/>
                <w:bCs/>
                <w:sz w:val="16"/>
                <w:szCs w:val="16"/>
                <w:lang w:val="en-GB"/>
              </w:rPr>
              <w:t xml:space="preserve"> benefits as targeted by the GEF which, under OP#9 sought the integration of sound land and water resource management strategies through changes in </w:t>
            </w:r>
            <w:proofErr w:type="spellStart"/>
            <w:r w:rsidRPr="00A36841">
              <w:rPr>
                <w:rFonts w:ascii="Arial" w:hAnsi="Arial" w:cs="Arial"/>
                <w:bCs/>
                <w:sz w:val="16"/>
                <w:szCs w:val="16"/>
                <w:lang w:val="en-GB"/>
              </w:rPr>
              <w:t>sectoral</w:t>
            </w:r>
            <w:proofErr w:type="spellEnd"/>
            <w:r w:rsidRPr="00A36841">
              <w:rPr>
                <w:rFonts w:ascii="Arial" w:hAnsi="Arial" w:cs="Arial"/>
                <w:bCs/>
                <w:sz w:val="16"/>
                <w:szCs w:val="16"/>
                <w:lang w:val="en-GB"/>
              </w:rPr>
              <w:t xml:space="preserve"> policies and activities that promote sustainable development</w:t>
            </w:r>
          </w:p>
        </w:tc>
        <w:tc>
          <w:tcPr>
            <w:tcW w:w="1243" w:type="dxa"/>
            <w:tcBorders>
              <w:top w:val="single" w:sz="6" w:space="0" w:color="auto"/>
              <w:left w:val="single" w:sz="4" w:space="0" w:color="auto"/>
              <w:bottom w:val="single" w:sz="4" w:space="0" w:color="auto"/>
              <w:right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Highly Satisfactory (HS)</w:t>
            </w:r>
          </w:p>
        </w:tc>
      </w:tr>
      <w:tr w:rsidR="00A716C9" w:rsidRPr="00E25260" w:rsidTr="00FD7856">
        <w:trPr>
          <w:cantSplit/>
        </w:trPr>
        <w:tc>
          <w:tcPr>
            <w:tcW w:w="1986"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Stakeholder participation in formulation</w:t>
            </w:r>
          </w:p>
        </w:tc>
        <w:tc>
          <w:tcPr>
            <w:tcW w:w="7229"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bidi="en-US"/>
              </w:rPr>
            </w:pPr>
            <w:r w:rsidRPr="00A36841">
              <w:rPr>
                <w:rFonts w:ascii="Arial" w:hAnsi="Arial" w:cs="Arial"/>
                <w:bCs/>
                <w:sz w:val="16"/>
                <w:szCs w:val="16"/>
              </w:rPr>
              <w:t xml:space="preserve">Although project formulation coincided with the post-conflict period of two of the countries, accounts of broad stakeholder participation abound.  This was in the TDA exercise and the formulation of the SAP (through GEF support) which together provided the foundation for the project.  </w:t>
            </w:r>
            <w:r w:rsidRPr="00A36841">
              <w:rPr>
                <w:rFonts w:ascii="Arial" w:hAnsi="Arial" w:cs="Arial"/>
                <w:bCs/>
                <w:sz w:val="16"/>
                <w:szCs w:val="16"/>
                <w:lang w:val="en-GB" w:bidi="en-US"/>
              </w:rPr>
              <w:t xml:space="preserve">Stakeholder involvement ranged from regional (ILTMA, the precursor of the LTA) and national high level decision-makers, to communities who were consulted down to sub-district level for both catchment management and fisheries components. </w:t>
            </w:r>
          </w:p>
        </w:tc>
        <w:tc>
          <w:tcPr>
            <w:tcW w:w="1243" w:type="dxa"/>
            <w:tcBorders>
              <w:top w:val="single" w:sz="6" w:space="0" w:color="auto"/>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Satisfactory (S)</w:t>
            </w:r>
          </w:p>
        </w:tc>
      </w:tr>
      <w:tr w:rsidR="00A716C9" w:rsidRPr="00E25260" w:rsidTr="00941E6F">
        <w:trPr>
          <w:cantSplit/>
          <w:trHeight w:val="368"/>
        </w:trPr>
        <w:tc>
          <w:tcPr>
            <w:tcW w:w="10458" w:type="dxa"/>
            <w:gridSpan w:val="3"/>
            <w:tcBorders>
              <w:top w:val="single" w:sz="6" w:space="0" w:color="auto"/>
              <w:bottom w:val="single" w:sz="4" w:space="0" w:color="auto"/>
            </w:tcBorders>
            <w:shd w:val="clear" w:color="auto" w:fill="95B3D7" w:themeFill="accent1" w:themeFillTint="99"/>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t>PROJECT IMPLEMENTATION</w:t>
            </w:r>
          </w:p>
        </w:tc>
      </w:tr>
      <w:tr w:rsidR="00A716C9" w:rsidRPr="00E25260" w:rsidTr="00FD7856">
        <w:trPr>
          <w:cantSplit/>
        </w:trPr>
        <w:tc>
          <w:tcPr>
            <w:tcW w:w="1986"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Project Governance</w:t>
            </w:r>
          </w:p>
        </w:tc>
        <w:tc>
          <w:tcPr>
            <w:tcW w:w="7229"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 xml:space="preserve">As with other aspects of this project, its governance was somewhat complex – there were five Steering Committees, one for each component.  There </w:t>
            </w:r>
            <w:proofErr w:type="gramStart"/>
            <w:r w:rsidRPr="00A36841">
              <w:rPr>
                <w:rFonts w:ascii="Arial" w:hAnsi="Arial" w:cs="Arial"/>
                <w:bCs/>
                <w:sz w:val="16"/>
                <w:szCs w:val="16"/>
                <w:lang w:val="en-GB"/>
              </w:rPr>
              <w:t>were also local level</w:t>
            </w:r>
            <w:proofErr w:type="gramEnd"/>
            <w:r w:rsidRPr="00A36841">
              <w:rPr>
                <w:rFonts w:ascii="Arial" w:hAnsi="Arial" w:cs="Arial"/>
                <w:bCs/>
                <w:sz w:val="16"/>
                <w:szCs w:val="16"/>
                <w:lang w:val="en-GB"/>
              </w:rPr>
              <w:t xml:space="preserve"> Project Management Committees for some components.  Performance was across a range and the rating reflects the middle ground </w:t>
            </w:r>
          </w:p>
        </w:tc>
        <w:tc>
          <w:tcPr>
            <w:tcW w:w="1243" w:type="dxa"/>
            <w:tcBorders>
              <w:top w:val="single" w:sz="6" w:space="0" w:color="auto"/>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Satisfactory (MS)</w:t>
            </w:r>
          </w:p>
        </w:tc>
      </w:tr>
      <w:tr w:rsidR="00A716C9" w:rsidRPr="00E25260" w:rsidTr="00FD7856">
        <w:trPr>
          <w:cantSplit/>
        </w:trPr>
        <w:tc>
          <w:tcPr>
            <w:tcW w:w="1986"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Project Administration and Management</w:t>
            </w:r>
          </w:p>
        </w:tc>
        <w:tc>
          <w:tcPr>
            <w:tcW w:w="7229"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 xml:space="preserve">The </w:t>
            </w:r>
            <w:proofErr w:type="spellStart"/>
            <w:r w:rsidRPr="00A36841">
              <w:rPr>
                <w:rFonts w:ascii="Arial" w:hAnsi="Arial" w:cs="Arial"/>
                <w:bCs/>
                <w:sz w:val="16"/>
                <w:szCs w:val="16"/>
                <w:lang w:val="en-GB"/>
              </w:rPr>
              <w:t>ProDoc</w:t>
            </w:r>
            <w:proofErr w:type="spellEnd"/>
            <w:r w:rsidRPr="00A36841">
              <w:rPr>
                <w:rFonts w:ascii="Arial" w:hAnsi="Arial" w:cs="Arial"/>
                <w:bCs/>
                <w:sz w:val="16"/>
                <w:szCs w:val="16"/>
                <w:lang w:val="en-GB"/>
              </w:rPr>
              <w:t xml:space="preserve"> warned that “</w:t>
            </w:r>
            <w:r w:rsidRPr="00A36841">
              <w:rPr>
                <w:rFonts w:ascii="Arial" w:hAnsi="Arial" w:cs="Arial"/>
                <w:bCs/>
                <w:i/>
                <w:sz w:val="16"/>
                <w:szCs w:val="16"/>
                <w:lang w:val="en-US"/>
              </w:rPr>
              <w:t>These management arrangements appear, at first sight, to be complex</w:t>
            </w:r>
            <w:r w:rsidRPr="00A36841">
              <w:rPr>
                <w:rFonts w:ascii="Arial" w:hAnsi="Arial" w:cs="Arial"/>
                <w:bCs/>
                <w:sz w:val="16"/>
                <w:szCs w:val="16"/>
                <w:lang w:val="en-US"/>
              </w:rPr>
              <w:t>” and this evaluation has confirmed the complexity -  there were three project documents, five project management units (one of which is designated as a coordinating unit), four national Project Steering Committees, three Executing Agencies.  A further complication was the difference in effective starting dates for the different components and their different closure dates and/or extensions.  This made cross-country management and coordination challenging – because the country Projects were at different steps in the project cycle.  However, and in spite of this, the project was managed well overall.</w:t>
            </w:r>
          </w:p>
        </w:tc>
        <w:tc>
          <w:tcPr>
            <w:tcW w:w="1243" w:type="dxa"/>
            <w:tcBorders>
              <w:top w:val="single" w:sz="6" w:space="0" w:color="auto"/>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Satisfactory (S)</w:t>
            </w:r>
          </w:p>
        </w:tc>
      </w:tr>
      <w:tr w:rsidR="00A716C9" w:rsidRPr="00E25260" w:rsidTr="00941E6F">
        <w:trPr>
          <w:cantSplit/>
        </w:trPr>
        <w:tc>
          <w:tcPr>
            <w:tcW w:w="10458" w:type="dxa"/>
            <w:gridSpan w:val="3"/>
            <w:tcBorders>
              <w:top w:val="single" w:sz="6" w:space="0" w:color="auto"/>
              <w:bottom w:val="single" w:sz="4" w:space="0" w:color="auto"/>
            </w:tcBorders>
            <w:shd w:val="clear" w:color="auto" w:fill="C6D9F1" w:themeFill="text2" w:themeFillTint="33"/>
            <w:vAlign w:val="center"/>
          </w:tcPr>
          <w:p w:rsidR="00A716C9" w:rsidRPr="00A36841" w:rsidRDefault="00A716C9" w:rsidP="00941E6F">
            <w:pPr>
              <w:rPr>
                <w:rFonts w:ascii="Arial" w:hAnsi="Arial" w:cs="Arial"/>
                <w:b/>
                <w:bCs/>
                <w:sz w:val="16"/>
                <w:szCs w:val="16"/>
                <w:lang w:val="en-GB"/>
              </w:rPr>
            </w:pPr>
            <w:r w:rsidRPr="00A36841">
              <w:rPr>
                <w:rFonts w:ascii="Arial" w:hAnsi="Arial" w:cs="Arial"/>
                <w:b/>
                <w:sz w:val="16"/>
                <w:szCs w:val="16"/>
                <w:lang w:val="en-GB"/>
              </w:rPr>
              <w:t>Implementation Approach</w:t>
            </w:r>
          </w:p>
        </w:tc>
      </w:tr>
      <w:tr w:rsidR="00A716C9" w:rsidRPr="00E25260" w:rsidTr="00FD7856">
        <w:trPr>
          <w:cantSplit/>
        </w:trPr>
        <w:tc>
          <w:tcPr>
            <w:tcW w:w="1986" w:type="dxa"/>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Stakeholder participation in implementation and partnerships</w:t>
            </w:r>
          </w:p>
        </w:tc>
        <w:tc>
          <w:tcPr>
            <w:tcW w:w="7229" w:type="dxa"/>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rPr>
              <w:t>Stakeholder involvement in project implementation has been at a high level, and this is particularly so for those at community and grassroots level</w:t>
            </w:r>
          </w:p>
        </w:tc>
        <w:tc>
          <w:tcPr>
            <w:tcW w:w="1243" w:type="dxa"/>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Satisfactory (S)</w:t>
            </w:r>
          </w:p>
        </w:tc>
      </w:tr>
      <w:tr w:rsidR="00A716C9" w:rsidRPr="00E25260" w:rsidTr="00FD7856">
        <w:trPr>
          <w:cantSplit/>
        </w:trPr>
        <w:tc>
          <w:tcPr>
            <w:tcW w:w="1986"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Risk management</w:t>
            </w:r>
          </w:p>
        </w:tc>
        <w:tc>
          <w:tcPr>
            <w:tcW w:w="7229"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rPr>
              <w:t xml:space="preserve">Consideration of risks lacked the likelihood of the risk occurring.  Neither did the </w:t>
            </w:r>
            <w:proofErr w:type="spellStart"/>
            <w:r w:rsidRPr="00A36841">
              <w:rPr>
                <w:rFonts w:ascii="Arial" w:hAnsi="Arial" w:cs="Arial"/>
                <w:bCs/>
                <w:sz w:val="16"/>
                <w:szCs w:val="16"/>
              </w:rPr>
              <w:t>ProDoc</w:t>
            </w:r>
            <w:proofErr w:type="spellEnd"/>
            <w:r w:rsidRPr="00A36841">
              <w:rPr>
                <w:rFonts w:ascii="Arial" w:hAnsi="Arial" w:cs="Arial"/>
                <w:bCs/>
                <w:sz w:val="16"/>
                <w:szCs w:val="16"/>
              </w:rPr>
              <w:t xml:space="preserve"> put forward any mitigation measures.  There was also one risk which was not identified by the </w:t>
            </w:r>
            <w:proofErr w:type="spellStart"/>
            <w:r w:rsidRPr="00A36841">
              <w:rPr>
                <w:rFonts w:ascii="Arial" w:hAnsi="Arial" w:cs="Arial"/>
                <w:bCs/>
                <w:sz w:val="16"/>
                <w:szCs w:val="16"/>
              </w:rPr>
              <w:t>ProDoc</w:t>
            </w:r>
            <w:proofErr w:type="spellEnd"/>
            <w:r w:rsidRPr="00A36841">
              <w:rPr>
                <w:rFonts w:ascii="Arial" w:hAnsi="Arial" w:cs="Arial"/>
                <w:bCs/>
                <w:sz w:val="16"/>
                <w:szCs w:val="16"/>
              </w:rPr>
              <w:t xml:space="preserve"> – the risk arising from reliance by the project on a result from a co-funding agency activity, namely, the building of the </w:t>
            </w:r>
            <w:proofErr w:type="spellStart"/>
            <w:r w:rsidRPr="00A36841">
              <w:rPr>
                <w:rFonts w:ascii="Arial" w:hAnsi="Arial" w:cs="Arial"/>
                <w:bCs/>
                <w:sz w:val="16"/>
                <w:szCs w:val="16"/>
              </w:rPr>
              <w:t>Kigoma</w:t>
            </w:r>
            <w:proofErr w:type="spellEnd"/>
            <w:r w:rsidRPr="00A36841">
              <w:rPr>
                <w:rFonts w:ascii="Arial" w:hAnsi="Arial" w:cs="Arial"/>
                <w:bCs/>
                <w:sz w:val="16"/>
                <w:szCs w:val="16"/>
              </w:rPr>
              <w:t xml:space="preserve"> Wastewater Treatment facility through a loan from the Nordic Development Fund.  When this unidentified risk cropped up, the project did not have a response</w:t>
            </w:r>
          </w:p>
        </w:tc>
        <w:tc>
          <w:tcPr>
            <w:tcW w:w="1243" w:type="dxa"/>
            <w:tcBorders>
              <w:top w:val="single" w:sz="6" w:space="0" w:color="auto"/>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Satisfactory (MS)</w:t>
            </w:r>
          </w:p>
        </w:tc>
      </w:tr>
      <w:tr w:rsidR="00A716C9" w:rsidRPr="00E25260" w:rsidTr="00941E6F">
        <w:trPr>
          <w:cantSplit/>
        </w:trPr>
        <w:tc>
          <w:tcPr>
            <w:tcW w:w="10458" w:type="dxa"/>
            <w:gridSpan w:val="3"/>
            <w:tcBorders>
              <w:top w:val="single" w:sz="6" w:space="0" w:color="auto"/>
              <w:bottom w:val="single" w:sz="4" w:space="0" w:color="auto"/>
            </w:tcBorders>
            <w:shd w:val="clear" w:color="auto" w:fill="C6D9F1" w:themeFill="text2" w:themeFillTint="33"/>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t>Project finances</w:t>
            </w:r>
          </w:p>
        </w:tc>
      </w:tr>
      <w:tr w:rsidR="00A716C9" w:rsidRPr="00E25260" w:rsidTr="00FD7856">
        <w:trPr>
          <w:cantSplit/>
        </w:trPr>
        <w:tc>
          <w:tcPr>
            <w:tcW w:w="1986"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Financial planning and management</w:t>
            </w:r>
          </w:p>
        </w:tc>
        <w:tc>
          <w:tcPr>
            <w:tcW w:w="7229"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rPr>
              <w:t>Overall budget planning, management and reporting were weak throughout the five components.  Not all PMs were in full “control” of their respective budgets; there was a case of financial misappropriation in DR Congo; and the impasse between UNDP and UNOPS on the Burundi statement of accounts remains to be resolved</w:t>
            </w:r>
          </w:p>
        </w:tc>
        <w:tc>
          <w:tcPr>
            <w:tcW w:w="1243" w:type="dxa"/>
            <w:tcBorders>
              <w:top w:val="single" w:sz="6" w:space="0" w:color="auto"/>
              <w:bottom w:val="single" w:sz="4" w:space="0" w:color="auto"/>
            </w:tcBorders>
            <w:shd w:val="clear" w:color="auto" w:fill="auto"/>
            <w:tcMar>
              <w:left w:w="0" w:type="dxa"/>
              <w:right w:w="0" w:type="dxa"/>
            </w:tcMar>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Unsatisfactory (MU)</w:t>
            </w:r>
          </w:p>
        </w:tc>
      </w:tr>
      <w:tr w:rsidR="00A716C9" w:rsidRPr="00E25260" w:rsidTr="00FD7856">
        <w:trPr>
          <w:cantSplit/>
        </w:trPr>
        <w:tc>
          <w:tcPr>
            <w:tcW w:w="1986"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Co-financing</w:t>
            </w:r>
          </w:p>
        </w:tc>
        <w:tc>
          <w:tcPr>
            <w:tcW w:w="7229"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bidi="en-US"/>
              </w:rPr>
              <w:t xml:space="preserve">The </w:t>
            </w:r>
            <w:proofErr w:type="spellStart"/>
            <w:r w:rsidRPr="00A36841">
              <w:rPr>
                <w:rFonts w:ascii="Arial" w:hAnsi="Arial" w:cs="Arial"/>
                <w:bCs/>
                <w:sz w:val="16"/>
                <w:szCs w:val="16"/>
                <w:lang w:bidi="en-US"/>
              </w:rPr>
              <w:t>ProDoc</w:t>
            </w:r>
            <w:proofErr w:type="spellEnd"/>
            <w:r w:rsidRPr="00A36841">
              <w:rPr>
                <w:rFonts w:ascii="Arial" w:hAnsi="Arial" w:cs="Arial"/>
                <w:bCs/>
                <w:sz w:val="16"/>
                <w:szCs w:val="16"/>
                <w:lang w:bidi="en-US"/>
              </w:rPr>
              <w:t xml:space="preserve"> presents a very confused picture of the co-financing expected for the project.  The information provided is ambiguous and the figures do not always add up.  Co-finance was </w:t>
            </w:r>
            <w:r w:rsidRPr="00A36841">
              <w:rPr>
                <w:rFonts w:ascii="Arial" w:hAnsi="Arial" w:cs="Arial"/>
                <w:bCs/>
                <w:sz w:val="16"/>
                <w:szCs w:val="16"/>
                <w:lang w:val="en-GB" w:bidi="en-US"/>
              </w:rPr>
              <w:t xml:space="preserve">the subject of protracted exchanges with the respective PMU and even then, the information provided was often erroneous and/or incomplete.  </w:t>
            </w:r>
            <w:r w:rsidRPr="00A36841">
              <w:rPr>
                <w:rFonts w:ascii="Arial" w:hAnsi="Arial" w:cs="Arial"/>
                <w:bCs/>
                <w:sz w:val="16"/>
                <w:szCs w:val="16"/>
              </w:rPr>
              <w:t>The role of co-financing is not well understood</w:t>
            </w:r>
          </w:p>
        </w:tc>
        <w:tc>
          <w:tcPr>
            <w:tcW w:w="1243" w:type="dxa"/>
            <w:tcBorders>
              <w:top w:val="single" w:sz="6" w:space="0" w:color="auto"/>
              <w:bottom w:val="single" w:sz="4" w:space="0" w:color="auto"/>
            </w:tcBorders>
            <w:shd w:val="clear" w:color="auto" w:fill="auto"/>
            <w:tcMar>
              <w:left w:w="0" w:type="dxa"/>
              <w:right w:w="0" w:type="dxa"/>
            </w:tcMar>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Unsatisfactory (MU)</w:t>
            </w:r>
          </w:p>
        </w:tc>
      </w:tr>
      <w:tr w:rsidR="00A716C9" w:rsidRPr="00E25260" w:rsidTr="00941E6F">
        <w:trPr>
          <w:cantSplit/>
        </w:trPr>
        <w:tc>
          <w:tcPr>
            <w:tcW w:w="10458" w:type="dxa"/>
            <w:gridSpan w:val="3"/>
            <w:tcBorders>
              <w:top w:val="single" w:sz="6" w:space="0" w:color="auto"/>
              <w:bottom w:val="single" w:sz="4" w:space="0" w:color="auto"/>
            </w:tcBorders>
            <w:shd w:val="clear" w:color="auto" w:fill="C6D9F1" w:themeFill="text2" w:themeFillTint="33"/>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t>Monitoring and Evaluation</w:t>
            </w:r>
          </w:p>
        </w:tc>
      </w:tr>
      <w:tr w:rsidR="00A716C9" w:rsidRPr="00E25260" w:rsidTr="00FD7856">
        <w:trPr>
          <w:cantSplit/>
        </w:trPr>
        <w:tc>
          <w:tcPr>
            <w:tcW w:w="1986"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bCs/>
                <w:sz w:val="16"/>
                <w:szCs w:val="16"/>
                <w:lang w:val="en-GB"/>
              </w:rPr>
              <w:t>M&amp;E Design, Plan and Budget</w:t>
            </w:r>
          </w:p>
        </w:tc>
        <w:tc>
          <w:tcPr>
            <w:tcW w:w="7229"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None of the components had an explicit Monitoring and Evaluation Plan.  Apart from the position of M&amp;E Director in the LTA, only the DR Congo Component had an M&amp;E staff.  This means that in the other components no project staff had specific responsibility for monitoring.  On the other hand, M&amp;E budgets appear to have been set aside in some cases.  With the exception of the DR Congo Component, there were no explicit Baselines and many of the so-called Indicators were merely targets and did not satisfy the SMART criteria</w:t>
            </w:r>
          </w:p>
        </w:tc>
        <w:tc>
          <w:tcPr>
            <w:tcW w:w="1243" w:type="dxa"/>
            <w:tcBorders>
              <w:top w:val="single" w:sz="6" w:space="0" w:color="auto"/>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Satisfactory (MS)</w:t>
            </w:r>
          </w:p>
        </w:tc>
      </w:tr>
      <w:tr w:rsidR="00A716C9" w:rsidRPr="00E25260" w:rsidTr="00FD7856">
        <w:trPr>
          <w:cantSplit/>
        </w:trPr>
        <w:tc>
          <w:tcPr>
            <w:tcW w:w="1986" w:type="dxa"/>
            <w:tcBorders>
              <w:top w:val="single" w:sz="6" w:space="0" w:color="auto"/>
              <w:bottom w:val="single" w:sz="4" w:space="0" w:color="auto"/>
            </w:tcBorders>
            <w:shd w:val="clear" w:color="auto" w:fill="auto"/>
            <w:tcMar>
              <w:right w:w="0" w:type="dxa"/>
            </w:tcMar>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 xml:space="preserve">Use of </w:t>
            </w:r>
            <w:proofErr w:type="spellStart"/>
            <w:r w:rsidRPr="00A36841">
              <w:rPr>
                <w:rFonts w:ascii="Arial" w:hAnsi="Arial" w:cs="Arial"/>
                <w:sz w:val="16"/>
                <w:szCs w:val="16"/>
                <w:lang w:val="en-GB"/>
              </w:rPr>
              <w:t>LogFrame</w:t>
            </w:r>
            <w:proofErr w:type="spellEnd"/>
            <w:r w:rsidRPr="00A36841">
              <w:rPr>
                <w:rFonts w:ascii="Arial" w:hAnsi="Arial" w:cs="Arial"/>
                <w:sz w:val="16"/>
                <w:szCs w:val="16"/>
                <w:lang w:val="en-GB"/>
              </w:rPr>
              <w:t xml:space="preserve"> and Adaptive Management</w:t>
            </w:r>
          </w:p>
        </w:tc>
        <w:tc>
          <w:tcPr>
            <w:tcW w:w="7229"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US"/>
              </w:rPr>
              <w:t xml:space="preserve">There is no evidence of systematic use of the </w:t>
            </w:r>
            <w:proofErr w:type="spellStart"/>
            <w:r w:rsidRPr="00A36841">
              <w:rPr>
                <w:rFonts w:ascii="Arial" w:hAnsi="Arial" w:cs="Arial"/>
                <w:bCs/>
                <w:sz w:val="16"/>
                <w:szCs w:val="16"/>
                <w:lang w:val="en-US"/>
              </w:rPr>
              <w:t>LogFrame</w:t>
            </w:r>
            <w:proofErr w:type="spellEnd"/>
            <w:r w:rsidRPr="00A36841">
              <w:rPr>
                <w:rFonts w:ascii="Arial" w:hAnsi="Arial" w:cs="Arial"/>
                <w:bCs/>
                <w:sz w:val="16"/>
                <w:szCs w:val="16"/>
                <w:lang w:val="en-US"/>
              </w:rPr>
              <w:t xml:space="preserve"> in monitoring and evaluation leading to adaptive management</w:t>
            </w:r>
          </w:p>
        </w:tc>
        <w:tc>
          <w:tcPr>
            <w:tcW w:w="1243" w:type="dxa"/>
            <w:tcBorders>
              <w:top w:val="single" w:sz="6" w:space="0" w:color="auto"/>
              <w:bottom w:val="single" w:sz="4" w:space="0" w:color="auto"/>
            </w:tcBorders>
            <w:shd w:val="clear" w:color="auto" w:fill="auto"/>
            <w:tcMar>
              <w:left w:w="0" w:type="dxa"/>
              <w:right w:w="0" w:type="dxa"/>
            </w:tcMar>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Unsatisfactory (MU)</w:t>
            </w:r>
          </w:p>
        </w:tc>
      </w:tr>
      <w:tr w:rsidR="00A716C9" w:rsidRPr="00E25260" w:rsidTr="00941E6F">
        <w:trPr>
          <w:cantSplit/>
        </w:trPr>
        <w:tc>
          <w:tcPr>
            <w:tcW w:w="10458" w:type="dxa"/>
            <w:gridSpan w:val="3"/>
            <w:tcBorders>
              <w:top w:val="single" w:sz="6" w:space="0" w:color="auto"/>
              <w:bottom w:val="single" w:sz="4" w:space="0" w:color="auto"/>
            </w:tcBorders>
            <w:shd w:val="clear" w:color="auto" w:fill="C6D9F1" w:themeFill="text2" w:themeFillTint="33"/>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t>Role and performance of IA and EAs</w:t>
            </w:r>
          </w:p>
        </w:tc>
      </w:tr>
      <w:tr w:rsidR="00A716C9" w:rsidRPr="00E25260" w:rsidTr="00FD7856">
        <w:trPr>
          <w:cantSplit/>
        </w:trPr>
        <w:tc>
          <w:tcPr>
            <w:tcW w:w="1986"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bCs/>
                <w:sz w:val="16"/>
                <w:szCs w:val="16"/>
                <w:lang w:val="en-GB"/>
              </w:rPr>
              <w:lastRenderedPageBreak/>
              <w:t>UNDP as the GEF IA</w:t>
            </w:r>
          </w:p>
        </w:tc>
        <w:tc>
          <w:tcPr>
            <w:tcW w:w="7229"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rPr>
              <w:t xml:space="preserve">The role of UNDP as the GEF IA for this project represented a slightly different approach from usual, reflecting the specific and complex nature of this project.  Two out of four Country Offices were involved directly in project execution while the other three components were the subjects of agency execution by UNOPS, and there was no lead Country Office to perform the role of IA.   As a result, the RTA and the UNDP Regional Office provided far more support than is usual.  </w:t>
            </w:r>
            <w:r w:rsidRPr="00A36841">
              <w:rPr>
                <w:rFonts w:ascii="Arial" w:hAnsi="Arial" w:cs="Arial"/>
                <w:bCs/>
                <w:sz w:val="16"/>
                <w:szCs w:val="16"/>
                <w:lang w:val="en-GB"/>
              </w:rPr>
              <w:t xml:space="preserve">The role of UNDP in this project also extended into co-financing and the Country Offices in Dar </w:t>
            </w:r>
            <w:proofErr w:type="spellStart"/>
            <w:r w:rsidRPr="00A36841">
              <w:rPr>
                <w:rFonts w:ascii="Arial" w:hAnsi="Arial" w:cs="Arial"/>
                <w:bCs/>
                <w:sz w:val="16"/>
                <w:szCs w:val="16"/>
                <w:lang w:val="en-GB"/>
              </w:rPr>
              <w:t>es</w:t>
            </w:r>
            <w:proofErr w:type="spellEnd"/>
            <w:r w:rsidRPr="00A36841">
              <w:rPr>
                <w:rFonts w:ascii="Arial" w:hAnsi="Arial" w:cs="Arial"/>
                <w:bCs/>
                <w:sz w:val="16"/>
                <w:szCs w:val="16"/>
                <w:lang w:val="en-GB"/>
              </w:rPr>
              <w:t>-Salaam and Lusaka have made, and will make (for extensions), significant cash contributions.</w:t>
            </w:r>
          </w:p>
        </w:tc>
        <w:tc>
          <w:tcPr>
            <w:tcW w:w="1243" w:type="dxa"/>
            <w:tcBorders>
              <w:top w:val="single" w:sz="6" w:space="0" w:color="auto"/>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Satisfactory (S)</w:t>
            </w:r>
          </w:p>
        </w:tc>
      </w:tr>
      <w:tr w:rsidR="00A716C9" w:rsidRPr="00E25260" w:rsidTr="00FD7856">
        <w:trPr>
          <w:cantSplit/>
        </w:trPr>
        <w:tc>
          <w:tcPr>
            <w:tcW w:w="1986" w:type="dxa"/>
            <w:tcBorders>
              <w:top w:val="single" w:sz="6" w:space="0" w:color="auto"/>
              <w:bottom w:val="single" w:sz="4" w:space="0" w:color="auto"/>
            </w:tcBorders>
            <w:shd w:val="clear" w:color="auto" w:fill="auto"/>
            <w:tcMar>
              <w:right w:w="0" w:type="dxa"/>
            </w:tcMar>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EAs – UNOPS-IWC, VPO (Tanzania), MLNREP (Zambia), WWF, UNOPS-KEOC, ICRAF, IUCN</w:t>
            </w:r>
          </w:p>
        </w:tc>
        <w:tc>
          <w:tcPr>
            <w:tcW w:w="7229" w:type="dxa"/>
            <w:tcBorders>
              <w:top w:val="single" w:sz="6" w:space="0" w:color="auto"/>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rPr>
              <w:t>The performance of partners serving as Executing Agencies and sub-contractors ranged from Unsatisfactory to Satisfactory, with the latter pushing the balance towards a middle rating.</w:t>
            </w:r>
          </w:p>
        </w:tc>
        <w:tc>
          <w:tcPr>
            <w:tcW w:w="1243" w:type="dxa"/>
            <w:tcBorders>
              <w:top w:val="single" w:sz="6" w:space="0" w:color="auto"/>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Satisfactory (MS)</w:t>
            </w:r>
          </w:p>
        </w:tc>
      </w:tr>
      <w:tr w:rsidR="00A716C9" w:rsidRPr="00E25260" w:rsidTr="00941E6F">
        <w:trPr>
          <w:trHeight w:val="309"/>
        </w:trPr>
        <w:tc>
          <w:tcPr>
            <w:tcW w:w="10458" w:type="dxa"/>
            <w:gridSpan w:val="3"/>
            <w:tcBorders>
              <w:bottom w:val="single" w:sz="4" w:space="0" w:color="auto"/>
            </w:tcBorders>
            <w:shd w:val="clear" w:color="auto" w:fill="95B3D7" w:themeFill="accent1" w:themeFillTint="99"/>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t xml:space="preserve">PROJECT RESULTS </w:t>
            </w:r>
          </w:p>
        </w:tc>
      </w:tr>
      <w:tr w:rsidR="00A716C9" w:rsidRPr="00E25260" w:rsidTr="00941E6F">
        <w:trPr>
          <w:trHeight w:val="309"/>
        </w:trPr>
        <w:tc>
          <w:tcPr>
            <w:tcW w:w="10458" w:type="dxa"/>
            <w:gridSpan w:val="3"/>
            <w:tcBorders>
              <w:bottom w:val="single" w:sz="4" w:space="0" w:color="auto"/>
            </w:tcBorders>
            <w:shd w:val="clear" w:color="auto" w:fill="C6D9F1" w:themeFill="text2" w:themeFillTint="33"/>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t>Attainment of Overall and Regional Objective and Outcomes</w:t>
            </w:r>
          </w:p>
        </w:tc>
      </w:tr>
      <w:tr w:rsidR="00A716C9" w:rsidRPr="00E25260" w:rsidTr="00FD7856">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b/>
                <w:bCs/>
                <w:sz w:val="16"/>
                <w:szCs w:val="16"/>
                <w:lang w:val="en-US"/>
              </w:rPr>
            </w:pPr>
            <w:r w:rsidRPr="00A36841">
              <w:rPr>
                <w:rFonts w:ascii="Arial" w:hAnsi="Arial" w:cs="Arial"/>
                <w:b/>
                <w:bCs/>
                <w:sz w:val="16"/>
                <w:szCs w:val="16"/>
                <w:lang w:val="en-US"/>
              </w:rPr>
              <w:t xml:space="preserve">Objective:  </w:t>
            </w:r>
            <w:r w:rsidRPr="00A36841">
              <w:rPr>
                <w:rFonts w:ascii="Arial" w:hAnsi="Arial" w:cs="Arial"/>
                <w:bCs/>
                <w:sz w:val="16"/>
                <w:szCs w:val="16"/>
                <w:lang w:val="en-GB"/>
              </w:rPr>
              <w:t>To implement the prioritised activities of the Strategic Action Programme so as to achieve sustainable management of the environmental resources of Lake Tanganyika</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Only partial progress has been made towards the project Objective, however, and in spite of the weak and unhelpful indicators, the effort overall has been commendable and merits a rating which recognizes the significant improvement on the results seen at the time of the MTE and reflects the “turn around” that has been achieved</w:t>
            </w:r>
          </w:p>
        </w:tc>
        <w:tc>
          <w:tcPr>
            <w:tcW w:w="1243" w:type="dxa"/>
            <w:tcBorders>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Satisfactory (S)</w:t>
            </w:r>
          </w:p>
        </w:tc>
      </w:tr>
      <w:tr w:rsidR="00A716C9" w:rsidRPr="00E25260" w:rsidTr="00FD7856">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sz w:val="16"/>
                <w:szCs w:val="16"/>
                <w:lang w:val="en-US"/>
              </w:rPr>
            </w:pPr>
            <w:r w:rsidRPr="00A36841">
              <w:rPr>
                <w:rFonts w:ascii="Arial" w:hAnsi="Arial" w:cs="Arial"/>
                <w:b/>
                <w:bCs/>
                <w:sz w:val="16"/>
                <w:szCs w:val="16"/>
                <w:lang w:val="en-US"/>
              </w:rPr>
              <w:t>Outcome 1:</w:t>
            </w:r>
            <w:r w:rsidRPr="00A36841">
              <w:rPr>
                <w:rFonts w:ascii="Arial" w:hAnsi="Arial" w:cs="Arial"/>
                <w:bCs/>
                <w:sz w:val="16"/>
                <w:szCs w:val="16"/>
                <w:lang w:val="en-US"/>
              </w:rPr>
              <w:t xml:space="preserve"> Regional and national institutions established and have internalized the implementation of the SAP and provide institutional support for the cooperative management of Lake Tanganyika under the ratified Convention.</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iCs/>
                <w:sz w:val="16"/>
                <w:szCs w:val="16"/>
                <w:lang w:val="en-GB"/>
              </w:rPr>
              <w:t xml:space="preserve">The drafting and adoption of the NAPs by each of the four countries is a sign that the SAP has been internalized and that implementation has begun.  However, cooperative management of lake resources remains elusive – there are plenty of opportunities for the four countries to work together, share experiences, resolve mutual problems, and attain mutual benefits.  The project has prepared the way for this and the </w:t>
            </w:r>
            <w:r w:rsidRPr="00A36841">
              <w:rPr>
                <w:rFonts w:ascii="Arial" w:hAnsi="Arial" w:cs="Arial"/>
                <w:bCs/>
                <w:sz w:val="16"/>
                <w:szCs w:val="16"/>
                <w:lang w:val="en-GB"/>
              </w:rPr>
              <w:t>Outcome has been partly achieved</w:t>
            </w:r>
          </w:p>
        </w:tc>
        <w:tc>
          <w:tcPr>
            <w:tcW w:w="1243" w:type="dxa"/>
            <w:tcBorders>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Satisfactory (MS)</w:t>
            </w:r>
          </w:p>
        </w:tc>
      </w:tr>
      <w:tr w:rsidR="00A716C9" w:rsidRPr="00E25260" w:rsidTr="00FD7856">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sz w:val="16"/>
                <w:szCs w:val="16"/>
                <w:lang w:val="en-US"/>
              </w:rPr>
            </w:pPr>
            <w:r w:rsidRPr="00A36841">
              <w:rPr>
                <w:rFonts w:ascii="Arial" w:hAnsi="Arial" w:cs="Arial"/>
                <w:b/>
                <w:bCs/>
                <w:sz w:val="16"/>
                <w:szCs w:val="16"/>
                <w:lang w:val="en-US"/>
              </w:rPr>
              <w:t xml:space="preserve">Outcome 2:  </w:t>
            </w:r>
            <w:r w:rsidRPr="00A36841">
              <w:rPr>
                <w:rFonts w:ascii="Arial" w:hAnsi="Arial" w:cs="Arial"/>
                <w:bCs/>
                <w:sz w:val="16"/>
                <w:szCs w:val="16"/>
                <w:lang w:val="en-US"/>
              </w:rPr>
              <w:t>The quality of  water of Lake Tanganyika is improved at two identified pollution hotspots through enhanced wastewater management</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bCs/>
                <w:iCs/>
                <w:sz w:val="16"/>
                <w:szCs w:val="16"/>
                <w:lang w:val="en-GB"/>
              </w:rPr>
            </w:pPr>
            <w:r w:rsidRPr="00A36841">
              <w:rPr>
                <w:rFonts w:ascii="Arial" w:hAnsi="Arial" w:cs="Arial"/>
                <w:bCs/>
                <w:sz w:val="16"/>
                <w:szCs w:val="16"/>
                <w:lang w:val="en-GB"/>
              </w:rPr>
              <w:t xml:space="preserve">The project was looking for a very simple result – </w:t>
            </w:r>
            <w:r w:rsidRPr="00A36841">
              <w:rPr>
                <w:rFonts w:ascii="Arial" w:hAnsi="Arial" w:cs="Arial"/>
                <w:bCs/>
                <w:i/>
                <w:iCs/>
                <w:sz w:val="16"/>
                <w:szCs w:val="16"/>
                <w:lang w:val="en-GB"/>
              </w:rPr>
              <w:t xml:space="preserve">Water quality improvement at two locations.  </w:t>
            </w:r>
          </w:p>
          <w:p w:rsidR="00A716C9" w:rsidRPr="00A36841" w:rsidRDefault="00A716C9" w:rsidP="00941E6F">
            <w:pPr>
              <w:rPr>
                <w:rFonts w:ascii="Arial" w:hAnsi="Arial" w:cs="Arial"/>
                <w:bCs/>
                <w:iCs/>
                <w:sz w:val="16"/>
                <w:szCs w:val="16"/>
                <w:lang w:val="en-GB"/>
              </w:rPr>
            </w:pPr>
            <w:r w:rsidRPr="00A36841">
              <w:rPr>
                <w:rFonts w:ascii="Arial" w:hAnsi="Arial" w:cs="Arial"/>
                <w:bCs/>
                <w:iCs/>
                <w:sz w:val="16"/>
                <w:szCs w:val="16"/>
                <w:lang w:val="en-GB"/>
              </w:rPr>
              <w:t xml:space="preserve">In </w:t>
            </w:r>
            <w:proofErr w:type="spellStart"/>
            <w:r w:rsidRPr="00A36841">
              <w:rPr>
                <w:rFonts w:ascii="Arial" w:hAnsi="Arial" w:cs="Arial"/>
                <w:bCs/>
                <w:iCs/>
                <w:sz w:val="16"/>
                <w:szCs w:val="16"/>
                <w:lang w:val="en-GB"/>
              </w:rPr>
              <w:t>Kigoma</w:t>
            </w:r>
            <w:proofErr w:type="spellEnd"/>
            <w:r w:rsidRPr="00A36841">
              <w:rPr>
                <w:rFonts w:ascii="Arial" w:hAnsi="Arial" w:cs="Arial"/>
                <w:bCs/>
                <w:iCs/>
                <w:sz w:val="16"/>
                <w:szCs w:val="16"/>
                <w:lang w:val="en-GB"/>
              </w:rPr>
              <w:t xml:space="preserve">, the project relied on a co-funded activity which did not eventuate while in Bujumbura the contractors have not delivered to the extent expected.  </w:t>
            </w:r>
          </w:p>
          <w:p w:rsidR="00A716C9" w:rsidRPr="00A36841" w:rsidRDefault="00A716C9" w:rsidP="00941E6F">
            <w:pPr>
              <w:rPr>
                <w:rFonts w:ascii="Arial" w:hAnsi="Arial" w:cs="Arial"/>
                <w:bCs/>
                <w:sz w:val="16"/>
                <w:szCs w:val="16"/>
                <w:lang w:val="en-GB"/>
              </w:rPr>
            </w:pPr>
            <w:r w:rsidRPr="00A36841">
              <w:rPr>
                <w:rFonts w:ascii="Arial" w:hAnsi="Arial" w:cs="Arial"/>
                <w:bCs/>
                <w:iCs/>
                <w:sz w:val="16"/>
                <w:szCs w:val="16"/>
                <w:lang w:val="en-GB"/>
              </w:rPr>
              <w:t xml:space="preserve">This Outcome has not been achieved, however, KEOC may still deliver at </w:t>
            </w:r>
            <w:proofErr w:type="spellStart"/>
            <w:r w:rsidRPr="00A36841">
              <w:rPr>
                <w:rFonts w:ascii="Arial" w:hAnsi="Arial" w:cs="Arial"/>
                <w:bCs/>
                <w:iCs/>
                <w:sz w:val="16"/>
                <w:szCs w:val="16"/>
                <w:lang w:val="en-GB"/>
              </w:rPr>
              <w:t>Buyenzi</w:t>
            </w:r>
            <w:proofErr w:type="spellEnd"/>
            <w:r w:rsidRPr="00A36841">
              <w:rPr>
                <w:rFonts w:ascii="Arial" w:hAnsi="Arial" w:cs="Arial"/>
                <w:bCs/>
                <w:iCs/>
                <w:sz w:val="16"/>
                <w:szCs w:val="16"/>
                <w:lang w:val="en-GB"/>
              </w:rPr>
              <w:t>, and the rating could be revised upwards</w:t>
            </w:r>
          </w:p>
        </w:tc>
        <w:tc>
          <w:tcPr>
            <w:tcW w:w="1243" w:type="dxa"/>
            <w:tcBorders>
              <w:bottom w:val="single" w:sz="4" w:space="0" w:color="auto"/>
            </w:tcBorders>
            <w:shd w:val="clear" w:color="auto" w:fill="auto"/>
            <w:tcMar>
              <w:left w:w="0" w:type="dxa"/>
              <w:right w:w="0" w:type="dxa"/>
            </w:tcMar>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Unsatisfactory (U)</w:t>
            </w:r>
          </w:p>
        </w:tc>
      </w:tr>
      <w:tr w:rsidR="00A716C9" w:rsidRPr="00E25260" w:rsidTr="00FD7856">
        <w:trPr>
          <w:trHeight w:val="88"/>
        </w:trPr>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sz w:val="16"/>
                <w:szCs w:val="16"/>
                <w:lang w:val="en-US"/>
              </w:rPr>
            </w:pPr>
            <w:r w:rsidRPr="00A36841">
              <w:rPr>
                <w:rFonts w:ascii="Arial" w:hAnsi="Arial" w:cs="Arial"/>
                <w:b/>
                <w:bCs/>
                <w:sz w:val="16"/>
                <w:szCs w:val="16"/>
                <w:lang w:val="en-US"/>
              </w:rPr>
              <w:t>Outcome 3</w:t>
            </w:r>
            <w:r w:rsidRPr="00A36841">
              <w:rPr>
                <w:rFonts w:ascii="Arial" w:hAnsi="Arial" w:cs="Arial"/>
                <w:b/>
                <w:sz w:val="16"/>
                <w:szCs w:val="16"/>
                <w:lang w:val="en-US"/>
              </w:rPr>
              <w:t>:</w:t>
            </w:r>
            <w:r w:rsidRPr="00A36841">
              <w:rPr>
                <w:rFonts w:ascii="Arial" w:hAnsi="Arial" w:cs="Arial"/>
                <w:bCs/>
                <w:sz w:val="16"/>
                <w:szCs w:val="16"/>
                <w:lang w:val="en-US"/>
              </w:rPr>
              <w:t xml:space="preserve"> Demonstration catchment management sites contribute to the reduction of sedimentation and provide significant livelihood benefits to local people, seeking long-term adaptation measures to changing climatic regimes</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 xml:space="preserve">The project was looking for </w:t>
            </w:r>
            <w:r w:rsidRPr="00A36841">
              <w:rPr>
                <w:rFonts w:ascii="Arial" w:hAnsi="Arial" w:cs="Arial"/>
                <w:bCs/>
                <w:i/>
                <w:iCs/>
                <w:sz w:val="16"/>
                <w:szCs w:val="16"/>
                <w:lang w:val="en-GB"/>
              </w:rPr>
              <w:t xml:space="preserve">Sediment discharge reduction, </w:t>
            </w:r>
            <w:r w:rsidRPr="00A36841">
              <w:rPr>
                <w:rFonts w:ascii="Arial" w:hAnsi="Arial" w:cs="Arial"/>
                <w:bCs/>
                <w:iCs/>
                <w:sz w:val="16"/>
                <w:szCs w:val="16"/>
                <w:lang w:val="en-GB"/>
              </w:rPr>
              <w:t xml:space="preserve">and </w:t>
            </w:r>
            <w:r w:rsidRPr="00A36841">
              <w:rPr>
                <w:rFonts w:ascii="Arial" w:hAnsi="Arial" w:cs="Arial"/>
                <w:bCs/>
                <w:i/>
                <w:iCs/>
                <w:sz w:val="16"/>
                <w:szCs w:val="16"/>
                <w:lang w:val="en-GB"/>
              </w:rPr>
              <w:t>Significant livelihood benefits</w:t>
            </w:r>
            <w:r w:rsidRPr="00A36841">
              <w:rPr>
                <w:rFonts w:ascii="Arial" w:hAnsi="Arial" w:cs="Arial"/>
                <w:bCs/>
                <w:sz w:val="16"/>
                <w:szCs w:val="16"/>
              </w:rPr>
              <w:t xml:space="preserve"> and from the PCU reports there are </w:t>
            </w:r>
            <w:r w:rsidRPr="00A36841">
              <w:rPr>
                <w:rFonts w:ascii="Arial" w:hAnsi="Arial" w:cs="Arial"/>
                <w:bCs/>
                <w:sz w:val="16"/>
                <w:szCs w:val="16"/>
                <w:lang w:val="en-GB"/>
              </w:rPr>
              <w:t>good signs that both have been obtained.  And, in spite of the lack of a clear baseline and the far too short timeframe of the project, the evaluator was able to confirm reduced sediment loads at the pilot sites and very successful AIGs supported through efficient revolving funds with significant livelihood benefits</w:t>
            </w:r>
          </w:p>
        </w:tc>
        <w:tc>
          <w:tcPr>
            <w:tcW w:w="1243" w:type="dxa"/>
            <w:tcBorders>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Satisfactory (S)</w:t>
            </w:r>
          </w:p>
        </w:tc>
      </w:tr>
      <w:tr w:rsidR="00A716C9" w:rsidRPr="00E25260" w:rsidTr="00FD7856">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b/>
                <w:sz w:val="16"/>
                <w:szCs w:val="16"/>
                <w:lang w:val="en-US"/>
              </w:rPr>
            </w:pPr>
            <w:r w:rsidRPr="00A36841">
              <w:rPr>
                <w:rFonts w:ascii="Arial" w:hAnsi="Arial" w:cs="Arial"/>
                <w:b/>
                <w:sz w:val="16"/>
                <w:szCs w:val="16"/>
                <w:lang w:val="en-US"/>
              </w:rPr>
              <w:t xml:space="preserve">Outcome 4: </w:t>
            </w:r>
            <w:r w:rsidRPr="00A36841">
              <w:rPr>
                <w:rFonts w:ascii="Arial" w:hAnsi="Arial" w:cs="Arial"/>
                <w:sz w:val="16"/>
                <w:szCs w:val="16"/>
                <w:lang w:val="en-US"/>
              </w:rPr>
              <w:t>Regional monitoring and management systems contribute to the long-term sustainable management of Lake Tanganyika and its natural resources</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 xml:space="preserve">The Outcome sought </w:t>
            </w:r>
            <w:r w:rsidRPr="00A36841">
              <w:rPr>
                <w:rFonts w:ascii="Arial" w:hAnsi="Arial" w:cs="Arial"/>
                <w:bCs/>
                <w:i/>
                <w:sz w:val="16"/>
                <w:szCs w:val="16"/>
                <w:lang w:val="en-GB"/>
              </w:rPr>
              <w:t>Regional monitoring and management systems</w:t>
            </w:r>
            <w:r w:rsidRPr="00A36841">
              <w:rPr>
                <w:rFonts w:ascii="Arial" w:hAnsi="Arial" w:cs="Arial"/>
                <w:bCs/>
                <w:sz w:val="16"/>
                <w:szCs w:val="16"/>
                <w:lang w:val="en-GB"/>
              </w:rPr>
              <w:t xml:space="preserve"> and the evaluator was looking for proof of </w:t>
            </w:r>
            <w:r w:rsidRPr="00A36841">
              <w:rPr>
                <w:rFonts w:ascii="Arial" w:hAnsi="Arial" w:cs="Arial"/>
                <w:bCs/>
                <w:iCs/>
                <w:sz w:val="16"/>
                <w:szCs w:val="16"/>
                <w:lang w:val="en-GB"/>
              </w:rPr>
              <w:t xml:space="preserve">regular monitoring and (adaptive) management.  The evaluator is aware of a number of preparatory consultancies proposing various monitoring measures, and while </w:t>
            </w:r>
            <w:r w:rsidRPr="00A36841">
              <w:rPr>
                <w:rFonts w:ascii="Arial" w:hAnsi="Arial" w:cs="Arial"/>
                <w:bCs/>
                <w:sz w:val="16"/>
                <w:szCs w:val="16"/>
                <w:lang w:val="en-GB"/>
              </w:rPr>
              <w:t>some monitoring is known to have taken place, no monitoring “system” has been observed, and certainly not one which is producing data and information of use to managers and decision-makers.  The draft Implementation Strategy is merely a proposal and the system has yet to be set up – this Outcome has only been partly achieved</w:t>
            </w:r>
          </w:p>
        </w:tc>
        <w:tc>
          <w:tcPr>
            <w:tcW w:w="1243" w:type="dxa"/>
            <w:tcBorders>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Satisfactory (MS)</w:t>
            </w:r>
          </w:p>
        </w:tc>
      </w:tr>
      <w:tr w:rsidR="00A716C9" w:rsidRPr="00E25260" w:rsidTr="00941E6F">
        <w:trPr>
          <w:trHeight w:val="309"/>
        </w:trPr>
        <w:tc>
          <w:tcPr>
            <w:tcW w:w="10458" w:type="dxa"/>
            <w:gridSpan w:val="3"/>
            <w:tcBorders>
              <w:bottom w:val="single" w:sz="4" w:space="0" w:color="auto"/>
            </w:tcBorders>
            <w:shd w:val="clear" w:color="auto" w:fill="C6D9F1" w:themeFill="text2" w:themeFillTint="33"/>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t>Attainment of Burundi Outputs and Outcome</w:t>
            </w:r>
          </w:p>
        </w:tc>
      </w:tr>
      <w:tr w:rsidR="00A716C9" w:rsidRPr="00E25260" w:rsidTr="00FD7856">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b/>
                <w:bCs/>
                <w:sz w:val="16"/>
                <w:szCs w:val="16"/>
                <w:lang w:val="en-US"/>
              </w:rPr>
            </w:pPr>
            <w:r w:rsidRPr="00A36841">
              <w:rPr>
                <w:rFonts w:ascii="Arial" w:hAnsi="Arial" w:cs="Arial"/>
                <w:b/>
                <w:bCs/>
                <w:sz w:val="16"/>
                <w:szCs w:val="16"/>
                <w:lang w:val="en-US"/>
              </w:rPr>
              <w:t xml:space="preserve">Outcome:  </w:t>
            </w:r>
            <w:r w:rsidRPr="00A36841">
              <w:rPr>
                <w:rFonts w:ascii="Arial" w:hAnsi="Arial" w:cs="Arial"/>
                <w:bCs/>
                <w:iCs/>
                <w:sz w:val="16"/>
                <w:szCs w:val="16"/>
                <w:lang w:val="en-US"/>
              </w:rPr>
              <w:t>Wastewater management in Bujumbura strengthened through infrastructure completion, standards implementation, and community awareness raising</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 xml:space="preserve">Under the Burundi Component, the project sought completed infrastructure, standards adopted and implemented and raised community awareness – all this so as to achieve a decrease in point source pollution of the lake.  In spite of the scope of work carried out, the Burundi Outcome has not been achieved.  However, this could change significantly if the </w:t>
            </w:r>
            <w:proofErr w:type="spellStart"/>
            <w:r w:rsidRPr="00A36841">
              <w:rPr>
                <w:rFonts w:ascii="Arial" w:hAnsi="Arial" w:cs="Arial"/>
                <w:bCs/>
                <w:sz w:val="16"/>
                <w:szCs w:val="16"/>
                <w:lang w:val="en-GB"/>
              </w:rPr>
              <w:t>Buyenzi</w:t>
            </w:r>
            <w:proofErr w:type="spellEnd"/>
            <w:r w:rsidRPr="00A36841">
              <w:rPr>
                <w:rFonts w:ascii="Arial" w:hAnsi="Arial" w:cs="Arial"/>
                <w:bCs/>
                <w:sz w:val="16"/>
                <w:szCs w:val="16"/>
                <w:lang w:val="en-GB"/>
              </w:rPr>
              <w:t xml:space="preserve"> works are completed effectively</w:t>
            </w:r>
          </w:p>
        </w:tc>
        <w:tc>
          <w:tcPr>
            <w:tcW w:w="1243" w:type="dxa"/>
            <w:tcBorders>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Satisfactory (MS)</w:t>
            </w:r>
          </w:p>
        </w:tc>
      </w:tr>
      <w:tr w:rsidR="00A716C9" w:rsidRPr="00E25260" w:rsidTr="00941E6F">
        <w:trPr>
          <w:trHeight w:val="309"/>
        </w:trPr>
        <w:tc>
          <w:tcPr>
            <w:tcW w:w="10458" w:type="dxa"/>
            <w:gridSpan w:val="3"/>
            <w:tcBorders>
              <w:bottom w:val="single" w:sz="4" w:space="0" w:color="auto"/>
            </w:tcBorders>
            <w:shd w:val="clear" w:color="auto" w:fill="C6D9F1" w:themeFill="text2" w:themeFillTint="33"/>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t>Attainment of DR Congo combined Outcomes</w:t>
            </w:r>
          </w:p>
        </w:tc>
      </w:tr>
      <w:tr w:rsidR="00A716C9" w:rsidRPr="00E25260" w:rsidTr="00FD7856">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b/>
                <w:bCs/>
                <w:iCs/>
                <w:sz w:val="16"/>
                <w:szCs w:val="16"/>
                <w:lang w:val="en-GB"/>
              </w:rPr>
            </w:pPr>
            <w:r w:rsidRPr="00A36841">
              <w:rPr>
                <w:rFonts w:ascii="Arial" w:hAnsi="Arial" w:cs="Arial"/>
                <w:b/>
                <w:bCs/>
                <w:sz w:val="16"/>
                <w:szCs w:val="16"/>
                <w:lang w:val="en-US"/>
              </w:rPr>
              <w:t xml:space="preserve">Outcome:  </w:t>
            </w:r>
            <w:r w:rsidRPr="00A36841">
              <w:rPr>
                <w:rFonts w:ascii="Arial" w:hAnsi="Arial" w:cs="Arial"/>
                <w:bCs/>
                <w:iCs/>
                <w:sz w:val="16"/>
                <w:szCs w:val="16"/>
                <w:lang w:val="en-GB"/>
              </w:rPr>
              <w:t xml:space="preserve">Government and community natural resource management institutions strengthened </w:t>
            </w:r>
            <w:r w:rsidRPr="00A36841">
              <w:rPr>
                <w:rFonts w:ascii="Arial" w:hAnsi="Arial" w:cs="Arial"/>
                <w:bCs/>
                <w:iCs/>
                <w:sz w:val="16"/>
                <w:szCs w:val="16"/>
                <w:lang w:val="en-GB"/>
              </w:rPr>
              <w:lastRenderedPageBreak/>
              <w:t xml:space="preserve">with capacity to improve catchment status and reduce sediment load; </w:t>
            </w:r>
            <w:r w:rsidRPr="00A36841">
              <w:rPr>
                <w:rFonts w:ascii="Arial" w:hAnsi="Arial" w:cs="Arial"/>
                <w:bCs/>
                <w:i/>
                <w:iCs/>
                <w:sz w:val="16"/>
                <w:szCs w:val="16"/>
                <w:lang w:val="en-GB"/>
              </w:rPr>
              <w:t>and,</w:t>
            </w:r>
            <w:r w:rsidRPr="00A36841">
              <w:rPr>
                <w:rFonts w:ascii="Arial" w:hAnsi="Arial" w:cs="Arial"/>
                <w:bCs/>
                <w:iCs/>
                <w:sz w:val="16"/>
                <w:szCs w:val="16"/>
                <w:lang w:val="en-GB"/>
              </w:rPr>
              <w:t xml:space="preserve"> The natural resource base in and around </w:t>
            </w:r>
            <w:proofErr w:type="spellStart"/>
            <w:r w:rsidRPr="00A36841">
              <w:rPr>
                <w:rFonts w:ascii="Arial" w:hAnsi="Arial" w:cs="Arial"/>
                <w:bCs/>
                <w:iCs/>
                <w:sz w:val="16"/>
                <w:szCs w:val="16"/>
                <w:lang w:val="en-GB"/>
              </w:rPr>
              <w:t>Uvira</w:t>
            </w:r>
            <w:proofErr w:type="spellEnd"/>
            <w:r w:rsidRPr="00A36841">
              <w:rPr>
                <w:rFonts w:ascii="Arial" w:hAnsi="Arial" w:cs="Arial"/>
                <w:bCs/>
                <w:iCs/>
                <w:sz w:val="16"/>
                <w:szCs w:val="16"/>
                <w:lang w:val="en-GB"/>
              </w:rPr>
              <w:t xml:space="preserve"> sustainably managed through improved land-use practices with reduced soil loss and sediment loads</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rPr>
              <w:lastRenderedPageBreak/>
              <w:t>The DR Congo Component sought stronger institutions, improved catchment status with reduction in soil loss and sediment loads, and improved land-use practices.  By and large these have been achieved and the DR Congo Component has been successfully executed</w:t>
            </w:r>
          </w:p>
        </w:tc>
        <w:tc>
          <w:tcPr>
            <w:tcW w:w="1243" w:type="dxa"/>
            <w:tcBorders>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Satisfactory (S)</w:t>
            </w:r>
          </w:p>
        </w:tc>
      </w:tr>
      <w:tr w:rsidR="00A716C9" w:rsidRPr="00E25260" w:rsidTr="00941E6F">
        <w:trPr>
          <w:trHeight w:val="309"/>
        </w:trPr>
        <w:tc>
          <w:tcPr>
            <w:tcW w:w="10458" w:type="dxa"/>
            <w:gridSpan w:val="3"/>
            <w:tcBorders>
              <w:bottom w:val="single" w:sz="4" w:space="0" w:color="auto"/>
            </w:tcBorders>
            <w:shd w:val="clear" w:color="auto" w:fill="C6D9F1" w:themeFill="text2" w:themeFillTint="33"/>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lastRenderedPageBreak/>
              <w:t>Attainment of Tanzania Outputs and Outcomes</w:t>
            </w:r>
          </w:p>
        </w:tc>
      </w:tr>
      <w:tr w:rsidR="00A716C9" w:rsidRPr="00E25260" w:rsidTr="00FD7856">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b/>
                <w:bCs/>
                <w:sz w:val="16"/>
                <w:szCs w:val="16"/>
                <w:lang w:val="en-US"/>
              </w:rPr>
            </w:pPr>
            <w:r w:rsidRPr="00A36841">
              <w:rPr>
                <w:rFonts w:ascii="Arial" w:hAnsi="Arial" w:cs="Arial"/>
                <w:b/>
                <w:bCs/>
                <w:sz w:val="16"/>
                <w:szCs w:val="16"/>
                <w:lang w:val="en-US"/>
              </w:rPr>
              <w:t xml:space="preserve">Outcome 1:  </w:t>
            </w:r>
            <w:r w:rsidRPr="00A36841">
              <w:rPr>
                <w:rFonts w:ascii="Arial" w:hAnsi="Arial" w:cs="Arial"/>
                <w:bCs/>
                <w:iCs/>
                <w:sz w:val="16"/>
                <w:szCs w:val="16"/>
                <w:lang w:val="en-US" w:bidi="en-US"/>
              </w:rPr>
              <w:t>Sedimentation into Lake Tanganyika from pilot villages is reduced through integrated catchment management, thereby improving lake habitats</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The catchment works carried out by the project do represent a satisfactory approach to integrated catchment management.   But the “monitoring” carried out (and the short timescale) was not adequate to establish whether this had any impact on the sediment load carried by the rivers.  If results can indeed be seen, it is safe to assume that they are the result of the project, however, it is far too early to determine with any certainty that this has had a positive effect on lake habitats as targeted by the Outcome</w:t>
            </w:r>
          </w:p>
        </w:tc>
        <w:tc>
          <w:tcPr>
            <w:tcW w:w="1243" w:type="dxa"/>
            <w:tcBorders>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Satisfactory (MS)</w:t>
            </w:r>
          </w:p>
        </w:tc>
      </w:tr>
      <w:tr w:rsidR="00A716C9" w:rsidRPr="00E25260" w:rsidTr="00FD7856">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b/>
                <w:bCs/>
                <w:sz w:val="16"/>
                <w:szCs w:val="16"/>
                <w:lang w:val="en-US"/>
              </w:rPr>
            </w:pPr>
            <w:r w:rsidRPr="00A36841">
              <w:rPr>
                <w:rFonts w:ascii="Arial" w:hAnsi="Arial" w:cs="Arial"/>
                <w:b/>
                <w:bCs/>
                <w:sz w:val="16"/>
                <w:szCs w:val="16"/>
                <w:lang w:val="en-US"/>
              </w:rPr>
              <w:t xml:space="preserve">Outcome 2: </w:t>
            </w:r>
            <w:r w:rsidRPr="00A36841">
              <w:rPr>
                <w:rFonts w:ascii="Arial" w:hAnsi="Arial" w:cs="Arial"/>
                <w:bCs/>
                <w:iCs/>
                <w:sz w:val="16"/>
                <w:szCs w:val="16"/>
                <w:lang w:val="en-US" w:bidi="en-US"/>
              </w:rPr>
              <w:t xml:space="preserve">Wastewater management at </w:t>
            </w:r>
            <w:proofErr w:type="spellStart"/>
            <w:r w:rsidRPr="00A36841">
              <w:rPr>
                <w:rFonts w:ascii="Arial" w:hAnsi="Arial" w:cs="Arial"/>
                <w:bCs/>
                <w:iCs/>
                <w:sz w:val="16"/>
                <w:szCs w:val="16"/>
                <w:lang w:val="en-US" w:bidi="en-US"/>
              </w:rPr>
              <w:t>Kigoma-Ujiji</w:t>
            </w:r>
            <w:proofErr w:type="spellEnd"/>
            <w:r w:rsidRPr="00A36841">
              <w:rPr>
                <w:rFonts w:ascii="Arial" w:hAnsi="Arial" w:cs="Arial"/>
                <w:bCs/>
                <w:iCs/>
                <w:sz w:val="16"/>
                <w:szCs w:val="16"/>
                <w:lang w:val="en-US" w:bidi="en-US"/>
              </w:rPr>
              <w:t xml:space="preserve"> Township strengthened, reducing point pollution levels of Lake Tanganyika waters and so improving biodiversity habitats</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 xml:space="preserve">The basis for this Outcome was the construction of wastewater treatment facilities through a co-financed activity outside the influence of the UNDP/GEF project – unfortunately, this activity did not eventuate.  Therefore, while the project may have strengthened wastewater management in </w:t>
            </w:r>
            <w:proofErr w:type="spellStart"/>
            <w:r w:rsidRPr="00A36841">
              <w:rPr>
                <w:rFonts w:ascii="Arial" w:hAnsi="Arial" w:cs="Arial"/>
                <w:bCs/>
                <w:sz w:val="16"/>
                <w:szCs w:val="16"/>
                <w:lang w:val="en-GB"/>
              </w:rPr>
              <w:t>Kigoma</w:t>
            </w:r>
            <w:proofErr w:type="spellEnd"/>
            <w:r w:rsidRPr="00A36841">
              <w:rPr>
                <w:rFonts w:ascii="Arial" w:hAnsi="Arial" w:cs="Arial"/>
                <w:bCs/>
                <w:sz w:val="16"/>
                <w:szCs w:val="16"/>
                <w:lang w:val="en-GB"/>
              </w:rPr>
              <w:t xml:space="preserve"> at the institutional capacity level, the ultimate outcome/result of reducing point sources of pollution and improving biodiversity habitats, strictly speaking, cannot be expected to be achieved</w:t>
            </w:r>
          </w:p>
        </w:tc>
        <w:tc>
          <w:tcPr>
            <w:tcW w:w="1243" w:type="dxa"/>
            <w:tcBorders>
              <w:bottom w:val="single" w:sz="4" w:space="0" w:color="auto"/>
            </w:tcBorders>
            <w:shd w:val="clear" w:color="auto" w:fill="auto"/>
            <w:tcMar>
              <w:left w:w="0" w:type="dxa"/>
              <w:right w:w="0" w:type="dxa"/>
            </w:tcMar>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Unsatisfactory (MU)</w:t>
            </w:r>
          </w:p>
        </w:tc>
      </w:tr>
      <w:tr w:rsidR="00A716C9" w:rsidRPr="00E25260" w:rsidTr="00941E6F">
        <w:trPr>
          <w:trHeight w:val="309"/>
        </w:trPr>
        <w:tc>
          <w:tcPr>
            <w:tcW w:w="10458" w:type="dxa"/>
            <w:gridSpan w:val="3"/>
            <w:tcBorders>
              <w:bottom w:val="single" w:sz="4" w:space="0" w:color="auto"/>
            </w:tcBorders>
            <w:shd w:val="clear" w:color="auto" w:fill="C6D9F1" w:themeFill="text2" w:themeFillTint="33"/>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t>Attainment of Zambia Outputs and Outcome</w:t>
            </w:r>
          </w:p>
        </w:tc>
      </w:tr>
      <w:tr w:rsidR="00A716C9" w:rsidRPr="00E25260" w:rsidTr="00FD7856">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b/>
                <w:bCs/>
                <w:sz w:val="16"/>
                <w:szCs w:val="16"/>
                <w:lang w:val="en-US"/>
              </w:rPr>
            </w:pPr>
            <w:r w:rsidRPr="00A36841">
              <w:rPr>
                <w:rFonts w:ascii="Arial" w:hAnsi="Arial" w:cs="Arial"/>
                <w:b/>
                <w:bCs/>
                <w:sz w:val="16"/>
                <w:szCs w:val="16"/>
                <w:lang w:val="en-US"/>
              </w:rPr>
              <w:t xml:space="preserve">Outcome:   </w:t>
            </w:r>
            <w:r w:rsidRPr="00A36841">
              <w:rPr>
                <w:rFonts w:ascii="Arial" w:hAnsi="Arial" w:cs="Arial"/>
                <w:bCs/>
                <w:iCs/>
                <w:sz w:val="16"/>
                <w:szCs w:val="16"/>
                <w:lang w:val="en-US"/>
              </w:rPr>
              <w:t>Levels of siltation/sedimentation in rivers flowing into Lake Tanganyika reduced in the pilot sites</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 xml:space="preserve">The Zambia Component sought </w:t>
            </w:r>
            <w:r w:rsidRPr="00A36841">
              <w:rPr>
                <w:rFonts w:ascii="Arial" w:hAnsi="Arial" w:cs="Arial"/>
                <w:bCs/>
                <w:iCs/>
                <w:sz w:val="16"/>
                <w:szCs w:val="16"/>
                <w:lang w:val="en-US"/>
              </w:rPr>
              <w:t xml:space="preserve">to reduce sedimentation and conserve biodiversity.  From the information available, the first target of reduced sediment in rivers has been met or will be met.  And although the conservation of biodiversity is not so easy to determine, </w:t>
            </w:r>
            <w:r w:rsidRPr="00A36841">
              <w:rPr>
                <w:rFonts w:ascii="Arial" w:hAnsi="Arial" w:cs="Arial"/>
                <w:bCs/>
                <w:sz w:val="16"/>
                <w:szCs w:val="16"/>
                <w:lang w:val="en-GB"/>
              </w:rPr>
              <w:t>the Zambia Outcome is considered to have been successful</w:t>
            </w:r>
          </w:p>
        </w:tc>
        <w:tc>
          <w:tcPr>
            <w:tcW w:w="1243" w:type="dxa"/>
            <w:tcBorders>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Satisfactory (S)</w:t>
            </w:r>
          </w:p>
        </w:tc>
      </w:tr>
      <w:tr w:rsidR="00A716C9" w:rsidRPr="00E25260" w:rsidTr="00941E6F">
        <w:trPr>
          <w:cantSplit/>
        </w:trPr>
        <w:tc>
          <w:tcPr>
            <w:tcW w:w="10458" w:type="dxa"/>
            <w:gridSpan w:val="3"/>
            <w:tcBorders>
              <w:top w:val="single" w:sz="6" w:space="0" w:color="auto"/>
              <w:bottom w:val="single" w:sz="4" w:space="0" w:color="auto"/>
            </w:tcBorders>
            <w:shd w:val="clear" w:color="auto" w:fill="C6D9F1" w:themeFill="text2" w:themeFillTint="33"/>
            <w:vAlign w:val="center"/>
          </w:tcPr>
          <w:p w:rsidR="00A716C9" w:rsidRPr="00A36841" w:rsidRDefault="00A716C9" w:rsidP="00941E6F">
            <w:pPr>
              <w:rPr>
                <w:rFonts w:ascii="Arial" w:hAnsi="Arial" w:cs="Arial"/>
                <w:b/>
                <w:bCs/>
                <w:sz w:val="16"/>
                <w:szCs w:val="16"/>
              </w:rPr>
            </w:pPr>
            <w:r w:rsidRPr="00A36841">
              <w:rPr>
                <w:rFonts w:ascii="Arial" w:hAnsi="Arial" w:cs="Arial"/>
                <w:b/>
                <w:sz w:val="16"/>
                <w:szCs w:val="16"/>
              </w:rPr>
              <w:t>Sustainability</w:t>
            </w:r>
          </w:p>
        </w:tc>
      </w:tr>
      <w:tr w:rsidR="00A716C9" w:rsidRPr="00E25260" w:rsidTr="00FD7856">
        <w:trPr>
          <w:cantSplit/>
        </w:trPr>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Institutional and social sustainability</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 xml:space="preserve">The project has strived to build institutional capacity and it has been successful.  It has worked through existing </w:t>
            </w:r>
            <w:r w:rsidRPr="00A36841">
              <w:rPr>
                <w:rFonts w:ascii="Arial" w:hAnsi="Arial" w:cs="Arial"/>
                <w:sz w:val="16"/>
                <w:szCs w:val="16"/>
                <w:lang w:val="en-GB" w:bidi="en-US"/>
              </w:rPr>
              <w:t>administrative structures and this has created a strong sense of ownership.  Key government organizations have been actively involved technically, in an administrative and supportive role throughout project execution.  And, the project engaged with stakeholders at local and community level.  The project worked through existing government and non-governmental institutions to ensure ownership and the integration of project activities into the mainstream of district development plans, community plans and aspirations.  By working with traditional leadership project activities became an integral part of the village and area level development efforts, driven by the communities themselves</w:t>
            </w:r>
          </w:p>
        </w:tc>
        <w:tc>
          <w:tcPr>
            <w:tcW w:w="1243" w:type="dxa"/>
            <w:tcBorders>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Highly Likely (HL)</w:t>
            </w:r>
          </w:p>
        </w:tc>
      </w:tr>
      <w:tr w:rsidR="00A716C9" w:rsidRPr="00E25260" w:rsidTr="00FD7856">
        <w:trPr>
          <w:cantSplit/>
        </w:trPr>
        <w:tc>
          <w:tcPr>
            <w:tcW w:w="1986" w:type="dxa"/>
            <w:tcBorders>
              <w:bottom w:val="single" w:sz="4" w:space="0" w:color="auto"/>
            </w:tcBorders>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Financial sustainability</w:t>
            </w:r>
          </w:p>
        </w:tc>
        <w:tc>
          <w:tcPr>
            <w:tcW w:w="7229" w:type="dxa"/>
            <w:tcBorders>
              <w:bottom w:val="single" w:sz="4" w:space="0" w:color="auto"/>
            </w:tcBorders>
            <w:shd w:val="clear" w:color="auto" w:fill="auto"/>
            <w:vAlign w:val="center"/>
          </w:tcPr>
          <w:p w:rsidR="00A716C9" w:rsidRPr="00A36841" w:rsidRDefault="00A716C9" w:rsidP="00941E6F">
            <w:pPr>
              <w:rPr>
                <w:rFonts w:ascii="Arial" w:hAnsi="Arial" w:cs="Arial"/>
                <w:sz w:val="16"/>
                <w:szCs w:val="16"/>
                <w:lang w:val="en-GB" w:bidi="en-US"/>
              </w:rPr>
            </w:pPr>
            <w:r w:rsidRPr="00A36841">
              <w:rPr>
                <w:rFonts w:ascii="Arial" w:hAnsi="Arial" w:cs="Arial"/>
                <w:sz w:val="16"/>
                <w:szCs w:val="16"/>
                <w:lang w:val="en-GB"/>
              </w:rPr>
              <w:t xml:space="preserve">Many of the plans, arrangements and other assumptions in exit strategies for handing over project components to inheriting </w:t>
            </w:r>
            <w:proofErr w:type="gramStart"/>
            <w:r w:rsidRPr="00A36841">
              <w:rPr>
                <w:rFonts w:ascii="Arial" w:hAnsi="Arial" w:cs="Arial"/>
                <w:sz w:val="16"/>
                <w:szCs w:val="16"/>
                <w:lang w:val="en-GB"/>
              </w:rPr>
              <w:t>institutions,</w:t>
            </w:r>
            <w:proofErr w:type="gramEnd"/>
            <w:r w:rsidRPr="00A36841">
              <w:rPr>
                <w:rFonts w:ascii="Arial" w:hAnsi="Arial" w:cs="Arial"/>
                <w:sz w:val="16"/>
                <w:szCs w:val="16"/>
                <w:lang w:val="en-GB"/>
              </w:rPr>
              <w:t xml:space="preserve"> involved the need for financial resources.  Sometimes this included the identification of potential sources of continuing or new funding support, but most often the strategy or plan did not go that far.  At </w:t>
            </w:r>
            <w:r w:rsidRPr="00A36841">
              <w:rPr>
                <w:rFonts w:ascii="Arial" w:hAnsi="Arial" w:cs="Arial"/>
                <w:sz w:val="16"/>
                <w:szCs w:val="16"/>
                <w:lang w:val="en-GB" w:bidi="en-US"/>
              </w:rPr>
              <w:t>village and district level, where the project has managed to get a legislative basis for its new approach, funding could arise through various levies, taxes and licensing fees applied for natural resource use.  This will, in turn, depend on the right institutional and policy frameworks.</w:t>
            </w:r>
          </w:p>
          <w:p w:rsidR="00A716C9" w:rsidRPr="00A36841" w:rsidRDefault="00A716C9" w:rsidP="00941E6F">
            <w:pPr>
              <w:rPr>
                <w:rFonts w:ascii="Arial" w:hAnsi="Arial" w:cs="Arial"/>
                <w:sz w:val="16"/>
                <w:szCs w:val="16"/>
                <w:lang w:val="en-GB"/>
              </w:rPr>
            </w:pPr>
            <w:r w:rsidRPr="00A36841">
              <w:rPr>
                <w:rFonts w:ascii="Arial" w:hAnsi="Arial" w:cs="Arial"/>
                <w:sz w:val="16"/>
                <w:szCs w:val="16"/>
                <w:lang w:val="en-GB" w:bidi="en-US"/>
              </w:rPr>
              <w:t>It was heartening for the evaluator to be assured by many key government institutions in all four of the riparian countries that they see project interventions to be part of their core function and that they will continue these through their institutional budgetary resources and through existing donor funding.  However, this is easier said than done and its likelihood is not high</w:t>
            </w:r>
          </w:p>
        </w:tc>
        <w:tc>
          <w:tcPr>
            <w:tcW w:w="1243" w:type="dxa"/>
            <w:tcBorders>
              <w:bottom w:val="single" w:sz="4" w:space="0" w:color="auto"/>
            </w:tcBorders>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Likely (ML)</w:t>
            </w:r>
          </w:p>
        </w:tc>
      </w:tr>
      <w:tr w:rsidR="00A716C9" w:rsidRPr="00E25260" w:rsidTr="00FD7856">
        <w:trPr>
          <w:cantSplit/>
        </w:trPr>
        <w:tc>
          <w:tcPr>
            <w:tcW w:w="1986" w:type="dxa"/>
            <w:shd w:val="clear" w:color="auto" w:fill="auto"/>
            <w:vAlign w:val="center"/>
          </w:tcPr>
          <w:p w:rsidR="00A716C9" w:rsidRPr="00A36841" w:rsidRDefault="00A716C9" w:rsidP="00941E6F">
            <w:pPr>
              <w:rPr>
                <w:rFonts w:ascii="Arial" w:hAnsi="Arial" w:cs="Arial"/>
                <w:sz w:val="16"/>
                <w:szCs w:val="16"/>
                <w:lang w:val="en-GB"/>
              </w:rPr>
            </w:pPr>
            <w:r w:rsidRPr="00A36841">
              <w:rPr>
                <w:rFonts w:ascii="Arial" w:hAnsi="Arial" w:cs="Arial"/>
                <w:sz w:val="16"/>
                <w:szCs w:val="16"/>
                <w:lang w:val="en-GB"/>
              </w:rPr>
              <w:t>Environmental sustainability</w:t>
            </w:r>
          </w:p>
        </w:tc>
        <w:tc>
          <w:tcPr>
            <w:tcW w:w="7229" w:type="dxa"/>
            <w:shd w:val="clear" w:color="auto" w:fill="auto"/>
            <w:vAlign w:val="center"/>
          </w:tcPr>
          <w:p w:rsidR="00A716C9" w:rsidRPr="00A36841" w:rsidRDefault="00A716C9" w:rsidP="00941E6F">
            <w:pPr>
              <w:rPr>
                <w:rFonts w:ascii="Arial" w:hAnsi="Arial" w:cs="Arial"/>
                <w:bCs/>
                <w:sz w:val="16"/>
                <w:szCs w:val="16"/>
                <w:lang w:val="en-GB"/>
              </w:rPr>
            </w:pPr>
            <w:r w:rsidRPr="00A36841">
              <w:rPr>
                <w:rFonts w:ascii="Arial" w:hAnsi="Arial" w:cs="Arial"/>
                <w:bCs/>
                <w:sz w:val="16"/>
                <w:szCs w:val="16"/>
                <w:lang w:val="en-GB"/>
              </w:rPr>
              <w:t xml:space="preserve">More research, survey and analytical work </w:t>
            </w:r>
            <w:proofErr w:type="gramStart"/>
            <w:r w:rsidRPr="00A36841">
              <w:rPr>
                <w:rFonts w:ascii="Arial" w:hAnsi="Arial" w:cs="Arial"/>
                <w:bCs/>
                <w:sz w:val="16"/>
                <w:szCs w:val="16"/>
                <w:lang w:val="en-GB"/>
              </w:rPr>
              <w:t>is</w:t>
            </w:r>
            <w:proofErr w:type="gramEnd"/>
            <w:r w:rsidRPr="00A36841">
              <w:rPr>
                <w:rFonts w:ascii="Arial" w:hAnsi="Arial" w:cs="Arial"/>
                <w:bCs/>
                <w:sz w:val="16"/>
                <w:szCs w:val="16"/>
                <w:lang w:val="en-GB"/>
              </w:rPr>
              <w:t xml:space="preserve"> required before environmental sustainability can be assured.  Research and monitoring are required in the medium to long term, to determine the comparative effectiveness of various land use practices in reducing sedimentation, including riparian buffer strips, planted and allowed to mature naturally.  The problem created by deforestation for charcoal production must also be addressed if erosion and sedimentation are to be avoided.  Finally, environmental sustainability needs to take into account the changing climate.  Research is required to devise strategies to overcome the negative impacts of climate change and capitalize on the positive impacts.</w:t>
            </w:r>
          </w:p>
        </w:tc>
        <w:tc>
          <w:tcPr>
            <w:tcW w:w="1243" w:type="dxa"/>
            <w:shd w:val="clear" w:color="auto" w:fill="auto"/>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Unlikely (MU)</w:t>
            </w:r>
          </w:p>
        </w:tc>
      </w:tr>
      <w:tr w:rsidR="00A716C9" w:rsidRPr="00E25260" w:rsidTr="00FD7856">
        <w:trPr>
          <w:trHeight w:val="240"/>
        </w:trPr>
        <w:tc>
          <w:tcPr>
            <w:tcW w:w="1986" w:type="dxa"/>
            <w:tcBorders>
              <w:top w:val="double" w:sz="4" w:space="0" w:color="auto"/>
            </w:tcBorders>
            <w:shd w:val="clear" w:color="auto" w:fill="C6D9F1" w:themeFill="text2" w:themeFillTint="33"/>
            <w:vAlign w:val="center"/>
          </w:tcPr>
          <w:p w:rsidR="00A716C9" w:rsidRPr="00A36841" w:rsidRDefault="00A716C9" w:rsidP="00941E6F">
            <w:pPr>
              <w:rPr>
                <w:rFonts w:ascii="Arial" w:hAnsi="Arial" w:cs="Arial"/>
                <w:b/>
                <w:bCs/>
                <w:sz w:val="16"/>
                <w:szCs w:val="16"/>
                <w:lang w:val="en-GB"/>
              </w:rPr>
            </w:pPr>
            <w:r w:rsidRPr="00A36841">
              <w:rPr>
                <w:rFonts w:ascii="Arial" w:hAnsi="Arial" w:cs="Arial"/>
                <w:b/>
                <w:bCs/>
                <w:sz w:val="16"/>
                <w:szCs w:val="16"/>
                <w:lang w:val="en-GB"/>
              </w:rPr>
              <w:t>OVERALL PROJECT RATING</w:t>
            </w:r>
          </w:p>
        </w:tc>
        <w:tc>
          <w:tcPr>
            <w:tcW w:w="7229" w:type="dxa"/>
            <w:tcBorders>
              <w:top w:val="double" w:sz="4" w:space="0" w:color="auto"/>
            </w:tcBorders>
            <w:shd w:val="clear" w:color="auto" w:fill="C6D9F1" w:themeFill="text2" w:themeFillTint="33"/>
            <w:vAlign w:val="center"/>
          </w:tcPr>
          <w:p w:rsidR="00A716C9" w:rsidRPr="00A36841" w:rsidRDefault="00A716C9" w:rsidP="00FD7856">
            <w:pPr>
              <w:rPr>
                <w:rFonts w:ascii="Arial" w:hAnsi="Arial" w:cs="Arial"/>
                <w:sz w:val="16"/>
                <w:szCs w:val="16"/>
                <w:lang w:val="en-GB"/>
              </w:rPr>
            </w:pPr>
            <w:r w:rsidRPr="00A36841">
              <w:rPr>
                <w:rFonts w:ascii="Arial" w:hAnsi="Arial" w:cs="Arial"/>
                <w:bCs/>
                <w:sz w:val="16"/>
                <w:szCs w:val="16"/>
                <w:lang w:val="en-GB"/>
              </w:rPr>
              <w:t xml:space="preserve">The project was very focussed on the two SAP priorities of sediment load reduction and elimination of point sources of pollution.  As such, it was very relevant to all four countries and the region.  According to the Outcomes, it was to do this by strengthening regional and national institutions and creating the framework for cooperation; engaging local stakeholders in land use practices that prevent erosion and sediment run-off on a pilot/ demonstration scale in the expectation that the project achievements would be </w:t>
            </w:r>
            <w:proofErr w:type="spellStart"/>
            <w:r w:rsidRPr="00A36841">
              <w:rPr>
                <w:rFonts w:ascii="Arial" w:hAnsi="Arial" w:cs="Arial"/>
                <w:bCs/>
                <w:sz w:val="16"/>
                <w:szCs w:val="16"/>
                <w:lang w:val="en-GB"/>
              </w:rPr>
              <w:t>upscaled</w:t>
            </w:r>
            <w:proofErr w:type="spellEnd"/>
            <w:r w:rsidRPr="00A36841">
              <w:rPr>
                <w:rFonts w:ascii="Arial" w:hAnsi="Arial" w:cs="Arial"/>
                <w:bCs/>
                <w:sz w:val="16"/>
                <w:szCs w:val="16"/>
                <w:lang w:val="en-GB"/>
              </w:rPr>
              <w:t xml:space="preserve"> and replicated by those inheriting them; the diversion and treatment of waste streams in wastewater treatment facilities; and, the setting up of a regional monitoring system.</w:t>
            </w:r>
            <w:r w:rsidR="00FD7856">
              <w:rPr>
                <w:rFonts w:ascii="Arial" w:hAnsi="Arial" w:cs="Arial"/>
                <w:bCs/>
                <w:sz w:val="16"/>
                <w:szCs w:val="16"/>
                <w:lang w:val="en-GB"/>
              </w:rPr>
              <w:t xml:space="preserve">  </w:t>
            </w:r>
            <w:r w:rsidRPr="00A36841">
              <w:rPr>
                <w:rFonts w:ascii="Arial" w:hAnsi="Arial" w:cs="Arial"/>
                <w:bCs/>
                <w:sz w:val="16"/>
                <w:szCs w:val="16"/>
                <w:lang w:val="en-GB"/>
              </w:rPr>
              <w:t xml:space="preserve">The project appeared fully owned by the Governments and relevant people of Burundi, DR Congo, Tanzania and Zambia.  It was reasonably governed and although aspects of its co-financing were not robust, and while </w:t>
            </w:r>
            <w:proofErr w:type="gramStart"/>
            <w:r w:rsidRPr="00A36841">
              <w:rPr>
                <w:rFonts w:ascii="Arial" w:hAnsi="Arial" w:cs="Arial"/>
                <w:bCs/>
                <w:sz w:val="16"/>
                <w:szCs w:val="16"/>
                <w:lang w:val="en-GB"/>
              </w:rPr>
              <w:t>its</w:t>
            </w:r>
            <w:proofErr w:type="gramEnd"/>
            <w:r w:rsidRPr="00A36841">
              <w:rPr>
                <w:rFonts w:ascii="Arial" w:hAnsi="Arial" w:cs="Arial"/>
                <w:bCs/>
                <w:sz w:val="16"/>
                <w:szCs w:val="16"/>
                <w:lang w:val="en-GB"/>
              </w:rPr>
              <w:t xml:space="preserve"> monitoring may not have led explicitly to adaptive management, overall it was well managed and it has been effective in achieving most of the intermediate results that it targeted.</w:t>
            </w:r>
          </w:p>
        </w:tc>
        <w:tc>
          <w:tcPr>
            <w:tcW w:w="1243" w:type="dxa"/>
            <w:tcBorders>
              <w:top w:val="double" w:sz="4" w:space="0" w:color="auto"/>
            </w:tcBorders>
            <w:shd w:val="clear" w:color="auto" w:fill="C6D9F1" w:themeFill="text2" w:themeFillTint="33"/>
            <w:vAlign w:val="center"/>
          </w:tcPr>
          <w:p w:rsidR="00A716C9" w:rsidRPr="00A36841" w:rsidRDefault="00A716C9" w:rsidP="00941E6F">
            <w:pPr>
              <w:jc w:val="center"/>
              <w:rPr>
                <w:rFonts w:ascii="Arial" w:hAnsi="Arial" w:cs="Arial"/>
                <w:b/>
                <w:bCs/>
                <w:sz w:val="16"/>
                <w:szCs w:val="16"/>
                <w:lang w:val="en-GB"/>
              </w:rPr>
            </w:pPr>
            <w:r w:rsidRPr="00A36841">
              <w:rPr>
                <w:rFonts w:ascii="Arial" w:hAnsi="Arial" w:cs="Arial"/>
                <w:b/>
                <w:bCs/>
                <w:sz w:val="16"/>
                <w:szCs w:val="16"/>
                <w:lang w:val="en-GB"/>
              </w:rPr>
              <w:t>Moderately Satisfactory (MS)</w:t>
            </w:r>
          </w:p>
        </w:tc>
      </w:tr>
    </w:tbl>
    <w:p w:rsidR="00A716C9" w:rsidRDefault="00A716C9" w:rsidP="00FE0776">
      <w:pPr>
        <w:jc w:val="both"/>
        <w:rPr>
          <w:rFonts w:ascii="Arial" w:hAnsi="Arial" w:cs="Arial"/>
        </w:rPr>
      </w:pPr>
    </w:p>
    <w:p w:rsidR="00A716C9" w:rsidRPr="009C75B0" w:rsidRDefault="00A716C9" w:rsidP="00FE0776">
      <w:pPr>
        <w:jc w:val="both"/>
        <w:rPr>
          <w:rFonts w:ascii="Arial" w:hAnsi="Arial" w:cs="Arial"/>
          <w:b/>
          <w:sz w:val="24"/>
          <w:szCs w:val="24"/>
        </w:rPr>
      </w:pPr>
      <w:r>
        <w:rPr>
          <w:rFonts w:ascii="Arial" w:hAnsi="Arial" w:cs="Arial"/>
          <w:b/>
          <w:sz w:val="24"/>
          <w:szCs w:val="24"/>
        </w:rPr>
        <w:t xml:space="preserve">Lessons emerging </w:t>
      </w:r>
    </w:p>
    <w:p w:rsidR="00A716C9" w:rsidRDefault="00A716C9" w:rsidP="00FE0776">
      <w:pPr>
        <w:jc w:val="both"/>
        <w:rPr>
          <w:rFonts w:ascii="Arial" w:hAnsi="Arial" w:cs="Arial"/>
        </w:rPr>
      </w:pPr>
    </w:p>
    <w:p w:rsidR="00A716C9" w:rsidRPr="007D15EF" w:rsidRDefault="00A716C9" w:rsidP="00FE0776">
      <w:pPr>
        <w:pStyle w:val="ListParagraph"/>
        <w:numPr>
          <w:ilvl w:val="0"/>
          <w:numId w:val="40"/>
        </w:numPr>
        <w:jc w:val="both"/>
        <w:rPr>
          <w:rFonts w:ascii="Arial" w:hAnsi="Arial" w:cs="Arial"/>
        </w:rPr>
      </w:pPr>
      <w:r w:rsidRPr="007D15EF">
        <w:rPr>
          <w:rFonts w:ascii="Arial" w:hAnsi="Arial" w:cs="Arial"/>
        </w:rPr>
        <w:t>The more opportunity for evaluators to work at grassroots level, the better basis for the evaluation and the stronger the chances of sustainability of project products and services.</w:t>
      </w:r>
    </w:p>
    <w:p w:rsidR="00A716C9" w:rsidRPr="007D15EF" w:rsidRDefault="00A716C9" w:rsidP="00FE0776">
      <w:pPr>
        <w:pStyle w:val="ListParagraph"/>
        <w:numPr>
          <w:ilvl w:val="0"/>
          <w:numId w:val="40"/>
        </w:numPr>
        <w:jc w:val="both"/>
        <w:rPr>
          <w:rFonts w:ascii="Arial" w:hAnsi="Arial" w:cs="Arial"/>
        </w:rPr>
      </w:pPr>
      <w:r w:rsidRPr="007D15EF">
        <w:rPr>
          <w:rFonts w:ascii="Arial" w:hAnsi="Arial" w:cs="Arial"/>
        </w:rPr>
        <w:t>Reliance on another project as a prerequisite is very risky and project design must set up mitigation measures to deal with non-delivery by the other project.</w:t>
      </w:r>
    </w:p>
    <w:p w:rsidR="00A716C9" w:rsidRPr="007D15EF" w:rsidRDefault="00A716C9" w:rsidP="00FE0776">
      <w:pPr>
        <w:pStyle w:val="ListParagraph"/>
        <w:numPr>
          <w:ilvl w:val="0"/>
          <w:numId w:val="40"/>
        </w:numPr>
        <w:jc w:val="both"/>
        <w:rPr>
          <w:rFonts w:ascii="Arial" w:hAnsi="Arial" w:cs="Arial"/>
        </w:rPr>
      </w:pPr>
      <w:r w:rsidRPr="007D15EF">
        <w:rPr>
          <w:rFonts w:ascii="Arial" w:hAnsi="Arial" w:cs="Arial"/>
        </w:rPr>
        <w:t xml:space="preserve">To the extent possible, countries participating in regional projects should be treated equally, provided with the necessary support to make up for weaknesses in </w:t>
      </w:r>
      <w:proofErr w:type="gramStart"/>
      <w:r w:rsidRPr="007D15EF">
        <w:rPr>
          <w:rFonts w:ascii="Arial" w:hAnsi="Arial" w:cs="Arial"/>
        </w:rPr>
        <w:t>capacity,</w:t>
      </w:r>
      <w:proofErr w:type="gramEnd"/>
      <w:r w:rsidRPr="007D15EF">
        <w:rPr>
          <w:rFonts w:ascii="Arial" w:hAnsi="Arial" w:cs="Arial"/>
        </w:rPr>
        <w:t xml:space="preserve"> and allowed to participate as equal partners.</w:t>
      </w:r>
    </w:p>
    <w:p w:rsidR="00A716C9" w:rsidRPr="007D15EF" w:rsidRDefault="00A716C9" w:rsidP="00FE0776">
      <w:pPr>
        <w:pStyle w:val="ListParagraph"/>
        <w:numPr>
          <w:ilvl w:val="0"/>
          <w:numId w:val="40"/>
        </w:numPr>
        <w:jc w:val="both"/>
        <w:rPr>
          <w:rFonts w:ascii="Arial" w:hAnsi="Arial" w:cs="Arial"/>
        </w:rPr>
      </w:pPr>
      <w:r w:rsidRPr="007D15EF">
        <w:rPr>
          <w:rFonts w:ascii="Arial" w:hAnsi="Arial" w:cs="Arial"/>
        </w:rPr>
        <w:t>There is a need for the UNDP Evaluation Office to establish procedures to ensure that key documents provided to evaluators are the most up to date versions.</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sidRPr="009C75B0">
        <w:rPr>
          <w:rFonts w:ascii="Arial" w:hAnsi="Arial" w:cs="Arial"/>
          <w:b/>
          <w:sz w:val="24"/>
          <w:szCs w:val="24"/>
        </w:rPr>
        <w:t>Recommendations</w:t>
      </w:r>
      <w:r>
        <w:rPr>
          <w:rStyle w:val="FootnoteReference"/>
          <w:rFonts w:ascii="Arial" w:hAnsi="Arial" w:cs="Arial"/>
          <w:b/>
          <w:sz w:val="24"/>
          <w:szCs w:val="24"/>
        </w:rPr>
        <w:footnoteReference w:id="3"/>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sidRPr="001F6B6A">
        <w:rPr>
          <w:rFonts w:ascii="Arial" w:hAnsi="Arial" w:cs="Arial"/>
          <w:b/>
        </w:rPr>
        <w:t>7.1</w:t>
      </w:r>
      <w:r w:rsidRPr="001F6B6A">
        <w:rPr>
          <w:rFonts w:ascii="Arial" w:hAnsi="Arial" w:cs="Arial"/>
          <w:b/>
        </w:rPr>
        <w:tab/>
      </w:r>
      <w:r w:rsidRPr="001F6B6A">
        <w:rPr>
          <w:rFonts w:ascii="Arial" w:hAnsi="Arial" w:cs="Arial"/>
        </w:rPr>
        <w:t>The LTA should identify the areas of work and initiatives that need to be tackled as an implementation of the SAP and in search of the sustainable management of Lake Tanganyika resources.  In parallel, the LTA should investigate the levels of capacity and achievement, if any, in the four riparian countries in the relevant disciplines.  It should then match the needs with the capacity and achievement and share the leads in an equitable fashion thus creating centres of excellence.  The centres must not exercise any monopolistic claims on the respective work and initiatives, but function as firsts among equals.</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lang w:val="en-US"/>
        </w:rPr>
      </w:pPr>
      <w:r w:rsidRPr="001F6B6A">
        <w:rPr>
          <w:rFonts w:ascii="Arial" w:hAnsi="Arial" w:cs="Arial"/>
          <w:b/>
          <w:lang w:val="en-GB"/>
        </w:rPr>
        <w:t>7.2</w:t>
      </w:r>
      <w:r w:rsidRPr="001F6B6A">
        <w:rPr>
          <w:rFonts w:ascii="Arial" w:hAnsi="Arial" w:cs="Arial"/>
          <w:b/>
          <w:lang w:val="en-GB"/>
        </w:rPr>
        <w:tab/>
      </w:r>
      <w:r w:rsidRPr="001F6B6A">
        <w:rPr>
          <w:rFonts w:ascii="Arial" w:hAnsi="Arial" w:cs="Arial"/>
          <w:bCs/>
          <w:lang w:val="en-GB"/>
        </w:rPr>
        <w:t>In each of the four countries (including Burundi), the relevant government and private sector organizations responsible for Agriculture, Forestry, Water Management, Land-Use Planning and other relevant responsibilities should collaborate to formulate a joint proposal for a project which will research and monitor the comparative effectiveness of various land use practices to reduce sedimentation.  The investigations should also cover the effectiveness of riparian buffer strips, planted and allowed to mature naturally.  UNDP could advise on an appropriate source of funding support.</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sidRPr="001F6B6A">
        <w:rPr>
          <w:rFonts w:ascii="Arial" w:hAnsi="Arial" w:cs="Arial"/>
          <w:b/>
        </w:rPr>
        <w:t>7.3</w:t>
      </w:r>
      <w:r w:rsidRPr="001F6B6A">
        <w:rPr>
          <w:rFonts w:ascii="Arial" w:hAnsi="Arial" w:cs="Arial"/>
          <w:b/>
        </w:rPr>
        <w:tab/>
      </w:r>
      <w:r w:rsidRPr="001F6B6A">
        <w:rPr>
          <w:rFonts w:ascii="Arial" w:hAnsi="Arial" w:cs="Arial"/>
        </w:rPr>
        <w:t>UNDP should obtain the concurrence of GEF and reach agreement with UNOPS-IWC as the EA, for an extension of the Burundi Component until the end of July 2013.  This extension will be at no additional cost to GEF.  It will also be necessary to delay the wrap-up of the Regional Component until the end of August 2013 to allow for an orderly closure of the overall project.</w:t>
      </w:r>
    </w:p>
    <w:p w:rsidR="00A716C9" w:rsidRPr="001F6B6A" w:rsidRDefault="00A716C9" w:rsidP="00FE0776">
      <w:pPr>
        <w:jc w:val="both"/>
        <w:rPr>
          <w:rFonts w:ascii="Arial" w:hAnsi="Arial" w:cs="Arial"/>
        </w:rPr>
      </w:pPr>
    </w:p>
    <w:p w:rsidR="00A716C9" w:rsidRPr="001F6B6A" w:rsidRDefault="00A716C9" w:rsidP="00FE0776">
      <w:pPr>
        <w:jc w:val="both"/>
        <w:rPr>
          <w:rFonts w:ascii="Arial" w:hAnsi="Arial" w:cs="Arial"/>
        </w:rPr>
      </w:pPr>
      <w:r w:rsidRPr="001F6B6A">
        <w:rPr>
          <w:rFonts w:ascii="Arial" w:hAnsi="Arial" w:cs="Arial"/>
          <w:b/>
        </w:rPr>
        <w:t>7.4</w:t>
      </w:r>
      <w:r w:rsidRPr="001F6B6A">
        <w:rPr>
          <w:rFonts w:ascii="Arial" w:hAnsi="Arial" w:cs="Arial"/>
          <w:b/>
        </w:rPr>
        <w:tab/>
      </w:r>
      <w:r w:rsidRPr="001F6B6A">
        <w:rPr>
          <w:rFonts w:ascii="Arial" w:hAnsi="Arial" w:cs="Arial"/>
        </w:rPr>
        <w:t>UNDP should formulate a new project to be presented for funding to the GEF and other donor partners.  The project should strengthen the LTA and promote its leadership role; it should focus on initiatives that require collaboration such as the regional monitoring system, fisheries management, applied research on the effectiveness of various farming techniques, exploring renewable energy to reduce reliance on charcoal and fuel wood.  The project should run for five to six years and be executed regionally (possibly by the LTA) with leading positions assigned to the four countries on an equitable and capacity basis, and furthering the idea of centres of excellence proposed under 7.1 above.</w:t>
      </w:r>
    </w:p>
    <w:p w:rsidR="00A716C9" w:rsidRDefault="00A716C9" w:rsidP="00FE0776">
      <w:pPr>
        <w:jc w:val="both"/>
      </w:pPr>
    </w:p>
    <w:p w:rsidR="00FB5673" w:rsidRDefault="00FB5673" w:rsidP="00FE0776">
      <w:pPr>
        <w:jc w:val="both"/>
      </w:pPr>
      <w:r>
        <w:br w:type="page"/>
      </w:r>
    </w:p>
    <w:p w:rsidR="00FB5673" w:rsidRPr="00FB5673" w:rsidRDefault="00FB5673" w:rsidP="00FE0776">
      <w:pPr>
        <w:jc w:val="both"/>
        <w:rPr>
          <w:rFonts w:ascii="Arial" w:hAnsi="Arial" w:cs="Arial"/>
          <w:b/>
          <w:sz w:val="32"/>
          <w:szCs w:val="32"/>
        </w:rPr>
      </w:pPr>
      <w:r w:rsidRPr="00FB5673">
        <w:rPr>
          <w:rFonts w:ascii="Arial" w:hAnsi="Arial" w:cs="Arial"/>
          <w:b/>
          <w:bCs/>
          <w:sz w:val="32"/>
          <w:szCs w:val="32"/>
        </w:rPr>
        <w:lastRenderedPageBreak/>
        <w:t>1</w:t>
      </w:r>
      <w:r w:rsidRPr="00FB5673">
        <w:rPr>
          <w:rFonts w:ascii="Arial" w:hAnsi="Arial" w:cs="Arial"/>
          <w:b/>
          <w:bCs/>
          <w:sz w:val="32"/>
          <w:szCs w:val="32"/>
        </w:rPr>
        <w:tab/>
      </w:r>
      <w:r w:rsidRPr="00FB5673">
        <w:rPr>
          <w:rFonts w:ascii="Arial" w:hAnsi="Arial" w:cs="Arial"/>
          <w:b/>
          <w:sz w:val="32"/>
          <w:szCs w:val="32"/>
        </w:rPr>
        <w:t>INTRODUCTION</w:t>
      </w:r>
    </w:p>
    <w:p w:rsidR="00D310DC" w:rsidRDefault="00D310DC" w:rsidP="00FE0776">
      <w:pPr>
        <w:jc w:val="both"/>
        <w:rPr>
          <w:rFonts w:ascii="Arial" w:hAnsi="Arial" w:cs="Arial"/>
        </w:rPr>
      </w:pPr>
    </w:p>
    <w:p w:rsidR="00FB5673" w:rsidRPr="00FB5673" w:rsidRDefault="00FB5673" w:rsidP="00FE0776">
      <w:pPr>
        <w:jc w:val="both"/>
        <w:rPr>
          <w:rFonts w:ascii="Arial" w:hAnsi="Arial" w:cs="Arial"/>
          <w:b/>
          <w:sz w:val="28"/>
          <w:szCs w:val="28"/>
        </w:rPr>
      </w:pPr>
      <w:r w:rsidRPr="00FB5673">
        <w:rPr>
          <w:rFonts w:ascii="Arial" w:hAnsi="Arial" w:cs="Arial"/>
          <w:b/>
          <w:sz w:val="28"/>
          <w:szCs w:val="28"/>
        </w:rPr>
        <w:t>1.1</w:t>
      </w:r>
      <w:r w:rsidRPr="00FB5673">
        <w:rPr>
          <w:rFonts w:ascii="Arial" w:hAnsi="Arial" w:cs="Arial"/>
          <w:b/>
          <w:sz w:val="28"/>
          <w:szCs w:val="28"/>
        </w:rPr>
        <w:tab/>
        <w:t>Purpose of the evaluation</w:t>
      </w:r>
      <w:r w:rsidR="00D86065">
        <w:rPr>
          <w:rStyle w:val="FootnoteReference"/>
          <w:rFonts w:ascii="Arial" w:hAnsi="Arial" w:cs="Arial"/>
          <w:b/>
          <w:sz w:val="28"/>
          <w:szCs w:val="28"/>
        </w:rPr>
        <w:footnoteReference w:id="4"/>
      </w:r>
      <w:r w:rsidRPr="00FB5673">
        <w:rPr>
          <w:rFonts w:ascii="Arial" w:hAnsi="Arial" w:cs="Arial"/>
          <w:b/>
          <w:sz w:val="28"/>
          <w:szCs w:val="28"/>
        </w:rPr>
        <w:t xml:space="preserve"> </w:t>
      </w:r>
    </w:p>
    <w:p w:rsidR="00DB3FE1" w:rsidRPr="00DB3FE1" w:rsidRDefault="00DB3FE1" w:rsidP="00FE0776">
      <w:pPr>
        <w:jc w:val="both"/>
        <w:rPr>
          <w:rFonts w:ascii="Arial" w:hAnsi="Arial" w:cs="Arial"/>
          <w:bCs/>
          <w:lang w:val="en-GB"/>
        </w:rPr>
      </w:pPr>
    </w:p>
    <w:p w:rsidR="00FF4539" w:rsidRDefault="00310413" w:rsidP="00FE0776">
      <w:pPr>
        <w:jc w:val="both"/>
        <w:rPr>
          <w:rFonts w:ascii="Arial" w:hAnsi="Arial" w:cs="Arial"/>
          <w:bCs/>
          <w:lang w:val="en-GB"/>
        </w:rPr>
      </w:pPr>
      <w:r w:rsidRPr="00310413">
        <w:rPr>
          <w:rFonts w:ascii="Arial" w:hAnsi="Arial" w:cs="Arial"/>
          <w:bCs/>
          <w:lang w:val="en-GB"/>
        </w:rPr>
        <w:t xml:space="preserve">This is the </w:t>
      </w:r>
      <w:r w:rsidR="003B7509">
        <w:rPr>
          <w:rFonts w:ascii="Arial" w:hAnsi="Arial" w:cs="Arial"/>
          <w:bCs/>
          <w:lang w:val="en-GB"/>
        </w:rPr>
        <w:t xml:space="preserve">independent </w:t>
      </w:r>
      <w:r w:rsidRPr="00310413">
        <w:rPr>
          <w:rFonts w:ascii="Arial" w:hAnsi="Arial" w:cs="Arial"/>
          <w:bCs/>
          <w:lang w:val="en-GB"/>
        </w:rPr>
        <w:t>Terminal Evaluation</w:t>
      </w:r>
      <w:r w:rsidR="003B7509">
        <w:rPr>
          <w:rFonts w:ascii="Arial" w:hAnsi="Arial" w:cs="Arial"/>
          <w:bCs/>
          <w:lang w:val="en-GB"/>
        </w:rPr>
        <w:t xml:space="preserve"> (TE)</w:t>
      </w:r>
      <w:r w:rsidRPr="00310413">
        <w:rPr>
          <w:rFonts w:ascii="Arial" w:hAnsi="Arial" w:cs="Arial"/>
          <w:bCs/>
          <w:lang w:val="en-GB"/>
        </w:rPr>
        <w:t xml:space="preserve"> of the </w:t>
      </w:r>
      <w:r w:rsidR="00DB3FE1" w:rsidRPr="00DB3FE1">
        <w:rPr>
          <w:rFonts w:ascii="Arial" w:hAnsi="Arial" w:cs="Arial"/>
          <w:bCs/>
          <w:lang w:val="en-GB"/>
        </w:rPr>
        <w:t xml:space="preserve">United Nations Development Programme/Global Environment Facility (UNDP/GEF) </w:t>
      </w:r>
      <w:r w:rsidR="00DB3FE1" w:rsidRPr="0030482C">
        <w:rPr>
          <w:rFonts w:ascii="Arial" w:hAnsi="Arial" w:cs="Arial"/>
          <w:bCs/>
          <w:i/>
          <w:lang w:val="en-GB"/>
        </w:rPr>
        <w:t>Project on Partnership Interventions for the Implementation of the Strategic Action Programme for Lake Tanganyika</w:t>
      </w:r>
      <w:r w:rsidR="00FF4539">
        <w:rPr>
          <w:rFonts w:ascii="Arial" w:hAnsi="Arial" w:cs="Arial"/>
          <w:bCs/>
          <w:lang w:val="en-GB"/>
        </w:rPr>
        <w:t>.  The overall, comprehensive evaluation which is the subject of this report was carried out by a sole evaluator.  However, country level evaluations were also carried out for Zambia, DR Congo and Tanzania and these contributed to this comprehensive TE.</w:t>
      </w:r>
    </w:p>
    <w:p w:rsidR="00FF4539" w:rsidRDefault="00FF4539" w:rsidP="00FE0776">
      <w:pPr>
        <w:jc w:val="both"/>
        <w:rPr>
          <w:rFonts w:ascii="Arial" w:hAnsi="Arial" w:cs="Arial"/>
          <w:bCs/>
          <w:lang w:val="en-GB"/>
        </w:rPr>
      </w:pPr>
    </w:p>
    <w:p w:rsidR="003B7509" w:rsidRDefault="003B1B0C" w:rsidP="00FE0776">
      <w:pPr>
        <w:jc w:val="both"/>
        <w:rPr>
          <w:rFonts w:ascii="Arial" w:hAnsi="Arial" w:cs="Arial"/>
          <w:bCs/>
          <w:lang w:val="en-GB"/>
        </w:rPr>
      </w:pPr>
      <w:r w:rsidRPr="00DB3FE1">
        <w:rPr>
          <w:rFonts w:ascii="Arial" w:hAnsi="Arial" w:cs="Arial"/>
          <w:bCs/>
          <w:lang w:val="en-GB"/>
        </w:rPr>
        <w:t xml:space="preserve">Lake Tanganyika is a globally important hotspot of freshwater biodiversity, which contains almost 17% of the world’s available surface freshwater, and serves as an irreplaceable source of clean water, transportation and economic opportunities for an estimated 10 million people in its riparian countries. </w:t>
      </w:r>
      <w:r>
        <w:rPr>
          <w:rFonts w:ascii="Arial" w:hAnsi="Arial" w:cs="Arial"/>
          <w:bCs/>
          <w:lang w:val="en-GB"/>
        </w:rPr>
        <w:t xml:space="preserve"> The project</w:t>
      </w:r>
      <w:r w:rsidR="001E768D">
        <w:rPr>
          <w:rFonts w:ascii="Arial" w:hAnsi="Arial" w:cs="Arial"/>
          <w:bCs/>
          <w:lang w:val="en-GB"/>
        </w:rPr>
        <w:t xml:space="preserve"> aimed</w:t>
      </w:r>
      <w:r w:rsidR="00DB3FE1" w:rsidRPr="00DB3FE1">
        <w:rPr>
          <w:rFonts w:ascii="Arial" w:hAnsi="Arial" w:cs="Arial"/>
          <w:bCs/>
          <w:lang w:val="en-GB"/>
        </w:rPr>
        <w:t xml:space="preserve"> to address major environmental challenges in the lake</w:t>
      </w:r>
      <w:r w:rsidR="003B7509" w:rsidRPr="003B7509">
        <w:rPr>
          <w:rFonts w:ascii="Arial" w:hAnsi="Arial" w:cs="Arial"/>
          <w:bCs/>
          <w:lang w:val="en-GB"/>
        </w:rPr>
        <w:t xml:space="preserve"> basin</w:t>
      </w:r>
      <w:r w:rsidR="003B7509" w:rsidRPr="003B7509">
        <w:rPr>
          <w:rFonts w:ascii="Arial" w:hAnsi="Arial" w:cs="Arial"/>
          <w:bCs/>
          <w:vertAlign w:val="superscript"/>
          <w:lang w:val="en-GB"/>
        </w:rPr>
        <w:footnoteReference w:id="5"/>
      </w:r>
      <w:r w:rsidR="00DB3FE1" w:rsidRPr="00DB3FE1">
        <w:rPr>
          <w:rFonts w:ascii="Arial" w:hAnsi="Arial" w:cs="Arial"/>
          <w:bCs/>
          <w:lang w:val="en-GB"/>
        </w:rPr>
        <w:t xml:space="preserve"> including pollution, sedimentation, habitat destruction, overexploitation of natural resources, and the effects of global climate change. </w:t>
      </w:r>
      <w:r w:rsidR="003B7509">
        <w:rPr>
          <w:rFonts w:ascii="Arial" w:hAnsi="Arial" w:cs="Arial"/>
          <w:bCs/>
          <w:lang w:val="en-GB"/>
        </w:rPr>
        <w:t xml:space="preserve"> The TE is carried out according to the policies of both UNDP and the GEF which require such an evaluation in the closing stages of a project.  It is carried out for the benefit of the key stakeholders including the GEF as the main source of funding, UNDP as the Implementing Agency and the Governments as the prime beneficiaries.</w:t>
      </w:r>
    </w:p>
    <w:p w:rsidR="00DE443D" w:rsidRPr="00DE443D" w:rsidRDefault="00DE443D" w:rsidP="00FE0776">
      <w:pPr>
        <w:jc w:val="both"/>
        <w:rPr>
          <w:rFonts w:ascii="Arial" w:hAnsi="Arial" w:cs="Arial"/>
          <w:b/>
          <w:bCs/>
        </w:rPr>
      </w:pPr>
    </w:p>
    <w:p w:rsidR="00DE443D" w:rsidRPr="00DE443D" w:rsidRDefault="00DE443D" w:rsidP="00FE0776">
      <w:pPr>
        <w:jc w:val="both"/>
        <w:rPr>
          <w:rFonts w:ascii="Arial" w:hAnsi="Arial" w:cs="Arial"/>
          <w:bCs/>
          <w:lang w:val="en-US"/>
        </w:rPr>
      </w:pPr>
      <w:r w:rsidRPr="00DE443D">
        <w:rPr>
          <w:rFonts w:ascii="Arial" w:hAnsi="Arial" w:cs="Arial"/>
          <w:bCs/>
          <w:lang w:val="en-US"/>
        </w:rPr>
        <w:t>The Terminal Evaluation is intended to provide a comprehensive overall assessment of the project and serves as an opportunity to critically assess administrative and technical strategies, issues and c</w:t>
      </w:r>
      <w:r w:rsidR="00C1718D">
        <w:rPr>
          <w:rFonts w:ascii="Arial" w:hAnsi="Arial" w:cs="Arial"/>
          <w:bCs/>
          <w:lang w:val="en-US"/>
        </w:rPr>
        <w:t>onstraints.  The evaluation set</w:t>
      </w:r>
      <w:r w:rsidRPr="00DE443D">
        <w:rPr>
          <w:rFonts w:ascii="Arial" w:hAnsi="Arial" w:cs="Arial"/>
          <w:bCs/>
          <w:lang w:val="en-US"/>
        </w:rPr>
        <w:t xml:space="preserve"> about attempting to provide answers to the following questions:</w:t>
      </w:r>
    </w:p>
    <w:p w:rsidR="00DE443D" w:rsidRPr="00DE443D" w:rsidRDefault="00DE443D" w:rsidP="00FE0776">
      <w:pPr>
        <w:numPr>
          <w:ilvl w:val="0"/>
          <w:numId w:val="1"/>
        </w:numPr>
        <w:jc w:val="both"/>
        <w:rPr>
          <w:rFonts w:ascii="Arial" w:hAnsi="Arial" w:cs="Arial"/>
          <w:bCs/>
          <w:lang w:val="en-GB"/>
        </w:rPr>
      </w:pPr>
      <w:r w:rsidRPr="00DE443D">
        <w:rPr>
          <w:rFonts w:ascii="Arial" w:hAnsi="Arial" w:cs="Arial"/>
          <w:bCs/>
          <w:lang w:val="en-GB"/>
        </w:rPr>
        <w:t>Did the project identify and respond to a real need in the region and in each of the participating countries?  Did it respond to the objectives of the GEF?  (= relevance and design)</w:t>
      </w:r>
    </w:p>
    <w:p w:rsidR="00DE443D" w:rsidRPr="00DE443D" w:rsidRDefault="00DE443D" w:rsidP="00FE0776">
      <w:pPr>
        <w:numPr>
          <w:ilvl w:val="0"/>
          <w:numId w:val="1"/>
        </w:numPr>
        <w:jc w:val="both"/>
        <w:rPr>
          <w:rFonts w:ascii="Arial" w:hAnsi="Arial" w:cs="Arial"/>
          <w:bCs/>
          <w:lang w:val="en-GB"/>
        </w:rPr>
      </w:pPr>
      <w:r w:rsidRPr="00DE443D">
        <w:rPr>
          <w:rFonts w:ascii="Arial" w:hAnsi="Arial" w:cs="Arial"/>
          <w:bCs/>
          <w:lang w:val="en-GB"/>
        </w:rPr>
        <w:t>Did it do it well?  (= efficiency)</w:t>
      </w:r>
    </w:p>
    <w:p w:rsidR="00DE443D" w:rsidRPr="00DE443D" w:rsidRDefault="00DE443D" w:rsidP="00FE0776">
      <w:pPr>
        <w:numPr>
          <w:ilvl w:val="0"/>
          <w:numId w:val="1"/>
        </w:numPr>
        <w:jc w:val="both"/>
        <w:rPr>
          <w:rFonts w:ascii="Arial" w:hAnsi="Arial" w:cs="Arial"/>
          <w:bCs/>
          <w:lang w:val="en-GB"/>
        </w:rPr>
      </w:pPr>
      <w:r w:rsidRPr="00DE443D">
        <w:rPr>
          <w:rFonts w:ascii="Arial" w:hAnsi="Arial" w:cs="Arial"/>
          <w:bCs/>
          <w:lang w:val="en-GB"/>
        </w:rPr>
        <w:t>Did it achieve the targeted results?  (= effectiveness)</w:t>
      </w:r>
    </w:p>
    <w:p w:rsidR="00DE443D" w:rsidRPr="00DE443D" w:rsidRDefault="00DE443D" w:rsidP="00FE0776">
      <w:pPr>
        <w:numPr>
          <w:ilvl w:val="0"/>
          <w:numId w:val="1"/>
        </w:numPr>
        <w:jc w:val="both"/>
        <w:rPr>
          <w:rFonts w:ascii="Arial" w:hAnsi="Arial" w:cs="Arial"/>
          <w:bCs/>
        </w:rPr>
      </w:pPr>
      <w:r w:rsidRPr="00DE443D">
        <w:rPr>
          <w:rFonts w:ascii="Arial" w:hAnsi="Arial" w:cs="Arial"/>
          <w:bCs/>
          <w:lang w:val="en-GB"/>
        </w:rPr>
        <w:t>Are the results sustainable?  (= sustainability)</w:t>
      </w:r>
    </w:p>
    <w:p w:rsidR="00DE443D" w:rsidRPr="00DE443D" w:rsidRDefault="00DE443D" w:rsidP="00FE0776">
      <w:pPr>
        <w:jc w:val="both"/>
        <w:rPr>
          <w:rFonts w:ascii="Arial" w:hAnsi="Arial" w:cs="Arial"/>
          <w:bCs/>
          <w:lang w:val="en-US"/>
        </w:rPr>
      </w:pPr>
    </w:p>
    <w:p w:rsidR="00DE443D" w:rsidRPr="00DE443D" w:rsidRDefault="00DE443D" w:rsidP="00FE0776">
      <w:pPr>
        <w:jc w:val="both"/>
        <w:rPr>
          <w:rFonts w:ascii="Arial" w:hAnsi="Arial" w:cs="Arial"/>
          <w:bCs/>
          <w:lang w:val="en-GB"/>
        </w:rPr>
      </w:pPr>
      <w:r w:rsidRPr="00DE443D">
        <w:rPr>
          <w:rFonts w:ascii="Arial" w:hAnsi="Arial" w:cs="Arial"/>
          <w:bCs/>
          <w:lang w:val="en-US"/>
        </w:rPr>
        <w:t>The TE</w:t>
      </w:r>
      <w:r w:rsidR="00C1718D">
        <w:rPr>
          <w:rFonts w:ascii="Arial" w:hAnsi="Arial" w:cs="Arial"/>
          <w:bCs/>
          <w:lang w:val="en-GB"/>
        </w:rPr>
        <w:t xml:space="preserve"> wa</w:t>
      </w:r>
      <w:r w:rsidRPr="00DE443D">
        <w:rPr>
          <w:rFonts w:ascii="Arial" w:hAnsi="Arial" w:cs="Arial"/>
          <w:bCs/>
          <w:lang w:val="en-GB"/>
        </w:rPr>
        <w:t xml:space="preserve">s expected to </w:t>
      </w:r>
      <w:r w:rsidR="00B66594">
        <w:rPr>
          <w:rFonts w:ascii="Arial" w:hAnsi="Arial" w:cs="Arial"/>
          <w:bCs/>
        </w:rPr>
        <w:t>establish whether the</w:t>
      </w:r>
      <w:r w:rsidR="00C1718D">
        <w:rPr>
          <w:rFonts w:ascii="Arial" w:hAnsi="Arial" w:cs="Arial"/>
          <w:bCs/>
        </w:rPr>
        <w:t xml:space="preserve"> Project had</w:t>
      </w:r>
      <w:r w:rsidRPr="00DE443D">
        <w:rPr>
          <w:rFonts w:ascii="Arial" w:hAnsi="Arial" w:cs="Arial"/>
          <w:bCs/>
        </w:rPr>
        <w:t xml:space="preserve"> achieved its goal, objective and outcomes.  </w:t>
      </w:r>
      <w:r w:rsidRPr="00DE443D">
        <w:rPr>
          <w:rFonts w:ascii="Arial" w:hAnsi="Arial" w:cs="Arial"/>
          <w:bCs/>
          <w:lang w:val="en-GB"/>
        </w:rPr>
        <w:t xml:space="preserve">Specifically, according to the </w:t>
      </w:r>
      <w:proofErr w:type="spellStart"/>
      <w:r w:rsidRPr="00DE443D">
        <w:rPr>
          <w:rFonts w:ascii="Arial" w:hAnsi="Arial" w:cs="Arial"/>
          <w:bCs/>
          <w:lang w:val="en-GB"/>
        </w:rPr>
        <w:t>ToRs</w:t>
      </w:r>
      <w:proofErr w:type="spellEnd"/>
      <w:r w:rsidRPr="00DE443D">
        <w:rPr>
          <w:rFonts w:ascii="Arial" w:hAnsi="Arial" w:cs="Arial"/>
          <w:bCs/>
          <w:lang w:val="en-GB"/>
        </w:rPr>
        <w:t xml:space="preserve"> (</w:t>
      </w:r>
      <w:r w:rsidR="007D5438">
        <w:rPr>
          <w:rFonts w:ascii="Arial" w:hAnsi="Arial" w:cs="Arial"/>
          <w:bCs/>
          <w:lang w:val="en-GB"/>
        </w:rPr>
        <w:t>Annex 1</w:t>
      </w:r>
      <w:r w:rsidRPr="00DE443D">
        <w:rPr>
          <w:rFonts w:ascii="Arial" w:hAnsi="Arial" w:cs="Arial"/>
          <w:bCs/>
          <w:lang w:val="en-GB"/>
        </w:rPr>
        <w:t>), the Terminal Evaluation was expected to perform the following tasks:</w:t>
      </w:r>
    </w:p>
    <w:p w:rsidR="00DE443D" w:rsidRPr="00DE443D" w:rsidRDefault="00DE443D" w:rsidP="00FE0776">
      <w:pPr>
        <w:pStyle w:val="ListParagraph"/>
        <w:numPr>
          <w:ilvl w:val="0"/>
          <w:numId w:val="3"/>
        </w:numPr>
        <w:jc w:val="both"/>
        <w:rPr>
          <w:rFonts w:ascii="Arial" w:hAnsi="Arial" w:cs="Arial"/>
          <w:bCs/>
          <w:lang w:val="en-GB"/>
        </w:rPr>
      </w:pPr>
      <w:r w:rsidRPr="00DE443D">
        <w:rPr>
          <w:rFonts w:ascii="Arial" w:hAnsi="Arial" w:cs="Arial"/>
          <w:bCs/>
          <w:lang w:val="en-GB"/>
        </w:rPr>
        <w:t xml:space="preserve">Review all relevant project documentation such as </w:t>
      </w:r>
      <w:proofErr w:type="spellStart"/>
      <w:r w:rsidRPr="00DE443D">
        <w:rPr>
          <w:rFonts w:ascii="Arial" w:hAnsi="Arial" w:cs="Arial"/>
          <w:bCs/>
          <w:lang w:val="en-GB"/>
        </w:rPr>
        <w:t>workplans</w:t>
      </w:r>
      <w:proofErr w:type="spellEnd"/>
      <w:r w:rsidRPr="00DE443D">
        <w:rPr>
          <w:rFonts w:ascii="Arial" w:hAnsi="Arial" w:cs="Arial"/>
          <w:bCs/>
          <w:lang w:val="en-GB"/>
        </w:rPr>
        <w:t>, outputs, monitoring reports, Inception Reports, minutes of Steering Committee meetings and other relevant meetings, Project Implementation Reports (PIRs/APRs), quarterly progress reports, and other internal documents including consultant and financial reports and the MTE reports together with the management responses.</w:t>
      </w:r>
    </w:p>
    <w:p w:rsidR="00DE443D" w:rsidRPr="00DE443D" w:rsidRDefault="00DE443D" w:rsidP="00FE0776">
      <w:pPr>
        <w:numPr>
          <w:ilvl w:val="0"/>
          <w:numId w:val="2"/>
        </w:numPr>
        <w:jc w:val="both"/>
        <w:rPr>
          <w:rFonts w:ascii="Arial" w:hAnsi="Arial" w:cs="Arial"/>
          <w:bCs/>
          <w:lang w:val="en-GB"/>
        </w:rPr>
      </w:pPr>
      <w:r w:rsidRPr="00DE443D">
        <w:rPr>
          <w:rFonts w:ascii="Arial" w:hAnsi="Arial" w:cs="Arial"/>
          <w:bCs/>
          <w:lang w:val="en-GB"/>
        </w:rPr>
        <w:t>Review specific project products including content of the project website, datasets, management and action plans, publications and other materials and reports.</w:t>
      </w:r>
    </w:p>
    <w:p w:rsidR="00DE443D" w:rsidRPr="00DE443D" w:rsidRDefault="00DE443D" w:rsidP="00FE0776">
      <w:pPr>
        <w:numPr>
          <w:ilvl w:val="0"/>
          <w:numId w:val="2"/>
        </w:numPr>
        <w:jc w:val="both"/>
        <w:rPr>
          <w:rFonts w:ascii="Arial" w:hAnsi="Arial" w:cs="Arial"/>
          <w:bCs/>
          <w:lang w:val="en-GB"/>
        </w:rPr>
      </w:pPr>
      <w:r w:rsidRPr="00DE443D">
        <w:rPr>
          <w:rFonts w:ascii="Arial" w:hAnsi="Arial" w:cs="Arial"/>
          <w:bCs/>
          <w:lang w:val="en-GB"/>
        </w:rPr>
        <w:t>Consult the Regional Project Coordinator and other project staff in the regional PCU.</w:t>
      </w:r>
    </w:p>
    <w:p w:rsidR="00DE443D" w:rsidRPr="00DE443D" w:rsidRDefault="00DE443D" w:rsidP="00FE0776">
      <w:pPr>
        <w:numPr>
          <w:ilvl w:val="0"/>
          <w:numId w:val="2"/>
        </w:numPr>
        <w:jc w:val="both"/>
        <w:rPr>
          <w:rFonts w:ascii="Arial" w:hAnsi="Arial" w:cs="Arial"/>
          <w:bCs/>
          <w:lang w:val="en-GB"/>
        </w:rPr>
      </w:pPr>
      <w:r w:rsidRPr="00DE443D">
        <w:rPr>
          <w:rFonts w:ascii="Arial" w:hAnsi="Arial" w:cs="Arial"/>
          <w:bCs/>
          <w:lang w:val="en-GB"/>
        </w:rPr>
        <w:t xml:space="preserve">Consult the National Project Managers and other project staff of the national PMUs. </w:t>
      </w:r>
    </w:p>
    <w:p w:rsidR="00DE443D" w:rsidRPr="00DE443D" w:rsidRDefault="00DE443D" w:rsidP="00FE0776">
      <w:pPr>
        <w:numPr>
          <w:ilvl w:val="0"/>
          <w:numId w:val="2"/>
        </w:numPr>
        <w:jc w:val="both"/>
        <w:rPr>
          <w:rFonts w:ascii="Arial" w:hAnsi="Arial" w:cs="Arial"/>
          <w:bCs/>
          <w:lang w:val="en-GB"/>
        </w:rPr>
      </w:pPr>
      <w:r w:rsidRPr="00DE443D">
        <w:rPr>
          <w:rFonts w:ascii="Arial" w:hAnsi="Arial" w:cs="Arial"/>
          <w:bCs/>
          <w:lang w:val="en-GB"/>
        </w:rPr>
        <w:t>Consult the Lake Tanganyika Authority Directors.</w:t>
      </w:r>
    </w:p>
    <w:p w:rsidR="00DE443D" w:rsidRPr="00DE443D" w:rsidRDefault="00DE443D" w:rsidP="00FE0776">
      <w:pPr>
        <w:numPr>
          <w:ilvl w:val="0"/>
          <w:numId w:val="2"/>
        </w:numPr>
        <w:jc w:val="both"/>
        <w:rPr>
          <w:rFonts w:ascii="Arial" w:hAnsi="Arial" w:cs="Arial"/>
          <w:bCs/>
          <w:lang w:val="en-GB"/>
        </w:rPr>
      </w:pPr>
      <w:r w:rsidRPr="00DE443D">
        <w:rPr>
          <w:rFonts w:ascii="Arial" w:hAnsi="Arial" w:cs="Arial"/>
          <w:bCs/>
          <w:lang w:val="en-GB"/>
        </w:rPr>
        <w:t xml:space="preserve">Consult representatives of partner organisations involved in project implementation (ICRAF, IUCN, </w:t>
      </w:r>
      <w:proofErr w:type="gramStart"/>
      <w:r w:rsidRPr="00DE443D">
        <w:rPr>
          <w:rFonts w:ascii="Arial" w:hAnsi="Arial" w:cs="Arial"/>
          <w:bCs/>
          <w:lang w:val="en-GB"/>
        </w:rPr>
        <w:t>WWF</w:t>
      </w:r>
      <w:proofErr w:type="gramEnd"/>
      <w:r w:rsidRPr="00DE443D">
        <w:rPr>
          <w:rFonts w:ascii="Arial" w:hAnsi="Arial" w:cs="Arial"/>
          <w:bCs/>
          <w:lang w:val="en-GB"/>
        </w:rPr>
        <w:t>).</w:t>
      </w:r>
    </w:p>
    <w:p w:rsidR="00DE443D" w:rsidRPr="00DE443D" w:rsidRDefault="00DE443D" w:rsidP="00FE0776">
      <w:pPr>
        <w:numPr>
          <w:ilvl w:val="0"/>
          <w:numId w:val="2"/>
        </w:numPr>
        <w:jc w:val="both"/>
        <w:rPr>
          <w:rFonts w:ascii="Arial" w:hAnsi="Arial" w:cs="Arial"/>
          <w:bCs/>
          <w:lang w:val="en-GB"/>
        </w:rPr>
      </w:pPr>
      <w:r w:rsidRPr="00DE443D">
        <w:rPr>
          <w:rFonts w:ascii="Arial" w:hAnsi="Arial" w:cs="Arial"/>
          <w:bCs/>
          <w:lang w:val="en-GB"/>
        </w:rPr>
        <w:t xml:space="preserve">Consult relevant stakeholders, including UNDP personnel, partners supporting the LTRIMDP implementation including </w:t>
      </w:r>
      <w:proofErr w:type="spellStart"/>
      <w:r w:rsidRPr="00DE443D">
        <w:rPr>
          <w:rFonts w:ascii="Arial" w:hAnsi="Arial" w:cs="Arial"/>
          <w:bCs/>
          <w:lang w:val="en-GB"/>
        </w:rPr>
        <w:t>AfDB</w:t>
      </w:r>
      <w:proofErr w:type="spellEnd"/>
      <w:r w:rsidRPr="00DE443D">
        <w:rPr>
          <w:rFonts w:ascii="Arial" w:hAnsi="Arial" w:cs="Arial"/>
          <w:bCs/>
          <w:lang w:val="en-GB"/>
        </w:rPr>
        <w:t xml:space="preserve"> (Senior Fisheries Officer and NCU Staff), FAO, Nordic Fund, and NGOs.</w:t>
      </w:r>
    </w:p>
    <w:p w:rsidR="00DE443D" w:rsidRPr="00DE443D" w:rsidRDefault="00DE443D" w:rsidP="00FE0776">
      <w:pPr>
        <w:numPr>
          <w:ilvl w:val="0"/>
          <w:numId w:val="2"/>
        </w:numPr>
        <w:jc w:val="both"/>
        <w:rPr>
          <w:rFonts w:ascii="Arial" w:hAnsi="Arial" w:cs="Arial"/>
          <w:bCs/>
          <w:lang w:val="en-GB"/>
        </w:rPr>
      </w:pPr>
      <w:r w:rsidRPr="00DE443D">
        <w:rPr>
          <w:rFonts w:ascii="Arial" w:hAnsi="Arial" w:cs="Arial"/>
          <w:bCs/>
          <w:lang w:val="en-GB"/>
        </w:rPr>
        <w:t>Consult project beneficiaries in the riparian countries</w:t>
      </w:r>
    </w:p>
    <w:p w:rsidR="00DE443D" w:rsidRPr="00DE443D" w:rsidRDefault="00DE443D" w:rsidP="00FE0776">
      <w:pPr>
        <w:numPr>
          <w:ilvl w:val="0"/>
          <w:numId w:val="2"/>
        </w:numPr>
        <w:jc w:val="both"/>
        <w:rPr>
          <w:rFonts w:ascii="Arial" w:hAnsi="Arial" w:cs="Arial"/>
          <w:bCs/>
          <w:lang w:val="en-GB"/>
        </w:rPr>
      </w:pPr>
      <w:r w:rsidRPr="00DE443D">
        <w:rPr>
          <w:rFonts w:ascii="Arial" w:hAnsi="Arial" w:cs="Arial"/>
          <w:bCs/>
          <w:lang w:val="en-GB"/>
        </w:rPr>
        <w:t>Share preliminary findings, present a draft report for comments and produce the final Terminal Evaluation report.</w:t>
      </w:r>
    </w:p>
    <w:p w:rsidR="00FB5673" w:rsidRDefault="00FB5673" w:rsidP="00FE0776">
      <w:pPr>
        <w:jc w:val="both"/>
        <w:rPr>
          <w:rFonts w:ascii="Arial" w:hAnsi="Arial" w:cs="Arial"/>
        </w:rPr>
      </w:pPr>
    </w:p>
    <w:p w:rsidR="00FB5673" w:rsidRPr="00FB5673" w:rsidRDefault="00524E45" w:rsidP="00FE0776">
      <w:pPr>
        <w:jc w:val="both"/>
        <w:rPr>
          <w:rFonts w:ascii="Arial" w:hAnsi="Arial" w:cs="Arial"/>
          <w:b/>
          <w:sz w:val="28"/>
          <w:szCs w:val="28"/>
        </w:rPr>
      </w:pPr>
      <w:r>
        <w:rPr>
          <w:rFonts w:ascii="Arial" w:hAnsi="Arial" w:cs="Arial"/>
          <w:b/>
          <w:sz w:val="28"/>
          <w:szCs w:val="28"/>
        </w:rPr>
        <w:t>1.2</w:t>
      </w:r>
      <w:r>
        <w:rPr>
          <w:rFonts w:ascii="Arial" w:hAnsi="Arial" w:cs="Arial"/>
          <w:b/>
          <w:sz w:val="28"/>
          <w:szCs w:val="28"/>
        </w:rPr>
        <w:tab/>
        <w:t>Scope and</w:t>
      </w:r>
      <w:r w:rsidR="00FB5673" w:rsidRPr="00FB5673">
        <w:rPr>
          <w:rFonts w:ascii="Arial" w:hAnsi="Arial" w:cs="Arial"/>
          <w:b/>
          <w:sz w:val="28"/>
          <w:szCs w:val="28"/>
        </w:rPr>
        <w:t xml:space="preserve"> </w:t>
      </w:r>
      <w:r>
        <w:rPr>
          <w:rFonts w:ascii="Arial" w:hAnsi="Arial" w:cs="Arial"/>
          <w:b/>
          <w:sz w:val="28"/>
          <w:szCs w:val="28"/>
        </w:rPr>
        <w:t>m</w:t>
      </w:r>
      <w:r w:rsidR="00FB5673" w:rsidRPr="00FB5673">
        <w:rPr>
          <w:rFonts w:ascii="Arial" w:hAnsi="Arial" w:cs="Arial"/>
          <w:b/>
          <w:sz w:val="28"/>
          <w:szCs w:val="28"/>
        </w:rPr>
        <w:t xml:space="preserve">ethodology </w:t>
      </w:r>
    </w:p>
    <w:p w:rsidR="00FB5673" w:rsidRPr="00FB5673" w:rsidRDefault="00FB5673" w:rsidP="00FE0776">
      <w:pPr>
        <w:jc w:val="both"/>
        <w:rPr>
          <w:rFonts w:ascii="Arial" w:hAnsi="Arial" w:cs="Arial"/>
        </w:rPr>
      </w:pPr>
    </w:p>
    <w:p w:rsidR="00FB5673" w:rsidRPr="00FB5673" w:rsidRDefault="002E58C8" w:rsidP="00FE0776">
      <w:pPr>
        <w:jc w:val="both"/>
        <w:rPr>
          <w:rFonts w:ascii="Arial" w:hAnsi="Arial" w:cs="Arial"/>
          <w:b/>
          <w:bCs/>
          <w:iCs/>
          <w:sz w:val="24"/>
          <w:szCs w:val="24"/>
          <w:lang w:val="en-GB"/>
        </w:rPr>
      </w:pPr>
      <w:r>
        <w:rPr>
          <w:rFonts w:ascii="Arial" w:hAnsi="Arial" w:cs="Arial"/>
          <w:b/>
          <w:bCs/>
          <w:iCs/>
          <w:sz w:val="24"/>
          <w:szCs w:val="24"/>
          <w:lang w:val="en-GB"/>
        </w:rPr>
        <w:t>1.2.1</w:t>
      </w:r>
      <w:r>
        <w:rPr>
          <w:rFonts w:ascii="Arial" w:hAnsi="Arial" w:cs="Arial"/>
          <w:b/>
          <w:bCs/>
          <w:iCs/>
          <w:sz w:val="24"/>
          <w:szCs w:val="24"/>
          <w:lang w:val="en-GB"/>
        </w:rPr>
        <w:tab/>
        <w:t>The GEF monitoring and evaluation p</w:t>
      </w:r>
      <w:r w:rsidR="00FB5673" w:rsidRPr="00FB5673">
        <w:rPr>
          <w:rFonts w:ascii="Arial" w:hAnsi="Arial" w:cs="Arial"/>
          <w:b/>
          <w:bCs/>
          <w:iCs/>
          <w:sz w:val="24"/>
          <w:szCs w:val="24"/>
          <w:lang w:val="en-GB"/>
        </w:rPr>
        <w:t>rinciples</w:t>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p>
    <w:p w:rsidR="004E77C4" w:rsidRPr="00FB5673" w:rsidRDefault="004E77C4" w:rsidP="00FE0776">
      <w:pPr>
        <w:jc w:val="both"/>
        <w:rPr>
          <w:rFonts w:ascii="Arial" w:hAnsi="Arial" w:cs="Arial"/>
          <w:lang w:val="en-GB"/>
        </w:rPr>
      </w:pPr>
    </w:p>
    <w:p w:rsidR="00FB5673" w:rsidRPr="00FB5673" w:rsidRDefault="00FB5673" w:rsidP="00FE0776">
      <w:pPr>
        <w:jc w:val="both"/>
        <w:rPr>
          <w:rFonts w:ascii="Arial" w:hAnsi="Arial" w:cs="Arial"/>
          <w:lang w:val="en-GB"/>
        </w:rPr>
      </w:pPr>
      <w:r w:rsidRPr="00FB5673">
        <w:rPr>
          <w:rFonts w:ascii="Arial" w:hAnsi="Arial" w:cs="Arial"/>
          <w:lang w:val="en-GB"/>
        </w:rPr>
        <w:t>In accordance with the monitoring and evaluation policy of the GEF</w:t>
      </w:r>
      <w:r w:rsidRPr="00FB5673">
        <w:rPr>
          <w:rFonts w:ascii="Arial" w:hAnsi="Arial" w:cs="Arial"/>
          <w:vertAlign w:val="superscript"/>
          <w:lang w:val="en-GB"/>
        </w:rPr>
        <w:footnoteReference w:id="6"/>
      </w:r>
      <w:r w:rsidRPr="00FB5673">
        <w:rPr>
          <w:rFonts w:ascii="Arial" w:hAnsi="Arial" w:cs="Arial"/>
          <w:lang w:val="en-GB"/>
        </w:rPr>
        <w:t>, this evaluation is guided by, and has applied, the following principles:</w:t>
      </w:r>
    </w:p>
    <w:p w:rsidR="00FB5673" w:rsidRPr="00FB5673" w:rsidRDefault="00FB5673" w:rsidP="00FE0776">
      <w:pPr>
        <w:jc w:val="both"/>
        <w:rPr>
          <w:rFonts w:ascii="Arial" w:hAnsi="Arial" w:cs="Arial"/>
          <w:lang w:val="en-GB"/>
        </w:rPr>
      </w:pPr>
    </w:p>
    <w:p w:rsidR="00FB5673" w:rsidRPr="00FB5673" w:rsidRDefault="00FB5673" w:rsidP="00FE0776">
      <w:pPr>
        <w:jc w:val="both"/>
        <w:rPr>
          <w:rFonts w:ascii="Arial" w:hAnsi="Arial" w:cs="Arial"/>
          <w:lang w:val="en-GB"/>
        </w:rPr>
      </w:pPr>
      <w:proofErr w:type="gramStart"/>
      <w:r w:rsidRPr="00FB5673">
        <w:rPr>
          <w:rFonts w:ascii="Arial" w:hAnsi="Arial" w:cs="Arial"/>
          <w:b/>
          <w:bCs/>
          <w:lang w:val="en-GB"/>
        </w:rPr>
        <w:t xml:space="preserve">Independence </w:t>
      </w:r>
      <w:r w:rsidRPr="00FB5673">
        <w:rPr>
          <w:rFonts w:ascii="Arial" w:hAnsi="Arial" w:cs="Arial"/>
          <w:lang w:val="en-GB"/>
        </w:rPr>
        <w:t xml:space="preserve"> The</w:t>
      </w:r>
      <w:proofErr w:type="gramEnd"/>
      <w:r w:rsidRPr="00FB5673">
        <w:rPr>
          <w:rFonts w:ascii="Arial" w:hAnsi="Arial" w:cs="Arial"/>
          <w:lang w:val="en-GB"/>
        </w:rPr>
        <w:t xml:space="preserve"> Evaluator is independent and has not been engaged in the Project activities, nor was he responsible in the past for the design, implementation or supervision of the project.</w:t>
      </w:r>
    </w:p>
    <w:p w:rsidR="00FB5673" w:rsidRPr="00FB5673" w:rsidRDefault="00FB5673" w:rsidP="00FE0776">
      <w:pPr>
        <w:jc w:val="both"/>
        <w:rPr>
          <w:rFonts w:ascii="Arial" w:hAnsi="Arial" w:cs="Arial"/>
          <w:lang w:val="en-GB"/>
        </w:rPr>
      </w:pPr>
    </w:p>
    <w:p w:rsidR="00FB5673" w:rsidRPr="00FB5673" w:rsidRDefault="00FB5673" w:rsidP="00FE0776">
      <w:pPr>
        <w:jc w:val="both"/>
        <w:rPr>
          <w:rFonts w:ascii="Arial" w:hAnsi="Arial" w:cs="Arial"/>
          <w:lang w:val="en-GB"/>
        </w:rPr>
      </w:pPr>
      <w:proofErr w:type="gramStart"/>
      <w:r w:rsidRPr="00FB5673">
        <w:rPr>
          <w:rFonts w:ascii="Arial" w:hAnsi="Arial" w:cs="Arial"/>
          <w:b/>
          <w:bCs/>
          <w:lang w:val="en-GB"/>
        </w:rPr>
        <w:t>Impartiality</w:t>
      </w:r>
      <w:r w:rsidRPr="00FB5673">
        <w:rPr>
          <w:rFonts w:ascii="Arial" w:hAnsi="Arial" w:cs="Arial"/>
          <w:lang w:val="en-GB"/>
        </w:rPr>
        <w:t xml:space="preserve">  The</w:t>
      </w:r>
      <w:proofErr w:type="gramEnd"/>
      <w:r w:rsidRPr="00FB5673">
        <w:rPr>
          <w:rFonts w:ascii="Arial" w:hAnsi="Arial" w:cs="Arial"/>
          <w:lang w:val="en-GB"/>
        </w:rPr>
        <w:t xml:space="preserve"> Evaluator endeavoured to provide a comprehensive and balanced presentation of strengths and weaknesses of the project.  The evaluation process has been impartial in all stages and taken into account all the views received from stakeholders. </w:t>
      </w:r>
    </w:p>
    <w:p w:rsidR="00FB5673" w:rsidRPr="00FB5673" w:rsidRDefault="00FB5673" w:rsidP="00FE0776">
      <w:pPr>
        <w:jc w:val="both"/>
        <w:rPr>
          <w:rFonts w:ascii="Arial" w:hAnsi="Arial" w:cs="Arial"/>
          <w:b/>
          <w:bCs/>
          <w:lang w:val="en-GB"/>
        </w:rPr>
      </w:pPr>
    </w:p>
    <w:p w:rsidR="00FB5673" w:rsidRPr="00FB5673" w:rsidRDefault="00FB5673" w:rsidP="00FE0776">
      <w:pPr>
        <w:jc w:val="both"/>
        <w:rPr>
          <w:rFonts w:ascii="Arial" w:hAnsi="Arial" w:cs="Arial"/>
          <w:lang w:val="en-GB"/>
        </w:rPr>
      </w:pPr>
      <w:proofErr w:type="gramStart"/>
      <w:r w:rsidRPr="00FB5673">
        <w:rPr>
          <w:rFonts w:ascii="Arial" w:hAnsi="Arial" w:cs="Arial"/>
          <w:b/>
          <w:bCs/>
          <w:lang w:val="en-GB"/>
        </w:rPr>
        <w:t>Transparency</w:t>
      </w:r>
      <w:r w:rsidRPr="00FB5673">
        <w:rPr>
          <w:rFonts w:ascii="Arial" w:hAnsi="Arial" w:cs="Arial"/>
          <w:lang w:val="en-GB"/>
        </w:rPr>
        <w:t xml:space="preserve">  The</w:t>
      </w:r>
      <w:proofErr w:type="gramEnd"/>
      <w:r w:rsidRPr="00FB5673">
        <w:rPr>
          <w:rFonts w:ascii="Arial" w:hAnsi="Arial" w:cs="Arial"/>
          <w:lang w:val="en-GB"/>
        </w:rPr>
        <w:t xml:space="preserve"> Evaluator conveyed in as open a manner as possible the purpose of the evaluation, the criteria applied and the intended use of the findings.  This evaluation report aims to provide transparent information on its sources, methodologies and approach.</w:t>
      </w:r>
    </w:p>
    <w:p w:rsidR="00FB5673" w:rsidRPr="00FB5673" w:rsidRDefault="00FB5673" w:rsidP="00FE0776">
      <w:pPr>
        <w:jc w:val="both"/>
        <w:rPr>
          <w:rFonts w:ascii="Arial" w:hAnsi="Arial" w:cs="Arial"/>
          <w:b/>
          <w:bCs/>
          <w:lang w:val="en-GB"/>
        </w:rPr>
      </w:pPr>
    </w:p>
    <w:p w:rsidR="00FB5673" w:rsidRPr="00FB5673" w:rsidRDefault="00FB5673" w:rsidP="00FE0776">
      <w:pPr>
        <w:jc w:val="both"/>
        <w:rPr>
          <w:rFonts w:ascii="Arial" w:hAnsi="Arial" w:cs="Arial"/>
          <w:lang w:val="en-GB"/>
        </w:rPr>
      </w:pPr>
      <w:proofErr w:type="gramStart"/>
      <w:r w:rsidRPr="00FB5673">
        <w:rPr>
          <w:rFonts w:ascii="Arial" w:hAnsi="Arial" w:cs="Arial"/>
          <w:b/>
          <w:bCs/>
          <w:lang w:val="en-GB"/>
        </w:rPr>
        <w:t xml:space="preserve">Disclosure </w:t>
      </w:r>
      <w:r w:rsidRPr="00FB5673">
        <w:rPr>
          <w:rFonts w:ascii="Arial" w:hAnsi="Arial" w:cs="Arial"/>
          <w:lang w:val="en-GB"/>
        </w:rPr>
        <w:t xml:space="preserve"> This</w:t>
      </w:r>
      <w:proofErr w:type="gramEnd"/>
      <w:r w:rsidRPr="00FB5673">
        <w:rPr>
          <w:rFonts w:ascii="Arial" w:hAnsi="Arial" w:cs="Arial"/>
          <w:lang w:val="en-GB"/>
        </w:rPr>
        <w:t xml:space="preserve"> report serves as a mechanism through which the findings and lessons identified in the evaluation are disseminated to policymakers, operational staff, beneficiaries, the general public and other stakeholders.</w:t>
      </w:r>
    </w:p>
    <w:p w:rsidR="00FB5673" w:rsidRPr="00FB5673" w:rsidRDefault="00FB5673" w:rsidP="00FE0776">
      <w:pPr>
        <w:jc w:val="both"/>
        <w:rPr>
          <w:rFonts w:ascii="Arial" w:hAnsi="Arial" w:cs="Arial"/>
          <w:b/>
          <w:bCs/>
          <w:lang w:val="en-GB"/>
        </w:rPr>
      </w:pPr>
    </w:p>
    <w:p w:rsidR="00FB5673" w:rsidRPr="00FB5673" w:rsidRDefault="00FB5673" w:rsidP="00FE0776">
      <w:pPr>
        <w:jc w:val="both"/>
        <w:rPr>
          <w:rFonts w:ascii="Arial" w:hAnsi="Arial" w:cs="Arial"/>
          <w:lang w:val="en-GB"/>
        </w:rPr>
      </w:pPr>
      <w:proofErr w:type="gramStart"/>
      <w:r w:rsidRPr="00FB5673">
        <w:rPr>
          <w:rFonts w:ascii="Arial" w:hAnsi="Arial" w:cs="Arial"/>
          <w:b/>
          <w:bCs/>
          <w:lang w:val="en-GB"/>
        </w:rPr>
        <w:t>Ethical</w:t>
      </w:r>
      <w:r w:rsidRPr="00FB5673">
        <w:rPr>
          <w:rFonts w:ascii="Arial" w:hAnsi="Arial" w:cs="Arial"/>
          <w:lang w:val="en-GB"/>
        </w:rPr>
        <w:t xml:space="preserve">  The</w:t>
      </w:r>
      <w:proofErr w:type="gramEnd"/>
      <w:r w:rsidRPr="00FB5673">
        <w:rPr>
          <w:rFonts w:ascii="Arial" w:hAnsi="Arial" w:cs="Arial"/>
          <w:lang w:val="en-GB"/>
        </w:rPr>
        <w:t xml:space="preserve"> Evaluator has respected the right of institutions and individuals to provide information in confidence and the sources of specific information and opinions in this report are not disclosed except where necessary and then only after confirmation with the </w:t>
      </w:r>
      <w:proofErr w:type="spellStart"/>
      <w:r w:rsidRPr="00FB5673">
        <w:rPr>
          <w:rFonts w:ascii="Arial" w:hAnsi="Arial" w:cs="Arial"/>
          <w:lang w:val="en-GB"/>
        </w:rPr>
        <w:t>consultee</w:t>
      </w:r>
      <w:proofErr w:type="spellEnd"/>
      <w:r w:rsidRPr="00FB5673">
        <w:rPr>
          <w:rFonts w:ascii="Arial" w:hAnsi="Arial" w:cs="Arial"/>
          <w:lang w:val="en-GB"/>
        </w:rPr>
        <w:t xml:space="preserve">. </w:t>
      </w:r>
    </w:p>
    <w:p w:rsidR="00FB5673" w:rsidRPr="00FB5673" w:rsidRDefault="00FB5673" w:rsidP="00FE0776">
      <w:pPr>
        <w:jc w:val="both"/>
        <w:rPr>
          <w:rFonts w:ascii="Arial" w:hAnsi="Arial" w:cs="Arial"/>
          <w:lang w:val="en-GB"/>
        </w:rPr>
      </w:pPr>
    </w:p>
    <w:p w:rsidR="00FB5673" w:rsidRPr="00FB5673" w:rsidRDefault="00FB5673" w:rsidP="00FE0776">
      <w:pPr>
        <w:jc w:val="both"/>
        <w:rPr>
          <w:rFonts w:ascii="Arial" w:hAnsi="Arial" w:cs="Arial"/>
          <w:lang w:val="en-GB"/>
        </w:rPr>
      </w:pPr>
      <w:r w:rsidRPr="00FB5673">
        <w:rPr>
          <w:rFonts w:ascii="Arial" w:hAnsi="Arial" w:cs="Arial"/>
          <w:b/>
          <w:bCs/>
          <w:lang w:val="en-GB"/>
        </w:rPr>
        <w:t>Competencies and Capacities</w:t>
      </w:r>
      <w:r w:rsidRPr="00FB5673">
        <w:rPr>
          <w:rFonts w:ascii="Arial" w:hAnsi="Arial" w:cs="Arial"/>
          <w:lang w:val="en-GB"/>
        </w:rPr>
        <w:t xml:space="preserve">  The credentials of the Evaluator in terms of his expertise, seniority and experience as required by the terms of reference (</w:t>
      </w:r>
      <w:r w:rsidR="007D5438">
        <w:rPr>
          <w:rFonts w:ascii="Arial" w:hAnsi="Arial" w:cs="Arial"/>
          <w:lang w:val="en-GB"/>
        </w:rPr>
        <w:t>Annex 1</w:t>
      </w:r>
      <w:r w:rsidRPr="00FB5673">
        <w:rPr>
          <w:rFonts w:ascii="Arial" w:hAnsi="Arial" w:cs="Arial"/>
          <w:lang w:val="en-GB"/>
        </w:rPr>
        <w:t xml:space="preserve">) are provided in </w:t>
      </w:r>
      <w:r w:rsidR="007D5438">
        <w:rPr>
          <w:rFonts w:ascii="Arial" w:hAnsi="Arial" w:cs="Arial"/>
          <w:lang w:val="en-GB"/>
        </w:rPr>
        <w:t>Annex 2</w:t>
      </w:r>
      <w:r w:rsidRPr="00FB5673">
        <w:rPr>
          <w:rFonts w:ascii="Arial" w:hAnsi="Arial" w:cs="Arial"/>
          <w:lang w:val="en-GB"/>
        </w:rPr>
        <w:t>; and methodology for the assessment of results and performance is described below (</w:t>
      </w:r>
      <w:r w:rsidRPr="009308B1">
        <w:rPr>
          <w:rFonts w:ascii="Arial" w:hAnsi="Arial" w:cs="Arial"/>
          <w:lang w:val="en-GB"/>
        </w:rPr>
        <w:t>section 1.3).</w:t>
      </w:r>
      <w:r w:rsidRPr="00FB5673">
        <w:rPr>
          <w:rFonts w:ascii="Arial" w:hAnsi="Arial" w:cs="Arial"/>
          <w:lang w:val="en-GB"/>
        </w:rPr>
        <w:t xml:space="preserve"> </w:t>
      </w:r>
    </w:p>
    <w:p w:rsidR="00FB5673" w:rsidRPr="00FB5673" w:rsidRDefault="00FB5673" w:rsidP="00FE0776">
      <w:pPr>
        <w:jc w:val="both"/>
        <w:rPr>
          <w:rFonts w:ascii="Arial" w:hAnsi="Arial" w:cs="Arial"/>
          <w:b/>
          <w:bCs/>
          <w:lang w:val="en-GB"/>
        </w:rPr>
      </w:pPr>
    </w:p>
    <w:p w:rsidR="00FB5673" w:rsidRPr="00FB5673" w:rsidRDefault="00FB5673" w:rsidP="00FE0776">
      <w:pPr>
        <w:jc w:val="both"/>
        <w:rPr>
          <w:rFonts w:ascii="Arial" w:hAnsi="Arial" w:cs="Arial"/>
          <w:lang w:val="en-GB"/>
        </w:rPr>
      </w:pPr>
      <w:proofErr w:type="gramStart"/>
      <w:r w:rsidRPr="00FB5673">
        <w:rPr>
          <w:rFonts w:ascii="Arial" w:hAnsi="Arial" w:cs="Arial"/>
          <w:b/>
          <w:bCs/>
          <w:lang w:val="en-GB"/>
        </w:rPr>
        <w:t>Credibility</w:t>
      </w:r>
      <w:r w:rsidRPr="00FB5673">
        <w:rPr>
          <w:rFonts w:ascii="Arial" w:hAnsi="Arial" w:cs="Arial"/>
          <w:lang w:val="en-GB"/>
        </w:rPr>
        <w:t xml:space="preserve">  This</w:t>
      </w:r>
      <w:proofErr w:type="gramEnd"/>
      <w:r w:rsidRPr="00FB5673">
        <w:rPr>
          <w:rFonts w:ascii="Arial" w:hAnsi="Arial" w:cs="Arial"/>
          <w:lang w:val="en-GB"/>
        </w:rPr>
        <w:t xml:space="preserve"> evaluation has been based on data and observations which are considered reliable and dependable with reference to the quality of instruments and procedures and analysis used to collect and interpret information.  </w:t>
      </w:r>
    </w:p>
    <w:p w:rsidR="00FB5673" w:rsidRPr="00FB5673" w:rsidRDefault="00FB5673" w:rsidP="00FE0776">
      <w:pPr>
        <w:jc w:val="both"/>
        <w:rPr>
          <w:rFonts w:ascii="Arial" w:hAnsi="Arial" w:cs="Arial"/>
          <w:b/>
          <w:bCs/>
          <w:lang w:val="en-GB"/>
        </w:rPr>
      </w:pPr>
    </w:p>
    <w:p w:rsidR="00FB5673" w:rsidRPr="00FB5673" w:rsidRDefault="00FB5673" w:rsidP="00FE0776">
      <w:pPr>
        <w:jc w:val="both"/>
        <w:rPr>
          <w:rFonts w:ascii="Arial" w:hAnsi="Arial" w:cs="Arial"/>
          <w:lang w:val="en-GB"/>
        </w:rPr>
      </w:pPr>
      <w:proofErr w:type="gramStart"/>
      <w:r w:rsidRPr="00FB5673">
        <w:rPr>
          <w:rFonts w:ascii="Arial" w:hAnsi="Arial" w:cs="Arial"/>
          <w:b/>
          <w:bCs/>
          <w:lang w:val="en-GB"/>
        </w:rPr>
        <w:t>Utility</w:t>
      </w:r>
      <w:r w:rsidRPr="00FB5673">
        <w:rPr>
          <w:rFonts w:ascii="Arial" w:hAnsi="Arial" w:cs="Arial"/>
          <w:lang w:val="en-GB"/>
        </w:rPr>
        <w:t xml:space="preserve">  The</w:t>
      </w:r>
      <w:proofErr w:type="gramEnd"/>
      <w:r w:rsidRPr="00FB5673">
        <w:rPr>
          <w:rFonts w:ascii="Arial" w:hAnsi="Arial" w:cs="Arial"/>
          <w:lang w:val="en-GB"/>
        </w:rPr>
        <w:t xml:space="preserve"> Evaluator strived to be as well-informed as possible and this ensuing report is considered as relevant, timely and as concise as possible.  In an attempt to be of maximum benefit to stakeholders, the report presents in a complete and balanced way the evidence, findings and issues, conclusions and recommendations.</w:t>
      </w:r>
    </w:p>
    <w:p w:rsidR="00FB5673" w:rsidRDefault="00FB5673" w:rsidP="00FE0776">
      <w:pPr>
        <w:jc w:val="both"/>
        <w:rPr>
          <w:rFonts w:ascii="Arial" w:hAnsi="Arial" w:cs="Arial"/>
        </w:rPr>
      </w:pPr>
    </w:p>
    <w:p w:rsidR="00107753" w:rsidRPr="00107753" w:rsidRDefault="00107753" w:rsidP="00FE0776">
      <w:pPr>
        <w:jc w:val="both"/>
        <w:rPr>
          <w:rFonts w:ascii="Arial" w:hAnsi="Arial" w:cs="Arial"/>
        </w:rPr>
      </w:pPr>
      <w:r>
        <w:rPr>
          <w:rFonts w:ascii="Arial" w:hAnsi="Arial" w:cs="Arial"/>
        </w:rPr>
        <w:t xml:space="preserve">Furthermore, </w:t>
      </w:r>
      <w:r w:rsidRPr="00107753">
        <w:rPr>
          <w:rFonts w:ascii="Arial" w:hAnsi="Arial" w:cs="Arial"/>
        </w:rPr>
        <w:t xml:space="preserve">the rights and confidentiality of informants </w:t>
      </w:r>
      <w:r>
        <w:rPr>
          <w:rFonts w:ascii="Arial" w:hAnsi="Arial" w:cs="Arial"/>
        </w:rPr>
        <w:t xml:space="preserve">have been protected to the extent possible as required by the </w:t>
      </w:r>
      <w:r w:rsidRPr="00107753">
        <w:rPr>
          <w:rFonts w:ascii="Arial" w:hAnsi="Arial" w:cs="Arial"/>
        </w:rPr>
        <w:t>UNEG</w:t>
      </w:r>
      <w:r>
        <w:rPr>
          <w:rFonts w:ascii="Arial" w:hAnsi="Arial" w:cs="Arial"/>
        </w:rPr>
        <w:t xml:space="preserve"> Guidelines</w:t>
      </w:r>
      <w:r w:rsidR="00310413">
        <w:rPr>
          <w:rStyle w:val="FootnoteReference"/>
          <w:rFonts w:ascii="Arial" w:hAnsi="Arial" w:cs="Arial"/>
        </w:rPr>
        <w:footnoteReference w:id="7"/>
      </w:r>
      <w:r w:rsidRPr="00107753">
        <w:rPr>
          <w:rFonts w:ascii="Arial" w:hAnsi="Arial" w:cs="Arial"/>
        </w:rPr>
        <w:t>.</w:t>
      </w:r>
    </w:p>
    <w:p w:rsidR="00107753" w:rsidRPr="00107753" w:rsidRDefault="00107753" w:rsidP="00FE0776">
      <w:pPr>
        <w:jc w:val="both"/>
        <w:rPr>
          <w:rFonts w:ascii="Arial" w:hAnsi="Arial" w:cs="Arial"/>
          <w:lang w:val="en-GB"/>
        </w:rPr>
      </w:pPr>
    </w:p>
    <w:p w:rsidR="00107753" w:rsidRPr="00107753" w:rsidRDefault="00107753" w:rsidP="00FE0776">
      <w:pPr>
        <w:jc w:val="both"/>
        <w:rPr>
          <w:rFonts w:ascii="Arial" w:hAnsi="Arial" w:cs="Arial"/>
          <w:lang w:val="en-GB"/>
        </w:rPr>
      </w:pPr>
    </w:p>
    <w:p w:rsidR="00524E45" w:rsidRPr="00524E45" w:rsidRDefault="00524E45" w:rsidP="00FE0776">
      <w:pPr>
        <w:autoSpaceDE w:val="0"/>
        <w:autoSpaceDN w:val="0"/>
        <w:adjustRightInd w:val="0"/>
        <w:jc w:val="both"/>
        <w:rPr>
          <w:rFonts w:ascii="Arial" w:eastAsia="MS Mincho" w:hAnsi="Arial" w:cs="Arial"/>
          <w:lang w:val="en-GB" w:eastAsia="ja-JP"/>
        </w:rPr>
      </w:pPr>
    </w:p>
    <w:p w:rsidR="00524E45" w:rsidRPr="00524E45" w:rsidRDefault="00524E45" w:rsidP="00FE0776">
      <w:pPr>
        <w:autoSpaceDE w:val="0"/>
        <w:autoSpaceDN w:val="0"/>
        <w:adjustRightInd w:val="0"/>
        <w:jc w:val="both"/>
        <w:rPr>
          <w:rFonts w:ascii="Arial" w:eastAsia="MS Mincho" w:hAnsi="Arial" w:cs="Arial"/>
          <w:b/>
          <w:bCs/>
          <w:sz w:val="24"/>
          <w:szCs w:val="24"/>
          <w:lang w:val="en-GB" w:eastAsia="ja-JP"/>
        </w:rPr>
      </w:pPr>
      <w:r w:rsidRPr="00524E45">
        <w:rPr>
          <w:rFonts w:ascii="Arial" w:eastAsia="MS Mincho" w:hAnsi="Arial" w:cs="Arial"/>
          <w:b/>
          <w:bCs/>
          <w:sz w:val="24"/>
          <w:szCs w:val="24"/>
          <w:lang w:val="en-GB" w:eastAsia="ja-JP"/>
        </w:rPr>
        <w:t>1.2.2</w:t>
      </w:r>
      <w:r w:rsidRPr="00524E45">
        <w:rPr>
          <w:rFonts w:ascii="Arial" w:eastAsia="MS Mincho" w:hAnsi="Arial" w:cs="Arial"/>
          <w:b/>
          <w:bCs/>
          <w:sz w:val="24"/>
          <w:szCs w:val="24"/>
          <w:lang w:val="en-GB" w:eastAsia="ja-JP"/>
        </w:rPr>
        <w:tab/>
        <w:t xml:space="preserve">Evaluation </w:t>
      </w:r>
      <w:r w:rsidR="003C775B">
        <w:rPr>
          <w:rFonts w:ascii="Arial" w:eastAsia="MS Mincho" w:hAnsi="Arial" w:cs="Arial"/>
          <w:b/>
          <w:bCs/>
          <w:sz w:val="24"/>
          <w:szCs w:val="24"/>
          <w:lang w:val="en-GB" w:eastAsia="ja-JP"/>
        </w:rPr>
        <w:t>dimensions</w:t>
      </w:r>
    </w:p>
    <w:p w:rsidR="003C775B" w:rsidRDefault="003C775B" w:rsidP="00FE0776">
      <w:pPr>
        <w:autoSpaceDE w:val="0"/>
        <w:autoSpaceDN w:val="0"/>
        <w:adjustRightInd w:val="0"/>
        <w:jc w:val="both"/>
        <w:rPr>
          <w:rFonts w:ascii="Arial" w:eastAsia="MS Mincho" w:hAnsi="Arial" w:cs="Arial"/>
          <w:lang w:eastAsia="ja-JP"/>
        </w:rPr>
      </w:pPr>
    </w:p>
    <w:p w:rsidR="00FF4539" w:rsidRPr="00D46B9A" w:rsidRDefault="00FF4539" w:rsidP="00FE0776">
      <w:pPr>
        <w:widowControl w:val="0"/>
        <w:jc w:val="both"/>
        <w:rPr>
          <w:rFonts w:ascii="Arial" w:eastAsia="Times New Roman" w:hAnsi="Arial" w:cs="Arial"/>
          <w:lang w:val="en-GB" w:eastAsia="en-GB"/>
        </w:rPr>
      </w:pPr>
      <w:r>
        <w:rPr>
          <w:rFonts w:ascii="Arial" w:eastAsia="MS Mincho" w:hAnsi="Arial" w:cs="Arial"/>
          <w:lang w:eastAsia="ja-JP"/>
        </w:rPr>
        <w:t xml:space="preserve">The evaluation exercise in effect commenced in </w:t>
      </w:r>
      <w:r w:rsidR="004B7E8C">
        <w:rPr>
          <w:rFonts w:ascii="Arial" w:eastAsia="MS Mincho" w:hAnsi="Arial" w:cs="Arial"/>
          <w:lang w:eastAsia="ja-JP"/>
        </w:rPr>
        <w:t xml:space="preserve">mid-May </w:t>
      </w:r>
      <w:r>
        <w:rPr>
          <w:rFonts w:ascii="Arial" w:eastAsia="MS Mincho" w:hAnsi="Arial" w:cs="Arial"/>
          <w:lang w:eastAsia="ja-JP"/>
        </w:rPr>
        <w:t>2012 with the country level evaluation of the Zambia Component.</w:t>
      </w:r>
      <w:r w:rsidRPr="00FF4539">
        <w:rPr>
          <w:rFonts w:ascii="Arial" w:eastAsia="Times New Roman" w:hAnsi="Arial" w:cs="Arial"/>
          <w:lang w:val="en-GB" w:eastAsia="en-GB"/>
        </w:rPr>
        <w:t xml:space="preserve"> </w:t>
      </w:r>
      <w:r>
        <w:rPr>
          <w:rFonts w:ascii="Arial" w:eastAsia="Times New Roman" w:hAnsi="Arial" w:cs="Arial"/>
          <w:lang w:val="en-GB" w:eastAsia="en-GB"/>
        </w:rPr>
        <w:t xml:space="preserve"> </w:t>
      </w:r>
      <w:r w:rsidR="004B7E8C">
        <w:rPr>
          <w:rFonts w:ascii="Arial" w:eastAsia="Times New Roman" w:hAnsi="Arial" w:cs="Arial"/>
          <w:lang w:val="en-GB" w:eastAsia="en-GB"/>
        </w:rPr>
        <w:t>F</w:t>
      </w:r>
      <w:r>
        <w:rPr>
          <w:rFonts w:ascii="Arial" w:eastAsia="Times New Roman" w:hAnsi="Arial" w:cs="Arial"/>
          <w:lang w:val="en-GB" w:eastAsia="en-GB"/>
        </w:rPr>
        <w:t xml:space="preserve">ollowing consultation visits to Lusaka and </w:t>
      </w:r>
      <w:proofErr w:type="spellStart"/>
      <w:r>
        <w:rPr>
          <w:rFonts w:ascii="Arial" w:eastAsia="Times New Roman" w:hAnsi="Arial" w:cs="Arial"/>
          <w:lang w:val="en-GB" w:eastAsia="en-GB"/>
        </w:rPr>
        <w:t>Mpulungu</w:t>
      </w:r>
      <w:proofErr w:type="spellEnd"/>
      <w:r>
        <w:rPr>
          <w:rFonts w:ascii="Arial" w:eastAsia="Times New Roman" w:hAnsi="Arial" w:cs="Arial"/>
          <w:lang w:val="en-GB" w:eastAsia="en-GB"/>
        </w:rPr>
        <w:t xml:space="preserve">, and the presentation of </w:t>
      </w:r>
      <w:r w:rsidRPr="00D46B9A">
        <w:rPr>
          <w:rFonts w:ascii="Arial" w:eastAsia="Times New Roman" w:hAnsi="Arial" w:cs="Arial"/>
          <w:lang w:val="en-GB" w:eastAsia="en-GB"/>
        </w:rPr>
        <w:t>Preliminary Findings</w:t>
      </w:r>
      <w:r>
        <w:rPr>
          <w:rFonts w:ascii="Arial" w:eastAsia="Times New Roman" w:hAnsi="Arial" w:cs="Arial"/>
          <w:lang w:val="en-GB" w:eastAsia="en-GB"/>
        </w:rPr>
        <w:t>, t</w:t>
      </w:r>
      <w:r w:rsidRPr="00D46B9A">
        <w:rPr>
          <w:rFonts w:ascii="Arial" w:eastAsia="Times New Roman" w:hAnsi="Arial" w:cs="Arial"/>
          <w:lang w:val="en-GB" w:eastAsia="en-GB"/>
        </w:rPr>
        <w:t>he mission ended on 22 June</w:t>
      </w:r>
      <w:r>
        <w:rPr>
          <w:rFonts w:ascii="Arial" w:eastAsia="Times New Roman" w:hAnsi="Arial" w:cs="Arial"/>
          <w:lang w:val="en-GB" w:eastAsia="en-GB"/>
        </w:rPr>
        <w:t xml:space="preserve"> 2012</w:t>
      </w:r>
      <w:r w:rsidRPr="00D46B9A">
        <w:rPr>
          <w:rFonts w:ascii="Arial" w:eastAsia="Times New Roman" w:hAnsi="Arial" w:cs="Arial"/>
          <w:lang w:val="en-GB" w:eastAsia="en-GB"/>
        </w:rPr>
        <w:t>.</w:t>
      </w:r>
      <w:r>
        <w:rPr>
          <w:rFonts w:ascii="Arial" w:eastAsia="Times New Roman" w:hAnsi="Arial" w:cs="Arial"/>
          <w:lang w:val="en-GB" w:eastAsia="en-GB"/>
        </w:rPr>
        <w:t xml:space="preserve">  </w:t>
      </w:r>
      <w:r w:rsidR="004B7E8C">
        <w:rPr>
          <w:rFonts w:ascii="Arial" w:eastAsia="Times New Roman" w:hAnsi="Arial" w:cs="Arial"/>
          <w:lang w:val="en-GB" w:eastAsia="en-GB"/>
        </w:rPr>
        <w:t>After</w:t>
      </w:r>
      <w:r w:rsidRPr="00D46B9A">
        <w:rPr>
          <w:rFonts w:ascii="Arial" w:eastAsia="Times New Roman" w:hAnsi="Arial" w:cs="Arial"/>
          <w:lang w:val="en-GB" w:eastAsia="en-GB"/>
        </w:rPr>
        <w:t xml:space="preserve"> a period of about two weeks, the evaluator delivered </w:t>
      </w:r>
      <w:r>
        <w:rPr>
          <w:rFonts w:ascii="Arial" w:eastAsia="Times New Roman" w:hAnsi="Arial" w:cs="Arial"/>
          <w:lang w:val="en-GB" w:eastAsia="en-GB"/>
        </w:rPr>
        <w:t>his</w:t>
      </w:r>
      <w:r w:rsidRPr="00D46B9A">
        <w:rPr>
          <w:rFonts w:ascii="Arial" w:eastAsia="Times New Roman" w:hAnsi="Arial" w:cs="Arial"/>
          <w:lang w:val="en-GB" w:eastAsia="en-GB"/>
        </w:rPr>
        <w:t xml:space="preserve"> draft report </w:t>
      </w:r>
      <w:r>
        <w:rPr>
          <w:rFonts w:ascii="Arial" w:eastAsia="Times New Roman" w:hAnsi="Arial" w:cs="Arial"/>
          <w:lang w:val="en-GB" w:eastAsia="en-GB"/>
        </w:rPr>
        <w:t xml:space="preserve">with an invitation for </w:t>
      </w:r>
      <w:r w:rsidRPr="00D46B9A">
        <w:rPr>
          <w:rFonts w:ascii="Arial" w:eastAsia="Times New Roman" w:hAnsi="Arial" w:cs="Arial"/>
          <w:lang w:val="en-GB" w:eastAsia="en-GB"/>
        </w:rPr>
        <w:t>comments from stakeholders</w:t>
      </w:r>
      <w:r>
        <w:rPr>
          <w:rFonts w:ascii="Arial" w:eastAsia="Times New Roman" w:hAnsi="Arial" w:cs="Arial"/>
          <w:lang w:val="en-GB" w:eastAsia="en-GB"/>
        </w:rPr>
        <w:t xml:space="preserve">, and the Final Evaluation Report on the Zambia Component </w:t>
      </w:r>
      <w:r w:rsidRPr="00D46B9A">
        <w:rPr>
          <w:rFonts w:ascii="Arial" w:eastAsia="Times New Roman" w:hAnsi="Arial" w:cs="Arial"/>
          <w:lang w:val="en-GB" w:eastAsia="en-GB"/>
        </w:rPr>
        <w:t>was delivered early in August</w:t>
      </w:r>
      <w:r>
        <w:rPr>
          <w:rFonts w:ascii="Arial" w:eastAsia="Times New Roman" w:hAnsi="Arial" w:cs="Arial"/>
          <w:lang w:val="en-GB" w:eastAsia="en-GB"/>
        </w:rPr>
        <w:t xml:space="preserve"> 2012</w:t>
      </w:r>
      <w:r w:rsidRPr="00D46B9A">
        <w:rPr>
          <w:rFonts w:ascii="Arial" w:eastAsia="Times New Roman" w:hAnsi="Arial" w:cs="Arial"/>
          <w:lang w:val="en-GB" w:eastAsia="en-GB"/>
        </w:rPr>
        <w:t>.</w:t>
      </w:r>
    </w:p>
    <w:p w:rsidR="00FF4539" w:rsidRDefault="00FF4539" w:rsidP="00FE0776">
      <w:pPr>
        <w:autoSpaceDE w:val="0"/>
        <w:autoSpaceDN w:val="0"/>
        <w:adjustRightInd w:val="0"/>
        <w:jc w:val="both"/>
        <w:rPr>
          <w:rFonts w:ascii="Arial" w:eastAsia="MS Mincho" w:hAnsi="Arial" w:cs="Arial"/>
          <w:lang w:eastAsia="ja-JP"/>
        </w:rPr>
      </w:pPr>
    </w:p>
    <w:p w:rsidR="00257BDD" w:rsidRDefault="00DA0D1C" w:rsidP="00FE0776">
      <w:pPr>
        <w:autoSpaceDE w:val="0"/>
        <w:autoSpaceDN w:val="0"/>
        <w:adjustRightInd w:val="0"/>
        <w:jc w:val="both"/>
        <w:rPr>
          <w:rFonts w:ascii="Arial" w:eastAsia="MS Mincho" w:hAnsi="Arial" w:cs="Arial"/>
          <w:lang w:eastAsia="ja-JP"/>
        </w:rPr>
      </w:pPr>
      <w:r>
        <w:rPr>
          <w:rFonts w:ascii="Arial" w:eastAsia="MS Mincho" w:hAnsi="Arial" w:cs="Arial"/>
          <w:lang w:eastAsia="ja-JP"/>
        </w:rPr>
        <w:t>Th</w:t>
      </w:r>
      <w:r w:rsidR="004B7E8C">
        <w:rPr>
          <w:rFonts w:ascii="Arial" w:eastAsia="MS Mincho" w:hAnsi="Arial" w:cs="Arial"/>
          <w:lang w:eastAsia="ja-JP"/>
        </w:rPr>
        <w:t>e</w:t>
      </w:r>
      <w:r>
        <w:rPr>
          <w:rFonts w:ascii="Arial" w:eastAsia="MS Mincho" w:hAnsi="Arial" w:cs="Arial"/>
          <w:lang w:eastAsia="ja-JP"/>
        </w:rPr>
        <w:t xml:space="preserve"> </w:t>
      </w:r>
      <w:r w:rsidR="004B7E8C">
        <w:rPr>
          <w:rFonts w:ascii="Arial" w:eastAsia="MS Mincho" w:hAnsi="Arial" w:cs="Arial"/>
          <w:lang w:eastAsia="ja-JP"/>
        </w:rPr>
        <w:t>e</w:t>
      </w:r>
      <w:r>
        <w:rPr>
          <w:rFonts w:ascii="Arial" w:eastAsia="MS Mincho" w:hAnsi="Arial" w:cs="Arial"/>
          <w:lang w:eastAsia="ja-JP"/>
        </w:rPr>
        <w:t xml:space="preserve">valuation </w:t>
      </w:r>
      <w:r w:rsidR="004B7E8C">
        <w:rPr>
          <w:rFonts w:ascii="Arial" w:eastAsia="MS Mincho" w:hAnsi="Arial" w:cs="Arial"/>
          <w:lang w:eastAsia="ja-JP"/>
        </w:rPr>
        <w:t xml:space="preserve">resumed in February 2013 and </w:t>
      </w:r>
      <w:r>
        <w:rPr>
          <w:rFonts w:ascii="Arial" w:eastAsia="MS Mincho" w:hAnsi="Arial" w:cs="Arial"/>
          <w:lang w:eastAsia="ja-JP"/>
        </w:rPr>
        <w:t xml:space="preserve">was carried out over a period of </w:t>
      </w:r>
      <w:r w:rsidR="004B7E8C">
        <w:rPr>
          <w:rFonts w:ascii="Arial" w:eastAsia="MS Mincho" w:hAnsi="Arial" w:cs="Arial"/>
          <w:lang w:eastAsia="ja-JP"/>
        </w:rPr>
        <w:t xml:space="preserve">four </w:t>
      </w:r>
      <w:r>
        <w:rPr>
          <w:rFonts w:ascii="Arial" w:eastAsia="MS Mincho" w:hAnsi="Arial" w:cs="Arial"/>
          <w:lang w:eastAsia="ja-JP"/>
        </w:rPr>
        <w:t xml:space="preserve">months </w:t>
      </w:r>
      <w:r w:rsidR="00227A52">
        <w:rPr>
          <w:rFonts w:ascii="Arial" w:eastAsia="MS Mincho" w:hAnsi="Arial" w:cs="Arial"/>
          <w:lang w:eastAsia="ja-JP"/>
        </w:rPr>
        <w:t>until</w:t>
      </w:r>
      <w:r>
        <w:rPr>
          <w:rFonts w:ascii="Arial" w:eastAsia="MS Mincho" w:hAnsi="Arial" w:cs="Arial"/>
          <w:lang w:eastAsia="ja-JP"/>
        </w:rPr>
        <w:t xml:space="preserve"> June 2013 and it coincided with the final few weeks of the project.  </w:t>
      </w:r>
      <w:r w:rsidR="001E768D">
        <w:rPr>
          <w:rFonts w:ascii="Arial" w:eastAsia="Times New Roman" w:hAnsi="Arial" w:cs="Arial"/>
          <w:lang w:val="en-GB" w:eastAsia="en-GB"/>
        </w:rPr>
        <w:t xml:space="preserve">Work commenced from </w:t>
      </w:r>
      <w:proofErr w:type="spellStart"/>
      <w:r w:rsidR="001E768D">
        <w:rPr>
          <w:rFonts w:ascii="Arial" w:eastAsia="Times New Roman" w:hAnsi="Arial" w:cs="Arial"/>
          <w:lang w:val="en-GB" w:eastAsia="en-GB"/>
        </w:rPr>
        <w:t>homebase</w:t>
      </w:r>
      <w:proofErr w:type="spellEnd"/>
      <w:r w:rsidR="001E768D">
        <w:rPr>
          <w:rFonts w:ascii="Arial" w:eastAsia="Times New Roman" w:hAnsi="Arial" w:cs="Arial"/>
          <w:lang w:val="en-GB" w:eastAsia="en-GB"/>
        </w:rPr>
        <w:t xml:space="preserve"> in early February 2013 and the First M</w:t>
      </w:r>
      <w:r w:rsidR="001E768D" w:rsidRPr="00612952">
        <w:rPr>
          <w:rFonts w:ascii="Arial" w:eastAsia="Times New Roman" w:hAnsi="Arial" w:cs="Arial"/>
          <w:lang w:val="en-GB" w:eastAsia="en-GB"/>
        </w:rPr>
        <w:t xml:space="preserve">ission started on Tuesday 19 February with </w:t>
      </w:r>
      <w:r w:rsidR="001E768D">
        <w:rPr>
          <w:rFonts w:ascii="Arial" w:eastAsia="Times New Roman" w:hAnsi="Arial" w:cs="Arial"/>
          <w:lang w:val="en-GB" w:eastAsia="en-GB"/>
        </w:rPr>
        <w:t>a</w:t>
      </w:r>
      <w:r w:rsidR="001E768D" w:rsidRPr="00612952">
        <w:rPr>
          <w:rFonts w:ascii="Arial" w:eastAsia="Times New Roman" w:hAnsi="Arial" w:cs="Arial"/>
          <w:lang w:val="en-GB" w:eastAsia="en-GB"/>
        </w:rPr>
        <w:t xml:space="preserve"> </w:t>
      </w:r>
      <w:r w:rsidR="001E768D">
        <w:rPr>
          <w:rFonts w:ascii="Arial" w:eastAsia="Times New Roman" w:hAnsi="Arial" w:cs="Arial"/>
          <w:lang w:val="en-GB" w:eastAsia="en-GB"/>
        </w:rPr>
        <w:t>visit to</w:t>
      </w:r>
      <w:r w:rsidR="001E768D" w:rsidRPr="00612952">
        <w:rPr>
          <w:rFonts w:ascii="Arial" w:eastAsia="Times New Roman" w:hAnsi="Arial" w:cs="Arial"/>
          <w:lang w:val="en-GB" w:eastAsia="en-GB"/>
        </w:rPr>
        <w:t xml:space="preserve"> Nairobi (with a side trip to </w:t>
      </w:r>
      <w:proofErr w:type="spellStart"/>
      <w:r w:rsidR="001E768D" w:rsidRPr="00612952">
        <w:rPr>
          <w:rFonts w:ascii="Arial" w:eastAsia="Times New Roman" w:hAnsi="Arial" w:cs="Arial"/>
          <w:lang w:val="en-GB" w:eastAsia="en-GB"/>
        </w:rPr>
        <w:t>Nakuru</w:t>
      </w:r>
      <w:proofErr w:type="spellEnd"/>
      <w:r w:rsidR="001E768D" w:rsidRPr="00612952">
        <w:rPr>
          <w:rFonts w:ascii="Arial" w:eastAsia="Times New Roman" w:hAnsi="Arial" w:cs="Arial"/>
          <w:lang w:val="en-GB" w:eastAsia="en-GB"/>
        </w:rPr>
        <w:t>)</w:t>
      </w:r>
      <w:r w:rsidR="001E768D">
        <w:rPr>
          <w:rFonts w:ascii="Arial" w:eastAsia="Times New Roman" w:hAnsi="Arial" w:cs="Arial"/>
          <w:lang w:val="en-GB" w:eastAsia="en-GB"/>
        </w:rPr>
        <w:t xml:space="preserve"> so as to </w:t>
      </w:r>
      <w:r w:rsidR="001E768D" w:rsidRPr="00612952">
        <w:rPr>
          <w:rFonts w:ascii="Arial" w:eastAsia="Times New Roman" w:hAnsi="Arial" w:cs="Arial"/>
          <w:lang w:val="en-GB" w:eastAsia="en-GB"/>
        </w:rPr>
        <w:t>consult with three project partners, namely, WWF, ICRAF and IUCN.</w:t>
      </w:r>
      <w:r w:rsidR="001E768D">
        <w:rPr>
          <w:rFonts w:ascii="Arial" w:eastAsia="Times New Roman" w:hAnsi="Arial" w:cs="Arial"/>
          <w:lang w:val="en-GB" w:eastAsia="en-GB"/>
        </w:rPr>
        <w:t xml:space="preserve">  </w:t>
      </w:r>
    </w:p>
    <w:p w:rsidR="003C775B" w:rsidRDefault="003C775B" w:rsidP="00FE0776">
      <w:pPr>
        <w:widowControl w:val="0"/>
        <w:jc w:val="both"/>
        <w:rPr>
          <w:rFonts w:ascii="Arial" w:eastAsia="Times New Roman" w:hAnsi="Arial" w:cs="Arial"/>
          <w:lang w:val="en-GB" w:eastAsia="en-GB"/>
        </w:rPr>
      </w:pPr>
    </w:p>
    <w:p w:rsidR="003C775B" w:rsidRPr="00612952" w:rsidRDefault="003C775B" w:rsidP="00FE0776">
      <w:pPr>
        <w:widowControl w:val="0"/>
        <w:jc w:val="both"/>
        <w:rPr>
          <w:rFonts w:ascii="Arial" w:eastAsia="Times New Roman" w:hAnsi="Arial" w:cs="Arial"/>
          <w:lang w:val="en-GB" w:eastAsia="en-GB"/>
        </w:rPr>
      </w:pPr>
      <w:r w:rsidRPr="00612952">
        <w:rPr>
          <w:rFonts w:ascii="Arial" w:eastAsia="Times New Roman" w:hAnsi="Arial" w:cs="Arial"/>
          <w:lang w:val="en-GB" w:eastAsia="en-GB"/>
        </w:rPr>
        <w:t xml:space="preserve">From Nairobi I travelled to Bujumbura and, apart from extensive briefing with the </w:t>
      </w:r>
      <w:r w:rsidR="00D1381A">
        <w:rPr>
          <w:rFonts w:ascii="Arial" w:eastAsia="Times New Roman" w:hAnsi="Arial" w:cs="Arial"/>
          <w:lang w:val="en-GB" w:eastAsia="en-GB"/>
        </w:rPr>
        <w:t>PR</w:t>
      </w:r>
      <w:r w:rsidRPr="00612952">
        <w:rPr>
          <w:rFonts w:ascii="Arial" w:eastAsia="Times New Roman" w:hAnsi="Arial" w:cs="Arial"/>
          <w:lang w:val="en-GB" w:eastAsia="en-GB"/>
        </w:rPr>
        <w:t>C, while waiting for my DR</w:t>
      </w:r>
      <w:r w:rsidR="00CE0D81">
        <w:rPr>
          <w:rFonts w:ascii="Arial" w:eastAsia="Times New Roman" w:hAnsi="Arial" w:cs="Arial"/>
          <w:lang w:val="en-GB" w:eastAsia="en-GB"/>
        </w:rPr>
        <w:t xml:space="preserve"> </w:t>
      </w:r>
      <w:r w:rsidRPr="00612952">
        <w:rPr>
          <w:rFonts w:ascii="Arial" w:eastAsia="Times New Roman" w:hAnsi="Arial" w:cs="Arial"/>
          <w:lang w:val="en-GB" w:eastAsia="en-GB"/>
        </w:rPr>
        <w:t>C</w:t>
      </w:r>
      <w:r w:rsidR="00CE0D81">
        <w:rPr>
          <w:rFonts w:ascii="Arial" w:eastAsia="Times New Roman" w:hAnsi="Arial" w:cs="Arial"/>
          <w:lang w:val="en-GB" w:eastAsia="en-GB"/>
        </w:rPr>
        <w:t>ongo</w:t>
      </w:r>
      <w:r w:rsidRPr="00612952">
        <w:rPr>
          <w:rFonts w:ascii="Arial" w:eastAsia="Times New Roman" w:hAnsi="Arial" w:cs="Arial"/>
          <w:lang w:val="en-GB" w:eastAsia="en-GB"/>
        </w:rPr>
        <w:t xml:space="preserve"> visa I was able to meet with 19 stakeholders who came across the border from </w:t>
      </w:r>
      <w:proofErr w:type="spellStart"/>
      <w:r w:rsidRPr="00612952">
        <w:rPr>
          <w:rFonts w:ascii="Arial" w:eastAsia="Times New Roman" w:hAnsi="Arial" w:cs="Arial"/>
          <w:lang w:val="en-GB" w:eastAsia="en-GB"/>
        </w:rPr>
        <w:t>Uvira</w:t>
      </w:r>
      <w:proofErr w:type="spellEnd"/>
      <w:r w:rsidRPr="00612952">
        <w:rPr>
          <w:rFonts w:ascii="Arial" w:eastAsia="Times New Roman" w:hAnsi="Arial" w:cs="Arial"/>
          <w:lang w:val="en-GB" w:eastAsia="en-GB"/>
        </w:rPr>
        <w:t xml:space="preserve"> over three days.  When the visa became available I crossed the border into DR Congo and visited </w:t>
      </w:r>
      <w:proofErr w:type="spellStart"/>
      <w:r w:rsidRPr="00612952">
        <w:rPr>
          <w:rFonts w:ascii="Arial" w:eastAsia="Times New Roman" w:hAnsi="Arial" w:cs="Arial"/>
          <w:lang w:val="en-GB" w:eastAsia="en-GB"/>
        </w:rPr>
        <w:t>Uvira</w:t>
      </w:r>
      <w:proofErr w:type="spellEnd"/>
      <w:r w:rsidRPr="00612952">
        <w:rPr>
          <w:rFonts w:ascii="Arial" w:eastAsia="Times New Roman" w:hAnsi="Arial" w:cs="Arial"/>
          <w:lang w:val="en-GB" w:eastAsia="en-GB"/>
        </w:rPr>
        <w:t xml:space="preserve"> for two days to experience at first hand the environment that the project has been working in and see some of its results on the ground.  Following this, I visited Kinshasa and met with WWF national office, UNDP Country Office and Government representatives from the Project Management Committee.  I then returned to Bujumbura for a further two days to debrief, consolidate the data and information gathered and plan the second mission.  On my journey home I was able to meet with the UNDP RTA during a stopover in Johannesburg.</w:t>
      </w:r>
    </w:p>
    <w:p w:rsidR="003C775B" w:rsidRDefault="003C775B" w:rsidP="00FE0776">
      <w:pPr>
        <w:widowControl w:val="0"/>
        <w:jc w:val="both"/>
        <w:rPr>
          <w:rFonts w:ascii="Arial" w:eastAsia="Times New Roman" w:hAnsi="Arial" w:cs="Arial"/>
          <w:lang w:val="en-GB" w:eastAsia="en-GB"/>
        </w:rPr>
      </w:pPr>
    </w:p>
    <w:p w:rsidR="003C775B" w:rsidRDefault="003C775B" w:rsidP="00FE0776">
      <w:pPr>
        <w:widowControl w:val="0"/>
        <w:jc w:val="both"/>
        <w:rPr>
          <w:rFonts w:ascii="Arial" w:eastAsia="Times New Roman" w:hAnsi="Arial" w:cs="Arial"/>
          <w:lang w:val="en-GB" w:eastAsia="en-GB"/>
        </w:rPr>
      </w:pPr>
      <w:r>
        <w:rPr>
          <w:rFonts w:ascii="Arial" w:eastAsia="Times New Roman" w:hAnsi="Arial" w:cs="Arial"/>
          <w:lang w:val="en-GB" w:eastAsia="en-GB"/>
        </w:rPr>
        <w:t>The Second Mission commenced on Tuesday</w:t>
      </w:r>
      <w:r w:rsidR="003B1B0C">
        <w:rPr>
          <w:rFonts w:ascii="Arial" w:eastAsia="Times New Roman" w:hAnsi="Arial" w:cs="Arial"/>
          <w:lang w:val="en-GB" w:eastAsia="en-GB"/>
        </w:rPr>
        <w:t xml:space="preserve"> 09 April 2013 in Dar </w:t>
      </w:r>
      <w:proofErr w:type="spellStart"/>
      <w:r w:rsidR="003B1B0C">
        <w:rPr>
          <w:rFonts w:ascii="Arial" w:eastAsia="Times New Roman" w:hAnsi="Arial" w:cs="Arial"/>
          <w:lang w:val="en-GB" w:eastAsia="en-GB"/>
        </w:rPr>
        <w:t>es</w:t>
      </w:r>
      <w:proofErr w:type="spellEnd"/>
      <w:r w:rsidR="003B1B0C">
        <w:rPr>
          <w:rFonts w:ascii="Arial" w:eastAsia="Times New Roman" w:hAnsi="Arial" w:cs="Arial"/>
          <w:lang w:val="en-GB" w:eastAsia="en-GB"/>
        </w:rPr>
        <w:t xml:space="preserve">-Salaam where consultation meetings were held with Government and UNDP stakeholders.  This was followed by a few days visit to </w:t>
      </w:r>
      <w:proofErr w:type="spellStart"/>
      <w:r w:rsidR="003B1B0C">
        <w:rPr>
          <w:rFonts w:ascii="Arial" w:eastAsia="Times New Roman" w:hAnsi="Arial" w:cs="Arial"/>
          <w:lang w:val="en-GB" w:eastAsia="en-GB"/>
        </w:rPr>
        <w:t>Kigoma</w:t>
      </w:r>
      <w:proofErr w:type="spellEnd"/>
      <w:r w:rsidR="003B1B0C">
        <w:rPr>
          <w:rFonts w:ascii="Arial" w:eastAsia="Times New Roman" w:hAnsi="Arial" w:cs="Arial"/>
          <w:lang w:val="en-GB" w:eastAsia="en-GB"/>
        </w:rPr>
        <w:t xml:space="preserve"> which is another major site for the project.  Local Government</w:t>
      </w:r>
      <w:r w:rsidR="00D814CB">
        <w:rPr>
          <w:rFonts w:ascii="Arial" w:eastAsia="Times New Roman" w:hAnsi="Arial" w:cs="Arial"/>
          <w:lang w:val="en-GB" w:eastAsia="en-GB"/>
        </w:rPr>
        <w:t xml:space="preserve"> stakeholders, the PMU, the Tanzanian NCU and other implementation partners were met and consulted.  Site visits were made to locations where the project has conducted activities.</w:t>
      </w:r>
    </w:p>
    <w:p w:rsidR="00D814CB" w:rsidRDefault="00D814CB" w:rsidP="00FE0776">
      <w:pPr>
        <w:widowControl w:val="0"/>
        <w:jc w:val="both"/>
        <w:rPr>
          <w:rFonts w:ascii="Arial" w:eastAsia="Times New Roman" w:hAnsi="Arial" w:cs="Arial"/>
          <w:lang w:val="en-GB" w:eastAsia="en-GB"/>
        </w:rPr>
      </w:pPr>
    </w:p>
    <w:p w:rsidR="00D814CB" w:rsidRDefault="00D814CB" w:rsidP="00FE0776">
      <w:pPr>
        <w:widowControl w:val="0"/>
        <w:jc w:val="both"/>
        <w:rPr>
          <w:rFonts w:ascii="Arial" w:eastAsia="Times New Roman" w:hAnsi="Arial" w:cs="Arial"/>
          <w:lang w:val="en-GB" w:eastAsia="en-GB"/>
        </w:rPr>
      </w:pPr>
      <w:r>
        <w:rPr>
          <w:rFonts w:ascii="Arial" w:eastAsia="Times New Roman" w:hAnsi="Arial" w:cs="Arial"/>
          <w:lang w:val="en-GB" w:eastAsia="en-GB"/>
        </w:rPr>
        <w:t>A brief visit was then made to Lusaka</w:t>
      </w:r>
      <w:r w:rsidR="00CA04C8">
        <w:rPr>
          <w:rFonts w:ascii="Arial" w:eastAsia="Times New Roman" w:hAnsi="Arial" w:cs="Arial"/>
          <w:lang w:val="en-GB" w:eastAsia="en-GB"/>
        </w:rPr>
        <w:t xml:space="preserve"> (on 16-17 April)</w:t>
      </w:r>
      <w:r>
        <w:rPr>
          <w:rFonts w:ascii="Arial" w:eastAsia="Times New Roman" w:hAnsi="Arial" w:cs="Arial"/>
          <w:lang w:val="en-GB" w:eastAsia="en-GB"/>
        </w:rPr>
        <w:t xml:space="preserve"> to obtain an update on the TE carried out in Zambia last year, in particular the im</w:t>
      </w:r>
      <w:r w:rsidR="00B66594">
        <w:rPr>
          <w:rFonts w:ascii="Arial" w:eastAsia="Times New Roman" w:hAnsi="Arial" w:cs="Arial"/>
          <w:lang w:val="en-GB" w:eastAsia="en-GB"/>
        </w:rPr>
        <w:t>plementation of the Management R</w:t>
      </w:r>
      <w:r>
        <w:rPr>
          <w:rFonts w:ascii="Arial" w:eastAsia="Times New Roman" w:hAnsi="Arial" w:cs="Arial"/>
          <w:lang w:val="en-GB" w:eastAsia="en-GB"/>
        </w:rPr>
        <w:t>esponse to the recommendations.</w:t>
      </w:r>
    </w:p>
    <w:p w:rsidR="00D814CB" w:rsidRDefault="00D814CB" w:rsidP="00FE0776">
      <w:pPr>
        <w:widowControl w:val="0"/>
        <w:jc w:val="both"/>
        <w:rPr>
          <w:rFonts w:ascii="Arial" w:eastAsia="Times New Roman" w:hAnsi="Arial" w:cs="Arial"/>
          <w:lang w:val="en-GB" w:eastAsia="en-GB"/>
        </w:rPr>
      </w:pPr>
    </w:p>
    <w:p w:rsidR="00D814CB" w:rsidRDefault="00CA04C8" w:rsidP="00FE0776">
      <w:pPr>
        <w:widowControl w:val="0"/>
        <w:jc w:val="both"/>
        <w:rPr>
          <w:rFonts w:ascii="Arial" w:eastAsia="Times New Roman" w:hAnsi="Arial" w:cs="Arial"/>
          <w:lang w:val="en-GB" w:eastAsia="en-GB"/>
        </w:rPr>
      </w:pPr>
      <w:r>
        <w:rPr>
          <w:rFonts w:ascii="Arial" w:eastAsia="Times New Roman" w:hAnsi="Arial" w:cs="Arial"/>
          <w:lang w:val="en-GB" w:eastAsia="en-GB"/>
        </w:rPr>
        <w:t>The mission ended in Bujumbura where I held discussions with government and local authority officials, community leaders and an NGO</w:t>
      </w:r>
      <w:r w:rsidR="00B66594">
        <w:rPr>
          <w:rFonts w:ascii="Arial" w:eastAsia="Times New Roman" w:hAnsi="Arial" w:cs="Arial"/>
          <w:lang w:val="en-GB" w:eastAsia="en-GB"/>
        </w:rPr>
        <w:t>.  I also</w:t>
      </w:r>
      <w:r>
        <w:rPr>
          <w:rFonts w:ascii="Arial" w:eastAsia="Times New Roman" w:hAnsi="Arial" w:cs="Arial"/>
          <w:lang w:val="en-GB" w:eastAsia="en-GB"/>
        </w:rPr>
        <w:t xml:space="preserve"> visited the site of project activities under the Burundi Component</w:t>
      </w:r>
      <w:r w:rsidR="00161848">
        <w:rPr>
          <w:rFonts w:ascii="Arial" w:eastAsia="Times New Roman" w:hAnsi="Arial" w:cs="Arial"/>
          <w:lang w:val="en-GB" w:eastAsia="en-GB"/>
        </w:rPr>
        <w:t xml:space="preserve"> in </w:t>
      </w:r>
      <w:proofErr w:type="spellStart"/>
      <w:r w:rsidR="00161848">
        <w:rPr>
          <w:rFonts w:ascii="Arial" w:eastAsia="Times New Roman" w:hAnsi="Arial" w:cs="Arial"/>
          <w:lang w:val="en-GB" w:eastAsia="en-GB"/>
        </w:rPr>
        <w:t>Buyenzi</w:t>
      </w:r>
      <w:proofErr w:type="spellEnd"/>
      <w:r w:rsidR="00B66594">
        <w:rPr>
          <w:rFonts w:ascii="Arial" w:eastAsia="Times New Roman" w:hAnsi="Arial" w:cs="Arial"/>
          <w:lang w:val="en-GB" w:eastAsia="en-GB"/>
        </w:rPr>
        <w:t xml:space="preserve"> and met with representatives of KEOC, </w:t>
      </w:r>
      <w:r w:rsidR="00910226">
        <w:rPr>
          <w:rFonts w:ascii="Arial" w:eastAsia="Times New Roman" w:hAnsi="Arial" w:cs="Arial"/>
          <w:lang w:val="en-GB" w:eastAsia="en-GB"/>
        </w:rPr>
        <w:t>who were</w:t>
      </w:r>
      <w:r w:rsidR="00B66594">
        <w:rPr>
          <w:rFonts w:ascii="Arial" w:eastAsia="Times New Roman" w:hAnsi="Arial" w:cs="Arial"/>
          <w:lang w:val="en-GB" w:eastAsia="en-GB"/>
        </w:rPr>
        <w:t xml:space="preserve"> entrusted with the wastewater reticulation component of the project</w:t>
      </w:r>
      <w:r>
        <w:rPr>
          <w:rFonts w:ascii="Arial" w:eastAsia="Times New Roman" w:hAnsi="Arial" w:cs="Arial"/>
          <w:lang w:val="en-GB" w:eastAsia="en-GB"/>
        </w:rPr>
        <w:t>.  I then consolidated my notes and data and prepared and delivered my Preliminary Findings on 23 April 2013.  The mission ended the next day.</w:t>
      </w:r>
    </w:p>
    <w:p w:rsidR="003A12F5" w:rsidRDefault="003A12F5" w:rsidP="00FE0776">
      <w:pPr>
        <w:widowControl w:val="0"/>
        <w:jc w:val="both"/>
        <w:rPr>
          <w:rFonts w:ascii="Arial" w:eastAsia="Times New Roman" w:hAnsi="Arial" w:cs="Arial"/>
          <w:lang w:val="en-GB" w:eastAsia="en-GB"/>
        </w:rPr>
      </w:pPr>
    </w:p>
    <w:p w:rsidR="003A12F5" w:rsidRDefault="003A12F5" w:rsidP="00FE0776">
      <w:pPr>
        <w:widowControl w:val="0"/>
        <w:jc w:val="both"/>
        <w:rPr>
          <w:rFonts w:ascii="Arial" w:eastAsia="Times New Roman" w:hAnsi="Arial" w:cs="Arial"/>
          <w:lang w:val="en-GB" w:eastAsia="en-GB"/>
        </w:rPr>
      </w:pPr>
      <w:r w:rsidRPr="00534854">
        <w:rPr>
          <w:rFonts w:ascii="Arial" w:eastAsia="Times New Roman" w:hAnsi="Arial" w:cs="Arial"/>
          <w:lang w:val="en-GB" w:eastAsia="en-GB"/>
        </w:rPr>
        <w:t xml:space="preserve">The draft report was delivered on 20 May in English and translated into French by 28 May.  It was then released for comments which were invited until 14 June.  </w:t>
      </w:r>
      <w:r w:rsidR="00534854">
        <w:rPr>
          <w:rFonts w:ascii="Arial" w:eastAsia="Times New Roman" w:hAnsi="Arial" w:cs="Arial"/>
          <w:lang w:val="en-GB" w:eastAsia="en-GB"/>
        </w:rPr>
        <w:t>C</w:t>
      </w:r>
      <w:r w:rsidRPr="00534854">
        <w:rPr>
          <w:rFonts w:ascii="Arial" w:eastAsia="Times New Roman" w:hAnsi="Arial" w:cs="Arial"/>
          <w:lang w:val="en-GB" w:eastAsia="en-GB"/>
        </w:rPr>
        <w:t>omments were</w:t>
      </w:r>
      <w:r w:rsidR="00534854">
        <w:rPr>
          <w:rFonts w:ascii="Arial" w:eastAsia="Times New Roman" w:hAnsi="Arial" w:cs="Arial"/>
          <w:lang w:val="en-GB" w:eastAsia="en-GB"/>
        </w:rPr>
        <w:t xml:space="preserve"> received from 13 individuals and organizations and all were</w:t>
      </w:r>
      <w:r w:rsidRPr="00534854">
        <w:rPr>
          <w:rFonts w:ascii="Arial" w:eastAsia="Times New Roman" w:hAnsi="Arial" w:cs="Arial"/>
          <w:lang w:val="en-GB" w:eastAsia="en-GB"/>
        </w:rPr>
        <w:t xml:space="preserve"> taken into account fully in the production of the final version of the Terminal Evaluation Report</w:t>
      </w:r>
      <w:r w:rsidR="00534854">
        <w:rPr>
          <w:rFonts w:ascii="Arial" w:eastAsia="Times New Roman" w:hAnsi="Arial" w:cs="Arial"/>
          <w:lang w:val="en-GB" w:eastAsia="en-GB"/>
        </w:rPr>
        <w:t xml:space="preserve"> which was delivered on 28 June 2013</w:t>
      </w:r>
      <w:r w:rsidRPr="00534854">
        <w:rPr>
          <w:rFonts w:ascii="Arial" w:eastAsia="Times New Roman" w:hAnsi="Arial" w:cs="Arial"/>
          <w:lang w:val="en-GB" w:eastAsia="en-GB"/>
        </w:rPr>
        <w:t>.</w:t>
      </w:r>
    </w:p>
    <w:p w:rsidR="003C775B" w:rsidRPr="00D46B9A" w:rsidRDefault="003C775B" w:rsidP="00FE0776">
      <w:pPr>
        <w:widowControl w:val="0"/>
        <w:jc w:val="both"/>
        <w:rPr>
          <w:rFonts w:ascii="Arial" w:eastAsia="Times New Roman" w:hAnsi="Arial" w:cs="Arial"/>
          <w:lang w:val="en-GB" w:eastAsia="en-GB"/>
        </w:rPr>
      </w:pPr>
    </w:p>
    <w:p w:rsidR="003C775B" w:rsidRPr="00524E45" w:rsidRDefault="003C775B" w:rsidP="00FE0776">
      <w:pPr>
        <w:jc w:val="both"/>
        <w:rPr>
          <w:rFonts w:ascii="Arial" w:eastAsia="Times New Roman" w:hAnsi="Arial" w:cs="Times New Roman"/>
          <w:lang w:val="en-GB" w:eastAsia="ja-JP"/>
        </w:rPr>
      </w:pPr>
      <w:r w:rsidRPr="00524E45">
        <w:rPr>
          <w:rFonts w:ascii="Arial" w:eastAsia="Times New Roman" w:hAnsi="Arial" w:cs="Times New Roman"/>
          <w:lang w:val="en-GB" w:eastAsia="ja-JP"/>
        </w:rPr>
        <w:t xml:space="preserve">A detailed schedule and time line for the </w:t>
      </w:r>
      <w:r>
        <w:rPr>
          <w:rFonts w:ascii="Arial" w:eastAsia="Times New Roman" w:hAnsi="Arial" w:cs="Times New Roman"/>
          <w:lang w:val="en-GB" w:eastAsia="ja-JP"/>
        </w:rPr>
        <w:t xml:space="preserve">entire </w:t>
      </w:r>
      <w:r w:rsidRPr="00524E45">
        <w:rPr>
          <w:rFonts w:ascii="Arial" w:eastAsia="Times New Roman" w:hAnsi="Arial" w:cs="Times New Roman"/>
          <w:lang w:val="en-GB" w:eastAsia="ja-JP"/>
        </w:rPr>
        <w:t>evaluation</w:t>
      </w:r>
      <w:r>
        <w:rPr>
          <w:rFonts w:ascii="Arial" w:eastAsia="Times New Roman" w:hAnsi="Arial" w:cs="Times New Roman"/>
          <w:lang w:val="en-GB" w:eastAsia="ja-JP"/>
        </w:rPr>
        <w:t xml:space="preserve"> assignment</w:t>
      </w:r>
      <w:r w:rsidRPr="00524E45">
        <w:rPr>
          <w:rFonts w:ascii="Arial" w:eastAsia="Times New Roman" w:hAnsi="Arial" w:cs="Times New Roman"/>
          <w:lang w:val="en-GB" w:eastAsia="ja-JP"/>
        </w:rPr>
        <w:t xml:space="preserve"> is in </w:t>
      </w:r>
      <w:r w:rsidR="007D5438">
        <w:rPr>
          <w:rFonts w:ascii="Arial" w:eastAsia="Times New Roman" w:hAnsi="Arial" w:cs="Times New Roman"/>
          <w:lang w:val="en-GB" w:eastAsia="ja-JP"/>
        </w:rPr>
        <w:t>Annex 3.</w:t>
      </w:r>
    </w:p>
    <w:p w:rsidR="003C775B" w:rsidRDefault="003C775B" w:rsidP="00FE0776">
      <w:pPr>
        <w:autoSpaceDE w:val="0"/>
        <w:autoSpaceDN w:val="0"/>
        <w:adjustRightInd w:val="0"/>
        <w:jc w:val="both"/>
        <w:rPr>
          <w:rFonts w:ascii="Arial" w:eastAsia="MS Mincho" w:hAnsi="Arial" w:cs="Arial"/>
          <w:lang w:eastAsia="ja-JP"/>
        </w:rPr>
      </w:pPr>
    </w:p>
    <w:p w:rsidR="003C775B" w:rsidRDefault="003C775B" w:rsidP="00FE0776">
      <w:pPr>
        <w:autoSpaceDE w:val="0"/>
        <w:autoSpaceDN w:val="0"/>
        <w:adjustRightInd w:val="0"/>
        <w:jc w:val="both"/>
        <w:rPr>
          <w:rFonts w:ascii="Arial" w:eastAsia="MS Mincho" w:hAnsi="Arial" w:cs="Arial"/>
          <w:lang w:eastAsia="ja-JP"/>
        </w:rPr>
      </w:pPr>
    </w:p>
    <w:p w:rsidR="003C775B" w:rsidRPr="003C775B" w:rsidRDefault="003C775B" w:rsidP="00FE0776">
      <w:pPr>
        <w:autoSpaceDE w:val="0"/>
        <w:autoSpaceDN w:val="0"/>
        <w:adjustRightInd w:val="0"/>
        <w:jc w:val="both"/>
        <w:rPr>
          <w:rFonts w:ascii="Arial" w:eastAsia="MS Mincho" w:hAnsi="Arial" w:cs="Arial"/>
          <w:b/>
          <w:sz w:val="24"/>
          <w:szCs w:val="24"/>
          <w:lang w:eastAsia="ja-JP"/>
        </w:rPr>
      </w:pPr>
      <w:r w:rsidRPr="003C775B">
        <w:rPr>
          <w:rFonts w:ascii="Arial" w:eastAsia="MS Mincho" w:hAnsi="Arial" w:cs="Arial"/>
          <w:b/>
          <w:sz w:val="24"/>
          <w:szCs w:val="24"/>
          <w:lang w:eastAsia="ja-JP"/>
        </w:rPr>
        <w:t>1.2.3</w:t>
      </w:r>
      <w:r w:rsidRPr="003C775B">
        <w:rPr>
          <w:rFonts w:ascii="Arial" w:eastAsia="MS Mincho" w:hAnsi="Arial" w:cs="Arial"/>
          <w:b/>
          <w:sz w:val="24"/>
          <w:szCs w:val="24"/>
          <w:lang w:eastAsia="ja-JP"/>
        </w:rPr>
        <w:tab/>
        <w:t>Evaluation objectives</w:t>
      </w:r>
    </w:p>
    <w:p w:rsidR="00407ADD" w:rsidRDefault="00407ADD" w:rsidP="00FE0776">
      <w:pPr>
        <w:autoSpaceDE w:val="0"/>
        <w:autoSpaceDN w:val="0"/>
        <w:adjustRightInd w:val="0"/>
        <w:jc w:val="both"/>
        <w:rPr>
          <w:rFonts w:ascii="Arial" w:eastAsia="MS Mincho" w:hAnsi="Arial" w:cs="Arial"/>
          <w:lang w:eastAsia="ja-JP"/>
        </w:rPr>
      </w:pPr>
    </w:p>
    <w:p w:rsidR="00F676C8" w:rsidRDefault="00F676C8" w:rsidP="00FE0776">
      <w:pPr>
        <w:autoSpaceDE w:val="0"/>
        <w:autoSpaceDN w:val="0"/>
        <w:adjustRightInd w:val="0"/>
        <w:jc w:val="both"/>
        <w:rPr>
          <w:rFonts w:ascii="Arial" w:eastAsia="MS Mincho" w:hAnsi="Arial" w:cs="Arial"/>
          <w:lang w:eastAsia="ja-JP"/>
        </w:rPr>
      </w:pPr>
      <w:r>
        <w:rPr>
          <w:rFonts w:ascii="Arial" w:eastAsia="MS Mincho" w:hAnsi="Arial" w:cs="Arial"/>
          <w:lang w:eastAsia="ja-JP"/>
        </w:rPr>
        <w:t xml:space="preserve">According to the </w:t>
      </w:r>
      <w:proofErr w:type="spellStart"/>
      <w:r>
        <w:rPr>
          <w:rFonts w:ascii="Arial" w:eastAsia="MS Mincho" w:hAnsi="Arial" w:cs="Arial"/>
          <w:lang w:eastAsia="ja-JP"/>
        </w:rPr>
        <w:t>ToRs</w:t>
      </w:r>
      <w:proofErr w:type="spellEnd"/>
      <w:r>
        <w:rPr>
          <w:rFonts w:ascii="Arial" w:eastAsia="MS Mincho" w:hAnsi="Arial" w:cs="Arial"/>
          <w:lang w:eastAsia="ja-JP"/>
        </w:rPr>
        <w:t>, the e</w:t>
      </w:r>
      <w:r w:rsidR="00257BDD" w:rsidRPr="00257BDD">
        <w:rPr>
          <w:rFonts w:ascii="Arial" w:eastAsia="MS Mincho" w:hAnsi="Arial" w:cs="Arial"/>
          <w:lang w:eastAsia="ja-JP"/>
        </w:rPr>
        <w:t>valuation objectives</w:t>
      </w:r>
      <w:r>
        <w:rPr>
          <w:rFonts w:ascii="Arial" w:eastAsia="MS Mincho" w:hAnsi="Arial" w:cs="Arial"/>
          <w:lang w:eastAsia="ja-JP"/>
        </w:rPr>
        <w:t xml:space="preserve"> are:  </w:t>
      </w:r>
    </w:p>
    <w:p w:rsidR="00F676C8" w:rsidRPr="00F676C8" w:rsidRDefault="00F676C8" w:rsidP="00FE0776">
      <w:pPr>
        <w:pStyle w:val="ListParagraph"/>
        <w:numPr>
          <w:ilvl w:val="0"/>
          <w:numId w:val="13"/>
        </w:numPr>
        <w:autoSpaceDE w:val="0"/>
        <w:autoSpaceDN w:val="0"/>
        <w:adjustRightInd w:val="0"/>
        <w:jc w:val="both"/>
        <w:rPr>
          <w:rFonts w:ascii="Arial" w:eastAsia="MS Mincho" w:hAnsi="Arial" w:cs="Arial"/>
          <w:lang w:eastAsia="ja-JP"/>
        </w:rPr>
      </w:pPr>
      <w:r w:rsidRPr="00F676C8">
        <w:rPr>
          <w:rFonts w:ascii="Arial" w:eastAsia="MS Mincho" w:hAnsi="Arial" w:cs="Arial"/>
          <w:lang w:eastAsia="ja-JP"/>
        </w:rPr>
        <w:t xml:space="preserve">to assess the achievement of project results, and </w:t>
      </w:r>
    </w:p>
    <w:p w:rsidR="00F676C8" w:rsidRPr="00F676C8" w:rsidRDefault="00F676C8" w:rsidP="00FE0776">
      <w:pPr>
        <w:pStyle w:val="ListParagraph"/>
        <w:numPr>
          <w:ilvl w:val="0"/>
          <w:numId w:val="13"/>
        </w:numPr>
        <w:autoSpaceDE w:val="0"/>
        <w:autoSpaceDN w:val="0"/>
        <w:adjustRightInd w:val="0"/>
        <w:jc w:val="both"/>
        <w:rPr>
          <w:rFonts w:ascii="Arial" w:eastAsia="MS Mincho" w:hAnsi="Arial" w:cs="Arial"/>
          <w:lang w:eastAsia="ja-JP"/>
        </w:rPr>
      </w:pPr>
      <w:r w:rsidRPr="00F676C8">
        <w:rPr>
          <w:rFonts w:ascii="Arial" w:eastAsia="MS Mincho" w:hAnsi="Arial" w:cs="Arial"/>
          <w:lang w:eastAsia="ja-JP"/>
        </w:rPr>
        <w:t>to draw lessons that can both improve the sustainability of benefits from this project, and aid in the overall enhancement of UNDP programming</w:t>
      </w:r>
    </w:p>
    <w:p w:rsidR="00F676C8" w:rsidRDefault="00F676C8" w:rsidP="00FE0776">
      <w:pPr>
        <w:autoSpaceDE w:val="0"/>
        <w:autoSpaceDN w:val="0"/>
        <w:adjustRightInd w:val="0"/>
        <w:jc w:val="both"/>
        <w:rPr>
          <w:rFonts w:ascii="Arial" w:eastAsia="MS Mincho" w:hAnsi="Arial" w:cs="Arial"/>
          <w:lang w:eastAsia="ja-JP"/>
        </w:rPr>
      </w:pPr>
    </w:p>
    <w:p w:rsidR="00F676C8" w:rsidRDefault="00F676C8" w:rsidP="00FE0776">
      <w:pPr>
        <w:autoSpaceDE w:val="0"/>
        <w:autoSpaceDN w:val="0"/>
        <w:adjustRightInd w:val="0"/>
        <w:jc w:val="both"/>
        <w:rPr>
          <w:rFonts w:ascii="Arial" w:eastAsia="MS Mincho" w:hAnsi="Arial" w:cs="Arial"/>
          <w:lang w:eastAsia="ja-JP"/>
        </w:rPr>
      </w:pPr>
      <w:r>
        <w:rPr>
          <w:rFonts w:ascii="Arial" w:eastAsia="MS Mincho" w:hAnsi="Arial" w:cs="Arial"/>
          <w:lang w:eastAsia="ja-JP"/>
        </w:rPr>
        <w:t>To these could be added other objectives of the evaluator, such as:</w:t>
      </w:r>
    </w:p>
    <w:p w:rsidR="00F676C8" w:rsidRPr="00F676C8" w:rsidRDefault="00F676C8" w:rsidP="00FE0776">
      <w:pPr>
        <w:pStyle w:val="ListParagraph"/>
        <w:numPr>
          <w:ilvl w:val="0"/>
          <w:numId w:val="14"/>
        </w:numPr>
        <w:autoSpaceDE w:val="0"/>
        <w:autoSpaceDN w:val="0"/>
        <w:adjustRightInd w:val="0"/>
        <w:jc w:val="both"/>
        <w:rPr>
          <w:rFonts w:ascii="Arial" w:eastAsia="MS Mincho" w:hAnsi="Arial" w:cs="Arial"/>
          <w:lang w:eastAsia="ja-JP"/>
        </w:rPr>
      </w:pPr>
      <w:r w:rsidRPr="00F676C8">
        <w:rPr>
          <w:rFonts w:ascii="Arial" w:eastAsia="MS Mincho" w:hAnsi="Arial" w:cs="Arial"/>
          <w:lang w:eastAsia="ja-JP"/>
        </w:rPr>
        <w:t>To provide a basis for decisions by UNDP, the Governments and the LTA on future projects with a focus on the Lake Tanganyika SAP</w:t>
      </w:r>
    </w:p>
    <w:p w:rsidR="00F676C8" w:rsidRPr="00F676C8" w:rsidRDefault="00F676C8" w:rsidP="00FE0776">
      <w:pPr>
        <w:pStyle w:val="ListParagraph"/>
        <w:numPr>
          <w:ilvl w:val="0"/>
          <w:numId w:val="14"/>
        </w:numPr>
        <w:autoSpaceDE w:val="0"/>
        <w:autoSpaceDN w:val="0"/>
        <w:adjustRightInd w:val="0"/>
        <w:jc w:val="both"/>
        <w:rPr>
          <w:rFonts w:ascii="Arial" w:eastAsia="MS Mincho" w:hAnsi="Arial" w:cs="Arial"/>
          <w:lang w:eastAsia="ja-JP"/>
        </w:rPr>
      </w:pPr>
      <w:r w:rsidRPr="00F676C8">
        <w:rPr>
          <w:rFonts w:ascii="Arial" w:eastAsia="MS Mincho" w:hAnsi="Arial" w:cs="Arial"/>
          <w:lang w:eastAsia="ja-JP"/>
        </w:rPr>
        <w:t>To identify the issues that will need to be considered in making those decisions</w:t>
      </w:r>
    </w:p>
    <w:p w:rsidR="00233516" w:rsidRDefault="00233516" w:rsidP="00FE0776">
      <w:pPr>
        <w:autoSpaceDE w:val="0"/>
        <w:autoSpaceDN w:val="0"/>
        <w:adjustRightInd w:val="0"/>
        <w:jc w:val="both"/>
        <w:rPr>
          <w:rFonts w:ascii="Arial" w:eastAsia="MS Mincho" w:hAnsi="Arial" w:cs="Arial"/>
          <w:lang w:val="en-GB" w:eastAsia="ja-JP"/>
        </w:rPr>
      </w:pPr>
    </w:p>
    <w:p w:rsidR="00F644C2" w:rsidRDefault="00F644C2" w:rsidP="00FE0776">
      <w:pPr>
        <w:autoSpaceDE w:val="0"/>
        <w:autoSpaceDN w:val="0"/>
        <w:adjustRightInd w:val="0"/>
        <w:jc w:val="both"/>
        <w:rPr>
          <w:rFonts w:ascii="Arial" w:eastAsia="MS Mincho" w:hAnsi="Arial" w:cs="Arial"/>
          <w:lang w:val="en-GB" w:eastAsia="ja-JP"/>
        </w:rPr>
      </w:pPr>
    </w:p>
    <w:p w:rsidR="00227A52" w:rsidRDefault="00227A52" w:rsidP="00FE0776">
      <w:pPr>
        <w:autoSpaceDE w:val="0"/>
        <w:autoSpaceDN w:val="0"/>
        <w:adjustRightInd w:val="0"/>
        <w:jc w:val="both"/>
        <w:rPr>
          <w:rFonts w:ascii="Arial" w:eastAsia="MS Mincho" w:hAnsi="Arial" w:cs="Arial"/>
          <w:lang w:val="en-GB" w:eastAsia="ja-JP"/>
        </w:rPr>
      </w:pPr>
    </w:p>
    <w:p w:rsidR="00D8102F" w:rsidRPr="00D8102F" w:rsidRDefault="00D8102F" w:rsidP="00FE0776">
      <w:pPr>
        <w:autoSpaceDE w:val="0"/>
        <w:autoSpaceDN w:val="0"/>
        <w:adjustRightInd w:val="0"/>
        <w:jc w:val="both"/>
        <w:rPr>
          <w:rFonts w:ascii="Arial" w:eastAsia="MS Mincho" w:hAnsi="Arial" w:cs="Arial"/>
          <w:b/>
          <w:sz w:val="24"/>
          <w:szCs w:val="24"/>
          <w:lang w:val="en-GB" w:eastAsia="ja-JP"/>
        </w:rPr>
      </w:pPr>
      <w:r w:rsidRPr="00D8102F">
        <w:rPr>
          <w:rFonts w:ascii="Arial" w:eastAsia="MS Mincho" w:hAnsi="Arial" w:cs="Arial"/>
          <w:b/>
          <w:sz w:val="24"/>
          <w:szCs w:val="24"/>
          <w:lang w:val="en-GB" w:eastAsia="ja-JP"/>
        </w:rPr>
        <w:lastRenderedPageBreak/>
        <w:t>1.2.4</w:t>
      </w:r>
      <w:r w:rsidRPr="00D8102F">
        <w:rPr>
          <w:rFonts w:ascii="Arial" w:eastAsia="MS Mincho" w:hAnsi="Arial" w:cs="Arial"/>
          <w:b/>
          <w:sz w:val="24"/>
          <w:szCs w:val="24"/>
          <w:lang w:val="en-GB" w:eastAsia="ja-JP"/>
        </w:rPr>
        <w:tab/>
      </w:r>
      <w:r w:rsidRPr="00D8102F">
        <w:rPr>
          <w:rFonts w:ascii="Arial" w:eastAsia="MS Mincho" w:hAnsi="Arial" w:cs="Arial"/>
          <w:b/>
          <w:sz w:val="24"/>
          <w:szCs w:val="24"/>
          <w:lang w:eastAsia="ja-JP"/>
        </w:rPr>
        <w:t>Evaluation criteria, performance standards and questions</w:t>
      </w:r>
    </w:p>
    <w:p w:rsidR="00D8102F" w:rsidRDefault="00D8102F" w:rsidP="00FE0776">
      <w:pPr>
        <w:autoSpaceDE w:val="0"/>
        <w:autoSpaceDN w:val="0"/>
        <w:adjustRightInd w:val="0"/>
        <w:jc w:val="both"/>
        <w:rPr>
          <w:rFonts w:ascii="Arial" w:eastAsia="MS Mincho" w:hAnsi="Arial" w:cs="Arial"/>
          <w:lang w:val="en-GB" w:eastAsia="ja-JP"/>
        </w:rPr>
      </w:pPr>
    </w:p>
    <w:p w:rsidR="00D8102F" w:rsidRDefault="001E768D" w:rsidP="00FE0776">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 xml:space="preserve">The evaluation </w:t>
      </w:r>
      <w:r w:rsidR="00D8102F">
        <w:rPr>
          <w:rFonts w:ascii="Arial" w:eastAsia="MS Mincho" w:hAnsi="Arial" w:cs="Arial"/>
          <w:lang w:val="en-GB" w:eastAsia="ja-JP"/>
        </w:rPr>
        <w:t>assess</w:t>
      </w:r>
      <w:r>
        <w:rPr>
          <w:rFonts w:ascii="Arial" w:eastAsia="MS Mincho" w:hAnsi="Arial" w:cs="Arial"/>
          <w:lang w:val="en-GB" w:eastAsia="ja-JP"/>
        </w:rPr>
        <w:t>ed</w:t>
      </w:r>
      <w:r w:rsidR="00D8102F">
        <w:rPr>
          <w:rFonts w:ascii="Arial" w:eastAsia="MS Mincho" w:hAnsi="Arial" w:cs="Arial"/>
          <w:lang w:val="en-GB" w:eastAsia="ja-JP"/>
        </w:rPr>
        <w:t xml:space="preserve"> project performance against the following criteria and standards</w:t>
      </w:r>
      <w:r>
        <w:rPr>
          <w:rFonts w:ascii="Arial" w:eastAsia="MS Mincho" w:hAnsi="Arial" w:cs="Arial"/>
          <w:lang w:val="en-GB" w:eastAsia="ja-JP"/>
        </w:rPr>
        <w:t xml:space="preserve"> and sought </w:t>
      </w:r>
      <w:r w:rsidR="00B66594">
        <w:rPr>
          <w:rFonts w:ascii="Arial" w:eastAsia="MS Mincho" w:hAnsi="Arial" w:cs="Arial"/>
          <w:lang w:val="en-GB" w:eastAsia="ja-JP"/>
        </w:rPr>
        <w:t>answers to the</w:t>
      </w:r>
      <w:r w:rsidR="00685C57">
        <w:rPr>
          <w:rFonts w:ascii="Arial" w:eastAsia="MS Mincho" w:hAnsi="Arial" w:cs="Arial"/>
          <w:lang w:val="en-GB" w:eastAsia="ja-JP"/>
        </w:rPr>
        <w:t xml:space="preserve"> questions</w:t>
      </w:r>
      <w:r w:rsidR="00B66594">
        <w:rPr>
          <w:rStyle w:val="FootnoteReference"/>
          <w:rFonts w:ascii="Arial" w:eastAsia="MS Mincho" w:hAnsi="Arial" w:cs="Arial"/>
          <w:lang w:val="en-GB" w:eastAsia="ja-JP"/>
        </w:rPr>
        <w:footnoteReference w:id="8"/>
      </w:r>
      <w:r w:rsidR="00B66594">
        <w:rPr>
          <w:rFonts w:ascii="Arial" w:eastAsia="MS Mincho" w:hAnsi="Arial" w:cs="Arial"/>
          <w:lang w:val="en-GB" w:eastAsia="ja-JP"/>
        </w:rPr>
        <w:t xml:space="preserve"> in the following table:</w:t>
      </w:r>
    </w:p>
    <w:p w:rsidR="00D8102F" w:rsidRDefault="00D8102F" w:rsidP="00FE0776">
      <w:pPr>
        <w:autoSpaceDE w:val="0"/>
        <w:autoSpaceDN w:val="0"/>
        <w:adjustRightInd w:val="0"/>
        <w:jc w:val="both"/>
        <w:rPr>
          <w:rFonts w:ascii="Arial" w:eastAsia="MS Mincho" w:hAnsi="Arial" w:cs="Arial"/>
          <w:lang w:val="en-GB" w:eastAsia="ja-JP"/>
        </w:rPr>
      </w:pPr>
    </w:p>
    <w:p w:rsidR="003A3E1F" w:rsidRPr="003A3E1F" w:rsidRDefault="005E0674" w:rsidP="00FE0776">
      <w:pPr>
        <w:autoSpaceDE w:val="0"/>
        <w:autoSpaceDN w:val="0"/>
        <w:adjustRightInd w:val="0"/>
        <w:jc w:val="both"/>
        <w:rPr>
          <w:rFonts w:ascii="Arial" w:eastAsia="MS Mincho" w:hAnsi="Arial" w:cs="Arial"/>
          <w:b/>
          <w:lang w:val="en-GB" w:eastAsia="ja-JP"/>
        </w:rPr>
      </w:pPr>
      <w:proofErr w:type="gramStart"/>
      <w:r>
        <w:rPr>
          <w:rFonts w:ascii="Arial" w:eastAsia="MS Mincho" w:hAnsi="Arial" w:cs="Arial"/>
          <w:b/>
          <w:lang w:val="en-GB" w:eastAsia="ja-JP"/>
        </w:rPr>
        <w:t>Table 1.</w:t>
      </w:r>
      <w:proofErr w:type="gramEnd"/>
      <w:r w:rsidR="003A3E1F" w:rsidRPr="003A3E1F">
        <w:rPr>
          <w:rFonts w:ascii="Arial" w:eastAsia="MS Mincho" w:hAnsi="Arial" w:cs="Arial"/>
          <w:b/>
          <w:lang w:val="en-GB" w:eastAsia="ja-JP"/>
        </w:rPr>
        <w:tab/>
        <w:t>Evaluation scope and dimensions</w:t>
      </w:r>
    </w:p>
    <w:p w:rsidR="00D8102F" w:rsidRDefault="00D8102F" w:rsidP="00F34F02">
      <w:pPr>
        <w:autoSpaceDE w:val="0"/>
        <w:autoSpaceDN w:val="0"/>
        <w:adjustRightInd w:val="0"/>
        <w:rPr>
          <w:rFonts w:ascii="Arial" w:eastAsia="MS Mincho" w:hAnsi="Arial" w:cs="Arial"/>
          <w:lang w:val="en-GB" w:eastAsia="ja-JP"/>
        </w:rPr>
      </w:pPr>
    </w:p>
    <w:tbl>
      <w:tblPr>
        <w:tblStyle w:val="TableGrid"/>
        <w:tblW w:w="0" w:type="auto"/>
        <w:tblLook w:val="04A0" w:firstRow="1" w:lastRow="0" w:firstColumn="1" w:lastColumn="0" w:noHBand="0" w:noVBand="1"/>
      </w:tblPr>
      <w:tblGrid>
        <w:gridCol w:w="2093"/>
        <w:gridCol w:w="4153"/>
        <w:gridCol w:w="3722"/>
      </w:tblGrid>
      <w:tr w:rsidR="003A3E1F" w:rsidRPr="003A3E1F" w:rsidTr="003A3E1F">
        <w:trPr>
          <w:trHeight w:val="427"/>
        </w:trPr>
        <w:tc>
          <w:tcPr>
            <w:tcW w:w="2093" w:type="dxa"/>
            <w:shd w:val="clear" w:color="auto" w:fill="1F497D" w:themeFill="text2"/>
            <w:vAlign w:val="center"/>
          </w:tcPr>
          <w:p w:rsidR="00D8102F" w:rsidRPr="003A3E1F" w:rsidRDefault="00D8102F" w:rsidP="00D8102F">
            <w:pPr>
              <w:autoSpaceDE w:val="0"/>
              <w:autoSpaceDN w:val="0"/>
              <w:adjustRightInd w:val="0"/>
              <w:jc w:val="center"/>
              <w:rPr>
                <w:rFonts w:ascii="Arial" w:eastAsia="MS Mincho" w:hAnsi="Arial" w:cs="Arial"/>
                <w:b/>
                <w:color w:val="FFFFFF" w:themeColor="background1"/>
                <w:sz w:val="18"/>
                <w:szCs w:val="18"/>
                <w:lang w:val="en-GB" w:eastAsia="ja-JP"/>
              </w:rPr>
            </w:pPr>
            <w:r w:rsidRPr="003A3E1F">
              <w:rPr>
                <w:rFonts w:ascii="Arial" w:eastAsia="MS Mincho" w:hAnsi="Arial" w:cs="Arial"/>
                <w:b/>
                <w:color w:val="FFFFFF" w:themeColor="background1"/>
                <w:sz w:val="18"/>
                <w:szCs w:val="18"/>
                <w:lang w:val="en-GB" w:eastAsia="ja-JP"/>
              </w:rPr>
              <w:t>CRITERIA</w:t>
            </w:r>
          </w:p>
        </w:tc>
        <w:tc>
          <w:tcPr>
            <w:tcW w:w="4153" w:type="dxa"/>
            <w:shd w:val="clear" w:color="auto" w:fill="1F497D" w:themeFill="text2"/>
            <w:vAlign w:val="center"/>
          </w:tcPr>
          <w:p w:rsidR="00D8102F" w:rsidRPr="003A3E1F" w:rsidRDefault="00D8102F" w:rsidP="00D8102F">
            <w:pPr>
              <w:autoSpaceDE w:val="0"/>
              <w:autoSpaceDN w:val="0"/>
              <w:adjustRightInd w:val="0"/>
              <w:jc w:val="center"/>
              <w:rPr>
                <w:rFonts w:ascii="Arial" w:eastAsia="MS Mincho" w:hAnsi="Arial" w:cs="Arial"/>
                <w:b/>
                <w:color w:val="FFFFFF" w:themeColor="background1"/>
                <w:sz w:val="18"/>
                <w:szCs w:val="18"/>
                <w:lang w:val="en-GB" w:eastAsia="ja-JP"/>
              </w:rPr>
            </w:pPr>
            <w:r w:rsidRPr="003A3E1F">
              <w:rPr>
                <w:rFonts w:ascii="Arial" w:eastAsia="MS Mincho" w:hAnsi="Arial" w:cs="Arial"/>
                <w:b/>
                <w:color w:val="FFFFFF" w:themeColor="background1"/>
                <w:sz w:val="18"/>
                <w:szCs w:val="18"/>
                <w:lang w:val="en-GB" w:eastAsia="ja-JP"/>
              </w:rPr>
              <w:t>DESCRIPTORS</w:t>
            </w:r>
          </w:p>
        </w:tc>
        <w:tc>
          <w:tcPr>
            <w:tcW w:w="3722" w:type="dxa"/>
            <w:shd w:val="clear" w:color="auto" w:fill="1F497D" w:themeFill="text2"/>
            <w:vAlign w:val="center"/>
          </w:tcPr>
          <w:p w:rsidR="00D8102F" w:rsidRPr="003A3E1F" w:rsidRDefault="00D8102F" w:rsidP="00D8102F">
            <w:pPr>
              <w:autoSpaceDE w:val="0"/>
              <w:autoSpaceDN w:val="0"/>
              <w:adjustRightInd w:val="0"/>
              <w:jc w:val="center"/>
              <w:rPr>
                <w:rFonts w:ascii="Arial" w:eastAsia="MS Mincho" w:hAnsi="Arial" w:cs="Arial"/>
                <w:b/>
                <w:color w:val="FFFFFF" w:themeColor="background1"/>
                <w:sz w:val="18"/>
                <w:szCs w:val="18"/>
                <w:lang w:val="en-GB" w:eastAsia="ja-JP"/>
              </w:rPr>
            </w:pPr>
            <w:r w:rsidRPr="003A3E1F">
              <w:rPr>
                <w:rFonts w:ascii="Arial" w:eastAsia="MS Mincho" w:hAnsi="Arial" w:cs="Arial"/>
                <w:b/>
                <w:color w:val="FFFFFF" w:themeColor="background1"/>
                <w:sz w:val="18"/>
                <w:szCs w:val="18"/>
                <w:lang w:val="en-GB" w:eastAsia="ja-JP"/>
              </w:rPr>
              <w:t>QUESTIONS</w:t>
            </w:r>
          </w:p>
        </w:tc>
      </w:tr>
      <w:tr w:rsidR="00084720" w:rsidRPr="00D8102F" w:rsidTr="00D8102F">
        <w:tc>
          <w:tcPr>
            <w:tcW w:w="2093" w:type="dxa"/>
            <w:vMerge w:val="restart"/>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Relevance</w:t>
            </w:r>
          </w:p>
        </w:tc>
        <w:tc>
          <w:tcPr>
            <w:tcW w:w="4153"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sidRPr="00D8102F">
              <w:rPr>
                <w:rFonts w:ascii="Arial" w:eastAsia="MS Mincho" w:hAnsi="Arial" w:cs="Arial"/>
                <w:sz w:val="18"/>
                <w:szCs w:val="18"/>
                <w:lang w:val="en-US" w:eastAsia="ja-JP"/>
              </w:rPr>
              <w:t>Project design as a tool to address identified threats and barriers</w:t>
            </w:r>
          </w:p>
        </w:tc>
        <w:tc>
          <w:tcPr>
            <w:tcW w:w="3722" w:type="dxa"/>
          </w:tcPr>
          <w:p w:rsidR="00084720" w:rsidRPr="00685C57" w:rsidRDefault="00084720" w:rsidP="00EB137A">
            <w:pPr>
              <w:pStyle w:val="ListParagraph"/>
              <w:numPr>
                <w:ilvl w:val="0"/>
                <w:numId w:val="17"/>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eastAsia="ja-JP"/>
              </w:rPr>
              <w:t xml:space="preserve">Does the project reflect the needs of the four riparian states and Lake Tanganyika?  </w:t>
            </w:r>
          </w:p>
        </w:tc>
      </w:tr>
      <w:tr w:rsidR="00084720" w:rsidRPr="00D8102F" w:rsidTr="00D8102F">
        <w:tc>
          <w:tcPr>
            <w:tcW w:w="2093" w:type="dxa"/>
            <w:vMerge/>
          </w:tcPr>
          <w:p w:rsidR="00084720" w:rsidRPr="00D8102F" w:rsidRDefault="00084720" w:rsidP="00F34F02">
            <w:pPr>
              <w:autoSpaceDE w:val="0"/>
              <w:autoSpaceDN w:val="0"/>
              <w:adjustRightInd w:val="0"/>
              <w:rPr>
                <w:rFonts w:ascii="Arial" w:eastAsia="MS Mincho" w:hAnsi="Arial" w:cs="Arial"/>
                <w:sz w:val="18"/>
                <w:szCs w:val="18"/>
                <w:lang w:val="en-GB" w:eastAsia="ja-JP"/>
              </w:rPr>
            </w:pPr>
          </w:p>
        </w:tc>
        <w:tc>
          <w:tcPr>
            <w:tcW w:w="4153"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sidRPr="00D8102F">
              <w:rPr>
                <w:rFonts w:ascii="Arial" w:eastAsia="MS Mincho" w:hAnsi="Arial" w:cs="Arial"/>
                <w:sz w:val="18"/>
                <w:szCs w:val="18"/>
                <w:lang w:val="en-US" w:eastAsia="ja-JP"/>
              </w:rPr>
              <w:t>Alignment of project with GEF global priorities</w:t>
            </w:r>
          </w:p>
        </w:tc>
        <w:tc>
          <w:tcPr>
            <w:tcW w:w="3722" w:type="dxa"/>
          </w:tcPr>
          <w:p w:rsidR="00084720" w:rsidRPr="00685C57" w:rsidRDefault="00084720" w:rsidP="00EB137A">
            <w:pPr>
              <w:pStyle w:val="ListParagraph"/>
              <w:numPr>
                <w:ilvl w:val="0"/>
                <w:numId w:val="17"/>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eastAsia="ja-JP"/>
              </w:rPr>
              <w:t>Is the project in line with the relevant GEF Operational Programme and strategic priorities?</w:t>
            </w:r>
          </w:p>
        </w:tc>
      </w:tr>
      <w:tr w:rsidR="00084720" w:rsidRPr="00D8102F" w:rsidTr="00D8102F">
        <w:tc>
          <w:tcPr>
            <w:tcW w:w="2093" w:type="dxa"/>
            <w:vMerge w:val="restart"/>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Efficiency</w:t>
            </w:r>
          </w:p>
        </w:tc>
        <w:tc>
          <w:tcPr>
            <w:tcW w:w="4153"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Managerial efficiency (execution)</w:t>
            </w:r>
          </w:p>
        </w:tc>
        <w:tc>
          <w:tcPr>
            <w:tcW w:w="3722" w:type="dxa"/>
          </w:tcPr>
          <w:p w:rsidR="00084720" w:rsidRPr="000C15F4" w:rsidRDefault="00084720" w:rsidP="00EB137A">
            <w:pPr>
              <w:pStyle w:val="ListParagraph"/>
              <w:numPr>
                <w:ilvl w:val="0"/>
                <w:numId w:val="15"/>
              </w:numPr>
              <w:tabs>
                <w:tab w:val="left" w:pos="275"/>
              </w:tabs>
              <w:autoSpaceDE w:val="0"/>
              <w:autoSpaceDN w:val="0"/>
              <w:adjustRightInd w:val="0"/>
              <w:ind w:left="0" w:firstLine="0"/>
              <w:rPr>
                <w:rFonts w:ascii="Arial" w:eastAsia="MS Mincho" w:hAnsi="Arial" w:cs="Arial"/>
                <w:sz w:val="18"/>
                <w:szCs w:val="18"/>
                <w:lang w:val="en-US" w:eastAsia="ja-JP"/>
              </w:rPr>
            </w:pPr>
            <w:r w:rsidRPr="000C15F4">
              <w:rPr>
                <w:rFonts w:ascii="Arial" w:eastAsia="MS Mincho" w:hAnsi="Arial" w:cs="Arial"/>
                <w:sz w:val="18"/>
                <w:szCs w:val="18"/>
                <w:lang w:val="en-US" w:eastAsia="ja-JP"/>
              </w:rPr>
              <w:t>Has the project been implemented within deadlines, costs estimates?</w:t>
            </w:r>
          </w:p>
          <w:p w:rsidR="00084720" w:rsidRPr="000C15F4" w:rsidRDefault="00084720" w:rsidP="00EB137A">
            <w:pPr>
              <w:pStyle w:val="ListParagraph"/>
              <w:numPr>
                <w:ilvl w:val="0"/>
                <w:numId w:val="15"/>
              </w:numPr>
              <w:tabs>
                <w:tab w:val="left" w:pos="275"/>
              </w:tabs>
              <w:autoSpaceDE w:val="0"/>
              <w:autoSpaceDN w:val="0"/>
              <w:adjustRightInd w:val="0"/>
              <w:ind w:left="0" w:firstLine="0"/>
              <w:rPr>
                <w:rFonts w:ascii="Arial" w:eastAsia="MS Mincho" w:hAnsi="Arial" w:cs="Arial"/>
                <w:sz w:val="18"/>
                <w:szCs w:val="18"/>
                <w:lang w:val="en-US" w:eastAsia="ja-JP"/>
              </w:rPr>
            </w:pPr>
            <w:r w:rsidRPr="000C15F4">
              <w:rPr>
                <w:rFonts w:ascii="Arial" w:eastAsia="MS Mincho" w:hAnsi="Arial" w:cs="Arial"/>
                <w:sz w:val="18"/>
                <w:szCs w:val="18"/>
                <w:lang w:val="en-US" w:eastAsia="ja-JP"/>
              </w:rPr>
              <w:t>Have UNDP, UNOPS and other partners taken prompt actions to solve implementation issues?</w:t>
            </w:r>
          </w:p>
          <w:p w:rsidR="00084720" w:rsidRPr="000C15F4" w:rsidRDefault="00084720" w:rsidP="00EB137A">
            <w:pPr>
              <w:pStyle w:val="ListParagraph"/>
              <w:numPr>
                <w:ilvl w:val="0"/>
                <w:numId w:val="15"/>
              </w:numPr>
              <w:tabs>
                <w:tab w:val="left" w:pos="275"/>
              </w:tabs>
              <w:autoSpaceDE w:val="0"/>
              <w:autoSpaceDN w:val="0"/>
              <w:adjustRightInd w:val="0"/>
              <w:ind w:left="0" w:firstLine="0"/>
              <w:rPr>
                <w:rFonts w:ascii="Arial" w:eastAsia="MS Mincho" w:hAnsi="Arial" w:cs="Arial"/>
                <w:sz w:val="18"/>
                <w:szCs w:val="18"/>
                <w:lang w:val="en-US" w:eastAsia="ja-JP"/>
              </w:rPr>
            </w:pPr>
            <w:r w:rsidRPr="000C15F4">
              <w:rPr>
                <w:rFonts w:ascii="Arial" w:eastAsia="MS Mincho" w:hAnsi="Arial" w:cs="Arial"/>
                <w:sz w:val="18"/>
                <w:szCs w:val="18"/>
                <w:lang w:val="en-US" w:eastAsia="ja-JP"/>
              </w:rPr>
              <w:t>Did the project implementation place an undue burden on some partners?</w:t>
            </w:r>
          </w:p>
          <w:p w:rsidR="00084720" w:rsidRPr="000C15F4" w:rsidRDefault="00084720" w:rsidP="00EB137A">
            <w:pPr>
              <w:pStyle w:val="ListParagraph"/>
              <w:numPr>
                <w:ilvl w:val="0"/>
                <w:numId w:val="15"/>
              </w:numPr>
              <w:tabs>
                <w:tab w:val="left" w:pos="275"/>
              </w:tabs>
              <w:autoSpaceDE w:val="0"/>
              <w:autoSpaceDN w:val="0"/>
              <w:adjustRightInd w:val="0"/>
              <w:ind w:left="0" w:firstLine="0"/>
              <w:rPr>
                <w:rFonts w:ascii="Arial" w:eastAsia="MS Mincho" w:hAnsi="Arial" w:cs="Arial"/>
                <w:sz w:val="18"/>
                <w:szCs w:val="18"/>
                <w:lang w:val="en-GB" w:eastAsia="ja-JP"/>
              </w:rPr>
            </w:pPr>
            <w:r w:rsidRPr="000C15F4">
              <w:rPr>
                <w:rFonts w:ascii="Arial" w:eastAsia="MS Mincho" w:hAnsi="Arial" w:cs="Arial"/>
                <w:sz w:val="18"/>
                <w:szCs w:val="18"/>
                <w:lang w:val="en-US" w:eastAsia="ja-JP"/>
              </w:rPr>
              <w:t>Have the Risks been avoided or mitigated?</w:t>
            </w:r>
          </w:p>
        </w:tc>
      </w:tr>
      <w:tr w:rsidR="00084720" w:rsidRPr="00D8102F" w:rsidTr="00D8102F">
        <w:tc>
          <w:tcPr>
            <w:tcW w:w="2093" w:type="dxa"/>
            <w:vMerge/>
          </w:tcPr>
          <w:p w:rsidR="00084720" w:rsidRPr="00D8102F" w:rsidRDefault="00084720" w:rsidP="00F34F02">
            <w:pPr>
              <w:autoSpaceDE w:val="0"/>
              <w:autoSpaceDN w:val="0"/>
              <w:adjustRightInd w:val="0"/>
              <w:rPr>
                <w:rFonts w:ascii="Arial" w:eastAsia="MS Mincho" w:hAnsi="Arial" w:cs="Arial"/>
                <w:sz w:val="18"/>
                <w:szCs w:val="18"/>
                <w:lang w:val="en-GB" w:eastAsia="ja-JP"/>
              </w:rPr>
            </w:pPr>
          </w:p>
        </w:tc>
        <w:tc>
          <w:tcPr>
            <w:tcW w:w="4153"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Programmatic efficiency (implementation)</w:t>
            </w:r>
          </w:p>
        </w:tc>
        <w:tc>
          <w:tcPr>
            <w:tcW w:w="3722" w:type="dxa"/>
          </w:tcPr>
          <w:p w:rsidR="00084720" w:rsidRPr="000C15F4" w:rsidRDefault="00084720" w:rsidP="00EB137A">
            <w:pPr>
              <w:pStyle w:val="ListParagraph"/>
              <w:numPr>
                <w:ilvl w:val="0"/>
                <w:numId w:val="16"/>
              </w:numPr>
              <w:tabs>
                <w:tab w:val="left" w:pos="275"/>
              </w:tabs>
              <w:autoSpaceDE w:val="0"/>
              <w:autoSpaceDN w:val="0"/>
              <w:adjustRightInd w:val="0"/>
              <w:ind w:left="0" w:firstLine="0"/>
              <w:rPr>
                <w:rFonts w:ascii="Arial" w:eastAsia="MS Mincho" w:hAnsi="Arial" w:cs="Arial"/>
                <w:sz w:val="18"/>
                <w:szCs w:val="18"/>
                <w:lang w:val="en-US" w:eastAsia="ja-JP"/>
              </w:rPr>
            </w:pPr>
            <w:r w:rsidRPr="000C15F4">
              <w:rPr>
                <w:rFonts w:ascii="Arial" w:eastAsia="MS Mincho" w:hAnsi="Arial" w:cs="Arial"/>
                <w:sz w:val="18"/>
                <w:szCs w:val="18"/>
                <w:lang w:val="en-US" w:eastAsia="ja-JP"/>
              </w:rPr>
              <w:t>Were the project resources focused on the set of activities that were expected to produce significant results?</w:t>
            </w:r>
          </w:p>
          <w:p w:rsidR="00084720" w:rsidRPr="000C15F4" w:rsidRDefault="00084720" w:rsidP="00EB137A">
            <w:pPr>
              <w:pStyle w:val="ListParagraph"/>
              <w:numPr>
                <w:ilvl w:val="0"/>
                <w:numId w:val="16"/>
              </w:numPr>
              <w:tabs>
                <w:tab w:val="left" w:pos="275"/>
              </w:tabs>
              <w:autoSpaceDE w:val="0"/>
              <w:autoSpaceDN w:val="0"/>
              <w:adjustRightInd w:val="0"/>
              <w:ind w:left="0" w:firstLine="0"/>
              <w:rPr>
                <w:rFonts w:ascii="Arial" w:eastAsia="MS Mincho" w:hAnsi="Arial" w:cs="Arial"/>
                <w:sz w:val="18"/>
                <w:szCs w:val="18"/>
                <w:lang w:val="en-GB" w:eastAsia="ja-JP"/>
              </w:rPr>
            </w:pPr>
            <w:r w:rsidRPr="000C15F4">
              <w:rPr>
                <w:rFonts w:ascii="Arial" w:eastAsia="MS Mincho" w:hAnsi="Arial" w:cs="Arial"/>
                <w:sz w:val="18"/>
                <w:szCs w:val="18"/>
                <w:lang w:val="en-US" w:eastAsia="ja-JP"/>
              </w:rPr>
              <w:t>Was monitoring and backstopping by UNDP adequate?</w:t>
            </w:r>
          </w:p>
        </w:tc>
      </w:tr>
      <w:tr w:rsidR="00084720" w:rsidRPr="00D8102F" w:rsidTr="00D8102F">
        <w:tc>
          <w:tcPr>
            <w:tcW w:w="2093" w:type="dxa"/>
            <w:vMerge/>
          </w:tcPr>
          <w:p w:rsidR="00084720" w:rsidRPr="00D8102F" w:rsidRDefault="00084720" w:rsidP="00F34F02">
            <w:pPr>
              <w:autoSpaceDE w:val="0"/>
              <w:autoSpaceDN w:val="0"/>
              <w:adjustRightInd w:val="0"/>
              <w:rPr>
                <w:rFonts w:ascii="Arial" w:eastAsia="MS Mincho" w:hAnsi="Arial" w:cs="Arial"/>
                <w:sz w:val="18"/>
                <w:szCs w:val="18"/>
                <w:lang w:val="en-GB" w:eastAsia="ja-JP"/>
              </w:rPr>
            </w:pPr>
          </w:p>
        </w:tc>
        <w:tc>
          <w:tcPr>
            <w:tcW w:w="4153" w:type="dxa"/>
          </w:tcPr>
          <w:p w:rsidR="00084720"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Issues at implementation and corrective action</w:t>
            </w:r>
          </w:p>
        </w:tc>
        <w:tc>
          <w:tcPr>
            <w:tcW w:w="3722" w:type="dxa"/>
          </w:tcPr>
          <w:p w:rsidR="00084720" w:rsidRPr="00685C57" w:rsidRDefault="00084720" w:rsidP="00EB137A">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US" w:eastAsia="ja-JP"/>
              </w:rPr>
            </w:pPr>
            <w:r w:rsidRPr="00685C57">
              <w:rPr>
                <w:rFonts w:ascii="Arial" w:eastAsia="MS Mincho" w:hAnsi="Arial" w:cs="Arial"/>
                <w:sz w:val="18"/>
                <w:szCs w:val="18"/>
                <w:lang w:val="en-US" w:eastAsia="ja-JP"/>
              </w:rPr>
              <w:t>What issues emerged during implementation?</w:t>
            </w:r>
          </w:p>
          <w:p w:rsidR="00084720" w:rsidRPr="00685C57" w:rsidRDefault="00084720" w:rsidP="00EB137A">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val="en-US" w:eastAsia="ja-JP"/>
              </w:rPr>
              <w:t>What were the corrective measures that were adopted?</w:t>
            </w:r>
          </w:p>
        </w:tc>
      </w:tr>
      <w:tr w:rsidR="00D8102F" w:rsidRPr="00D8102F" w:rsidTr="00D8102F">
        <w:tc>
          <w:tcPr>
            <w:tcW w:w="2093" w:type="dxa"/>
          </w:tcPr>
          <w:p w:rsidR="00D8102F" w:rsidRPr="00D8102F" w:rsidRDefault="000C15F4"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Effectiveness and Impact</w:t>
            </w:r>
          </w:p>
        </w:tc>
        <w:tc>
          <w:tcPr>
            <w:tcW w:w="4153" w:type="dxa"/>
          </w:tcPr>
          <w:p w:rsidR="00D8102F" w:rsidRPr="00D8102F" w:rsidRDefault="000C15F4"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Progress towards the project Objective and Outcomes</w:t>
            </w:r>
          </w:p>
        </w:tc>
        <w:tc>
          <w:tcPr>
            <w:tcW w:w="3722" w:type="dxa"/>
          </w:tcPr>
          <w:p w:rsidR="00D8102F" w:rsidRPr="00685C57" w:rsidRDefault="00685C57" w:rsidP="00EB137A">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val="en-US" w:eastAsia="ja-JP"/>
              </w:rPr>
              <w:t>Did the project implementation across all its activities contribute</w:t>
            </w:r>
            <w:r w:rsidR="00482DC1">
              <w:rPr>
                <w:rFonts w:ascii="Arial" w:eastAsia="MS Mincho" w:hAnsi="Arial" w:cs="Arial"/>
                <w:sz w:val="18"/>
                <w:szCs w:val="18"/>
                <w:lang w:val="en-US" w:eastAsia="ja-JP"/>
              </w:rPr>
              <w:t xml:space="preserve"> to progress toward the stated Outcomes and O</w:t>
            </w:r>
            <w:r w:rsidRPr="00685C57">
              <w:rPr>
                <w:rFonts w:ascii="Arial" w:eastAsia="MS Mincho" w:hAnsi="Arial" w:cs="Arial"/>
                <w:sz w:val="18"/>
                <w:szCs w:val="18"/>
                <w:lang w:val="en-US" w:eastAsia="ja-JP"/>
              </w:rPr>
              <w:t>bjective, for the Regional as well as the four country level components?</w:t>
            </w:r>
          </w:p>
        </w:tc>
      </w:tr>
      <w:tr w:rsidR="00084720" w:rsidRPr="00D8102F" w:rsidTr="00D8102F">
        <w:tc>
          <w:tcPr>
            <w:tcW w:w="2093" w:type="dxa"/>
            <w:vMerge w:val="restart"/>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 xml:space="preserve">Sustainability </w:t>
            </w:r>
          </w:p>
        </w:tc>
        <w:tc>
          <w:tcPr>
            <w:tcW w:w="4153"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Design for sustainability</w:t>
            </w:r>
          </w:p>
        </w:tc>
        <w:tc>
          <w:tcPr>
            <w:tcW w:w="3722" w:type="dxa"/>
          </w:tcPr>
          <w:p w:rsidR="00084720" w:rsidRPr="00685C57" w:rsidRDefault="00084720" w:rsidP="00EB137A">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val="en-US" w:eastAsia="ja-JP"/>
              </w:rPr>
              <w:t>Were interventions designed to have sustainable results given the identifiable risks and did they include an exit strategy?</w:t>
            </w:r>
          </w:p>
        </w:tc>
      </w:tr>
      <w:tr w:rsidR="00084720" w:rsidRPr="00D8102F" w:rsidTr="00D8102F">
        <w:tc>
          <w:tcPr>
            <w:tcW w:w="2093" w:type="dxa"/>
            <w:vMerge/>
          </w:tcPr>
          <w:p w:rsidR="00084720" w:rsidRPr="00D8102F" w:rsidRDefault="00084720" w:rsidP="00F34F02">
            <w:pPr>
              <w:autoSpaceDE w:val="0"/>
              <w:autoSpaceDN w:val="0"/>
              <w:adjustRightInd w:val="0"/>
              <w:rPr>
                <w:rFonts w:ascii="Arial" w:eastAsia="MS Mincho" w:hAnsi="Arial" w:cs="Arial"/>
                <w:sz w:val="18"/>
                <w:szCs w:val="18"/>
                <w:lang w:val="en-GB" w:eastAsia="ja-JP"/>
              </w:rPr>
            </w:pPr>
          </w:p>
        </w:tc>
        <w:tc>
          <w:tcPr>
            <w:tcW w:w="4153" w:type="dxa"/>
          </w:tcPr>
          <w:p w:rsidR="00084720" w:rsidRPr="00D8102F" w:rsidRDefault="00084720" w:rsidP="000C15F4">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Sustainability strategy</w:t>
            </w:r>
          </w:p>
        </w:tc>
        <w:tc>
          <w:tcPr>
            <w:tcW w:w="3722" w:type="dxa"/>
          </w:tcPr>
          <w:p w:rsidR="00084720" w:rsidRPr="00685C57" w:rsidRDefault="00084720" w:rsidP="00EB137A">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val="en-US" w:eastAsia="ja-JP"/>
              </w:rPr>
              <w:t>Have the heirs to the project been identified and prepared?</w:t>
            </w:r>
          </w:p>
        </w:tc>
      </w:tr>
      <w:tr w:rsidR="00084720" w:rsidRPr="00D8102F" w:rsidTr="00D8102F">
        <w:tc>
          <w:tcPr>
            <w:tcW w:w="2093" w:type="dxa"/>
            <w:vMerge/>
          </w:tcPr>
          <w:p w:rsidR="00084720" w:rsidRPr="00D8102F" w:rsidRDefault="00084720" w:rsidP="00F34F02">
            <w:pPr>
              <w:autoSpaceDE w:val="0"/>
              <w:autoSpaceDN w:val="0"/>
              <w:adjustRightInd w:val="0"/>
              <w:rPr>
                <w:rFonts w:ascii="Arial" w:eastAsia="MS Mincho" w:hAnsi="Arial" w:cs="Arial"/>
                <w:sz w:val="18"/>
                <w:szCs w:val="18"/>
                <w:lang w:val="en-GB" w:eastAsia="ja-JP"/>
              </w:rPr>
            </w:pPr>
          </w:p>
        </w:tc>
        <w:tc>
          <w:tcPr>
            <w:tcW w:w="4153"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Up-scaling of pilot initiatives and replication</w:t>
            </w:r>
          </w:p>
        </w:tc>
        <w:tc>
          <w:tcPr>
            <w:tcW w:w="3722" w:type="dxa"/>
          </w:tcPr>
          <w:p w:rsidR="00084720" w:rsidRPr="00685C57" w:rsidRDefault="00084720" w:rsidP="00EB137A">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val="en-US" w:eastAsia="ja-JP"/>
              </w:rPr>
              <w:t xml:space="preserve">Was a plan for up-scaling </w:t>
            </w:r>
            <w:r>
              <w:rPr>
                <w:rFonts w:ascii="Arial" w:eastAsia="MS Mincho" w:hAnsi="Arial" w:cs="Arial"/>
                <w:sz w:val="18"/>
                <w:szCs w:val="18"/>
                <w:lang w:val="en-US" w:eastAsia="ja-JP"/>
              </w:rPr>
              <w:t xml:space="preserve">and replicating </w:t>
            </w:r>
            <w:r w:rsidRPr="00685C57">
              <w:rPr>
                <w:rFonts w:ascii="Arial" w:eastAsia="MS Mincho" w:hAnsi="Arial" w:cs="Arial"/>
                <w:sz w:val="18"/>
                <w:szCs w:val="18"/>
                <w:lang w:val="en-US" w:eastAsia="ja-JP"/>
              </w:rPr>
              <w:t xml:space="preserve">of </w:t>
            </w:r>
            <w:r>
              <w:rPr>
                <w:rFonts w:ascii="Arial" w:eastAsia="MS Mincho" w:hAnsi="Arial" w:cs="Arial"/>
                <w:sz w:val="18"/>
                <w:szCs w:val="18"/>
                <w:lang w:val="en-US" w:eastAsia="ja-JP"/>
              </w:rPr>
              <w:t>pilot</w:t>
            </w:r>
            <w:r w:rsidRPr="00685C57">
              <w:rPr>
                <w:rFonts w:ascii="Arial" w:eastAsia="MS Mincho" w:hAnsi="Arial" w:cs="Arial"/>
                <w:sz w:val="18"/>
                <w:szCs w:val="18"/>
                <w:lang w:val="en-US" w:eastAsia="ja-JP"/>
              </w:rPr>
              <w:t xml:space="preserve"> initiatives, if successful, prepared?</w:t>
            </w:r>
          </w:p>
        </w:tc>
      </w:tr>
    </w:tbl>
    <w:p w:rsidR="00D8102F" w:rsidRDefault="00D8102F" w:rsidP="00FE0776">
      <w:pPr>
        <w:autoSpaceDE w:val="0"/>
        <w:autoSpaceDN w:val="0"/>
        <w:adjustRightInd w:val="0"/>
        <w:jc w:val="both"/>
        <w:rPr>
          <w:rFonts w:ascii="Arial" w:eastAsia="MS Mincho" w:hAnsi="Arial" w:cs="Arial"/>
          <w:lang w:val="en-GB" w:eastAsia="ja-JP"/>
        </w:rPr>
      </w:pPr>
    </w:p>
    <w:p w:rsidR="00482DC1" w:rsidRPr="00482DC1" w:rsidRDefault="00482DC1" w:rsidP="00FE0776">
      <w:pPr>
        <w:autoSpaceDE w:val="0"/>
        <w:autoSpaceDN w:val="0"/>
        <w:adjustRightInd w:val="0"/>
        <w:jc w:val="both"/>
        <w:rPr>
          <w:rFonts w:ascii="Arial" w:eastAsia="MS Mincho" w:hAnsi="Arial" w:cs="Arial"/>
          <w:lang w:val="en-US" w:eastAsia="ja-JP"/>
        </w:rPr>
      </w:pPr>
      <w:r w:rsidRPr="00482DC1">
        <w:rPr>
          <w:rFonts w:ascii="Arial" w:eastAsia="MS Mincho" w:hAnsi="Arial" w:cs="Arial"/>
          <w:lang w:val="en-US" w:eastAsia="ja-JP"/>
        </w:rPr>
        <w:t>According to GEF guidance</w:t>
      </w:r>
      <w:r w:rsidRPr="00482DC1">
        <w:rPr>
          <w:rFonts w:ascii="Arial" w:eastAsia="MS Mincho" w:hAnsi="Arial" w:cs="Arial"/>
          <w:vertAlign w:val="superscript"/>
          <w:lang w:val="en-US" w:eastAsia="ja-JP"/>
        </w:rPr>
        <w:footnoteReference w:id="9"/>
      </w:r>
      <w:r w:rsidRPr="00482DC1">
        <w:rPr>
          <w:rFonts w:ascii="Arial" w:eastAsia="MS Mincho" w:hAnsi="Arial" w:cs="Arial"/>
          <w:lang w:val="en-US" w:eastAsia="ja-JP"/>
        </w:rPr>
        <w:t xml:space="preserve">, when rating the project’s outcomes, </w:t>
      </w:r>
      <w:r w:rsidRPr="00482DC1">
        <w:rPr>
          <w:rFonts w:ascii="Arial" w:eastAsia="MS Mincho" w:hAnsi="Arial" w:cs="Arial"/>
          <w:i/>
          <w:iCs/>
          <w:lang w:val="en-US" w:eastAsia="ja-JP"/>
        </w:rPr>
        <w:t>relevance</w:t>
      </w:r>
      <w:r w:rsidRPr="00482DC1">
        <w:rPr>
          <w:rFonts w:ascii="Arial" w:eastAsia="MS Mincho" w:hAnsi="Arial" w:cs="Arial"/>
          <w:lang w:val="en-US" w:eastAsia="ja-JP"/>
        </w:rPr>
        <w:t xml:space="preserve"> and </w:t>
      </w:r>
      <w:r w:rsidRPr="00482DC1">
        <w:rPr>
          <w:rFonts w:ascii="Arial" w:eastAsia="MS Mincho" w:hAnsi="Arial" w:cs="Arial"/>
          <w:i/>
          <w:iCs/>
          <w:lang w:val="en-US" w:eastAsia="ja-JP"/>
        </w:rPr>
        <w:t>effectiveness</w:t>
      </w:r>
      <w:r w:rsidRPr="00482DC1">
        <w:rPr>
          <w:rFonts w:ascii="Arial" w:eastAsia="MS Mincho" w:hAnsi="Arial" w:cs="Arial"/>
          <w:lang w:val="en-US" w:eastAsia="ja-JP"/>
        </w:rPr>
        <w:t xml:space="preserve"> </w:t>
      </w:r>
      <w:r w:rsidR="00C31A02">
        <w:rPr>
          <w:rFonts w:ascii="Arial" w:eastAsia="MS Mincho" w:hAnsi="Arial" w:cs="Arial"/>
          <w:lang w:val="en-US" w:eastAsia="ja-JP"/>
        </w:rPr>
        <w:t xml:space="preserve">were </w:t>
      </w:r>
      <w:r w:rsidRPr="00482DC1">
        <w:rPr>
          <w:rFonts w:ascii="Arial" w:eastAsia="MS Mincho" w:hAnsi="Arial" w:cs="Arial"/>
          <w:lang w:val="en-US" w:eastAsia="ja-JP"/>
        </w:rPr>
        <w:t xml:space="preserve">considered as critical criteria – satisfactory performance on relevance and effectiveness </w:t>
      </w:r>
      <w:r w:rsidR="00C31A02">
        <w:rPr>
          <w:rFonts w:ascii="Arial" w:eastAsia="MS Mincho" w:hAnsi="Arial" w:cs="Arial"/>
          <w:lang w:val="en-US" w:eastAsia="ja-JP"/>
        </w:rPr>
        <w:t>wa</w:t>
      </w:r>
      <w:r w:rsidRPr="00482DC1">
        <w:rPr>
          <w:rFonts w:ascii="Arial" w:eastAsia="MS Mincho" w:hAnsi="Arial" w:cs="Arial"/>
          <w:lang w:val="en-US" w:eastAsia="ja-JP"/>
        </w:rPr>
        <w:t xml:space="preserve">s essential to satisfactory performance overall.  This means that the overall </w:t>
      </w:r>
      <w:r w:rsidR="00C31A02">
        <w:rPr>
          <w:rFonts w:ascii="Arial" w:eastAsia="MS Mincho" w:hAnsi="Arial" w:cs="Arial"/>
          <w:lang w:val="en-US" w:eastAsia="ja-JP"/>
        </w:rPr>
        <w:t>project</w:t>
      </w:r>
      <w:r w:rsidRPr="00482DC1">
        <w:rPr>
          <w:rFonts w:ascii="Arial" w:eastAsia="MS Mincho" w:hAnsi="Arial" w:cs="Arial"/>
          <w:lang w:val="en-US" w:eastAsia="ja-JP"/>
        </w:rPr>
        <w:t xml:space="preserve"> rating </w:t>
      </w:r>
      <w:r w:rsidR="00C31A02">
        <w:rPr>
          <w:rFonts w:ascii="Arial" w:eastAsia="MS Mincho" w:hAnsi="Arial" w:cs="Arial"/>
          <w:lang w:val="en-US" w:eastAsia="ja-JP"/>
        </w:rPr>
        <w:t>could</w:t>
      </w:r>
      <w:r w:rsidRPr="00482DC1">
        <w:rPr>
          <w:rFonts w:ascii="Arial" w:eastAsia="MS Mincho" w:hAnsi="Arial" w:cs="Arial"/>
          <w:lang w:val="en-US" w:eastAsia="ja-JP"/>
        </w:rPr>
        <w:t xml:space="preserve"> not be higher than the lowest rating on relevance and effectiveness.  </w:t>
      </w:r>
    </w:p>
    <w:p w:rsidR="00C31A02" w:rsidRDefault="00C31A02" w:rsidP="00FE0776">
      <w:pPr>
        <w:widowControl w:val="0"/>
        <w:jc w:val="both"/>
        <w:rPr>
          <w:rFonts w:ascii="Arial" w:eastAsia="Times New Roman" w:hAnsi="Arial" w:cs="Arial"/>
          <w:b/>
          <w:sz w:val="28"/>
          <w:szCs w:val="28"/>
          <w:lang w:val="en-GB" w:eastAsia="en-GB"/>
        </w:rPr>
      </w:pPr>
    </w:p>
    <w:p w:rsidR="001E768D" w:rsidRDefault="001E768D" w:rsidP="00FE0776">
      <w:pPr>
        <w:widowControl w:val="0"/>
        <w:jc w:val="both"/>
        <w:rPr>
          <w:rFonts w:ascii="Arial" w:eastAsia="Times New Roman" w:hAnsi="Arial" w:cs="Arial"/>
          <w:b/>
          <w:sz w:val="28"/>
          <w:szCs w:val="28"/>
          <w:lang w:val="en-GB" w:eastAsia="en-GB"/>
        </w:rPr>
      </w:pPr>
    </w:p>
    <w:p w:rsidR="00F644C2" w:rsidRDefault="00F644C2" w:rsidP="00FE0776">
      <w:pPr>
        <w:widowControl w:val="0"/>
        <w:jc w:val="both"/>
        <w:rPr>
          <w:rFonts w:ascii="Arial" w:eastAsia="Times New Roman" w:hAnsi="Arial" w:cs="Arial"/>
          <w:b/>
          <w:sz w:val="28"/>
          <w:szCs w:val="28"/>
          <w:lang w:val="en-GB" w:eastAsia="en-GB"/>
        </w:rPr>
      </w:pPr>
    </w:p>
    <w:p w:rsidR="00F644C2" w:rsidRDefault="00F644C2" w:rsidP="00FE0776">
      <w:pPr>
        <w:widowControl w:val="0"/>
        <w:jc w:val="both"/>
        <w:rPr>
          <w:rFonts w:ascii="Arial" w:eastAsia="Times New Roman" w:hAnsi="Arial" w:cs="Arial"/>
          <w:b/>
          <w:sz w:val="28"/>
          <w:szCs w:val="28"/>
          <w:lang w:val="en-GB" w:eastAsia="en-GB"/>
        </w:rPr>
      </w:pPr>
    </w:p>
    <w:p w:rsidR="00F644C2" w:rsidRDefault="00F644C2" w:rsidP="00FE0776">
      <w:pPr>
        <w:widowControl w:val="0"/>
        <w:jc w:val="both"/>
        <w:rPr>
          <w:rFonts w:ascii="Arial" w:eastAsia="Times New Roman" w:hAnsi="Arial" w:cs="Arial"/>
          <w:b/>
          <w:sz w:val="28"/>
          <w:szCs w:val="28"/>
          <w:lang w:val="en-GB" w:eastAsia="en-GB"/>
        </w:rPr>
      </w:pPr>
    </w:p>
    <w:p w:rsidR="00F644C2" w:rsidRDefault="00F644C2" w:rsidP="00FE0776">
      <w:pPr>
        <w:widowControl w:val="0"/>
        <w:jc w:val="both"/>
        <w:rPr>
          <w:rFonts w:ascii="Arial" w:eastAsia="Times New Roman" w:hAnsi="Arial" w:cs="Arial"/>
          <w:b/>
          <w:sz w:val="28"/>
          <w:szCs w:val="28"/>
          <w:lang w:val="en-GB" w:eastAsia="en-GB"/>
        </w:rPr>
      </w:pPr>
    </w:p>
    <w:p w:rsidR="00524E45" w:rsidRDefault="00407ADD" w:rsidP="00FE0776">
      <w:pPr>
        <w:widowControl w:val="0"/>
        <w:jc w:val="both"/>
        <w:rPr>
          <w:rFonts w:ascii="Arial" w:eastAsia="Times New Roman" w:hAnsi="Arial" w:cs="Arial"/>
          <w:b/>
          <w:sz w:val="28"/>
          <w:szCs w:val="28"/>
          <w:lang w:val="en-GB" w:eastAsia="en-GB"/>
        </w:rPr>
      </w:pPr>
      <w:r>
        <w:rPr>
          <w:rFonts w:ascii="Arial" w:eastAsia="Times New Roman" w:hAnsi="Arial" w:cs="Arial"/>
          <w:b/>
          <w:sz w:val="28"/>
          <w:szCs w:val="28"/>
          <w:lang w:val="en-GB" w:eastAsia="en-GB"/>
        </w:rPr>
        <w:lastRenderedPageBreak/>
        <w:t>1.3</w:t>
      </w:r>
      <w:r>
        <w:rPr>
          <w:rFonts w:ascii="Arial" w:eastAsia="Times New Roman" w:hAnsi="Arial" w:cs="Arial"/>
          <w:b/>
          <w:sz w:val="28"/>
          <w:szCs w:val="28"/>
          <w:lang w:val="en-GB" w:eastAsia="en-GB"/>
        </w:rPr>
        <w:tab/>
        <w:t>A</w:t>
      </w:r>
      <w:r w:rsidRPr="00524E45">
        <w:rPr>
          <w:rFonts w:ascii="Arial" w:eastAsia="Times New Roman" w:hAnsi="Arial" w:cs="Arial"/>
          <w:b/>
          <w:sz w:val="28"/>
          <w:szCs w:val="28"/>
          <w:lang w:val="en-GB" w:eastAsia="en-GB"/>
        </w:rPr>
        <w:t>pproach</w:t>
      </w:r>
      <w:r>
        <w:rPr>
          <w:rFonts w:ascii="Arial" w:eastAsia="Times New Roman" w:hAnsi="Arial" w:cs="Arial"/>
          <w:b/>
          <w:sz w:val="28"/>
          <w:szCs w:val="28"/>
          <w:lang w:val="en-GB" w:eastAsia="en-GB"/>
        </w:rPr>
        <w:t xml:space="preserve"> and Methodology </w:t>
      </w:r>
    </w:p>
    <w:p w:rsidR="001A790F" w:rsidRPr="001A790F" w:rsidRDefault="001A790F" w:rsidP="00FE0776">
      <w:pPr>
        <w:widowControl w:val="0"/>
        <w:jc w:val="both"/>
        <w:rPr>
          <w:rFonts w:ascii="Arial" w:eastAsia="Times New Roman" w:hAnsi="Arial" w:cs="Arial"/>
          <w:b/>
          <w:bCs/>
          <w:lang w:val="en-GB" w:eastAsia="en-GB"/>
        </w:rPr>
      </w:pPr>
    </w:p>
    <w:p w:rsidR="001A790F" w:rsidRPr="001A790F" w:rsidRDefault="001A790F" w:rsidP="00FE0776">
      <w:pPr>
        <w:widowControl w:val="0"/>
        <w:jc w:val="both"/>
        <w:rPr>
          <w:rFonts w:ascii="Arial" w:eastAsia="Times New Roman" w:hAnsi="Arial" w:cs="Arial"/>
          <w:b/>
          <w:bCs/>
          <w:sz w:val="24"/>
          <w:szCs w:val="24"/>
          <w:lang w:val="en-GB" w:eastAsia="en-GB"/>
        </w:rPr>
      </w:pPr>
      <w:r w:rsidRPr="001A790F">
        <w:rPr>
          <w:rFonts w:ascii="Arial" w:eastAsia="Times New Roman" w:hAnsi="Arial" w:cs="Arial"/>
          <w:b/>
          <w:bCs/>
          <w:sz w:val="24"/>
          <w:szCs w:val="24"/>
          <w:lang w:val="en-GB" w:eastAsia="en-GB"/>
        </w:rPr>
        <w:t>1.3.</w:t>
      </w:r>
      <w:r>
        <w:rPr>
          <w:rFonts w:ascii="Arial" w:eastAsia="Times New Roman" w:hAnsi="Arial" w:cs="Arial"/>
          <w:b/>
          <w:bCs/>
          <w:sz w:val="24"/>
          <w:szCs w:val="24"/>
          <w:lang w:val="en-GB" w:eastAsia="en-GB"/>
        </w:rPr>
        <w:t>1</w:t>
      </w:r>
      <w:r w:rsidRPr="001A790F">
        <w:rPr>
          <w:rFonts w:ascii="Arial" w:eastAsia="Times New Roman" w:hAnsi="Arial" w:cs="Arial"/>
          <w:b/>
          <w:bCs/>
          <w:sz w:val="24"/>
          <w:szCs w:val="24"/>
          <w:lang w:val="en-GB" w:eastAsia="en-GB"/>
        </w:rPr>
        <w:tab/>
        <w:t>The basis for evaluation</w:t>
      </w:r>
    </w:p>
    <w:p w:rsidR="001A790F" w:rsidRPr="001A790F" w:rsidRDefault="001A790F" w:rsidP="00FE0776">
      <w:pPr>
        <w:widowControl w:val="0"/>
        <w:jc w:val="both"/>
        <w:rPr>
          <w:rFonts w:ascii="Arial" w:eastAsia="Times New Roman" w:hAnsi="Arial" w:cs="Arial"/>
          <w:lang w:val="en-GB" w:eastAsia="en-GB"/>
        </w:rPr>
      </w:pPr>
    </w:p>
    <w:p w:rsidR="001A790F" w:rsidRPr="001A790F" w:rsidRDefault="001A790F" w:rsidP="00FE0776">
      <w:pPr>
        <w:widowControl w:val="0"/>
        <w:jc w:val="both"/>
        <w:rPr>
          <w:rFonts w:ascii="Arial" w:eastAsia="Times New Roman" w:hAnsi="Arial" w:cs="Arial"/>
          <w:lang w:val="en-GB" w:eastAsia="en-GB"/>
        </w:rPr>
      </w:pPr>
      <w:r w:rsidRPr="001A790F">
        <w:rPr>
          <w:rFonts w:ascii="Arial" w:eastAsia="Times New Roman" w:hAnsi="Arial" w:cs="Arial"/>
          <w:lang w:val="en-GB" w:eastAsia="en-GB"/>
        </w:rPr>
        <w:t xml:space="preserve">The basis for a terminal evaluation is the </w:t>
      </w:r>
      <w:proofErr w:type="spellStart"/>
      <w:r w:rsidRPr="001A790F">
        <w:rPr>
          <w:rFonts w:ascii="Arial" w:eastAsia="Times New Roman" w:hAnsi="Arial" w:cs="Arial"/>
          <w:lang w:val="en-GB" w:eastAsia="en-GB"/>
        </w:rPr>
        <w:t>ProDoc</w:t>
      </w:r>
      <w:proofErr w:type="spellEnd"/>
      <w:r w:rsidRPr="001A790F">
        <w:rPr>
          <w:rFonts w:ascii="Arial" w:eastAsia="Times New Roman" w:hAnsi="Arial" w:cs="Arial"/>
          <w:lang w:val="en-GB" w:eastAsia="en-GB"/>
        </w:rPr>
        <w:t xml:space="preserve"> which is the signed contract for delivery of certain agreed results, products and services.  Signatories bind themselves through the </w:t>
      </w:r>
      <w:proofErr w:type="spellStart"/>
      <w:r w:rsidRPr="001A790F">
        <w:rPr>
          <w:rFonts w:ascii="Arial" w:eastAsia="Times New Roman" w:hAnsi="Arial" w:cs="Arial"/>
          <w:lang w:val="en-GB" w:eastAsia="en-GB"/>
        </w:rPr>
        <w:t>ProDoc</w:t>
      </w:r>
      <w:proofErr w:type="spellEnd"/>
      <w:r w:rsidRPr="001A790F">
        <w:rPr>
          <w:rFonts w:ascii="Arial" w:eastAsia="Times New Roman" w:hAnsi="Arial" w:cs="Arial"/>
          <w:lang w:val="en-GB" w:eastAsia="en-GB"/>
        </w:rPr>
        <w:t xml:space="preserve"> and are accountable on that basis.  As noted by GEF, “</w:t>
      </w:r>
      <w:r w:rsidRPr="001A790F">
        <w:rPr>
          <w:rFonts w:ascii="Arial" w:eastAsia="Times New Roman" w:hAnsi="Arial" w:cs="Arial"/>
          <w:i/>
          <w:iCs/>
          <w:lang w:val="en-GB" w:eastAsia="en-GB"/>
        </w:rPr>
        <w:t>t</w:t>
      </w:r>
      <w:r w:rsidRPr="001A790F">
        <w:rPr>
          <w:rFonts w:ascii="Arial" w:eastAsia="Times New Roman" w:hAnsi="Arial" w:cs="Arial"/>
          <w:i/>
          <w:iCs/>
          <w:lang w:val="en-US" w:eastAsia="en-GB"/>
        </w:rPr>
        <w:t>he results framework included in the project appraisal document submitted to the GEF for approval/endorsement by the CEO establishes project outcome expectations.  At the time of project completion, these ex-ante expectations generally form a yard stick for assessment of outcome achievements</w:t>
      </w:r>
      <w:r w:rsidRPr="001A790F">
        <w:rPr>
          <w:rFonts w:ascii="Arial" w:eastAsia="Times New Roman" w:hAnsi="Arial" w:cs="Arial"/>
          <w:lang w:val="en-US" w:eastAsia="en-GB"/>
        </w:rPr>
        <w:t>.”</w:t>
      </w:r>
      <w:r w:rsidRPr="001A790F">
        <w:rPr>
          <w:rFonts w:ascii="Arial" w:eastAsia="Times New Roman" w:hAnsi="Arial" w:cs="Arial"/>
          <w:vertAlign w:val="superscript"/>
          <w:lang w:val="en-US" w:eastAsia="en-GB"/>
        </w:rPr>
        <w:footnoteReference w:id="10"/>
      </w:r>
      <w:r w:rsidRPr="001A790F">
        <w:rPr>
          <w:rFonts w:ascii="Arial" w:eastAsia="Times New Roman" w:hAnsi="Arial" w:cs="Arial"/>
          <w:lang w:val="en-US" w:eastAsia="en-GB"/>
        </w:rPr>
        <w:t xml:space="preserve">  In particular, the Logical Framework Matrix (</w:t>
      </w:r>
      <w:proofErr w:type="spellStart"/>
      <w:r w:rsidRPr="001A790F">
        <w:rPr>
          <w:rFonts w:ascii="Arial" w:eastAsia="Times New Roman" w:hAnsi="Arial" w:cs="Arial"/>
          <w:lang w:val="en-US" w:eastAsia="en-GB"/>
        </w:rPr>
        <w:t>LogFrame</w:t>
      </w:r>
      <w:proofErr w:type="spellEnd"/>
      <w:r w:rsidRPr="001A790F">
        <w:rPr>
          <w:rFonts w:ascii="Arial" w:eastAsia="Times New Roman" w:hAnsi="Arial" w:cs="Arial"/>
          <w:lang w:val="en-US" w:eastAsia="en-GB"/>
        </w:rPr>
        <w:t xml:space="preserve">) or Strategic Results Framework </w:t>
      </w:r>
      <w:r w:rsidRPr="001A790F">
        <w:rPr>
          <w:rFonts w:ascii="Arial" w:eastAsia="Times New Roman" w:hAnsi="Arial" w:cs="Arial"/>
          <w:lang w:val="en-GB" w:eastAsia="en-GB"/>
        </w:rPr>
        <w:t xml:space="preserve">captures the essence of the </w:t>
      </w:r>
      <w:proofErr w:type="spellStart"/>
      <w:r w:rsidRPr="001A790F">
        <w:rPr>
          <w:rFonts w:ascii="Arial" w:eastAsia="Times New Roman" w:hAnsi="Arial" w:cs="Arial"/>
          <w:lang w:val="en-GB" w:eastAsia="en-GB"/>
        </w:rPr>
        <w:t>ProDoc</w:t>
      </w:r>
      <w:proofErr w:type="spellEnd"/>
      <w:r w:rsidRPr="001A790F">
        <w:rPr>
          <w:rFonts w:ascii="Arial" w:eastAsia="Times New Roman" w:hAnsi="Arial" w:cs="Arial"/>
          <w:lang w:val="en-GB" w:eastAsia="en-GB"/>
        </w:rPr>
        <w:t xml:space="preserve"> and the project.  </w:t>
      </w:r>
    </w:p>
    <w:p w:rsidR="001A790F" w:rsidRPr="001A790F" w:rsidRDefault="001A790F" w:rsidP="00FE0776">
      <w:pPr>
        <w:widowControl w:val="0"/>
        <w:jc w:val="both"/>
        <w:rPr>
          <w:rFonts w:ascii="Arial" w:eastAsia="Times New Roman" w:hAnsi="Arial" w:cs="Arial"/>
          <w:lang w:val="en-GB" w:eastAsia="en-GB"/>
        </w:rPr>
      </w:pPr>
    </w:p>
    <w:p w:rsidR="001A790F" w:rsidRPr="001A790F" w:rsidRDefault="001A790F" w:rsidP="00FE0776">
      <w:pPr>
        <w:widowControl w:val="0"/>
        <w:jc w:val="both"/>
        <w:rPr>
          <w:rFonts w:ascii="Arial" w:eastAsia="Times New Roman" w:hAnsi="Arial" w:cs="Arial"/>
          <w:lang w:val="en-GB" w:eastAsia="en-GB"/>
        </w:rPr>
      </w:pPr>
      <w:r w:rsidRPr="001A790F">
        <w:rPr>
          <w:rFonts w:ascii="Arial" w:eastAsia="Times New Roman" w:hAnsi="Arial" w:cs="Arial"/>
          <w:lang w:val="en-GB" w:eastAsia="en-GB"/>
        </w:rPr>
        <w:t xml:space="preserve">As discussed further below, the </w:t>
      </w:r>
      <w:proofErr w:type="spellStart"/>
      <w:r w:rsidRPr="001A790F">
        <w:rPr>
          <w:rFonts w:ascii="Arial" w:eastAsia="Times New Roman" w:hAnsi="Arial" w:cs="Arial"/>
          <w:lang w:val="en-GB" w:eastAsia="en-GB"/>
        </w:rPr>
        <w:t>LogFrame</w:t>
      </w:r>
      <w:proofErr w:type="spellEnd"/>
      <w:r w:rsidRPr="001A790F">
        <w:rPr>
          <w:rFonts w:ascii="Arial" w:eastAsia="Times New Roman" w:hAnsi="Arial" w:cs="Arial"/>
          <w:lang w:val="en-GB" w:eastAsia="en-GB"/>
        </w:rPr>
        <w:t xml:space="preserve"> for this project was weak and incomplete and in spite of attempts by the implementers to overcome this through revisions and the PIRs, the assessment of progress towards the Outcomes by this evaluation was challenging.   </w:t>
      </w:r>
    </w:p>
    <w:p w:rsidR="001A790F" w:rsidRDefault="001A790F" w:rsidP="00FE0776">
      <w:pPr>
        <w:widowControl w:val="0"/>
        <w:jc w:val="both"/>
        <w:rPr>
          <w:rFonts w:ascii="Arial" w:eastAsia="Times New Roman" w:hAnsi="Arial" w:cs="Arial"/>
          <w:lang w:val="en-GB" w:eastAsia="en-GB"/>
        </w:rPr>
      </w:pPr>
    </w:p>
    <w:p w:rsidR="001A790F" w:rsidRPr="001A790F" w:rsidRDefault="001A790F" w:rsidP="00FE0776">
      <w:pPr>
        <w:widowControl w:val="0"/>
        <w:jc w:val="both"/>
        <w:rPr>
          <w:rFonts w:ascii="Arial" w:eastAsia="Times New Roman" w:hAnsi="Arial" w:cs="Arial"/>
          <w:b/>
          <w:bCs/>
          <w:lang w:val="en-GB" w:eastAsia="en-GB"/>
        </w:rPr>
      </w:pPr>
    </w:p>
    <w:p w:rsidR="001A790F" w:rsidRPr="001A790F" w:rsidRDefault="001A790F" w:rsidP="00FE0776">
      <w:pPr>
        <w:widowControl w:val="0"/>
        <w:jc w:val="both"/>
        <w:rPr>
          <w:rFonts w:ascii="Arial" w:eastAsia="Times New Roman" w:hAnsi="Arial" w:cs="Arial"/>
          <w:b/>
          <w:bCs/>
          <w:sz w:val="24"/>
          <w:szCs w:val="24"/>
          <w:lang w:val="en-GB" w:eastAsia="en-GB"/>
        </w:rPr>
      </w:pPr>
      <w:r w:rsidRPr="001A790F">
        <w:rPr>
          <w:rFonts w:ascii="Arial" w:eastAsia="Times New Roman" w:hAnsi="Arial" w:cs="Arial"/>
          <w:b/>
          <w:bCs/>
          <w:sz w:val="24"/>
          <w:szCs w:val="24"/>
          <w:lang w:val="en-GB" w:eastAsia="en-GB"/>
        </w:rPr>
        <w:t>1.3.2</w:t>
      </w:r>
      <w:r w:rsidRPr="001A790F">
        <w:rPr>
          <w:rFonts w:ascii="Arial" w:eastAsia="Times New Roman" w:hAnsi="Arial" w:cs="Arial"/>
          <w:b/>
          <w:bCs/>
          <w:sz w:val="24"/>
          <w:szCs w:val="24"/>
          <w:lang w:val="en-GB" w:eastAsia="en-GB"/>
        </w:rPr>
        <w:tab/>
        <w:t>The approach adopted</w:t>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p>
    <w:p w:rsidR="001A790F" w:rsidRPr="001A790F" w:rsidRDefault="001A790F" w:rsidP="00FE0776">
      <w:pPr>
        <w:widowControl w:val="0"/>
        <w:jc w:val="both"/>
        <w:rPr>
          <w:rFonts w:ascii="Arial" w:eastAsia="Times New Roman" w:hAnsi="Arial" w:cs="Arial"/>
          <w:bCs/>
          <w:lang w:val="en-GB" w:eastAsia="en-GB"/>
        </w:rPr>
      </w:pPr>
    </w:p>
    <w:p w:rsidR="001A790F" w:rsidRPr="001A790F" w:rsidRDefault="001A790F" w:rsidP="00FE0776">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 xml:space="preserve">The evaluation process comprised three phases.  The first phase was one of data and information gathering.  It started with a review of relevant documents made available electronically by UNDP and the Project Coordination Unit.  In addition, relevant websites were also visited and studied.  Soon after my arrival in-country, I received extensive briefings and additional documentation.  Following this, I embarked on a broad programme of consultations with key stakeholders </w:t>
      </w:r>
      <w:proofErr w:type="gramStart"/>
      <w:r w:rsidRPr="001A790F">
        <w:rPr>
          <w:rFonts w:ascii="Arial" w:eastAsia="Times New Roman" w:hAnsi="Arial" w:cs="Arial"/>
          <w:bCs/>
          <w:lang w:val="en-GB" w:eastAsia="en-GB"/>
        </w:rPr>
        <w:t>including  at</w:t>
      </w:r>
      <w:proofErr w:type="gramEnd"/>
      <w:r w:rsidRPr="001A790F">
        <w:rPr>
          <w:rFonts w:ascii="Arial" w:eastAsia="Times New Roman" w:hAnsi="Arial" w:cs="Arial"/>
          <w:bCs/>
          <w:lang w:val="en-GB" w:eastAsia="en-GB"/>
        </w:rPr>
        <w:t xml:space="preserve"> the local level around the main project locations.  The aim was to capture as broad a catchment of views and opinions as possible within the time available.</w:t>
      </w:r>
    </w:p>
    <w:p w:rsidR="001A790F" w:rsidRPr="001A790F" w:rsidRDefault="001A790F" w:rsidP="00FE0776">
      <w:pPr>
        <w:widowControl w:val="0"/>
        <w:jc w:val="both"/>
        <w:rPr>
          <w:rFonts w:ascii="Arial" w:eastAsia="Times New Roman" w:hAnsi="Arial" w:cs="Arial"/>
          <w:bCs/>
          <w:lang w:val="en-GB" w:eastAsia="en-GB"/>
        </w:rPr>
      </w:pPr>
    </w:p>
    <w:p w:rsidR="001A790F" w:rsidRPr="001A790F" w:rsidRDefault="001A790F" w:rsidP="00FE0776">
      <w:pPr>
        <w:widowControl w:val="0"/>
        <w:jc w:val="both"/>
        <w:rPr>
          <w:rFonts w:ascii="Arial" w:eastAsia="Times New Roman" w:hAnsi="Arial" w:cs="Arial"/>
          <w:bCs/>
          <w:lang w:val="en-GB" w:eastAsia="en-GB"/>
        </w:rPr>
      </w:pPr>
      <w:proofErr w:type="gramStart"/>
      <w:r w:rsidRPr="001A790F">
        <w:rPr>
          <w:rFonts w:ascii="Arial" w:eastAsia="Times New Roman" w:hAnsi="Arial" w:cs="Arial"/>
          <w:bCs/>
          <w:lang w:val="en-GB" w:eastAsia="en-GB"/>
        </w:rPr>
        <w:t>The second phase focused on analysis, discussion and drafting.</w:t>
      </w:r>
      <w:proofErr w:type="gramEnd"/>
      <w:r w:rsidRPr="001A790F">
        <w:rPr>
          <w:rFonts w:ascii="Arial" w:eastAsia="Times New Roman" w:hAnsi="Arial" w:cs="Arial"/>
          <w:bCs/>
          <w:lang w:val="en-GB" w:eastAsia="en-GB"/>
        </w:rPr>
        <w:t xml:space="preserve">  This phase started with the presentation of Preliminary Findings to key stakeholders as available.  Following the end of the second mission, the work continued from home base and this phase concluded with the production of a draft version of the report which was forwarded to UNDP, UNOPS and the PCU to be released for comments.  </w:t>
      </w:r>
      <w:r w:rsidR="003A12F5" w:rsidRPr="00534854">
        <w:rPr>
          <w:rFonts w:ascii="Arial" w:eastAsia="Times New Roman" w:hAnsi="Arial" w:cs="Arial"/>
          <w:bCs/>
          <w:lang w:val="en-GB" w:eastAsia="en-GB"/>
        </w:rPr>
        <w:t xml:space="preserve">It was distributed widely and </w:t>
      </w:r>
      <w:r w:rsidR="00534854">
        <w:rPr>
          <w:rFonts w:ascii="Arial" w:eastAsia="Times New Roman" w:hAnsi="Arial" w:cs="Arial"/>
          <w:bCs/>
          <w:lang w:val="en-GB" w:eastAsia="en-GB"/>
        </w:rPr>
        <w:t>13</w:t>
      </w:r>
      <w:r w:rsidR="003A12F5" w:rsidRPr="00534854">
        <w:rPr>
          <w:rFonts w:ascii="Arial" w:eastAsia="Times New Roman" w:hAnsi="Arial" w:cs="Arial"/>
          <w:bCs/>
          <w:lang w:val="en-GB" w:eastAsia="en-GB"/>
        </w:rPr>
        <w:t xml:space="preserve"> sets of submissions/comments were received.</w:t>
      </w:r>
    </w:p>
    <w:p w:rsidR="001A790F" w:rsidRPr="001A790F" w:rsidRDefault="001A790F" w:rsidP="00FE0776">
      <w:pPr>
        <w:widowControl w:val="0"/>
        <w:jc w:val="both"/>
        <w:rPr>
          <w:rFonts w:ascii="Arial" w:eastAsia="Times New Roman" w:hAnsi="Arial" w:cs="Arial"/>
          <w:bCs/>
          <w:lang w:val="en-GB" w:eastAsia="en-GB"/>
        </w:rPr>
      </w:pPr>
    </w:p>
    <w:p w:rsidR="001A790F" w:rsidRPr="001A790F" w:rsidRDefault="001A790F" w:rsidP="00FE0776">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The third and final phase refined the draft in the light of the comments received, and produced this final report.  Information provided in the comments received was used substantially in revising the draft and where there was a difference of opinion between the comment and the original text, this has been acknowledged in a footnote.</w:t>
      </w:r>
    </w:p>
    <w:p w:rsidR="001A790F" w:rsidRPr="001A790F" w:rsidRDefault="001A790F" w:rsidP="00FE0776">
      <w:pPr>
        <w:widowControl w:val="0"/>
        <w:jc w:val="both"/>
        <w:rPr>
          <w:rFonts w:ascii="Arial" w:eastAsia="Times New Roman" w:hAnsi="Arial" w:cs="Arial"/>
          <w:bCs/>
          <w:lang w:val="en-GB" w:eastAsia="en-GB"/>
        </w:rPr>
      </w:pPr>
    </w:p>
    <w:p w:rsidR="001A790F" w:rsidRPr="001A790F" w:rsidRDefault="001A790F" w:rsidP="00FE0776">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 xml:space="preserve">Guidance provided by GEF and UNDP, was adhered to in undertaking this terminal evaluation.  As noted in the Acknowledgements, the evaluator benefited greatly from the wide spectrum of views, opinions and advice that he received during the course of his work.  </w:t>
      </w:r>
    </w:p>
    <w:p w:rsidR="001A790F" w:rsidRPr="001A790F" w:rsidRDefault="001A790F" w:rsidP="00FE0776">
      <w:pPr>
        <w:widowControl w:val="0"/>
        <w:jc w:val="both"/>
        <w:rPr>
          <w:rFonts w:ascii="Arial" w:eastAsia="Times New Roman" w:hAnsi="Arial" w:cs="Arial"/>
          <w:bCs/>
          <w:lang w:val="en-GB" w:eastAsia="en-GB"/>
        </w:rPr>
      </w:pPr>
    </w:p>
    <w:p w:rsidR="001A790F" w:rsidRPr="001A790F" w:rsidRDefault="001A790F" w:rsidP="00FE0776">
      <w:pPr>
        <w:autoSpaceDE w:val="0"/>
        <w:autoSpaceDN w:val="0"/>
        <w:adjustRightInd w:val="0"/>
        <w:jc w:val="both"/>
        <w:rPr>
          <w:rFonts w:ascii="Arial" w:eastAsia="MS Mincho" w:hAnsi="Arial" w:cs="Arial"/>
          <w:lang w:val="en-GB" w:eastAsia="ja-JP"/>
        </w:rPr>
      </w:pPr>
    </w:p>
    <w:p w:rsidR="001A790F" w:rsidRPr="001A790F" w:rsidRDefault="001A790F" w:rsidP="00FE0776">
      <w:pPr>
        <w:autoSpaceDE w:val="0"/>
        <w:autoSpaceDN w:val="0"/>
        <w:adjustRightInd w:val="0"/>
        <w:jc w:val="both"/>
        <w:rPr>
          <w:rFonts w:ascii="Arial" w:eastAsia="MS Mincho" w:hAnsi="Arial" w:cs="Arial"/>
          <w:b/>
          <w:sz w:val="24"/>
          <w:szCs w:val="24"/>
          <w:lang w:val="en-GB" w:eastAsia="ja-JP"/>
        </w:rPr>
      </w:pPr>
      <w:r w:rsidRPr="001A790F">
        <w:rPr>
          <w:rFonts w:ascii="Arial" w:eastAsia="MS Mincho" w:hAnsi="Arial" w:cs="Arial"/>
          <w:b/>
          <w:sz w:val="24"/>
          <w:szCs w:val="24"/>
          <w:lang w:val="en-GB" w:eastAsia="ja-JP"/>
        </w:rPr>
        <w:t>1.3.3</w:t>
      </w:r>
      <w:r w:rsidRPr="001A790F">
        <w:rPr>
          <w:rFonts w:ascii="Arial" w:eastAsia="MS Mincho" w:hAnsi="Arial" w:cs="Arial"/>
          <w:b/>
          <w:sz w:val="24"/>
          <w:szCs w:val="24"/>
          <w:lang w:val="en-GB" w:eastAsia="ja-JP"/>
        </w:rPr>
        <w:tab/>
        <w:t>Data collection</w:t>
      </w:r>
    </w:p>
    <w:p w:rsidR="001A790F" w:rsidRPr="001A790F" w:rsidRDefault="001A790F" w:rsidP="00FE0776">
      <w:pPr>
        <w:autoSpaceDE w:val="0"/>
        <w:autoSpaceDN w:val="0"/>
        <w:adjustRightInd w:val="0"/>
        <w:jc w:val="both"/>
        <w:rPr>
          <w:rFonts w:ascii="Arial" w:eastAsia="MS Mincho" w:hAnsi="Arial" w:cs="Arial"/>
          <w:lang w:val="en-GB" w:eastAsia="ja-JP"/>
        </w:rPr>
      </w:pPr>
    </w:p>
    <w:p w:rsidR="00524E45" w:rsidRPr="00524E45" w:rsidRDefault="00524E45" w:rsidP="00FE0776">
      <w:pPr>
        <w:jc w:val="both"/>
        <w:rPr>
          <w:rFonts w:ascii="Arial" w:eastAsia="Times New Roman" w:hAnsi="Arial" w:cs="Arial"/>
          <w:lang w:val="en-GB"/>
        </w:rPr>
      </w:pPr>
      <w:r w:rsidRPr="00524E45">
        <w:rPr>
          <w:rFonts w:ascii="Arial" w:eastAsia="Times New Roman" w:hAnsi="Arial" w:cs="Times New Roman"/>
          <w:lang w:val="en-GB"/>
        </w:rPr>
        <w:t xml:space="preserve">Two basic tools were used in the search for primary data and information – firstly documents review, secondly face-to-face consultations.  Face-to-face meetings were the preferred method of consultation and were carried out with a wide catchment of stakeholders.  </w:t>
      </w:r>
      <w:r w:rsidRPr="00524E45">
        <w:rPr>
          <w:rFonts w:ascii="Arial" w:eastAsia="Times New Roman" w:hAnsi="Arial" w:cs="Arial"/>
          <w:lang w:val="en-GB"/>
        </w:rPr>
        <w:t xml:space="preserve">Triangulation was used to ensure that empirical evidence collected from one source, for example documentation such as reports, was validated from other sources, for example through interviews.  </w:t>
      </w:r>
      <w:r w:rsidR="00450E5C">
        <w:rPr>
          <w:rFonts w:ascii="Arial" w:eastAsia="Times New Roman" w:hAnsi="Arial" w:cs="Arial"/>
          <w:lang w:val="en-GB"/>
        </w:rPr>
        <w:t>If</w:t>
      </w:r>
      <w:r w:rsidRPr="00524E45">
        <w:rPr>
          <w:rFonts w:ascii="Arial" w:eastAsia="Times New Roman" w:hAnsi="Arial" w:cs="Arial"/>
          <w:lang w:val="en-GB"/>
        </w:rPr>
        <w:t xml:space="preserve"> the information was not available in document form </w:t>
      </w:r>
      <w:r w:rsidR="00450E5C">
        <w:rPr>
          <w:rFonts w:ascii="Arial" w:eastAsia="Times New Roman" w:hAnsi="Arial" w:cs="Arial"/>
          <w:lang w:val="en-GB"/>
        </w:rPr>
        <w:t xml:space="preserve">but only from </w:t>
      </w:r>
      <w:r w:rsidRPr="00524E45">
        <w:rPr>
          <w:rFonts w:ascii="Arial" w:eastAsia="Times New Roman" w:hAnsi="Arial" w:cs="Arial"/>
          <w:lang w:val="en-GB"/>
        </w:rPr>
        <w:t>consultations</w:t>
      </w:r>
      <w:r w:rsidR="00450E5C">
        <w:rPr>
          <w:rFonts w:ascii="Arial" w:eastAsia="Times New Roman" w:hAnsi="Arial" w:cs="Arial"/>
          <w:lang w:val="en-GB"/>
        </w:rPr>
        <w:t xml:space="preserve">, </w:t>
      </w:r>
      <w:r w:rsidRPr="00524E45">
        <w:rPr>
          <w:rFonts w:ascii="Arial" w:eastAsia="Times New Roman" w:hAnsi="Arial" w:cs="Arial"/>
          <w:lang w:val="en-GB"/>
        </w:rPr>
        <w:t xml:space="preserve">the evaluator sought to corroborate opinions expressed and information given, by posing the same questions to more than one </w:t>
      </w:r>
      <w:proofErr w:type="spellStart"/>
      <w:r w:rsidRPr="00524E45">
        <w:rPr>
          <w:rFonts w:ascii="Arial" w:eastAsia="Times New Roman" w:hAnsi="Arial" w:cs="Arial"/>
          <w:lang w:val="en-GB"/>
        </w:rPr>
        <w:lastRenderedPageBreak/>
        <w:t>consultee</w:t>
      </w:r>
      <w:proofErr w:type="spellEnd"/>
      <w:r w:rsidRPr="00524E45">
        <w:rPr>
          <w:rFonts w:ascii="Arial" w:eastAsia="Times New Roman" w:hAnsi="Arial" w:cs="Arial"/>
          <w:lang w:val="en-GB"/>
        </w:rPr>
        <w:t>.  Anecdotal evidence was taken into account only if in the judgment of the evaluator the information was important and the source was considered reliable.  In such cases, the possible limitations of this information have been noted.</w:t>
      </w:r>
    </w:p>
    <w:p w:rsidR="00524E45" w:rsidRPr="00524E45" w:rsidRDefault="00524E45" w:rsidP="00FE0776">
      <w:pPr>
        <w:jc w:val="both"/>
        <w:rPr>
          <w:rFonts w:ascii="Arial" w:eastAsia="Times New Roman" w:hAnsi="Arial" w:cs="Arial"/>
          <w:lang w:val="en-GB" w:eastAsia="ja-JP"/>
        </w:rPr>
      </w:pPr>
    </w:p>
    <w:p w:rsidR="00524E45" w:rsidRPr="00524E45" w:rsidRDefault="00524E45" w:rsidP="00FE0776">
      <w:pPr>
        <w:jc w:val="both"/>
        <w:rPr>
          <w:rFonts w:ascii="Arial" w:eastAsia="Times New Roman" w:hAnsi="Arial" w:cs="Arial"/>
          <w:lang w:val="en-GB"/>
        </w:rPr>
      </w:pPr>
      <w:r w:rsidRPr="00EA2324">
        <w:rPr>
          <w:rFonts w:ascii="Arial" w:eastAsia="Times New Roman" w:hAnsi="Arial" w:cs="Arial"/>
          <w:lang w:val="en-GB"/>
        </w:rPr>
        <w:t>The Terms of Reference provide</w:t>
      </w:r>
      <w:r w:rsidR="00EA2324">
        <w:rPr>
          <w:rFonts w:ascii="Arial" w:eastAsia="Times New Roman" w:hAnsi="Arial" w:cs="Arial"/>
          <w:lang w:val="en-GB"/>
        </w:rPr>
        <w:t>d</w:t>
      </w:r>
      <w:r w:rsidRPr="00EA2324">
        <w:rPr>
          <w:rFonts w:ascii="Arial" w:eastAsia="Times New Roman" w:hAnsi="Arial" w:cs="Arial"/>
          <w:lang w:val="en-GB"/>
        </w:rPr>
        <w:t xml:space="preserve"> the</w:t>
      </w:r>
      <w:r w:rsidRPr="00524E45">
        <w:rPr>
          <w:rFonts w:ascii="Arial" w:eastAsia="Times New Roman" w:hAnsi="Arial" w:cs="Arial"/>
          <w:lang w:val="en-GB"/>
        </w:rPr>
        <w:t xml:space="preserve"> usual initial list of documents for review, </w:t>
      </w:r>
      <w:r w:rsidR="00EA2324">
        <w:rPr>
          <w:rFonts w:ascii="Arial" w:eastAsia="Times New Roman" w:hAnsi="Arial" w:cs="Arial"/>
          <w:lang w:val="en-GB"/>
        </w:rPr>
        <w:t>and</w:t>
      </w:r>
      <w:r w:rsidRPr="00524E45">
        <w:rPr>
          <w:rFonts w:ascii="Arial" w:eastAsia="Times New Roman" w:hAnsi="Arial" w:cs="Arial"/>
          <w:lang w:val="en-GB"/>
        </w:rPr>
        <w:t xml:space="preserve"> the response to the evaluator’s request for </w:t>
      </w:r>
      <w:r w:rsidR="00EA2324">
        <w:rPr>
          <w:rFonts w:ascii="Arial" w:eastAsia="Times New Roman" w:hAnsi="Arial" w:cs="Arial"/>
          <w:lang w:val="en-GB"/>
        </w:rPr>
        <w:t>additional</w:t>
      </w:r>
      <w:r w:rsidRPr="00524E45">
        <w:rPr>
          <w:rFonts w:ascii="Arial" w:eastAsia="Times New Roman" w:hAnsi="Arial" w:cs="Arial"/>
          <w:lang w:val="en-GB"/>
        </w:rPr>
        <w:t xml:space="preserve"> documents was in most case</w:t>
      </w:r>
      <w:r w:rsidR="00EA2324">
        <w:rPr>
          <w:rFonts w:ascii="Arial" w:eastAsia="Times New Roman" w:hAnsi="Arial" w:cs="Arial"/>
          <w:lang w:val="en-GB"/>
        </w:rPr>
        <w:t>s swift by both UNDP and the various PMUs</w:t>
      </w:r>
      <w:r w:rsidRPr="00524E45">
        <w:rPr>
          <w:rFonts w:ascii="Arial" w:eastAsia="Times New Roman" w:hAnsi="Arial" w:cs="Arial"/>
          <w:lang w:val="en-GB"/>
        </w:rPr>
        <w:t>.  References to documentation are note</w:t>
      </w:r>
      <w:r w:rsidR="004B7E8C">
        <w:rPr>
          <w:rFonts w:ascii="Arial" w:eastAsia="Times New Roman" w:hAnsi="Arial" w:cs="Arial"/>
          <w:lang w:val="en-GB"/>
        </w:rPr>
        <w:t>d in this report, in most cases</w:t>
      </w:r>
      <w:r w:rsidRPr="00524E45">
        <w:rPr>
          <w:rFonts w:ascii="Arial" w:eastAsia="Times New Roman" w:hAnsi="Arial" w:cs="Arial"/>
          <w:lang w:val="en-GB"/>
        </w:rPr>
        <w:t xml:space="preserve"> in footnotes.  The full list of documents reviewed and/or consulted is in </w:t>
      </w:r>
      <w:r w:rsidR="007D5438">
        <w:rPr>
          <w:rFonts w:ascii="Arial" w:eastAsia="Times New Roman" w:hAnsi="Arial" w:cs="Arial"/>
          <w:lang w:val="en-GB"/>
        </w:rPr>
        <w:t>Annex 5</w:t>
      </w:r>
      <w:r w:rsidRPr="00524E45">
        <w:rPr>
          <w:rFonts w:ascii="Arial" w:eastAsia="Times New Roman" w:hAnsi="Arial" w:cs="Arial"/>
          <w:lang w:val="en-GB"/>
        </w:rPr>
        <w:t xml:space="preserve"> which also contains a short list of the websites that were visited and reviewed.  </w:t>
      </w:r>
    </w:p>
    <w:p w:rsidR="00524E45" w:rsidRPr="00524E45" w:rsidRDefault="00524E45" w:rsidP="00FE0776">
      <w:pPr>
        <w:jc w:val="both"/>
        <w:rPr>
          <w:rFonts w:ascii="Arial" w:eastAsia="Times New Roman" w:hAnsi="Arial" w:cs="Times New Roman"/>
          <w:lang w:val="en-GB" w:eastAsia="ja-JP"/>
        </w:rPr>
      </w:pPr>
    </w:p>
    <w:p w:rsidR="00227A52" w:rsidRDefault="00227A52" w:rsidP="00FE0776">
      <w:pPr>
        <w:widowControl w:val="0"/>
        <w:jc w:val="both"/>
        <w:rPr>
          <w:rFonts w:ascii="Arial" w:eastAsia="Times New Roman" w:hAnsi="Arial" w:cs="Arial"/>
          <w:szCs w:val="20"/>
          <w:lang w:val="en-GB" w:eastAsia="en-GB"/>
        </w:rPr>
      </w:pPr>
      <w:r w:rsidRPr="00227A52">
        <w:rPr>
          <w:rFonts w:ascii="Arial" w:eastAsia="Times New Roman" w:hAnsi="Arial" w:cs="Arial"/>
          <w:szCs w:val="20"/>
          <w:lang w:eastAsia="en-GB"/>
        </w:rPr>
        <w:t xml:space="preserve">Some 150 persons were met and consulted in all.  The scope of </w:t>
      </w:r>
      <w:r>
        <w:rPr>
          <w:rFonts w:ascii="Arial" w:eastAsia="Times New Roman" w:hAnsi="Arial" w:cs="Arial"/>
          <w:szCs w:val="20"/>
          <w:lang w:eastAsia="en-GB"/>
        </w:rPr>
        <w:t>consultations</w:t>
      </w:r>
      <w:r w:rsidRPr="00227A52">
        <w:rPr>
          <w:rFonts w:ascii="Arial" w:eastAsia="Times New Roman" w:hAnsi="Arial" w:cs="Arial"/>
          <w:szCs w:val="20"/>
          <w:lang w:eastAsia="en-GB"/>
        </w:rPr>
        <w:t xml:space="preserve"> ranged from </w:t>
      </w:r>
      <w:r>
        <w:rPr>
          <w:rFonts w:ascii="Arial" w:eastAsia="Times New Roman" w:hAnsi="Arial" w:cs="Arial"/>
          <w:szCs w:val="20"/>
          <w:lang w:eastAsia="en-GB"/>
        </w:rPr>
        <w:t>UNDP and project management personnel (</w:t>
      </w:r>
      <w:r w:rsidR="00903205">
        <w:rPr>
          <w:rFonts w:ascii="Arial" w:eastAsia="Times New Roman" w:hAnsi="Arial" w:cs="Arial"/>
          <w:szCs w:val="20"/>
          <w:lang w:eastAsia="en-GB"/>
        </w:rPr>
        <w:t>20%</w:t>
      </w:r>
      <w:r>
        <w:rPr>
          <w:rFonts w:ascii="Arial" w:eastAsia="Times New Roman" w:hAnsi="Arial" w:cs="Arial"/>
          <w:szCs w:val="20"/>
          <w:lang w:eastAsia="en-GB"/>
        </w:rPr>
        <w:t>),</w:t>
      </w:r>
      <w:r w:rsidR="00042204">
        <w:rPr>
          <w:rFonts w:ascii="Arial" w:eastAsia="Times New Roman" w:hAnsi="Arial" w:cs="Arial"/>
          <w:szCs w:val="20"/>
          <w:lang w:eastAsia="en-GB"/>
        </w:rPr>
        <w:t xml:space="preserve"> </w:t>
      </w:r>
      <w:r w:rsidRPr="00227A52">
        <w:rPr>
          <w:rFonts w:ascii="Arial" w:eastAsia="Times New Roman" w:hAnsi="Arial" w:cs="Arial"/>
          <w:szCs w:val="20"/>
          <w:lang w:eastAsia="en-GB"/>
        </w:rPr>
        <w:t>p</w:t>
      </w:r>
      <w:r>
        <w:rPr>
          <w:rFonts w:ascii="Arial" w:eastAsia="Times New Roman" w:hAnsi="Arial" w:cs="Arial"/>
          <w:szCs w:val="20"/>
          <w:lang w:eastAsia="en-GB"/>
        </w:rPr>
        <w:t>artner agencies (</w:t>
      </w:r>
      <w:r w:rsidR="00903205">
        <w:rPr>
          <w:rFonts w:ascii="Arial" w:eastAsia="Times New Roman" w:hAnsi="Arial" w:cs="Arial"/>
          <w:szCs w:val="20"/>
          <w:lang w:eastAsia="en-GB"/>
        </w:rPr>
        <w:t>18%</w:t>
      </w:r>
      <w:r>
        <w:rPr>
          <w:rFonts w:ascii="Arial" w:eastAsia="Times New Roman" w:hAnsi="Arial" w:cs="Arial"/>
          <w:szCs w:val="20"/>
          <w:lang w:eastAsia="en-GB"/>
        </w:rPr>
        <w:t>)</w:t>
      </w:r>
      <w:r w:rsidRPr="00227A52">
        <w:rPr>
          <w:rFonts w:ascii="Arial" w:eastAsia="Times New Roman" w:hAnsi="Arial" w:cs="Arial"/>
          <w:szCs w:val="20"/>
          <w:lang w:eastAsia="en-GB"/>
        </w:rPr>
        <w:t>, Central Governments</w:t>
      </w:r>
      <w:r w:rsidR="00903205">
        <w:rPr>
          <w:rFonts w:ascii="Arial" w:eastAsia="Times New Roman" w:hAnsi="Arial" w:cs="Arial"/>
          <w:szCs w:val="20"/>
          <w:lang w:eastAsia="en-GB"/>
        </w:rPr>
        <w:t xml:space="preserve"> and LTA</w:t>
      </w:r>
      <w:r>
        <w:rPr>
          <w:rFonts w:ascii="Arial" w:eastAsia="Times New Roman" w:hAnsi="Arial" w:cs="Arial"/>
          <w:szCs w:val="20"/>
          <w:lang w:eastAsia="en-GB"/>
        </w:rPr>
        <w:t xml:space="preserve"> (</w:t>
      </w:r>
      <w:r w:rsidR="00903205">
        <w:rPr>
          <w:rFonts w:ascii="Arial" w:eastAsia="Times New Roman" w:hAnsi="Arial" w:cs="Arial"/>
          <w:szCs w:val="20"/>
          <w:lang w:eastAsia="en-GB"/>
        </w:rPr>
        <w:t>12%</w:t>
      </w:r>
      <w:r>
        <w:rPr>
          <w:rFonts w:ascii="Arial" w:eastAsia="Times New Roman" w:hAnsi="Arial" w:cs="Arial"/>
          <w:szCs w:val="20"/>
          <w:lang w:eastAsia="en-GB"/>
        </w:rPr>
        <w:t>)</w:t>
      </w:r>
      <w:r w:rsidRPr="00227A52">
        <w:rPr>
          <w:rFonts w:ascii="Arial" w:eastAsia="Times New Roman" w:hAnsi="Arial" w:cs="Arial"/>
          <w:szCs w:val="20"/>
          <w:lang w:eastAsia="en-GB"/>
        </w:rPr>
        <w:t>, Local Governments</w:t>
      </w:r>
      <w:r>
        <w:rPr>
          <w:rFonts w:ascii="Arial" w:eastAsia="Times New Roman" w:hAnsi="Arial" w:cs="Arial"/>
          <w:szCs w:val="20"/>
          <w:lang w:eastAsia="en-GB"/>
        </w:rPr>
        <w:t xml:space="preserve"> </w:t>
      </w:r>
      <w:r w:rsidR="00903205">
        <w:rPr>
          <w:rFonts w:ascii="Arial" w:eastAsia="Times New Roman" w:hAnsi="Arial" w:cs="Arial"/>
          <w:szCs w:val="20"/>
          <w:lang w:eastAsia="en-GB"/>
        </w:rPr>
        <w:t>(17%</w:t>
      </w:r>
      <w:r>
        <w:rPr>
          <w:rFonts w:ascii="Arial" w:eastAsia="Times New Roman" w:hAnsi="Arial" w:cs="Arial"/>
          <w:szCs w:val="20"/>
          <w:lang w:eastAsia="en-GB"/>
        </w:rPr>
        <w:t>)</w:t>
      </w:r>
      <w:r w:rsidRPr="00227A52">
        <w:rPr>
          <w:rFonts w:ascii="Arial" w:eastAsia="Times New Roman" w:hAnsi="Arial" w:cs="Arial"/>
          <w:szCs w:val="20"/>
          <w:lang w:eastAsia="en-GB"/>
        </w:rPr>
        <w:t>, and to various beneficiary communities and individual farmers</w:t>
      </w:r>
      <w:r>
        <w:rPr>
          <w:rFonts w:ascii="Arial" w:eastAsia="Times New Roman" w:hAnsi="Arial" w:cs="Arial"/>
          <w:szCs w:val="20"/>
          <w:lang w:eastAsia="en-GB"/>
        </w:rPr>
        <w:t xml:space="preserve"> (</w:t>
      </w:r>
      <w:r w:rsidR="00903205">
        <w:rPr>
          <w:rFonts w:ascii="Arial" w:eastAsia="Times New Roman" w:hAnsi="Arial" w:cs="Arial"/>
          <w:szCs w:val="20"/>
          <w:lang w:eastAsia="en-GB"/>
        </w:rPr>
        <w:t>33%</w:t>
      </w:r>
      <w:r>
        <w:rPr>
          <w:rFonts w:ascii="Arial" w:eastAsia="Times New Roman" w:hAnsi="Arial" w:cs="Arial"/>
          <w:szCs w:val="20"/>
          <w:lang w:eastAsia="en-GB"/>
        </w:rPr>
        <w:t>)</w:t>
      </w:r>
      <w:r w:rsidRPr="00227A52">
        <w:rPr>
          <w:rFonts w:ascii="Arial" w:eastAsia="Times New Roman" w:hAnsi="Arial" w:cs="Arial"/>
          <w:szCs w:val="20"/>
          <w:lang w:eastAsia="en-GB"/>
        </w:rPr>
        <w:t xml:space="preserve">.  The TE extended to each of the four riparian countries namely, Burundi, DR Congo, Tanzania and Zambia and included meetings outside the Tanganyika region in Nairobi, </w:t>
      </w:r>
      <w:r w:rsidR="00D977DD">
        <w:rPr>
          <w:rFonts w:ascii="Arial" w:eastAsia="Times New Roman" w:hAnsi="Arial" w:cs="Arial"/>
          <w:szCs w:val="20"/>
          <w:lang w:eastAsia="en-GB"/>
        </w:rPr>
        <w:t xml:space="preserve">and </w:t>
      </w:r>
      <w:r w:rsidRPr="00227A52">
        <w:rPr>
          <w:rFonts w:ascii="Arial" w:eastAsia="Times New Roman" w:hAnsi="Arial" w:cs="Arial"/>
          <w:szCs w:val="20"/>
          <w:lang w:eastAsia="en-GB"/>
        </w:rPr>
        <w:t xml:space="preserve">Johannesburg.  In DR Congo and Tanzania I was joined by the national consultant who was carrying out the country level evaluation.  In each country the major focus of </w:t>
      </w:r>
      <w:proofErr w:type="gramStart"/>
      <w:r w:rsidRPr="00227A52">
        <w:rPr>
          <w:rFonts w:ascii="Arial" w:eastAsia="Times New Roman" w:hAnsi="Arial" w:cs="Arial"/>
          <w:szCs w:val="20"/>
          <w:lang w:eastAsia="en-GB"/>
        </w:rPr>
        <w:t>lake catchment</w:t>
      </w:r>
      <w:proofErr w:type="gramEnd"/>
      <w:r w:rsidRPr="00227A52">
        <w:rPr>
          <w:rFonts w:ascii="Arial" w:eastAsia="Times New Roman" w:hAnsi="Arial" w:cs="Arial"/>
          <w:szCs w:val="20"/>
          <w:lang w:eastAsia="en-GB"/>
        </w:rPr>
        <w:t xml:space="preserve"> investigations was at the village level, for example </w:t>
      </w:r>
      <w:proofErr w:type="spellStart"/>
      <w:r w:rsidRPr="00227A52">
        <w:rPr>
          <w:rFonts w:ascii="Arial" w:eastAsia="Times New Roman" w:hAnsi="Arial" w:cs="Arial"/>
          <w:szCs w:val="20"/>
          <w:lang w:eastAsia="en-GB"/>
        </w:rPr>
        <w:t>Mpulungu</w:t>
      </w:r>
      <w:proofErr w:type="spellEnd"/>
      <w:r w:rsidR="00F57873">
        <w:rPr>
          <w:rFonts w:ascii="Arial" w:eastAsia="Times New Roman" w:hAnsi="Arial" w:cs="Arial"/>
          <w:szCs w:val="20"/>
          <w:lang w:eastAsia="en-GB"/>
        </w:rPr>
        <w:t xml:space="preserve"> in Zambia, </w:t>
      </w:r>
      <w:proofErr w:type="spellStart"/>
      <w:r w:rsidR="00F57873">
        <w:rPr>
          <w:rFonts w:ascii="Arial" w:eastAsia="Times New Roman" w:hAnsi="Arial" w:cs="Arial"/>
          <w:szCs w:val="20"/>
          <w:lang w:eastAsia="en-GB"/>
        </w:rPr>
        <w:t>Uvira</w:t>
      </w:r>
      <w:proofErr w:type="spellEnd"/>
      <w:r w:rsidR="00F57873">
        <w:rPr>
          <w:rFonts w:ascii="Arial" w:eastAsia="Times New Roman" w:hAnsi="Arial" w:cs="Arial"/>
          <w:szCs w:val="20"/>
          <w:lang w:eastAsia="en-GB"/>
        </w:rPr>
        <w:t xml:space="preserve"> in DR Congo, </w:t>
      </w:r>
      <w:proofErr w:type="spellStart"/>
      <w:r w:rsidRPr="00227A52">
        <w:rPr>
          <w:rFonts w:ascii="Arial" w:eastAsia="Times New Roman" w:hAnsi="Arial" w:cs="Arial"/>
          <w:szCs w:val="20"/>
          <w:lang w:eastAsia="en-GB"/>
        </w:rPr>
        <w:t>Kigoma</w:t>
      </w:r>
      <w:proofErr w:type="spellEnd"/>
      <w:r w:rsidRPr="00227A52">
        <w:rPr>
          <w:rFonts w:ascii="Arial" w:eastAsia="Times New Roman" w:hAnsi="Arial" w:cs="Arial"/>
          <w:szCs w:val="20"/>
          <w:lang w:eastAsia="en-GB"/>
        </w:rPr>
        <w:t xml:space="preserve"> in Tanzania and </w:t>
      </w:r>
      <w:proofErr w:type="spellStart"/>
      <w:r w:rsidRPr="00227A52">
        <w:rPr>
          <w:rFonts w:ascii="Arial" w:eastAsia="Times New Roman" w:hAnsi="Arial" w:cs="Arial"/>
          <w:szCs w:val="20"/>
          <w:lang w:eastAsia="en-GB"/>
        </w:rPr>
        <w:t>Buyenzi</w:t>
      </w:r>
      <w:proofErr w:type="spellEnd"/>
      <w:r w:rsidRPr="00227A52">
        <w:rPr>
          <w:rFonts w:ascii="Arial" w:eastAsia="Times New Roman" w:hAnsi="Arial" w:cs="Arial"/>
          <w:szCs w:val="20"/>
          <w:lang w:eastAsia="en-GB"/>
        </w:rPr>
        <w:t xml:space="preserve"> in Burundi.  </w:t>
      </w:r>
    </w:p>
    <w:p w:rsidR="00524E45" w:rsidRPr="00524E45" w:rsidRDefault="00524E45" w:rsidP="00FE0776">
      <w:pPr>
        <w:widowControl w:val="0"/>
        <w:jc w:val="both"/>
        <w:rPr>
          <w:rFonts w:ascii="Arial" w:eastAsia="Times New Roman" w:hAnsi="Arial" w:cs="Arial"/>
          <w:szCs w:val="20"/>
          <w:lang w:val="en-GB" w:eastAsia="en-GB"/>
        </w:rPr>
      </w:pPr>
    </w:p>
    <w:p w:rsidR="00E91E2E" w:rsidRDefault="00227A52" w:rsidP="00FE0776">
      <w:pPr>
        <w:widowControl w:val="0"/>
        <w:jc w:val="both"/>
        <w:rPr>
          <w:rFonts w:ascii="Arial" w:eastAsia="Times New Roman" w:hAnsi="Arial" w:cs="Arial"/>
          <w:szCs w:val="20"/>
          <w:lang w:val="en-GB" w:eastAsia="en-GB"/>
        </w:rPr>
      </w:pPr>
      <w:r>
        <w:rPr>
          <w:rFonts w:ascii="Arial" w:eastAsia="Times New Roman" w:hAnsi="Arial" w:cs="Arial"/>
          <w:szCs w:val="20"/>
          <w:lang w:val="en-GB" w:eastAsia="en-GB"/>
        </w:rPr>
        <w:t>Interview protocols were described in the Evaluation Inception Report and m</w:t>
      </w:r>
      <w:r w:rsidR="00524E45" w:rsidRPr="00524E45">
        <w:rPr>
          <w:rFonts w:ascii="Arial" w:eastAsia="Times New Roman" w:hAnsi="Arial" w:cs="Arial"/>
          <w:szCs w:val="20"/>
          <w:lang w:val="en-GB" w:eastAsia="en-GB"/>
        </w:rPr>
        <w:t xml:space="preserve">ost meetings followed the same pattern, namely, a brief introduction on the purpose of the mission followed by an identification of the relationship that the </w:t>
      </w:r>
      <w:proofErr w:type="spellStart"/>
      <w:r w:rsidR="00524E45" w:rsidRPr="00524E45">
        <w:rPr>
          <w:rFonts w:ascii="Arial" w:eastAsia="Times New Roman" w:hAnsi="Arial" w:cs="Arial"/>
          <w:szCs w:val="20"/>
          <w:lang w:val="en-GB" w:eastAsia="en-GB"/>
        </w:rPr>
        <w:t>consultee</w:t>
      </w:r>
      <w:proofErr w:type="spellEnd"/>
      <w:r w:rsidR="00524E45" w:rsidRPr="00524E45">
        <w:rPr>
          <w:rFonts w:ascii="Arial" w:eastAsia="Times New Roman" w:hAnsi="Arial" w:cs="Arial"/>
          <w:szCs w:val="20"/>
          <w:lang w:val="en-GB" w:eastAsia="en-GB"/>
        </w:rPr>
        <w:t xml:space="preserve"> had with the project, if any, and his/her views on the project.   Particular emphasis was placed on whether the </w:t>
      </w:r>
      <w:proofErr w:type="spellStart"/>
      <w:r w:rsidR="00524E45" w:rsidRPr="00524E45">
        <w:rPr>
          <w:rFonts w:ascii="Arial" w:eastAsia="Times New Roman" w:hAnsi="Arial" w:cs="Arial"/>
          <w:szCs w:val="20"/>
          <w:lang w:val="en-GB" w:eastAsia="en-GB"/>
        </w:rPr>
        <w:t>consultee</w:t>
      </w:r>
      <w:proofErr w:type="spellEnd"/>
      <w:r w:rsidR="00524E45" w:rsidRPr="00524E45">
        <w:rPr>
          <w:rFonts w:ascii="Arial" w:eastAsia="Times New Roman" w:hAnsi="Arial" w:cs="Arial"/>
          <w:szCs w:val="20"/>
          <w:lang w:val="en-GB" w:eastAsia="en-GB"/>
        </w:rPr>
        <w:t xml:space="preserve"> felt that the project had achieved its Objectives, whether it had done this effectively and as required, and whether the project’s products and benefits were likely to be sustainable</w:t>
      </w:r>
      <w:r w:rsidR="00E91E2E">
        <w:rPr>
          <w:rFonts w:ascii="Arial" w:eastAsia="Times New Roman" w:hAnsi="Arial" w:cs="Arial"/>
          <w:szCs w:val="20"/>
          <w:lang w:val="en-GB" w:eastAsia="en-GB"/>
        </w:rPr>
        <w:t xml:space="preserve"> (= the basic evaluation questions)</w:t>
      </w:r>
      <w:r w:rsidR="00524E45" w:rsidRPr="00524E45">
        <w:rPr>
          <w:rFonts w:ascii="Arial" w:eastAsia="Times New Roman" w:hAnsi="Arial" w:cs="Arial"/>
          <w:szCs w:val="20"/>
          <w:lang w:val="en-GB" w:eastAsia="en-GB"/>
        </w:rPr>
        <w:t xml:space="preserve">.  The evaluator gave an undertaking that the sources of information will not be disclosed unless this was important for the report and in such cases, only with the agreement of the source. </w:t>
      </w:r>
      <w:r>
        <w:rPr>
          <w:rFonts w:ascii="Arial" w:eastAsia="Times New Roman" w:hAnsi="Arial" w:cs="Arial"/>
          <w:szCs w:val="20"/>
          <w:lang w:val="en-GB" w:eastAsia="en-GB"/>
        </w:rPr>
        <w:t xml:space="preserve"> </w:t>
      </w:r>
    </w:p>
    <w:p w:rsidR="00E91E2E" w:rsidRDefault="00E91E2E" w:rsidP="00FE0776">
      <w:pPr>
        <w:widowControl w:val="0"/>
        <w:jc w:val="both"/>
        <w:rPr>
          <w:rFonts w:ascii="Arial" w:eastAsia="Times New Roman" w:hAnsi="Arial" w:cs="Arial"/>
          <w:szCs w:val="20"/>
          <w:lang w:val="en-GB" w:eastAsia="en-GB"/>
        </w:rPr>
      </w:pPr>
    </w:p>
    <w:p w:rsidR="00524E45" w:rsidRPr="00524E45" w:rsidRDefault="00227A52" w:rsidP="00FE0776">
      <w:pPr>
        <w:widowControl w:val="0"/>
        <w:jc w:val="both"/>
        <w:rPr>
          <w:rFonts w:ascii="Arial" w:eastAsia="Times New Roman" w:hAnsi="Arial" w:cs="Arial"/>
          <w:szCs w:val="20"/>
          <w:lang w:val="en-GB" w:eastAsia="en-GB"/>
        </w:rPr>
      </w:pPr>
      <w:r>
        <w:rPr>
          <w:rFonts w:ascii="Arial" w:eastAsia="Times New Roman" w:hAnsi="Arial" w:cs="Arial"/>
          <w:szCs w:val="20"/>
          <w:lang w:val="en-GB" w:eastAsia="en-GB"/>
        </w:rPr>
        <w:t>The approach adopted</w:t>
      </w:r>
      <w:r w:rsidR="00E91E2E">
        <w:rPr>
          <w:rFonts w:ascii="Arial" w:eastAsia="Times New Roman" w:hAnsi="Arial" w:cs="Arial"/>
          <w:szCs w:val="20"/>
          <w:lang w:val="en-GB" w:eastAsia="en-GB"/>
        </w:rPr>
        <w:t xml:space="preserve"> did not rely on sampling and all who could be interviewed and wished to be interviewed were interviewed.  The methodology</w:t>
      </w:r>
      <w:r>
        <w:rPr>
          <w:rFonts w:ascii="Arial" w:eastAsia="Times New Roman" w:hAnsi="Arial" w:cs="Arial"/>
          <w:szCs w:val="20"/>
          <w:lang w:val="en-GB" w:eastAsia="en-GB"/>
        </w:rPr>
        <w:t xml:space="preserve"> was confirmed as </w:t>
      </w:r>
      <w:r w:rsidR="00E91E2E">
        <w:rPr>
          <w:rFonts w:ascii="Arial" w:eastAsia="Times New Roman" w:hAnsi="Arial" w:cs="Arial"/>
          <w:szCs w:val="20"/>
          <w:lang w:val="en-GB" w:eastAsia="en-GB"/>
        </w:rPr>
        <w:t xml:space="preserve">culturally sensitive and </w:t>
      </w:r>
      <w:r>
        <w:rPr>
          <w:rFonts w:ascii="Arial" w:eastAsia="Times New Roman" w:hAnsi="Arial" w:cs="Arial"/>
          <w:szCs w:val="20"/>
          <w:lang w:val="en-GB" w:eastAsia="en-GB"/>
        </w:rPr>
        <w:t xml:space="preserve">appropriate by PMU personnel and the reliability of the information received is not in question.  </w:t>
      </w:r>
      <w:r w:rsidR="00E91E2E">
        <w:rPr>
          <w:rFonts w:ascii="Arial" w:eastAsia="Times New Roman" w:hAnsi="Arial" w:cs="Arial"/>
          <w:szCs w:val="20"/>
          <w:lang w:val="en-GB" w:eastAsia="en-GB"/>
        </w:rPr>
        <w:t>The spread of interviewees, across genders and circumstances</w:t>
      </w:r>
      <w:r w:rsidR="003A12F5">
        <w:rPr>
          <w:rFonts w:ascii="Arial" w:eastAsia="Times New Roman" w:hAnsi="Arial" w:cs="Arial"/>
          <w:szCs w:val="20"/>
          <w:lang w:val="en-GB" w:eastAsia="en-GB"/>
        </w:rPr>
        <w:t>,</w:t>
      </w:r>
      <w:r w:rsidR="00E91E2E">
        <w:rPr>
          <w:rFonts w:ascii="Arial" w:eastAsia="Times New Roman" w:hAnsi="Arial" w:cs="Arial"/>
          <w:szCs w:val="20"/>
          <w:lang w:val="en-GB" w:eastAsia="en-GB"/>
        </w:rPr>
        <w:t xml:space="preserve"> served to enhance the validity of the information obtained.</w:t>
      </w:r>
    </w:p>
    <w:p w:rsidR="00524E45" w:rsidRPr="00524E45" w:rsidRDefault="00524E45" w:rsidP="00FE0776">
      <w:pPr>
        <w:widowControl w:val="0"/>
        <w:jc w:val="both"/>
        <w:rPr>
          <w:rFonts w:ascii="Arial" w:eastAsia="Times New Roman" w:hAnsi="Arial" w:cs="Arial"/>
          <w:szCs w:val="20"/>
          <w:lang w:val="en-GB" w:eastAsia="en-GB"/>
        </w:rPr>
      </w:pPr>
    </w:p>
    <w:p w:rsidR="00524E45" w:rsidRPr="00524E45" w:rsidRDefault="00524E45" w:rsidP="00FE0776">
      <w:pPr>
        <w:widowControl w:val="0"/>
        <w:jc w:val="both"/>
        <w:rPr>
          <w:rFonts w:ascii="Arial" w:eastAsia="Times New Roman" w:hAnsi="Arial" w:cs="Arial"/>
          <w:szCs w:val="20"/>
          <w:lang w:val="en-GB" w:eastAsia="en-GB"/>
        </w:rPr>
      </w:pPr>
      <w:r w:rsidRPr="00524E45">
        <w:rPr>
          <w:rFonts w:ascii="Arial" w:eastAsia="Times New Roman" w:hAnsi="Arial" w:cs="Arial"/>
          <w:szCs w:val="20"/>
          <w:lang w:val="en-GB" w:eastAsia="en-GB"/>
        </w:rPr>
        <w:t xml:space="preserve">A full list of persons met and consulted by the evaluator is to be found in </w:t>
      </w:r>
      <w:r w:rsidR="007D5438">
        <w:rPr>
          <w:rFonts w:ascii="Arial" w:eastAsia="Times New Roman" w:hAnsi="Arial" w:cs="Arial"/>
          <w:szCs w:val="20"/>
          <w:lang w:val="en-GB" w:eastAsia="en-GB"/>
        </w:rPr>
        <w:t>Annex 6</w:t>
      </w:r>
      <w:r w:rsidRPr="00524E45">
        <w:rPr>
          <w:rFonts w:ascii="Arial" w:eastAsia="Times New Roman" w:hAnsi="Arial" w:cs="Arial"/>
          <w:szCs w:val="20"/>
          <w:lang w:val="en-GB" w:eastAsia="en-GB"/>
        </w:rPr>
        <w:t>.</w:t>
      </w:r>
    </w:p>
    <w:p w:rsidR="001A790F" w:rsidRDefault="001A790F" w:rsidP="00FE0776">
      <w:pPr>
        <w:jc w:val="both"/>
        <w:rPr>
          <w:rFonts w:ascii="Arial" w:eastAsia="Times New Roman" w:hAnsi="Arial" w:cs="Times New Roman"/>
          <w:lang w:val="en-GB" w:eastAsia="ja-JP"/>
        </w:rPr>
      </w:pPr>
    </w:p>
    <w:p w:rsidR="00783E8A" w:rsidRDefault="00783E8A" w:rsidP="00FE0776">
      <w:pPr>
        <w:jc w:val="both"/>
        <w:rPr>
          <w:rFonts w:ascii="Arial" w:eastAsia="Times New Roman" w:hAnsi="Arial" w:cs="Times New Roman"/>
          <w:lang w:val="en-GB" w:eastAsia="ja-JP"/>
        </w:rPr>
      </w:pPr>
    </w:p>
    <w:p w:rsidR="00783E8A" w:rsidRPr="00783E8A" w:rsidRDefault="00783E8A" w:rsidP="00FE0776">
      <w:pPr>
        <w:jc w:val="both"/>
        <w:rPr>
          <w:rFonts w:ascii="Arial" w:eastAsia="Times New Roman" w:hAnsi="Arial" w:cs="Times New Roman"/>
          <w:b/>
          <w:sz w:val="24"/>
          <w:szCs w:val="24"/>
          <w:lang w:val="en-GB" w:eastAsia="ja-JP"/>
        </w:rPr>
      </w:pPr>
      <w:r w:rsidRPr="00783E8A">
        <w:rPr>
          <w:rFonts w:ascii="Arial" w:eastAsia="Times New Roman" w:hAnsi="Arial" w:cs="Times New Roman"/>
          <w:b/>
          <w:sz w:val="24"/>
          <w:szCs w:val="24"/>
          <w:lang w:val="en-GB" w:eastAsia="ja-JP"/>
        </w:rPr>
        <w:t>1.3.4</w:t>
      </w:r>
      <w:r w:rsidRPr="00783E8A">
        <w:rPr>
          <w:rFonts w:ascii="Arial" w:eastAsia="Times New Roman" w:hAnsi="Arial" w:cs="Times New Roman"/>
          <w:b/>
          <w:sz w:val="24"/>
          <w:szCs w:val="24"/>
          <w:lang w:val="en-GB" w:eastAsia="ja-JP"/>
        </w:rPr>
        <w:tab/>
        <w:t>Stakeholders’ engagement in the evaluation</w:t>
      </w:r>
    </w:p>
    <w:p w:rsidR="00783E8A" w:rsidRDefault="00783E8A" w:rsidP="00FE0776">
      <w:pPr>
        <w:jc w:val="both"/>
        <w:rPr>
          <w:rFonts w:ascii="Arial" w:eastAsia="Times New Roman" w:hAnsi="Arial" w:cs="Times New Roman"/>
          <w:lang w:val="en-GB" w:eastAsia="ja-JP"/>
        </w:rPr>
      </w:pPr>
    </w:p>
    <w:p w:rsidR="00783E8A" w:rsidRDefault="00783E8A" w:rsidP="00FE0776">
      <w:pPr>
        <w:jc w:val="both"/>
        <w:rPr>
          <w:rFonts w:ascii="Arial" w:eastAsia="Times New Roman" w:hAnsi="Arial" w:cs="Times New Roman"/>
          <w:lang w:val="en-GB" w:eastAsia="ja-JP"/>
        </w:rPr>
      </w:pPr>
      <w:r>
        <w:rPr>
          <w:rFonts w:ascii="Arial" w:eastAsia="Times New Roman" w:hAnsi="Arial" w:cs="Times New Roman"/>
          <w:lang w:val="en-GB" w:eastAsia="ja-JP"/>
        </w:rPr>
        <w:t>The approach adopted was participatory and inclusive and it was based on an effective dialogue with stakeholders particularly those implementing the project and those benefiting from the project.  Templates designed specifically by the evaluator were provided to Project Managers and other involved in project governance and/or implementation, with guidance on how they were to be completed.  They covered aspects such as budgets and financial management, monitoring and adaptive management, implementation of responses to MTE recommendations, and self-assessment of progress towards the project Outcomes and targets.</w:t>
      </w:r>
    </w:p>
    <w:p w:rsidR="00D14007" w:rsidRDefault="00D14007" w:rsidP="00FE0776">
      <w:pPr>
        <w:jc w:val="both"/>
        <w:rPr>
          <w:rFonts w:ascii="Arial" w:eastAsia="Times New Roman" w:hAnsi="Arial" w:cs="Times New Roman"/>
          <w:lang w:val="en-GB" w:eastAsia="ja-JP"/>
        </w:rPr>
      </w:pPr>
    </w:p>
    <w:p w:rsidR="00D14007" w:rsidRDefault="00D14007" w:rsidP="00FE0776">
      <w:pPr>
        <w:jc w:val="both"/>
        <w:rPr>
          <w:rFonts w:ascii="Arial" w:eastAsia="Times New Roman" w:hAnsi="Arial" w:cs="Times New Roman"/>
          <w:lang w:val="en-GB" w:eastAsia="ja-JP"/>
        </w:rPr>
      </w:pPr>
      <w:r>
        <w:rPr>
          <w:rFonts w:ascii="Arial" w:eastAsia="Times New Roman" w:hAnsi="Arial" w:cs="Times New Roman"/>
          <w:lang w:val="en-GB" w:eastAsia="ja-JP"/>
        </w:rPr>
        <w:t xml:space="preserve">A similar approach was adopted to establish a dialogue with key stakeholders such as central government agencies, WWF, ICRAF, IUCN, </w:t>
      </w:r>
      <w:r w:rsidR="00D977DD">
        <w:rPr>
          <w:rFonts w:ascii="Arial" w:eastAsia="Times New Roman" w:hAnsi="Arial" w:cs="Times New Roman"/>
          <w:lang w:val="en-GB" w:eastAsia="ja-JP"/>
        </w:rPr>
        <w:t xml:space="preserve">UNOPS, UNDP, </w:t>
      </w:r>
      <w:r>
        <w:rPr>
          <w:rFonts w:ascii="Arial" w:eastAsia="Times New Roman" w:hAnsi="Arial" w:cs="Times New Roman"/>
          <w:lang w:val="en-GB" w:eastAsia="ja-JP"/>
        </w:rPr>
        <w:t>etc.</w:t>
      </w:r>
    </w:p>
    <w:p w:rsidR="00D14007" w:rsidRDefault="00D14007" w:rsidP="00FE0776">
      <w:pPr>
        <w:jc w:val="both"/>
        <w:rPr>
          <w:rFonts w:ascii="Arial" w:eastAsia="Times New Roman" w:hAnsi="Arial" w:cs="Times New Roman"/>
          <w:lang w:val="en-GB" w:eastAsia="ja-JP"/>
        </w:rPr>
      </w:pPr>
    </w:p>
    <w:p w:rsidR="00093862" w:rsidRDefault="00D14007" w:rsidP="00FE0776">
      <w:pPr>
        <w:jc w:val="both"/>
        <w:rPr>
          <w:rFonts w:ascii="Arial" w:eastAsia="Times New Roman" w:hAnsi="Arial" w:cs="Times New Roman"/>
          <w:lang w:val="en-GB" w:eastAsia="ja-JP"/>
        </w:rPr>
      </w:pPr>
      <w:r>
        <w:rPr>
          <w:rFonts w:ascii="Arial" w:eastAsia="Times New Roman" w:hAnsi="Arial" w:cs="Times New Roman"/>
          <w:lang w:val="en-GB" w:eastAsia="ja-JP"/>
        </w:rPr>
        <w:t>Furthermore, Project Managers and other members of implementation units were invited to accompany the evaluator in all his consultation meetings.  In doing so, they were advised that they needed to use their judgement and decide when they needed to remove themselves if they felt that their presence was hampering the responses from stakeholders.</w:t>
      </w:r>
    </w:p>
    <w:p w:rsidR="00D14007" w:rsidRDefault="00D14007" w:rsidP="00FE0776">
      <w:pPr>
        <w:jc w:val="both"/>
        <w:rPr>
          <w:rFonts w:ascii="Arial" w:eastAsia="Times New Roman" w:hAnsi="Arial" w:cs="Times New Roman"/>
          <w:lang w:val="en-GB" w:eastAsia="ja-JP"/>
        </w:rPr>
      </w:pPr>
    </w:p>
    <w:p w:rsidR="00D14007" w:rsidRDefault="00D14007" w:rsidP="00FE0776">
      <w:pPr>
        <w:jc w:val="both"/>
        <w:rPr>
          <w:rFonts w:ascii="Arial" w:eastAsia="Times New Roman" w:hAnsi="Arial" w:cs="Times New Roman"/>
          <w:lang w:val="en-GB" w:eastAsia="ja-JP"/>
        </w:rPr>
      </w:pPr>
      <w:r>
        <w:rPr>
          <w:rFonts w:ascii="Arial" w:eastAsia="Times New Roman" w:hAnsi="Arial" w:cs="Times New Roman"/>
          <w:lang w:val="en-GB" w:eastAsia="ja-JP"/>
        </w:rPr>
        <w:lastRenderedPageBreak/>
        <w:t xml:space="preserve">The above and other efforts aimed to make this a shared exercise rather than one imposed from outside the project.  However, while the data gathering was carried out in a participatory manner, the analysis and </w:t>
      </w:r>
      <w:r w:rsidRPr="001A790F">
        <w:rPr>
          <w:rFonts w:ascii="Arial" w:eastAsia="Times New Roman" w:hAnsi="Arial" w:cs="Arial"/>
          <w:bCs/>
          <w:lang w:val="en-GB" w:eastAsia="en-GB"/>
        </w:rPr>
        <w:t>the conclusions reached and the recommendations made, represent the independent views of the evaluator alone.</w:t>
      </w:r>
    </w:p>
    <w:p w:rsidR="00D14007" w:rsidRDefault="00D14007" w:rsidP="00FE0776">
      <w:pPr>
        <w:jc w:val="both"/>
        <w:rPr>
          <w:rFonts w:ascii="Arial" w:eastAsia="Times New Roman" w:hAnsi="Arial" w:cs="Times New Roman"/>
          <w:lang w:val="en-GB" w:eastAsia="ja-JP"/>
        </w:rPr>
      </w:pPr>
    </w:p>
    <w:p w:rsidR="00D14007" w:rsidRPr="00524E45" w:rsidRDefault="00D14007" w:rsidP="00FE0776">
      <w:pPr>
        <w:jc w:val="both"/>
        <w:rPr>
          <w:rFonts w:ascii="Arial" w:eastAsia="Times New Roman" w:hAnsi="Arial" w:cs="Times New Roman"/>
          <w:lang w:val="en-GB" w:eastAsia="ja-JP"/>
        </w:rPr>
      </w:pPr>
    </w:p>
    <w:p w:rsidR="001A790F" w:rsidRPr="00524E45" w:rsidRDefault="001A790F" w:rsidP="00FE0776">
      <w:pPr>
        <w:jc w:val="both"/>
        <w:rPr>
          <w:rFonts w:ascii="Arial" w:eastAsia="Times New Roman" w:hAnsi="Arial" w:cs="Times New Roman"/>
          <w:b/>
          <w:bCs/>
          <w:sz w:val="24"/>
          <w:szCs w:val="24"/>
          <w:lang w:val="en-GB" w:eastAsia="ja-JP"/>
        </w:rPr>
      </w:pPr>
      <w:r w:rsidRPr="00093862">
        <w:rPr>
          <w:rFonts w:ascii="Arial" w:eastAsia="Times New Roman" w:hAnsi="Arial" w:cs="Times New Roman"/>
          <w:b/>
          <w:bCs/>
          <w:sz w:val="24"/>
          <w:szCs w:val="24"/>
          <w:lang w:val="en-GB" w:eastAsia="ja-JP"/>
        </w:rPr>
        <w:t>1.3.</w:t>
      </w:r>
      <w:r w:rsidR="00D14007">
        <w:rPr>
          <w:rFonts w:ascii="Arial" w:eastAsia="Times New Roman" w:hAnsi="Arial" w:cs="Times New Roman"/>
          <w:b/>
          <w:bCs/>
          <w:sz w:val="24"/>
          <w:szCs w:val="24"/>
          <w:lang w:val="en-GB" w:eastAsia="ja-JP"/>
        </w:rPr>
        <w:t>5</w:t>
      </w:r>
      <w:r w:rsidRPr="00093862">
        <w:rPr>
          <w:rFonts w:ascii="Arial" w:eastAsia="Times New Roman" w:hAnsi="Arial" w:cs="Times New Roman"/>
          <w:b/>
          <w:bCs/>
          <w:sz w:val="24"/>
          <w:szCs w:val="24"/>
          <w:lang w:val="en-GB" w:eastAsia="ja-JP"/>
        </w:rPr>
        <w:tab/>
        <w:t>Evaluation boundaries and limitations</w:t>
      </w:r>
    </w:p>
    <w:p w:rsidR="001A790F" w:rsidRDefault="001A790F" w:rsidP="00FE0776">
      <w:pPr>
        <w:jc w:val="both"/>
        <w:rPr>
          <w:rFonts w:ascii="Arial" w:eastAsia="Times New Roman" w:hAnsi="Arial" w:cs="Times New Roman"/>
          <w:lang w:eastAsia="ja-JP"/>
        </w:rPr>
      </w:pPr>
    </w:p>
    <w:p w:rsidR="008B72BC" w:rsidRDefault="008B72BC" w:rsidP="00FE0776">
      <w:pPr>
        <w:jc w:val="both"/>
        <w:rPr>
          <w:rFonts w:ascii="Arial" w:eastAsia="Times New Roman" w:hAnsi="Arial" w:cs="Times New Roman"/>
          <w:lang w:eastAsia="ja-JP"/>
        </w:rPr>
      </w:pPr>
      <w:r>
        <w:rPr>
          <w:rFonts w:ascii="Arial" w:eastAsia="Times New Roman" w:hAnsi="Arial" w:cs="Times New Roman"/>
          <w:lang w:eastAsia="ja-JP"/>
        </w:rPr>
        <w:t xml:space="preserve">This was a complex project </w:t>
      </w:r>
      <w:r w:rsidR="009F1338">
        <w:rPr>
          <w:rFonts w:ascii="Arial" w:eastAsia="Times New Roman" w:hAnsi="Arial" w:cs="Times New Roman"/>
          <w:lang w:eastAsia="ja-JP"/>
        </w:rPr>
        <w:t>by</w:t>
      </w:r>
      <w:r>
        <w:rPr>
          <w:rFonts w:ascii="Arial" w:eastAsia="Times New Roman" w:hAnsi="Arial" w:cs="Times New Roman"/>
          <w:lang w:eastAsia="ja-JP"/>
        </w:rPr>
        <w:t xml:space="preserve"> four riparian countries </w:t>
      </w:r>
      <w:r w:rsidR="009F1338">
        <w:rPr>
          <w:rFonts w:ascii="Arial" w:eastAsia="Times New Roman" w:hAnsi="Arial" w:cs="Times New Roman"/>
          <w:lang w:eastAsia="ja-JP"/>
        </w:rPr>
        <w:t xml:space="preserve">which, while </w:t>
      </w:r>
      <w:r>
        <w:rPr>
          <w:rFonts w:ascii="Arial" w:eastAsia="Times New Roman" w:hAnsi="Arial" w:cs="Times New Roman"/>
          <w:lang w:eastAsia="ja-JP"/>
        </w:rPr>
        <w:t>shar</w:t>
      </w:r>
      <w:r w:rsidR="009F1338">
        <w:rPr>
          <w:rFonts w:ascii="Arial" w:eastAsia="Times New Roman" w:hAnsi="Arial" w:cs="Times New Roman"/>
          <w:lang w:eastAsia="ja-JP"/>
        </w:rPr>
        <w:t xml:space="preserve">ing the common </w:t>
      </w:r>
      <w:r>
        <w:rPr>
          <w:rFonts w:ascii="Arial" w:eastAsia="Times New Roman" w:hAnsi="Arial" w:cs="Times New Roman"/>
          <w:lang w:eastAsia="ja-JP"/>
        </w:rPr>
        <w:t>lake environment</w:t>
      </w:r>
      <w:r w:rsidR="009F1338">
        <w:rPr>
          <w:rFonts w:ascii="Arial" w:eastAsia="Times New Roman" w:hAnsi="Arial" w:cs="Times New Roman"/>
          <w:lang w:eastAsia="ja-JP"/>
        </w:rPr>
        <w:t xml:space="preserve">, </w:t>
      </w:r>
      <w:r>
        <w:rPr>
          <w:rFonts w:ascii="Arial" w:eastAsia="Times New Roman" w:hAnsi="Arial" w:cs="Times New Roman"/>
          <w:lang w:eastAsia="ja-JP"/>
        </w:rPr>
        <w:t>were very distinct politically and socio-economically.  There was one PCU and four PMU</w:t>
      </w:r>
      <w:r w:rsidR="00790BEB">
        <w:rPr>
          <w:rFonts w:ascii="Arial" w:eastAsia="Times New Roman" w:hAnsi="Arial" w:cs="Times New Roman"/>
          <w:lang w:eastAsia="ja-JP"/>
        </w:rPr>
        <w:t>s, and in effect there were four</w:t>
      </w:r>
      <w:r>
        <w:rPr>
          <w:rFonts w:ascii="Arial" w:eastAsia="Times New Roman" w:hAnsi="Arial" w:cs="Times New Roman"/>
          <w:lang w:eastAsia="ja-JP"/>
        </w:rPr>
        <w:t xml:space="preserve"> different Executing Agencies</w:t>
      </w:r>
      <w:r w:rsidR="009F1338">
        <w:rPr>
          <w:rFonts w:ascii="Arial" w:eastAsia="Times New Roman" w:hAnsi="Arial" w:cs="Times New Roman"/>
          <w:lang w:eastAsia="ja-JP"/>
        </w:rPr>
        <w:t xml:space="preserve">, </w:t>
      </w:r>
      <w:r w:rsidR="00790BEB">
        <w:rPr>
          <w:rFonts w:ascii="Arial" w:eastAsia="Times New Roman" w:hAnsi="Arial" w:cs="Times New Roman"/>
          <w:lang w:eastAsia="ja-JP"/>
        </w:rPr>
        <w:t>one</w:t>
      </w:r>
      <w:r w:rsidR="009F1338">
        <w:rPr>
          <w:rFonts w:ascii="Arial" w:eastAsia="Times New Roman" w:hAnsi="Arial" w:cs="Times New Roman"/>
          <w:lang w:eastAsia="ja-JP"/>
        </w:rPr>
        <w:t xml:space="preserve"> of them under sub-contract</w:t>
      </w:r>
      <w:r>
        <w:rPr>
          <w:rFonts w:ascii="Arial" w:eastAsia="Times New Roman" w:hAnsi="Arial" w:cs="Times New Roman"/>
          <w:lang w:eastAsia="ja-JP"/>
        </w:rPr>
        <w:t>.</w:t>
      </w:r>
      <w:r w:rsidR="009F1338">
        <w:rPr>
          <w:rFonts w:ascii="Arial" w:eastAsia="Times New Roman" w:hAnsi="Arial" w:cs="Times New Roman"/>
          <w:lang w:eastAsia="ja-JP"/>
        </w:rPr>
        <w:t xml:space="preserve">  </w:t>
      </w:r>
      <w:r>
        <w:rPr>
          <w:rFonts w:ascii="Arial" w:eastAsia="Times New Roman" w:hAnsi="Arial" w:cs="Times New Roman"/>
          <w:lang w:eastAsia="ja-JP"/>
        </w:rPr>
        <w:t>The evaluation was carried out in the concluding weeks of the project</w:t>
      </w:r>
      <w:r w:rsidR="009F1338">
        <w:rPr>
          <w:rFonts w:ascii="Arial" w:eastAsia="Times New Roman" w:hAnsi="Arial" w:cs="Times New Roman"/>
          <w:lang w:eastAsia="ja-JP"/>
        </w:rPr>
        <w:t xml:space="preserve"> with components being at different stages of completion</w:t>
      </w:r>
      <w:r>
        <w:rPr>
          <w:rFonts w:ascii="Arial" w:eastAsia="Times New Roman" w:hAnsi="Arial" w:cs="Times New Roman"/>
          <w:lang w:eastAsia="ja-JP"/>
        </w:rPr>
        <w:t xml:space="preserve">.  </w:t>
      </w:r>
      <w:r w:rsidR="009F1338">
        <w:rPr>
          <w:rFonts w:ascii="Arial" w:eastAsia="Times New Roman" w:hAnsi="Arial" w:cs="Times New Roman"/>
          <w:lang w:eastAsia="ja-JP"/>
        </w:rPr>
        <w:t>Three components</w:t>
      </w:r>
      <w:r w:rsidR="00790BEB">
        <w:rPr>
          <w:rFonts w:ascii="Arial" w:eastAsia="Times New Roman" w:hAnsi="Arial" w:cs="Times New Roman"/>
          <w:lang w:eastAsia="ja-JP"/>
        </w:rPr>
        <w:t xml:space="preserve"> (Zambia, Tanzania and DR Congo)</w:t>
      </w:r>
      <w:r w:rsidR="009F1338">
        <w:rPr>
          <w:rFonts w:ascii="Arial" w:eastAsia="Times New Roman" w:hAnsi="Arial" w:cs="Times New Roman"/>
          <w:lang w:eastAsia="ja-JP"/>
        </w:rPr>
        <w:t xml:space="preserve"> were the subject of a discrete country level terminal evaluation.  All this created somewhat fuzzy boundaries and led to some challenges.</w:t>
      </w:r>
    </w:p>
    <w:p w:rsidR="008B72BC" w:rsidRDefault="008B72BC" w:rsidP="00FE0776">
      <w:pPr>
        <w:jc w:val="both"/>
        <w:rPr>
          <w:rFonts w:ascii="Arial" w:eastAsia="Times New Roman" w:hAnsi="Arial" w:cs="Times New Roman"/>
          <w:lang w:eastAsia="ja-JP"/>
        </w:rPr>
      </w:pPr>
    </w:p>
    <w:p w:rsidR="001A790F" w:rsidRDefault="009F1338" w:rsidP="00FE0776">
      <w:pPr>
        <w:jc w:val="both"/>
        <w:rPr>
          <w:rFonts w:ascii="Arial" w:eastAsia="Times New Roman" w:hAnsi="Arial" w:cs="Times New Roman"/>
          <w:lang w:val="en-GB" w:eastAsia="ja-JP"/>
        </w:rPr>
      </w:pPr>
      <w:r>
        <w:rPr>
          <w:rFonts w:ascii="Arial" w:eastAsia="Times New Roman" w:hAnsi="Arial" w:cs="Times New Roman"/>
          <w:lang w:eastAsia="ja-JP"/>
        </w:rPr>
        <w:t>In addition to the usual c</w:t>
      </w:r>
      <w:proofErr w:type="spellStart"/>
      <w:r w:rsidR="001A790F">
        <w:rPr>
          <w:rFonts w:ascii="Arial" w:eastAsia="Times New Roman" w:hAnsi="Arial" w:cs="Times New Roman"/>
          <w:lang w:val="en-GB" w:eastAsia="ja-JP"/>
        </w:rPr>
        <w:t>onstraints</w:t>
      </w:r>
      <w:proofErr w:type="spellEnd"/>
      <w:r w:rsidR="001A790F">
        <w:rPr>
          <w:rFonts w:ascii="Arial" w:eastAsia="Times New Roman" w:hAnsi="Arial" w:cs="Times New Roman"/>
          <w:lang w:val="en-GB" w:eastAsia="ja-JP"/>
        </w:rPr>
        <w:t xml:space="preserve"> of time and money</w:t>
      </w:r>
      <w:r>
        <w:rPr>
          <w:rFonts w:ascii="Arial" w:eastAsia="Times New Roman" w:hAnsi="Arial" w:cs="Times New Roman"/>
          <w:lang w:val="en-GB" w:eastAsia="ja-JP"/>
        </w:rPr>
        <w:t>, the evaluation had to cope with two languages, remote project localities and difficult access</w:t>
      </w:r>
      <w:r w:rsidR="00093862">
        <w:rPr>
          <w:rFonts w:ascii="Arial" w:eastAsia="Times New Roman" w:hAnsi="Arial" w:cs="Times New Roman"/>
          <w:lang w:val="en-GB" w:eastAsia="ja-JP"/>
        </w:rPr>
        <w:t xml:space="preserve"> in parts.  There was also a s</w:t>
      </w:r>
      <w:r w:rsidR="001A790F">
        <w:rPr>
          <w:rFonts w:ascii="Arial" w:eastAsia="Times New Roman" w:hAnsi="Arial" w:cs="Times New Roman"/>
          <w:lang w:val="en-GB" w:eastAsia="ja-JP"/>
        </w:rPr>
        <w:t>ubstantial amount of travel required</w:t>
      </w:r>
      <w:r w:rsidR="00093862">
        <w:rPr>
          <w:rFonts w:ascii="Arial" w:eastAsia="Times New Roman" w:hAnsi="Arial" w:cs="Times New Roman"/>
          <w:lang w:val="en-GB" w:eastAsia="ja-JP"/>
        </w:rPr>
        <w:t xml:space="preserve"> to cover the whole region.</w:t>
      </w:r>
    </w:p>
    <w:p w:rsidR="001A790F" w:rsidRDefault="001A790F" w:rsidP="00FE0776">
      <w:pPr>
        <w:jc w:val="both"/>
        <w:rPr>
          <w:rFonts w:ascii="Arial" w:eastAsia="Times New Roman" w:hAnsi="Arial" w:cs="Times New Roman"/>
          <w:lang w:val="en-GB" w:eastAsia="ja-JP"/>
        </w:rPr>
      </w:pPr>
    </w:p>
    <w:p w:rsidR="001A790F" w:rsidRDefault="001A790F" w:rsidP="00FE0776">
      <w:pPr>
        <w:jc w:val="both"/>
        <w:rPr>
          <w:rFonts w:ascii="Arial" w:eastAsia="Times New Roman" w:hAnsi="Arial" w:cs="Times New Roman"/>
          <w:lang w:val="en-GB" w:eastAsia="ja-JP"/>
        </w:rPr>
      </w:pPr>
      <w:r>
        <w:rPr>
          <w:rFonts w:ascii="Arial" w:eastAsia="Times New Roman" w:hAnsi="Arial" w:cs="Times New Roman"/>
          <w:lang w:val="en-GB" w:eastAsia="ja-JP"/>
        </w:rPr>
        <w:t xml:space="preserve">However, </w:t>
      </w:r>
      <w:r w:rsidR="00093862">
        <w:rPr>
          <w:rFonts w:ascii="Arial" w:eastAsia="Times New Roman" w:hAnsi="Arial" w:cs="Times New Roman"/>
          <w:lang w:val="en-GB" w:eastAsia="ja-JP"/>
        </w:rPr>
        <w:t>while posing challenges, these difficulties</w:t>
      </w:r>
      <w:r>
        <w:rPr>
          <w:rFonts w:ascii="Arial" w:eastAsia="Times New Roman" w:hAnsi="Arial" w:cs="Times New Roman"/>
          <w:lang w:val="en-GB" w:eastAsia="ja-JP"/>
        </w:rPr>
        <w:t xml:space="preserve"> were overcome </w:t>
      </w:r>
      <w:r w:rsidR="00093862">
        <w:rPr>
          <w:rFonts w:ascii="Arial" w:eastAsia="Times New Roman" w:hAnsi="Arial" w:cs="Times New Roman"/>
          <w:lang w:val="en-GB" w:eastAsia="ja-JP"/>
        </w:rPr>
        <w:t>and did not constitute limitations on the evaluation.  W</w:t>
      </w:r>
      <w:r>
        <w:rPr>
          <w:rFonts w:ascii="Arial" w:eastAsia="Times New Roman" w:hAnsi="Arial" w:cs="Times New Roman"/>
          <w:lang w:val="en-GB" w:eastAsia="ja-JP"/>
        </w:rPr>
        <w:t>orking hours</w:t>
      </w:r>
      <w:r w:rsidR="00093862">
        <w:rPr>
          <w:rFonts w:ascii="Arial" w:eastAsia="Times New Roman" w:hAnsi="Arial" w:cs="Times New Roman"/>
          <w:lang w:val="en-GB" w:eastAsia="ja-JP"/>
        </w:rPr>
        <w:t xml:space="preserve"> were extended with </w:t>
      </w:r>
      <w:r>
        <w:rPr>
          <w:rFonts w:ascii="Arial" w:eastAsia="Times New Roman" w:hAnsi="Arial" w:cs="Times New Roman"/>
          <w:lang w:val="en-GB" w:eastAsia="ja-JP"/>
        </w:rPr>
        <w:t xml:space="preserve">meetings and site visits </w:t>
      </w:r>
      <w:r w:rsidR="00093862">
        <w:rPr>
          <w:rFonts w:ascii="Arial" w:eastAsia="Times New Roman" w:hAnsi="Arial" w:cs="Times New Roman"/>
          <w:lang w:val="en-GB" w:eastAsia="ja-JP"/>
        </w:rPr>
        <w:t xml:space="preserve">taking place </w:t>
      </w:r>
      <w:r>
        <w:rPr>
          <w:rFonts w:ascii="Arial" w:eastAsia="Times New Roman" w:hAnsi="Arial" w:cs="Times New Roman"/>
          <w:lang w:val="en-GB" w:eastAsia="ja-JP"/>
        </w:rPr>
        <w:t xml:space="preserve">throughout the weekend; travelling </w:t>
      </w:r>
      <w:r w:rsidR="00093862">
        <w:rPr>
          <w:rFonts w:ascii="Arial" w:eastAsia="Times New Roman" w:hAnsi="Arial" w:cs="Times New Roman"/>
          <w:lang w:val="en-GB" w:eastAsia="ja-JP"/>
        </w:rPr>
        <w:t xml:space="preserve">between countries was done mostly at night; </w:t>
      </w:r>
      <w:r>
        <w:rPr>
          <w:rFonts w:ascii="Arial" w:eastAsia="Times New Roman" w:hAnsi="Arial" w:cs="Times New Roman"/>
          <w:lang w:val="en-GB" w:eastAsia="ja-JP"/>
        </w:rPr>
        <w:t xml:space="preserve">foot access </w:t>
      </w:r>
      <w:r w:rsidR="00093862">
        <w:rPr>
          <w:rFonts w:ascii="Arial" w:eastAsia="Times New Roman" w:hAnsi="Arial" w:cs="Times New Roman"/>
          <w:lang w:val="en-GB" w:eastAsia="ja-JP"/>
        </w:rPr>
        <w:t xml:space="preserve">was employed </w:t>
      </w:r>
      <w:r>
        <w:rPr>
          <w:rFonts w:ascii="Arial" w:eastAsia="Times New Roman" w:hAnsi="Arial" w:cs="Times New Roman"/>
          <w:lang w:val="en-GB" w:eastAsia="ja-JP"/>
        </w:rPr>
        <w:t xml:space="preserve">where it was not possible to drive; interpretation </w:t>
      </w:r>
      <w:r w:rsidR="00093862">
        <w:rPr>
          <w:rFonts w:ascii="Arial" w:eastAsia="Times New Roman" w:hAnsi="Arial" w:cs="Times New Roman"/>
          <w:lang w:val="en-GB" w:eastAsia="ja-JP"/>
        </w:rPr>
        <w:t xml:space="preserve">was </w:t>
      </w:r>
      <w:r>
        <w:rPr>
          <w:rFonts w:ascii="Arial" w:eastAsia="Times New Roman" w:hAnsi="Arial" w:cs="Times New Roman"/>
          <w:lang w:val="en-GB" w:eastAsia="ja-JP"/>
        </w:rPr>
        <w:t xml:space="preserve">provided by a francophone partner </w:t>
      </w:r>
      <w:r w:rsidR="00093862">
        <w:rPr>
          <w:rFonts w:ascii="Arial" w:eastAsia="Times New Roman" w:hAnsi="Arial" w:cs="Times New Roman"/>
          <w:lang w:val="en-GB" w:eastAsia="ja-JP"/>
        </w:rPr>
        <w:t xml:space="preserve">evaluator. </w:t>
      </w:r>
    </w:p>
    <w:p w:rsidR="00534854" w:rsidRDefault="00534854" w:rsidP="00FE0776">
      <w:pPr>
        <w:jc w:val="both"/>
        <w:rPr>
          <w:rFonts w:ascii="Arial" w:eastAsia="Times New Roman" w:hAnsi="Arial" w:cs="Times New Roman"/>
          <w:lang w:val="en-GB" w:eastAsia="ja-JP"/>
        </w:rPr>
      </w:pPr>
    </w:p>
    <w:p w:rsidR="00534854" w:rsidRDefault="00534854" w:rsidP="00FE0776">
      <w:pPr>
        <w:jc w:val="both"/>
        <w:rPr>
          <w:rFonts w:ascii="Arial" w:eastAsia="Times New Roman" w:hAnsi="Arial" w:cs="Times New Roman"/>
          <w:lang w:val="en-GB" w:eastAsia="ja-JP"/>
        </w:rPr>
      </w:pPr>
      <w:r>
        <w:rPr>
          <w:rFonts w:ascii="Arial" w:eastAsia="Times New Roman" w:hAnsi="Arial" w:cs="Times New Roman"/>
          <w:lang w:val="en-GB" w:eastAsia="ja-JP"/>
        </w:rPr>
        <w:t xml:space="preserve">One possible limitation which may have affected the francophone </w:t>
      </w:r>
      <w:proofErr w:type="gramStart"/>
      <w:r>
        <w:rPr>
          <w:rFonts w:ascii="Arial" w:eastAsia="Times New Roman" w:hAnsi="Arial" w:cs="Times New Roman"/>
          <w:lang w:val="en-GB" w:eastAsia="ja-JP"/>
        </w:rPr>
        <w:t>stakeholders,</w:t>
      </w:r>
      <w:proofErr w:type="gramEnd"/>
      <w:r>
        <w:rPr>
          <w:rFonts w:ascii="Arial" w:eastAsia="Times New Roman" w:hAnsi="Arial" w:cs="Times New Roman"/>
          <w:lang w:val="en-GB" w:eastAsia="ja-JP"/>
        </w:rPr>
        <w:t xml:space="preserve"> was the quality of the translation into French of the draft report</w:t>
      </w:r>
      <w:r w:rsidR="006245D8">
        <w:rPr>
          <w:rFonts w:ascii="Arial" w:eastAsia="Times New Roman" w:hAnsi="Arial" w:cs="Times New Roman"/>
          <w:lang w:val="en-GB" w:eastAsia="ja-JP"/>
        </w:rPr>
        <w:t xml:space="preserve"> – this was even noted in comments</w:t>
      </w:r>
      <w:r>
        <w:rPr>
          <w:rFonts w:ascii="Arial" w:eastAsia="Times New Roman" w:hAnsi="Arial" w:cs="Times New Roman"/>
          <w:lang w:val="en-GB" w:eastAsia="ja-JP"/>
        </w:rPr>
        <w:t xml:space="preserve">.  </w:t>
      </w:r>
    </w:p>
    <w:p w:rsidR="00534854" w:rsidRDefault="00534854" w:rsidP="00FE0776">
      <w:pPr>
        <w:jc w:val="both"/>
        <w:rPr>
          <w:rFonts w:ascii="Arial" w:eastAsia="Times New Roman" w:hAnsi="Arial" w:cs="Times New Roman"/>
          <w:lang w:val="en-GB" w:eastAsia="ja-JP"/>
        </w:rPr>
      </w:pPr>
    </w:p>
    <w:p w:rsidR="00042204" w:rsidRDefault="006D5DAF" w:rsidP="00FE0776">
      <w:pPr>
        <w:jc w:val="both"/>
        <w:rPr>
          <w:rFonts w:ascii="Arial" w:hAnsi="Arial" w:cs="Arial"/>
        </w:rPr>
      </w:pPr>
      <w:r>
        <w:rPr>
          <w:rFonts w:ascii="Arial" w:eastAsia="Times New Roman" w:hAnsi="Arial" w:cs="Times New Roman"/>
          <w:lang w:val="en-GB" w:eastAsia="ja-JP"/>
        </w:rPr>
        <w:t xml:space="preserve">This Terminal Evaluation exercise was characterized by on-going work in two of the five components, which were the subjects of extensions at no cost to the GEF.  This resulted in the evaluator continuing to receive updates, including documentation, well after the data gathering phase of the evaluation.  </w:t>
      </w:r>
      <w:r w:rsidR="00042204" w:rsidRPr="00534854">
        <w:rPr>
          <w:rFonts w:ascii="Arial" w:hAnsi="Arial" w:cs="Arial"/>
        </w:rPr>
        <w:t>It is not usual for documents and additional information to continue to be provided and taken into account after the draft report has been produced</w:t>
      </w:r>
      <w:r w:rsidR="000551CA">
        <w:rPr>
          <w:rFonts w:ascii="Arial" w:hAnsi="Arial" w:cs="Arial"/>
        </w:rPr>
        <w:t xml:space="preserve"> (in this case, 20 May 2013)</w:t>
      </w:r>
      <w:r>
        <w:rPr>
          <w:rFonts w:ascii="Arial" w:hAnsi="Arial" w:cs="Arial"/>
        </w:rPr>
        <w:t>, however, additional information and</w:t>
      </w:r>
      <w:r w:rsidR="00042204" w:rsidRPr="00534854">
        <w:rPr>
          <w:rFonts w:ascii="Arial" w:hAnsi="Arial" w:cs="Arial"/>
        </w:rPr>
        <w:t xml:space="preserve"> updates </w:t>
      </w:r>
      <w:r>
        <w:rPr>
          <w:rFonts w:ascii="Arial" w:hAnsi="Arial" w:cs="Arial"/>
        </w:rPr>
        <w:t xml:space="preserve">were accepted as long as they were </w:t>
      </w:r>
      <w:r w:rsidR="00042204" w:rsidRPr="00534854">
        <w:rPr>
          <w:rFonts w:ascii="Arial" w:hAnsi="Arial" w:cs="Arial"/>
        </w:rPr>
        <w:t xml:space="preserve">anchored to the draft report.  </w:t>
      </w:r>
    </w:p>
    <w:p w:rsidR="006245D8" w:rsidRDefault="006245D8" w:rsidP="00FE0776">
      <w:pPr>
        <w:jc w:val="both"/>
        <w:rPr>
          <w:rFonts w:ascii="Arial" w:hAnsi="Arial" w:cs="Arial"/>
        </w:rPr>
      </w:pPr>
    </w:p>
    <w:p w:rsidR="006245D8" w:rsidRDefault="006245D8" w:rsidP="00FE0776">
      <w:pPr>
        <w:jc w:val="both"/>
        <w:rPr>
          <w:rFonts w:ascii="Arial" w:eastAsia="Times New Roman" w:hAnsi="Arial" w:cs="Times New Roman"/>
          <w:lang w:val="en-GB" w:eastAsia="ja-JP"/>
        </w:rPr>
      </w:pPr>
      <w:r>
        <w:rPr>
          <w:rFonts w:ascii="Arial" w:hAnsi="Arial" w:cs="Arial"/>
        </w:rPr>
        <w:t xml:space="preserve">One final hurdle that the evaluation had to overcome was created by the out-of-date nature of some of the documentation provided.  This included such key documents as the </w:t>
      </w:r>
      <w:proofErr w:type="spellStart"/>
      <w:r>
        <w:rPr>
          <w:rFonts w:ascii="Arial" w:hAnsi="Arial" w:cs="Arial"/>
        </w:rPr>
        <w:t>ProDoc</w:t>
      </w:r>
      <w:proofErr w:type="spellEnd"/>
      <w:r>
        <w:rPr>
          <w:rFonts w:ascii="Arial" w:hAnsi="Arial" w:cs="Arial"/>
        </w:rPr>
        <w:t xml:space="preserve"> and PIRs and posed a serious challenge for the evaluator as some report components had to be rewritten when the up-to-date documentation was provided.</w:t>
      </w:r>
    </w:p>
    <w:p w:rsidR="001A790F" w:rsidRDefault="001A790F" w:rsidP="00FE0776">
      <w:pPr>
        <w:jc w:val="both"/>
        <w:rPr>
          <w:rFonts w:ascii="Arial" w:eastAsia="Times New Roman" w:hAnsi="Arial" w:cs="Arial"/>
          <w:lang w:val="en-GB"/>
        </w:rPr>
      </w:pPr>
    </w:p>
    <w:p w:rsidR="001A790F" w:rsidRPr="004E77C4" w:rsidRDefault="001A790F" w:rsidP="00FE0776">
      <w:pPr>
        <w:jc w:val="both"/>
        <w:rPr>
          <w:rFonts w:ascii="Arial" w:eastAsia="Times New Roman" w:hAnsi="Arial" w:cs="Arial"/>
          <w:bCs/>
        </w:rPr>
      </w:pPr>
    </w:p>
    <w:p w:rsidR="001A790F" w:rsidRPr="00FA734F" w:rsidRDefault="00FA734F" w:rsidP="00FE0776">
      <w:pPr>
        <w:jc w:val="both"/>
        <w:rPr>
          <w:rFonts w:ascii="Arial" w:eastAsia="Times New Roman" w:hAnsi="Arial" w:cs="Arial"/>
          <w:b/>
          <w:bCs/>
          <w:sz w:val="24"/>
          <w:szCs w:val="24"/>
        </w:rPr>
      </w:pPr>
      <w:r w:rsidRPr="00FA734F">
        <w:rPr>
          <w:rFonts w:ascii="Arial" w:eastAsia="Times New Roman" w:hAnsi="Arial" w:cs="Arial"/>
          <w:b/>
          <w:bCs/>
          <w:sz w:val="24"/>
          <w:szCs w:val="24"/>
        </w:rPr>
        <w:t>1.3.</w:t>
      </w:r>
      <w:r w:rsidR="00D14007">
        <w:rPr>
          <w:rFonts w:ascii="Arial" w:eastAsia="Times New Roman" w:hAnsi="Arial" w:cs="Arial"/>
          <w:b/>
          <w:bCs/>
          <w:sz w:val="24"/>
          <w:szCs w:val="24"/>
        </w:rPr>
        <w:t>6</w:t>
      </w:r>
      <w:r w:rsidRPr="00FA734F">
        <w:rPr>
          <w:rFonts w:ascii="Arial" w:eastAsia="Times New Roman" w:hAnsi="Arial" w:cs="Arial"/>
          <w:b/>
          <w:bCs/>
          <w:sz w:val="24"/>
          <w:szCs w:val="24"/>
        </w:rPr>
        <w:tab/>
      </w:r>
      <w:r w:rsidR="001A790F" w:rsidRPr="00FA734F">
        <w:rPr>
          <w:rFonts w:ascii="Arial" w:eastAsia="Times New Roman" w:hAnsi="Arial" w:cs="Arial"/>
          <w:b/>
          <w:bCs/>
          <w:sz w:val="24"/>
          <w:szCs w:val="24"/>
        </w:rPr>
        <w:t>Data analysis</w:t>
      </w:r>
    </w:p>
    <w:p w:rsidR="001A790F" w:rsidRDefault="001A790F" w:rsidP="00FE0776">
      <w:pPr>
        <w:jc w:val="both"/>
        <w:rPr>
          <w:rFonts w:ascii="Arial" w:eastAsia="Times New Roman" w:hAnsi="Arial" w:cs="Arial"/>
          <w:bCs/>
        </w:rPr>
      </w:pPr>
    </w:p>
    <w:p w:rsidR="006B7568" w:rsidRDefault="00FA734F" w:rsidP="00FE0776">
      <w:pPr>
        <w:jc w:val="both"/>
        <w:rPr>
          <w:rFonts w:ascii="Arial" w:eastAsia="Times New Roman" w:hAnsi="Arial" w:cs="Arial"/>
        </w:rPr>
      </w:pPr>
      <w:r>
        <w:rPr>
          <w:rFonts w:ascii="Arial" w:eastAsia="Times New Roman" w:hAnsi="Arial" w:cs="Arial"/>
          <w:bCs/>
        </w:rPr>
        <w:t>The information and data obtained was first recorded as it arose and then collated according to the major divisions of this report which reflect the evaluation questions.  The discussion which followed encompassed the range of opinion obtained and the consensus recorded, if any.  Conclusions were then drawn on factual evidence and/or the balance of opinion in the search for answers to the evaluation questions.  Often, preliminary assessments were shared with stakeholders in an attempt to</w:t>
      </w:r>
      <w:r w:rsidR="001A790F" w:rsidRPr="004E77C4">
        <w:rPr>
          <w:rFonts w:ascii="Arial" w:eastAsia="Times New Roman" w:hAnsi="Arial" w:cs="Arial"/>
        </w:rPr>
        <w:t xml:space="preserve"> confirm the accuracy of data and the results. </w:t>
      </w:r>
      <w:r w:rsidR="006B7568">
        <w:rPr>
          <w:rFonts w:ascii="Arial" w:eastAsia="Times New Roman" w:hAnsi="Arial" w:cs="Arial"/>
        </w:rPr>
        <w:t xml:space="preserve"> This was particularly so in the presentation of Preliminary Findings at the end of the second mission.  As this took place in front of a limited number of stakeholders, the presentation was distributed widely and comments invited and received.</w:t>
      </w:r>
    </w:p>
    <w:p w:rsidR="006B7568" w:rsidRDefault="006B7568" w:rsidP="00FE0776">
      <w:pPr>
        <w:jc w:val="both"/>
        <w:rPr>
          <w:rFonts w:ascii="Arial" w:eastAsia="Times New Roman" w:hAnsi="Arial" w:cs="Arial"/>
        </w:rPr>
      </w:pPr>
    </w:p>
    <w:p w:rsidR="006B7568" w:rsidRDefault="006B7568" w:rsidP="00FE0776">
      <w:pPr>
        <w:jc w:val="both"/>
        <w:rPr>
          <w:rFonts w:ascii="Arial" w:eastAsia="Times New Roman" w:hAnsi="Arial" w:cs="Arial"/>
        </w:rPr>
      </w:pPr>
      <w:r>
        <w:rPr>
          <w:rFonts w:ascii="Arial" w:eastAsia="Times New Roman" w:hAnsi="Arial" w:cs="Arial"/>
        </w:rPr>
        <w:lastRenderedPageBreak/>
        <w:t xml:space="preserve">The draft report was translated into French and both versions were distributed widely with an invitation for comments over a two week period.  All the comments were analysed and this final report was produced taking into account all the comments received.  </w:t>
      </w:r>
    </w:p>
    <w:p w:rsidR="006B7568" w:rsidRDefault="006B7568" w:rsidP="00FE0776">
      <w:pPr>
        <w:jc w:val="both"/>
        <w:rPr>
          <w:rFonts w:ascii="Arial" w:eastAsia="Times New Roman" w:hAnsi="Arial" w:cs="Arial"/>
        </w:rPr>
      </w:pPr>
    </w:p>
    <w:p w:rsidR="001A790F" w:rsidRDefault="006B7568" w:rsidP="00FE0776">
      <w:pPr>
        <w:jc w:val="both"/>
        <w:rPr>
          <w:rFonts w:ascii="Arial" w:eastAsia="Times New Roman" w:hAnsi="Arial" w:cs="Arial"/>
        </w:rPr>
      </w:pPr>
      <w:r>
        <w:rPr>
          <w:rFonts w:ascii="Arial" w:eastAsia="Times New Roman" w:hAnsi="Arial" w:cs="Arial"/>
        </w:rPr>
        <w:t xml:space="preserve">It should be noted that while some challenges were noted above ranging from project design to </w:t>
      </w:r>
      <w:r w:rsidR="008B72BC">
        <w:rPr>
          <w:rFonts w:ascii="Arial" w:eastAsia="Times New Roman" w:hAnsi="Arial" w:cs="Arial"/>
        </w:rPr>
        <w:t>logistics, the evaluator is confident that these did not influence in any significant way the</w:t>
      </w:r>
      <w:r w:rsidR="006245D8">
        <w:rPr>
          <w:rFonts w:ascii="Arial" w:eastAsia="Times New Roman" w:hAnsi="Arial" w:cs="Arial"/>
        </w:rPr>
        <w:t xml:space="preserve"> ultimate</w:t>
      </w:r>
      <w:r w:rsidR="008B72BC">
        <w:rPr>
          <w:rFonts w:ascii="Arial" w:eastAsia="Times New Roman" w:hAnsi="Arial" w:cs="Arial"/>
        </w:rPr>
        <w:t xml:space="preserve"> information that was obtained, the analysis carried out and the findings obtained.  </w:t>
      </w:r>
    </w:p>
    <w:p w:rsidR="001A790F" w:rsidRDefault="001A790F" w:rsidP="00FE0776">
      <w:pPr>
        <w:jc w:val="both"/>
        <w:rPr>
          <w:rFonts w:ascii="Arial" w:eastAsia="Times New Roman" w:hAnsi="Arial" w:cs="Arial"/>
          <w:b/>
          <w:bCs/>
          <w:sz w:val="24"/>
          <w:szCs w:val="24"/>
          <w:lang w:val="en-GB"/>
        </w:rPr>
      </w:pPr>
    </w:p>
    <w:p w:rsidR="001A790F" w:rsidRDefault="001A790F" w:rsidP="00FE0776">
      <w:pPr>
        <w:jc w:val="both"/>
        <w:rPr>
          <w:rFonts w:ascii="Arial" w:eastAsia="Times New Roman" w:hAnsi="Arial" w:cs="Arial"/>
          <w:b/>
          <w:bCs/>
          <w:sz w:val="24"/>
          <w:szCs w:val="24"/>
          <w:lang w:val="en-GB"/>
        </w:rPr>
      </w:pPr>
    </w:p>
    <w:p w:rsidR="00524E45" w:rsidRPr="00524E45" w:rsidRDefault="00524E45" w:rsidP="00FE0776">
      <w:pPr>
        <w:jc w:val="both"/>
        <w:rPr>
          <w:rFonts w:ascii="Arial" w:eastAsia="Times New Roman" w:hAnsi="Arial" w:cs="Arial"/>
          <w:b/>
          <w:bCs/>
          <w:sz w:val="24"/>
          <w:szCs w:val="24"/>
          <w:lang w:val="en-GB"/>
        </w:rPr>
      </w:pPr>
      <w:r w:rsidRPr="00524E45">
        <w:rPr>
          <w:rFonts w:ascii="Arial" w:eastAsia="Times New Roman" w:hAnsi="Arial" w:cs="Arial"/>
          <w:b/>
          <w:bCs/>
          <w:sz w:val="24"/>
          <w:szCs w:val="24"/>
          <w:lang w:val="en-GB"/>
        </w:rPr>
        <w:t>1.3.</w:t>
      </w:r>
      <w:r w:rsidR="00A93758">
        <w:rPr>
          <w:rFonts w:ascii="Arial" w:eastAsia="Times New Roman" w:hAnsi="Arial" w:cs="Arial"/>
          <w:b/>
          <w:bCs/>
          <w:sz w:val="24"/>
          <w:szCs w:val="24"/>
          <w:lang w:val="en-GB"/>
        </w:rPr>
        <w:t>7</w:t>
      </w:r>
      <w:r w:rsidRPr="00524E45">
        <w:rPr>
          <w:rFonts w:ascii="Arial" w:eastAsia="Times New Roman" w:hAnsi="Arial" w:cs="Arial"/>
          <w:b/>
          <w:bCs/>
          <w:sz w:val="24"/>
          <w:szCs w:val="24"/>
          <w:lang w:val="en-GB"/>
        </w:rPr>
        <w:tab/>
        <w:t>The rating system</w:t>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p>
    <w:p w:rsidR="00524E45" w:rsidRPr="00524E45" w:rsidRDefault="00524E45" w:rsidP="00FE0776">
      <w:pPr>
        <w:jc w:val="both"/>
        <w:rPr>
          <w:rFonts w:ascii="Arial" w:eastAsia="Times New Roman" w:hAnsi="Arial" w:cs="Arial"/>
          <w:lang w:val="en-GB"/>
        </w:rPr>
      </w:pPr>
    </w:p>
    <w:p w:rsidR="00524E45" w:rsidRPr="00524E45" w:rsidRDefault="00524E45" w:rsidP="00FE0776">
      <w:pPr>
        <w:jc w:val="both"/>
        <w:rPr>
          <w:rFonts w:ascii="Arial" w:eastAsia="Times New Roman" w:hAnsi="Arial" w:cs="Arial"/>
          <w:lang w:val="en-GB"/>
        </w:rPr>
      </w:pPr>
      <w:r w:rsidRPr="00524E45">
        <w:rPr>
          <w:rFonts w:ascii="Arial" w:eastAsia="Times New Roman" w:hAnsi="Arial" w:cs="Arial"/>
          <w:lang w:val="en-GB"/>
        </w:rPr>
        <w:t xml:space="preserve">GEF guidance requires certain project aspects to be addressed by a terminal evaluation and a commentary, analysis and rating is required for each of:  </w:t>
      </w:r>
    </w:p>
    <w:p w:rsidR="00524E45" w:rsidRPr="00524E45" w:rsidRDefault="00524E45" w:rsidP="00FE0776">
      <w:pPr>
        <w:ind w:left="720"/>
        <w:jc w:val="both"/>
        <w:rPr>
          <w:rFonts w:ascii="Arial" w:eastAsia="Times New Roman" w:hAnsi="Arial" w:cs="Arial"/>
          <w:lang w:val="en-GB"/>
        </w:rPr>
      </w:pPr>
      <w:r w:rsidRPr="00524E45">
        <w:rPr>
          <w:rFonts w:ascii="Arial" w:eastAsia="Times New Roman" w:hAnsi="Arial" w:cs="Arial"/>
          <w:lang w:val="en-GB"/>
        </w:rPr>
        <w:t xml:space="preserve">Project concept and design </w:t>
      </w:r>
    </w:p>
    <w:p w:rsidR="00524E45" w:rsidRPr="00524E45" w:rsidRDefault="00524E45" w:rsidP="00FE0776">
      <w:pPr>
        <w:ind w:left="720"/>
        <w:jc w:val="both"/>
        <w:rPr>
          <w:rFonts w:ascii="Arial" w:eastAsia="Times New Roman" w:hAnsi="Arial" w:cs="Arial"/>
          <w:lang w:val="en-GB"/>
        </w:rPr>
      </w:pPr>
      <w:r w:rsidRPr="00524E45">
        <w:rPr>
          <w:rFonts w:ascii="Arial" w:eastAsia="Times New Roman" w:hAnsi="Arial" w:cs="Arial"/>
          <w:lang w:val="en-GB"/>
        </w:rPr>
        <w:t>Stakeholder participation in project formulation</w:t>
      </w:r>
    </w:p>
    <w:p w:rsidR="00524E45" w:rsidRPr="00524E45" w:rsidRDefault="00524E45" w:rsidP="00FE0776">
      <w:pPr>
        <w:ind w:left="720"/>
        <w:jc w:val="both"/>
        <w:rPr>
          <w:rFonts w:ascii="Arial" w:eastAsia="Times New Roman" w:hAnsi="Arial" w:cs="Arial"/>
          <w:lang w:val="en-GB"/>
        </w:rPr>
      </w:pPr>
      <w:r w:rsidRPr="00524E45">
        <w:rPr>
          <w:rFonts w:ascii="Arial" w:eastAsia="Times New Roman" w:hAnsi="Arial" w:cs="Arial"/>
          <w:lang w:val="en-GB"/>
        </w:rPr>
        <w:t>Implementation approach</w:t>
      </w:r>
    </w:p>
    <w:p w:rsidR="00524E45" w:rsidRPr="00524E45" w:rsidRDefault="00524E45" w:rsidP="00FE0776">
      <w:pPr>
        <w:ind w:left="720"/>
        <w:jc w:val="both"/>
        <w:rPr>
          <w:rFonts w:ascii="Arial" w:eastAsia="Times New Roman" w:hAnsi="Arial" w:cs="Arial"/>
          <w:lang w:val="en-GB"/>
        </w:rPr>
      </w:pPr>
      <w:r w:rsidRPr="00524E45">
        <w:rPr>
          <w:rFonts w:ascii="Arial" w:eastAsia="Times New Roman" w:hAnsi="Arial" w:cs="Arial"/>
          <w:lang w:val="en-GB"/>
        </w:rPr>
        <w:t>Monitoring and evaluation</w:t>
      </w:r>
    </w:p>
    <w:p w:rsidR="00524E45" w:rsidRPr="00524E45" w:rsidRDefault="00524E45" w:rsidP="00FE0776">
      <w:pPr>
        <w:ind w:left="720"/>
        <w:jc w:val="both"/>
        <w:rPr>
          <w:rFonts w:ascii="Arial" w:eastAsia="Times New Roman" w:hAnsi="Arial" w:cs="Arial"/>
          <w:lang w:val="en-GB"/>
        </w:rPr>
      </w:pPr>
      <w:r w:rsidRPr="00524E45">
        <w:rPr>
          <w:rFonts w:ascii="Arial" w:eastAsia="Times New Roman" w:hAnsi="Arial" w:cs="Arial"/>
          <w:lang w:val="en-GB"/>
        </w:rPr>
        <w:t>Stakeholder participation</w:t>
      </w:r>
    </w:p>
    <w:p w:rsidR="00524E45" w:rsidRPr="00524E45" w:rsidRDefault="00524E45" w:rsidP="00FE0776">
      <w:pPr>
        <w:ind w:left="720"/>
        <w:jc w:val="both"/>
        <w:rPr>
          <w:rFonts w:ascii="Arial" w:eastAsia="Times New Roman" w:hAnsi="Arial" w:cs="Arial"/>
          <w:bCs/>
          <w:color w:val="000000"/>
          <w:lang w:val="en-GB"/>
        </w:rPr>
      </w:pPr>
      <w:r w:rsidRPr="00524E45">
        <w:rPr>
          <w:rFonts w:ascii="Arial" w:eastAsia="Times New Roman" w:hAnsi="Arial" w:cs="Arial"/>
          <w:bCs/>
          <w:color w:val="000000"/>
          <w:lang w:val="en-GB"/>
        </w:rPr>
        <w:t>Attainment of Outcomes and achievement of Objective</w:t>
      </w:r>
    </w:p>
    <w:p w:rsidR="00524E45" w:rsidRPr="00524E45" w:rsidRDefault="00524E45" w:rsidP="00FE0776">
      <w:pPr>
        <w:jc w:val="both"/>
        <w:rPr>
          <w:rFonts w:ascii="Arial" w:eastAsia="Times New Roman" w:hAnsi="Arial" w:cs="Arial"/>
          <w:lang w:val="en-GB"/>
        </w:rPr>
      </w:pPr>
    </w:p>
    <w:p w:rsidR="00524E45" w:rsidRPr="00524E45" w:rsidRDefault="00524E45" w:rsidP="00FE0776">
      <w:pPr>
        <w:jc w:val="both"/>
        <w:rPr>
          <w:rFonts w:ascii="Arial" w:eastAsia="Times New Roman" w:hAnsi="Arial" w:cs="Arial"/>
          <w:lang w:val="en-GB"/>
        </w:rPr>
      </w:pPr>
      <w:r w:rsidRPr="00524E45">
        <w:rPr>
          <w:rFonts w:ascii="Arial" w:eastAsia="Times New Roman" w:hAnsi="Arial" w:cs="Arial"/>
          <w:lang w:val="en-GB"/>
        </w:rPr>
        <w:t>These aspects, which form the framework of the core sections of this report, are augmented as considered necessary to also address issues that arose during the evaluation.</w:t>
      </w:r>
    </w:p>
    <w:p w:rsidR="00524E45" w:rsidRPr="00524E45" w:rsidRDefault="00524E45" w:rsidP="00FE0776">
      <w:pPr>
        <w:jc w:val="both"/>
        <w:rPr>
          <w:rFonts w:ascii="Arial" w:eastAsia="Times New Roman" w:hAnsi="Arial" w:cs="Arial"/>
          <w:lang w:val="en-GB"/>
        </w:rPr>
      </w:pPr>
    </w:p>
    <w:p w:rsidR="00524E45" w:rsidRPr="00524E45" w:rsidRDefault="00524E45" w:rsidP="00FE0776">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Times New Roman"/>
          <w:lang w:val="en-GB"/>
        </w:rPr>
      </w:pPr>
      <w:r w:rsidRPr="00524E45">
        <w:rPr>
          <w:rFonts w:ascii="Arial" w:eastAsia="Times New Roman" w:hAnsi="Arial" w:cs="Times New Roman"/>
          <w:lang w:val="en-GB"/>
        </w:rPr>
        <w:t>Each of the aspects has been rated separately with brief justifications based</w:t>
      </w:r>
      <w:r w:rsidR="001E768D">
        <w:rPr>
          <w:rFonts w:ascii="Arial" w:eastAsia="Times New Roman" w:hAnsi="Arial" w:cs="Times New Roman"/>
          <w:lang w:val="en-GB"/>
        </w:rPr>
        <w:t xml:space="preserve"> on findings.  In addition, </w:t>
      </w:r>
      <w:r w:rsidRPr="00524E45">
        <w:rPr>
          <w:rFonts w:ascii="Arial" w:eastAsia="Times New Roman" w:hAnsi="Arial" w:cs="Times New Roman"/>
          <w:lang w:val="en-GB"/>
        </w:rPr>
        <w:t>various</w:t>
      </w:r>
      <w:r w:rsidR="001E768D">
        <w:rPr>
          <w:rFonts w:ascii="Arial" w:eastAsia="Times New Roman" w:hAnsi="Arial" w:cs="Times New Roman"/>
          <w:lang w:val="en-GB"/>
        </w:rPr>
        <w:t xml:space="preserve"> other</w:t>
      </w:r>
      <w:r w:rsidRPr="00524E45">
        <w:rPr>
          <w:rFonts w:ascii="Arial" w:eastAsia="Times New Roman" w:hAnsi="Arial" w:cs="Times New Roman"/>
          <w:lang w:val="en-GB"/>
        </w:rPr>
        <w:t xml:space="preserve"> project elements have also been rated, as has the project as a whole. </w:t>
      </w:r>
    </w:p>
    <w:p w:rsidR="00524E45" w:rsidRPr="00524E45" w:rsidRDefault="00524E45" w:rsidP="00FE0776">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Times New Roman"/>
          <w:lang w:val="en-US"/>
        </w:rPr>
      </w:pPr>
    </w:p>
    <w:p w:rsidR="00524E45" w:rsidRPr="00524E45" w:rsidRDefault="00524E45" w:rsidP="00FE0776">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Arial"/>
          <w:lang w:val="en-GB"/>
        </w:rPr>
      </w:pPr>
      <w:r w:rsidRPr="00524E45">
        <w:rPr>
          <w:rFonts w:ascii="Arial" w:eastAsia="Times New Roman" w:hAnsi="Arial" w:cs="Times New Roman"/>
          <w:lang w:val="en-GB"/>
        </w:rPr>
        <w:t xml:space="preserve">The standard GEF rating </w:t>
      </w:r>
      <w:r w:rsidRPr="00524E45">
        <w:rPr>
          <w:rFonts w:ascii="Arial" w:eastAsia="Times New Roman" w:hAnsi="Arial" w:cs="Arial"/>
          <w:lang w:val="en-GB"/>
        </w:rPr>
        <w:t xml:space="preserve">system was applied, namely: </w:t>
      </w:r>
    </w:p>
    <w:p w:rsidR="00524E45" w:rsidRPr="00524E45" w:rsidRDefault="00524E45" w:rsidP="00FE0776">
      <w:pPr>
        <w:autoSpaceDE w:val="0"/>
        <w:autoSpaceDN w:val="0"/>
        <w:adjustRightInd w:val="0"/>
        <w:jc w:val="both"/>
        <w:rPr>
          <w:rFonts w:ascii="Arial" w:eastAsia="Times New Roman" w:hAnsi="Arial" w:cs="Arial"/>
          <w:lang w:val="en-GB"/>
        </w:rPr>
      </w:pPr>
      <w:r w:rsidRPr="00524E45">
        <w:rPr>
          <w:rFonts w:ascii="Arial" w:eastAsia="Times New Roman" w:hAnsi="Arial" w:cs="Arial"/>
          <w:bCs/>
          <w:lang w:val="en-GB"/>
        </w:rPr>
        <w:t> </w:t>
      </w:r>
      <w:r w:rsidRPr="00524E45">
        <w:rPr>
          <w:rFonts w:ascii="Arial" w:eastAsia="Times New Roman" w:hAnsi="Arial" w:cs="Arial"/>
          <w:bCs/>
          <w:lang w:val="en-GB"/>
        </w:rPr>
        <w:br/>
      </w:r>
      <w:r w:rsidRPr="00524E45">
        <w:rPr>
          <w:rFonts w:ascii="Arial" w:eastAsia="Times New Roman" w:hAnsi="Arial" w:cs="Arial"/>
          <w:b/>
          <w:lang w:val="en-GB"/>
        </w:rPr>
        <w:t>Highly Satisfactory (HS):</w:t>
      </w:r>
      <w:r w:rsidRPr="00524E45">
        <w:rPr>
          <w:rFonts w:ascii="Arial" w:eastAsia="Times New Roman" w:hAnsi="Arial" w:cs="Arial"/>
          <w:lang w:val="en-GB"/>
        </w:rPr>
        <w:t xml:space="preserve"> The project has no shortcomings in the achievement of its objectives, in terms of relevance, effectiveness or efficiency</w:t>
      </w:r>
    </w:p>
    <w:p w:rsidR="00524E45" w:rsidRPr="00524E45" w:rsidRDefault="00524E45" w:rsidP="00FE0776">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Satisfactory (S):</w:t>
      </w:r>
      <w:r w:rsidRPr="00524E45">
        <w:rPr>
          <w:rFonts w:ascii="Arial" w:eastAsia="Times New Roman" w:hAnsi="Arial" w:cs="Arial"/>
          <w:lang w:val="en-GB"/>
        </w:rPr>
        <w:t xml:space="preserve"> The project has minor shortcomings </w:t>
      </w:r>
    </w:p>
    <w:p w:rsidR="00BC7BEA" w:rsidRDefault="00524E45" w:rsidP="00FE0776">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Moderately Satisfactory (MS):</w:t>
      </w:r>
      <w:r w:rsidRPr="00524E45">
        <w:rPr>
          <w:rFonts w:ascii="Arial" w:eastAsia="Times New Roman" w:hAnsi="Arial" w:cs="Arial"/>
          <w:lang w:val="en-GB"/>
        </w:rPr>
        <w:t xml:space="preserve"> The project has moderate shortcomings </w:t>
      </w:r>
    </w:p>
    <w:p w:rsidR="00524E45" w:rsidRPr="00524E45" w:rsidRDefault="00524E45" w:rsidP="00FE0776">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Moderately Unsatisfactory (MU):</w:t>
      </w:r>
      <w:r w:rsidRPr="00524E45">
        <w:rPr>
          <w:rFonts w:ascii="Arial" w:eastAsia="Times New Roman" w:hAnsi="Arial" w:cs="Arial"/>
          <w:lang w:val="en-GB"/>
        </w:rPr>
        <w:t xml:space="preserve"> The project has significant shortcomings </w:t>
      </w:r>
    </w:p>
    <w:p w:rsidR="00524E45" w:rsidRPr="00524E45" w:rsidRDefault="00524E45" w:rsidP="00FE0776">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Unsatisfactory (U):</w:t>
      </w:r>
      <w:r w:rsidRPr="00524E45">
        <w:rPr>
          <w:rFonts w:ascii="Arial" w:eastAsia="Times New Roman" w:hAnsi="Arial" w:cs="Arial"/>
          <w:lang w:val="en-GB"/>
        </w:rPr>
        <w:t xml:space="preserve"> The project has major shortcomings </w:t>
      </w:r>
    </w:p>
    <w:p w:rsidR="00524E45" w:rsidRPr="00524E45" w:rsidRDefault="00524E45" w:rsidP="00FE0776">
      <w:pPr>
        <w:autoSpaceDE w:val="0"/>
        <w:autoSpaceDN w:val="0"/>
        <w:adjustRightInd w:val="0"/>
        <w:jc w:val="both"/>
        <w:rPr>
          <w:rFonts w:ascii="Arial" w:eastAsia="Times New Roman" w:hAnsi="Arial" w:cs="Times New Roman"/>
          <w:lang w:val="en-GB"/>
        </w:rPr>
      </w:pPr>
      <w:r w:rsidRPr="00524E45">
        <w:rPr>
          <w:rFonts w:ascii="Arial" w:eastAsia="Times New Roman" w:hAnsi="Arial" w:cs="Times New Roman"/>
          <w:b/>
          <w:lang w:val="en-GB"/>
        </w:rPr>
        <w:t>Highly Unsatisfactory (HU):</w:t>
      </w:r>
      <w:r w:rsidRPr="00524E45">
        <w:rPr>
          <w:rFonts w:ascii="Arial" w:eastAsia="Times New Roman" w:hAnsi="Arial" w:cs="Times New Roman"/>
          <w:lang w:val="en-GB"/>
        </w:rPr>
        <w:t xml:space="preserve"> The project has severe shortcomings </w:t>
      </w:r>
    </w:p>
    <w:p w:rsidR="00524E45" w:rsidRPr="00524E45" w:rsidRDefault="00524E45" w:rsidP="00FE0776">
      <w:pPr>
        <w:autoSpaceDE w:val="0"/>
        <w:autoSpaceDN w:val="0"/>
        <w:adjustRightInd w:val="0"/>
        <w:jc w:val="both"/>
        <w:rPr>
          <w:rFonts w:ascii="Arial" w:eastAsia="Times New Roman" w:hAnsi="Arial" w:cs="Arial"/>
          <w:bCs/>
          <w:lang w:val="en-GB"/>
        </w:rPr>
      </w:pPr>
    </w:p>
    <w:p w:rsidR="00524E45" w:rsidRPr="00524E45" w:rsidRDefault="00524E45" w:rsidP="00FE0776">
      <w:pPr>
        <w:jc w:val="both"/>
        <w:rPr>
          <w:rFonts w:ascii="Arial" w:eastAsia="Times New Roman" w:hAnsi="Arial" w:cs="Arial"/>
          <w:lang w:val="en-GB"/>
        </w:rPr>
      </w:pPr>
      <w:r w:rsidRPr="00524E45">
        <w:rPr>
          <w:rFonts w:ascii="Arial" w:eastAsia="Times New Roman" w:hAnsi="Arial" w:cs="Arial"/>
          <w:lang w:val="en-GB"/>
        </w:rPr>
        <w:t>The rating of various elements of the project is necessarily subjective but it is carried out according to GEF guidance and ethics, and based on the experience of the evaluator.  A score of Highly Satisfactory is not common (around 4%)</w:t>
      </w:r>
      <w:r w:rsidRPr="00524E45">
        <w:rPr>
          <w:rFonts w:ascii="Arial" w:eastAsia="Times New Roman" w:hAnsi="Arial" w:cs="Arial"/>
          <w:vertAlign w:val="superscript"/>
          <w:lang w:val="en-GB"/>
        </w:rPr>
        <w:footnoteReference w:id="11"/>
      </w:r>
      <w:r w:rsidRPr="00524E45">
        <w:rPr>
          <w:rFonts w:ascii="Arial" w:eastAsia="Times New Roman" w:hAnsi="Arial" w:cs="Arial"/>
          <w:lang w:val="en-GB"/>
        </w:rPr>
        <w:t xml:space="preserve"> since it can only be applied in situations which are exceptional and where no improvement is possible.  At the other end of the scale, a score of Highly Unsatisfactory (HU) is also not common (1%) and the greater part of projects and project elements are rated in the Satisfactory (S) to Moderately Satisfactory (MU) quartile (76%).   </w:t>
      </w:r>
    </w:p>
    <w:p w:rsidR="00524E45" w:rsidRPr="00524E45" w:rsidRDefault="00524E45" w:rsidP="00FE0776">
      <w:pPr>
        <w:jc w:val="both"/>
        <w:rPr>
          <w:rFonts w:ascii="Arial" w:eastAsia="Times New Roman" w:hAnsi="Arial" w:cs="Arial"/>
          <w:lang w:val="en-GB"/>
        </w:rPr>
      </w:pPr>
    </w:p>
    <w:p w:rsidR="00524E45" w:rsidRPr="00524E45" w:rsidRDefault="00524E45" w:rsidP="00FE0776">
      <w:pPr>
        <w:jc w:val="both"/>
        <w:rPr>
          <w:rFonts w:ascii="Arial" w:eastAsia="Times New Roman" w:hAnsi="Arial" w:cs="Arial"/>
          <w:lang w:val="en-GB"/>
        </w:rPr>
      </w:pPr>
    </w:p>
    <w:p w:rsidR="00524E45" w:rsidRPr="00524E45" w:rsidRDefault="00524E45" w:rsidP="00FE0776">
      <w:pPr>
        <w:jc w:val="both"/>
        <w:rPr>
          <w:rFonts w:ascii="Arial" w:eastAsia="Times New Roman" w:hAnsi="Arial" w:cs="Arial"/>
          <w:b/>
          <w:bCs/>
          <w:sz w:val="28"/>
          <w:szCs w:val="28"/>
          <w:lang w:val="en-GB"/>
        </w:rPr>
      </w:pPr>
      <w:r w:rsidRPr="00F50E39">
        <w:rPr>
          <w:rFonts w:ascii="Arial" w:eastAsia="Times New Roman" w:hAnsi="Arial" w:cs="Arial"/>
          <w:b/>
          <w:bCs/>
          <w:sz w:val="28"/>
          <w:szCs w:val="28"/>
          <w:lang w:val="en-GB"/>
        </w:rPr>
        <w:t>1.4</w:t>
      </w:r>
      <w:r w:rsidRPr="00F50E39">
        <w:rPr>
          <w:rFonts w:ascii="Arial" w:eastAsia="Times New Roman" w:hAnsi="Arial" w:cs="Arial"/>
          <w:b/>
          <w:bCs/>
          <w:sz w:val="28"/>
          <w:szCs w:val="28"/>
          <w:lang w:val="en-GB"/>
        </w:rPr>
        <w:tab/>
        <w:t>Structure of this report</w:t>
      </w:r>
    </w:p>
    <w:p w:rsidR="004E77C4" w:rsidRPr="00524E45" w:rsidRDefault="004E77C4" w:rsidP="00FE0776">
      <w:pPr>
        <w:jc w:val="both"/>
        <w:rPr>
          <w:rFonts w:ascii="Arial" w:eastAsia="Times New Roman" w:hAnsi="Arial" w:cs="Arial"/>
          <w:lang w:val="en-GB"/>
        </w:rPr>
      </w:pPr>
    </w:p>
    <w:p w:rsidR="00524E45" w:rsidRPr="00524E45" w:rsidRDefault="00524E45" w:rsidP="00FE0776">
      <w:pPr>
        <w:jc w:val="both"/>
        <w:rPr>
          <w:rFonts w:ascii="Arial" w:eastAsia="Times New Roman" w:hAnsi="Arial" w:cs="Arial"/>
          <w:lang w:val="en-GB"/>
        </w:rPr>
      </w:pPr>
      <w:r w:rsidRPr="00524E45">
        <w:rPr>
          <w:rFonts w:ascii="Arial" w:eastAsia="Times New Roman" w:hAnsi="Arial" w:cs="Arial"/>
          <w:lang w:val="en-GB"/>
        </w:rPr>
        <w:t xml:space="preserve">The evaluator made an effort to keep this report brief, to the point and easy to understand.  It is made up of four substantive parts guided by the structure and scope </w:t>
      </w:r>
      <w:r w:rsidRPr="00FA734F">
        <w:rPr>
          <w:rFonts w:ascii="Arial" w:eastAsia="Times New Roman" w:hAnsi="Arial" w:cs="Arial"/>
          <w:lang w:val="en-GB"/>
        </w:rPr>
        <w:t xml:space="preserve">in the </w:t>
      </w:r>
      <w:proofErr w:type="spellStart"/>
      <w:r w:rsidRPr="00FA734F">
        <w:rPr>
          <w:rFonts w:ascii="Arial" w:eastAsia="Times New Roman" w:hAnsi="Arial" w:cs="Arial"/>
          <w:lang w:val="en-GB"/>
        </w:rPr>
        <w:t>ToRs</w:t>
      </w:r>
      <w:proofErr w:type="spellEnd"/>
      <w:r w:rsidRPr="00FA734F">
        <w:rPr>
          <w:rFonts w:ascii="Arial" w:eastAsia="Times New Roman" w:hAnsi="Arial" w:cs="Arial"/>
          <w:lang w:val="en-GB"/>
        </w:rPr>
        <w:t xml:space="preserve"> </w:t>
      </w:r>
      <w:r w:rsidR="007D5438">
        <w:rPr>
          <w:rFonts w:ascii="Arial" w:eastAsia="Times New Roman" w:hAnsi="Arial" w:cs="Arial"/>
          <w:lang w:val="en-GB"/>
        </w:rPr>
        <w:t>(Annex 1)</w:t>
      </w:r>
      <w:r w:rsidRPr="00524E45">
        <w:rPr>
          <w:rFonts w:ascii="Arial" w:eastAsia="Times New Roman" w:hAnsi="Arial" w:cs="Arial"/>
          <w:lang w:val="en-GB"/>
        </w:rPr>
        <w:t xml:space="preserve"> which reflect GEF generic guidance</w:t>
      </w:r>
      <w:r w:rsidRPr="00524E45">
        <w:rPr>
          <w:rFonts w:ascii="Arial" w:eastAsia="Times New Roman" w:hAnsi="Arial" w:cs="Arial"/>
          <w:vertAlign w:val="superscript"/>
          <w:lang w:val="en-GB"/>
        </w:rPr>
        <w:footnoteReference w:id="12"/>
      </w:r>
      <w:r w:rsidRPr="00524E45">
        <w:rPr>
          <w:rFonts w:ascii="Arial" w:eastAsia="Times New Roman" w:hAnsi="Arial" w:cs="Arial"/>
          <w:lang w:val="en-GB"/>
        </w:rPr>
        <w:t xml:space="preserve"> and is according to the standards established by UNEG</w:t>
      </w:r>
      <w:r w:rsidRPr="00524E45">
        <w:rPr>
          <w:rFonts w:ascii="Arial" w:eastAsia="Times New Roman" w:hAnsi="Arial" w:cs="Arial"/>
          <w:vertAlign w:val="superscript"/>
          <w:lang w:val="en-GB"/>
        </w:rPr>
        <w:footnoteReference w:id="13"/>
      </w:r>
      <w:r w:rsidRPr="00524E45">
        <w:rPr>
          <w:rFonts w:ascii="Arial" w:eastAsia="Times New Roman" w:hAnsi="Arial" w:cs="Arial"/>
          <w:lang w:val="en-GB"/>
        </w:rPr>
        <w:t>.</w:t>
      </w:r>
    </w:p>
    <w:p w:rsidR="00524E45" w:rsidRPr="00524E45" w:rsidRDefault="00524E45" w:rsidP="00FE0776">
      <w:pPr>
        <w:jc w:val="both"/>
        <w:rPr>
          <w:rFonts w:ascii="Arial" w:eastAsia="Times New Roman" w:hAnsi="Arial" w:cs="Arial"/>
          <w:lang w:val="en-GB"/>
        </w:rPr>
      </w:pPr>
    </w:p>
    <w:p w:rsidR="00524E45" w:rsidRPr="00524E45" w:rsidRDefault="00524E45" w:rsidP="00FE0776">
      <w:pPr>
        <w:jc w:val="both"/>
        <w:rPr>
          <w:rFonts w:ascii="Arial" w:eastAsia="Times New Roman" w:hAnsi="Arial" w:cs="Arial"/>
          <w:lang w:val="en-GB"/>
        </w:rPr>
      </w:pPr>
      <w:r w:rsidRPr="00524E45">
        <w:rPr>
          <w:rFonts w:ascii="Arial" w:eastAsia="Times New Roman" w:hAnsi="Arial" w:cs="Arial"/>
          <w:lang w:val="en-GB"/>
        </w:rPr>
        <w:lastRenderedPageBreak/>
        <w:t xml:space="preserve">Following the executive summary that encapsulates the essence of the information contained in the report, the first part provides the introduction and the background to the assignment.  It starts with </w:t>
      </w:r>
      <w:r w:rsidR="00F50E39" w:rsidRPr="00524E45">
        <w:rPr>
          <w:rFonts w:ascii="Arial" w:eastAsia="Times New Roman" w:hAnsi="Arial" w:cs="Arial"/>
          <w:lang w:val="en-GB"/>
        </w:rPr>
        <w:t>the purpose of the evaluation, exactly what was evaluated and the methods used.</w:t>
      </w:r>
      <w:r w:rsidR="00F50E39">
        <w:rPr>
          <w:rFonts w:ascii="Arial" w:eastAsia="Times New Roman" w:hAnsi="Arial" w:cs="Arial"/>
          <w:lang w:val="en-GB"/>
        </w:rPr>
        <w:t xml:space="preserve"> This is followed by a</w:t>
      </w:r>
      <w:r w:rsidRPr="00524E45">
        <w:rPr>
          <w:rFonts w:ascii="Arial" w:eastAsia="Times New Roman" w:hAnsi="Arial" w:cs="Arial"/>
          <w:lang w:val="en-GB"/>
        </w:rPr>
        <w:t xml:space="preserve"> brief introduction to </w:t>
      </w:r>
      <w:r w:rsidR="00F50E39">
        <w:rPr>
          <w:rFonts w:ascii="Arial" w:eastAsia="Times New Roman" w:hAnsi="Arial" w:cs="Arial"/>
          <w:lang w:val="en-GB"/>
        </w:rPr>
        <w:t>the project.</w:t>
      </w:r>
      <w:r w:rsidRPr="00524E45">
        <w:rPr>
          <w:rFonts w:ascii="Arial" w:eastAsia="Times New Roman" w:hAnsi="Arial" w:cs="Arial"/>
          <w:lang w:val="en-GB"/>
        </w:rPr>
        <w:t xml:space="preserve">  </w:t>
      </w:r>
    </w:p>
    <w:p w:rsidR="00524E45" w:rsidRPr="00524E45" w:rsidRDefault="00524E45" w:rsidP="00FE0776">
      <w:pPr>
        <w:jc w:val="both"/>
        <w:rPr>
          <w:rFonts w:ascii="Arial" w:eastAsia="Times New Roman" w:hAnsi="Arial" w:cs="Arial"/>
          <w:lang w:val="en-GB"/>
        </w:rPr>
      </w:pPr>
    </w:p>
    <w:p w:rsidR="00524E45" w:rsidRPr="00524E45" w:rsidRDefault="00524E45" w:rsidP="00FE0776">
      <w:pPr>
        <w:jc w:val="both"/>
        <w:rPr>
          <w:rFonts w:ascii="Arial" w:eastAsia="Times New Roman" w:hAnsi="Arial" w:cs="Arial"/>
          <w:lang w:val="en-GB"/>
        </w:rPr>
      </w:pPr>
      <w:r w:rsidRPr="00524E45">
        <w:rPr>
          <w:rFonts w:ascii="Arial" w:eastAsia="Times New Roman" w:hAnsi="Arial" w:cs="Arial"/>
          <w:lang w:val="en-GB"/>
        </w:rPr>
        <w:t>The next part is the main substantive part of this report and comprises four inter-related sections.  It presents the findings of the evaluation exercise in terms of the basic project concept and design, its implementation, administration and management, its achievements, results and impacts, and the potential for sustainability of the products and services that it produced.   The findings are based on factual evidence obtained by the evaluator through document reviews and consultations with stakeholders and beneficiaries.</w:t>
      </w:r>
    </w:p>
    <w:p w:rsidR="00524E45" w:rsidRPr="00524E45" w:rsidRDefault="00524E45" w:rsidP="00FE0776">
      <w:pPr>
        <w:jc w:val="both"/>
        <w:rPr>
          <w:rFonts w:ascii="Arial" w:eastAsia="Times New Roman" w:hAnsi="Arial" w:cs="Arial"/>
          <w:lang w:val="en-GB"/>
        </w:rPr>
      </w:pPr>
    </w:p>
    <w:p w:rsidR="00524E45" w:rsidRPr="00524E45" w:rsidRDefault="00524E45" w:rsidP="00FE0776">
      <w:pPr>
        <w:jc w:val="both"/>
        <w:rPr>
          <w:rFonts w:ascii="Arial" w:eastAsia="Times New Roman" w:hAnsi="Arial" w:cs="Arial"/>
          <w:lang w:val="en-GB"/>
        </w:rPr>
      </w:pPr>
      <w:r w:rsidRPr="00524E45">
        <w:rPr>
          <w:rFonts w:ascii="Arial" w:eastAsia="Times New Roman" w:hAnsi="Arial" w:cs="Arial"/>
          <w:lang w:val="en-GB"/>
        </w:rPr>
        <w:t xml:space="preserve">The third part is the conclusions section which gathers together a summary of the ratings given and conclusions that had been reached throughout the rest of the report and augments them to create a cohesive ending arising from the investigation.  This section in turn leads to the final section comprising the recommendations.  </w:t>
      </w:r>
    </w:p>
    <w:p w:rsidR="00524E45" w:rsidRPr="00524E45" w:rsidRDefault="00524E45" w:rsidP="00FE0776">
      <w:pPr>
        <w:jc w:val="both"/>
        <w:rPr>
          <w:rFonts w:ascii="Arial" w:eastAsia="Times New Roman" w:hAnsi="Arial" w:cs="Arial"/>
          <w:lang w:val="en-GB"/>
        </w:rPr>
      </w:pPr>
    </w:p>
    <w:p w:rsidR="00524E45" w:rsidRPr="00524E45" w:rsidRDefault="00524E45" w:rsidP="00FE0776">
      <w:pPr>
        <w:jc w:val="both"/>
        <w:rPr>
          <w:rFonts w:ascii="Arial" w:eastAsia="Times New Roman" w:hAnsi="Arial" w:cs="Arial"/>
          <w:lang w:val="en-GB"/>
        </w:rPr>
      </w:pPr>
      <w:r w:rsidRPr="00524E45">
        <w:rPr>
          <w:rFonts w:ascii="Arial" w:eastAsia="Times New Roman" w:hAnsi="Arial" w:cs="Arial"/>
          <w:lang w:val="en-GB"/>
        </w:rPr>
        <w:t>A number of annexes provide supplementary information.</w:t>
      </w:r>
    </w:p>
    <w:p w:rsidR="00965B52" w:rsidRDefault="00965B52" w:rsidP="00FE0776">
      <w:pPr>
        <w:jc w:val="both"/>
        <w:rPr>
          <w:rFonts w:ascii="Arial" w:hAnsi="Arial" w:cs="Arial"/>
          <w:b/>
          <w:bCs/>
          <w:sz w:val="32"/>
          <w:szCs w:val="32"/>
          <w:lang w:bidi="en-US"/>
        </w:rPr>
      </w:pPr>
    </w:p>
    <w:p w:rsidR="00BC7BEA" w:rsidRDefault="00BC7BEA" w:rsidP="00FE0776">
      <w:pPr>
        <w:jc w:val="both"/>
        <w:rPr>
          <w:rFonts w:ascii="Arial" w:hAnsi="Arial" w:cs="Arial"/>
          <w:b/>
          <w:bCs/>
          <w:sz w:val="32"/>
          <w:szCs w:val="32"/>
          <w:lang w:bidi="en-US"/>
        </w:rPr>
      </w:pPr>
    </w:p>
    <w:p w:rsidR="00BC7BEA" w:rsidRDefault="00BC7BEA" w:rsidP="00FE0776">
      <w:pPr>
        <w:jc w:val="both"/>
        <w:rPr>
          <w:rFonts w:ascii="Arial" w:hAnsi="Arial" w:cs="Arial"/>
          <w:b/>
          <w:bCs/>
          <w:sz w:val="32"/>
          <w:szCs w:val="32"/>
          <w:lang w:bidi="en-US"/>
        </w:rPr>
      </w:pPr>
    </w:p>
    <w:p w:rsidR="00BC7BEA" w:rsidRDefault="00BC7BEA" w:rsidP="00FE0776">
      <w:pPr>
        <w:jc w:val="both"/>
        <w:rPr>
          <w:rFonts w:ascii="Arial" w:hAnsi="Arial" w:cs="Arial"/>
          <w:b/>
          <w:bCs/>
          <w:sz w:val="32"/>
          <w:szCs w:val="32"/>
          <w:lang w:bidi="en-US"/>
        </w:rPr>
      </w:pPr>
    </w:p>
    <w:p w:rsidR="00FB5673" w:rsidRPr="00FB5673" w:rsidRDefault="00FB5673" w:rsidP="00FE0776">
      <w:pPr>
        <w:jc w:val="both"/>
        <w:rPr>
          <w:rFonts w:ascii="Arial" w:hAnsi="Arial" w:cs="Arial"/>
          <w:b/>
          <w:sz w:val="32"/>
          <w:szCs w:val="32"/>
          <w:lang w:bidi="en-US"/>
        </w:rPr>
      </w:pPr>
      <w:r w:rsidRPr="00FB5673">
        <w:rPr>
          <w:rFonts w:ascii="Arial" w:hAnsi="Arial" w:cs="Arial"/>
          <w:b/>
          <w:bCs/>
          <w:sz w:val="32"/>
          <w:szCs w:val="32"/>
          <w:lang w:bidi="en-US"/>
        </w:rPr>
        <w:t>2</w:t>
      </w:r>
      <w:r w:rsidRPr="00FB5673">
        <w:rPr>
          <w:rFonts w:ascii="Arial" w:hAnsi="Arial" w:cs="Arial"/>
          <w:b/>
          <w:bCs/>
          <w:sz w:val="32"/>
          <w:szCs w:val="32"/>
          <w:lang w:bidi="en-US"/>
        </w:rPr>
        <w:tab/>
      </w:r>
      <w:r w:rsidRPr="00FB5673">
        <w:rPr>
          <w:rFonts w:ascii="Arial" w:hAnsi="Arial" w:cs="Arial"/>
          <w:b/>
          <w:sz w:val="32"/>
          <w:szCs w:val="32"/>
          <w:lang w:bidi="en-US"/>
        </w:rPr>
        <w:t>PROJECT DESCRIPTION AND DEVELOPMENT CONTEXT</w:t>
      </w:r>
    </w:p>
    <w:p w:rsidR="00FB5673" w:rsidRDefault="00FB5673" w:rsidP="00FE0776">
      <w:pPr>
        <w:jc w:val="both"/>
        <w:rPr>
          <w:rFonts w:ascii="Arial" w:hAnsi="Arial" w:cs="Arial"/>
          <w:lang w:bidi="en-US"/>
        </w:rPr>
      </w:pPr>
    </w:p>
    <w:p w:rsidR="00142D77" w:rsidRPr="00DE443D" w:rsidRDefault="00FB5673" w:rsidP="00FE0776">
      <w:pPr>
        <w:jc w:val="both"/>
        <w:rPr>
          <w:rFonts w:ascii="Arial" w:hAnsi="Arial" w:cs="Arial"/>
          <w:b/>
          <w:bCs/>
          <w:sz w:val="28"/>
          <w:szCs w:val="28"/>
          <w:lang w:val="en-GB"/>
        </w:rPr>
      </w:pPr>
      <w:r w:rsidRPr="00FB5673">
        <w:rPr>
          <w:rFonts w:ascii="Arial" w:hAnsi="Arial" w:cs="Arial"/>
          <w:b/>
          <w:sz w:val="28"/>
          <w:szCs w:val="28"/>
          <w:lang w:bidi="en-US"/>
        </w:rPr>
        <w:t>2.1</w:t>
      </w:r>
      <w:r w:rsidRPr="00FB5673">
        <w:rPr>
          <w:rFonts w:ascii="Arial" w:hAnsi="Arial" w:cs="Arial"/>
          <w:b/>
          <w:sz w:val="28"/>
          <w:szCs w:val="28"/>
          <w:lang w:bidi="en-US"/>
        </w:rPr>
        <w:tab/>
      </w:r>
      <w:r w:rsidR="00142D77" w:rsidRPr="00DE443D">
        <w:rPr>
          <w:rFonts w:ascii="Arial" w:hAnsi="Arial" w:cs="Arial"/>
          <w:b/>
          <w:bCs/>
          <w:sz w:val="28"/>
          <w:szCs w:val="28"/>
          <w:lang w:val="en-GB"/>
        </w:rPr>
        <w:t xml:space="preserve">The project that is </w:t>
      </w:r>
      <w:r w:rsidR="00131A26">
        <w:rPr>
          <w:rFonts w:ascii="Arial" w:hAnsi="Arial" w:cs="Arial"/>
          <w:b/>
          <w:bCs/>
          <w:sz w:val="28"/>
          <w:szCs w:val="28"/>
          <w:lang w:val="en-GB"/>
        </w:rPr>
        <w:t xml:space="preserve">being </w:t>
      </w:r>
      <w:r w:rsidR="00142D77" w:rsidRPr="00DE443D">
        <w:rPr>
          <w:rFonts w:ascii="Arial" w:hAnsi="Arial" w:cs="Arial"/>
          <w:b/>
          <w:bCs/>
          <w:sz w:val="28"/>
          <w:szCs w:val="28"/>
          <w:lang w:val="en-GB"/>
        </w:rPr>
        <w:t>evaluated</w:t>
      </w:r>
    </w:p>
    <w:p w:rsidR="00142D77" w:rsidRDefault="00142D77" w:rsidP="00FE0776">
      <w:pPr>
        <w:jc w:val="both"/>
        <w:rPr>
          <w:rFonts w:ascii="Arial" w:hAnsi="Arial" w:cs="Arial"/>
          <w:bCs/>
          <w:lang w:val="en-GB"/>
        </w:rPr>
      </w:pPr>
    </w:p>
    <w:p w:rsidR="00142D77" w:rsidRPr="00DB3FE1" w:rsidRDefault="00142D77" w:rsidP="00FE0776">
      <w:pPr>
        <w:jc w:val="both"/>
        <w:rPr>
          <w:rFonts w:ascii="Arial" w:hAnsi="Arial" w:cs="Arial"/>
          <w:bCs/>
          <w:lang w:val="en-GB"/>
        </w:rPr>
      </w:pPr>
      <w:r>
        <w:rPr>
          <w:rFonts w:ascii="Arial" w:hAnsi="Arial" w:cs="Arial"/>
          <w:bCs/>
          <w:lang w:val="en-GB"/>
        </w:rPr>
        <w:t xml:space="preserve">The UNDP/GEF </w:t>
      </w:r>
      <w:r w:rsidRPr="00903205">
        <w:rPr>
          <w:rFonts w:ascii="Arial" w:hAnsi="Arial" w:cs="Arial"/>
          <w:bCs/>
          <w:i/>
          <w:lang w:val="en-GB"/>
        </w:rPr>
        <w:t>Project on Partnership Interventions for the Implementation of the Strategic Action Programme for Lake Tanganyika</w:t>
      </w:r>
      <w:r>
        <w:rPr>
          <w:rFonts w:ascii="Arial" w:hAnsi="Arial" w:cs="Arial"/>
          <w:bCs/>
          <w:lang w:val="en-GB"/>
        </w:rPr>
        <w:t xml:space="preserve"> comprises five components – a Regional</w:t>
      </w:r>
      <w:r w:rsidRPr="00DB3FE1">
        <w:rPr>
          <w:rFonts w:ascii="Arial" w:hAnsi="Arial" w:cs="Arial"/>
          <w:bCs/>
          <w:lang w:val="en-GB"/>
        </w:rPr>
        <w:t>, Burundi</w:t>
      </w:r>
      <w:r>
        <w:rPr>
          <w:rFonts w:ascii="Arial" w:hAnsi="Arial" w:cs="Arial"/>
          <w:bCs/>
          <w:lang w:val="en-GB"/>
        </w:rPr>
        <w:t>, DR Congo, Ta</w:t>
      </w:r>
      <w:r w:rsidRPr="00DB3FE1">
        <w:rPr>
          <w:rFonts w:ascii="Arial" w:hAnsi="Arial" w:cs="Arial"/>
          <w:bCs/>
          <w:lang w:val="en-GB"/>
        </w:rPr>
        <w:t>nzania and Zambia Components</w:t>
      </w:r>
      <w:r>
        <w:rPr>
          <w:rFonts w:ascii="Arial" w:hAnsi="Arial" w:cs="Arial"/>
          <w:bCs/>
          <w:lang w:val="en-GB"/>
        </w:rPr>
        <w:t xml:space="preserve">.  </w:t>
      </w:r>
      <w:r w:rsidRPr="00DB3FE1">
        <w:rPr>
          <w:rFonts w:ascii="Arial" w:hAnsi="Arial" w:cs="Arial"/>
          <w:bCs/>
          <w:lang w:val="en-GB"/>
        </w:rPr>
        <w:t>Project execution for the Regional, Burundi and DR</w:t>
      </w:r>
      <w:r>
        <w:rPr>
          <w:rFonts w:ascii="Arial" w:hAnsi="Arial" w:cs="Arial"/>
          <w:bCs/>
          <w:lang w:val="en-GB"/>
        </w:rPr>
        <w:t xml:space="preserve"> </w:t>
      </w:r>
      <w:r w:rsidRPr="00DB3FE1">
        <w:rPr>
          <w:rFonts w:ascii="Arial" w:hAnsi="Arial" w:cs="Arial"/>
          <w:bCs/>
          <w:lang w:val="en-GB"/>
        </w:rPr>
        <w:t>C</w:t>
      </w:r>
      <w:r>
        <w:rPr>
          <w:rFonts w:ascii="Arial" w:hAnsi="Arial" w:cs="Arial"/>
          <w:bCs/>
          <w:lang w:val="en-GB"/>
        </w:rPr>
        <w:t>ongo</w:t>
      </w:r>
      <w:r w:rsidRPr="00DB3FE1">
        <w:rPr>
          <w:rFonts w:ascii="Arial" w:hAnsi="Arial" w:cs="Arial"/>
          <w:bCs/>
          <w:lang w:val="en-GB"/>
        </w:rPr>
        <w:t xml:space="preserve"> comp</w:t>
      </w:r>
      <w:r w:rsidR="00E96DDC">
        <w:rPr>
          <w:rFonts w:ascii="Arial" w:hAnsi="Arial" w:cs="Arial"/>
          <w:bCs/>
          <w:lang w:val="en-GB"/>
        </w:rPr>
        <w:t>onents of the UNDP/GEF Project wa</w:t>
      </w:r>
      <w:r w:rsidRPr="00DB3FE1">
        <w:rPr>
          <w:rFonts w:ascii="Arial" w:hAnsi="Arial" w:cs="Arial"/>
          <w:bCs/>
          <w:lang w:val="en-GB"/>
        </w:rPr>
        <w:t xml:space="preserve">s the responsibility of UNOPS (through its </w:t>
      </w:r>
      <w:r>
        <w:rPr>
          <w:rFonts w:ascii="Arial" w:hAnsi="Arial" w:cs="Arial"/>
          <w:bCs/>
          <w:lang w:val="en-GB"/>
        </w:rPr>
        <w:t>International Waters Cluster).  I</w:t>
      </w:r>
      <w:r w:rsidRPr="00DB3FE1">
        <w:rPr>
          <w:rFonts w:ascii="Arial" w:hAnsi="Arial" w:cs="Arial"/>
          <w:bCs/>
          <w:lang w:val="en-GB"/>
        </w:rPr>
        <w:t>n accordance with UNDP and UNOPS operational and finan</w:t>
      </w:r>
      <w:r>
        <w:rPr>
          <w:rFonts w:ascii="Arial" w:hAnsi="Arial" w:cs="Arial"/>
          <w:bCs/>
          <w:lang w:val="en-GB"/>
        </w:rPr>
        <w:t xml:space="preserve">cial guidelines and procedures, </w:t>
      </w:r>
      <w:r w:rsidR="00E96DDC">
        <w:rPr>
          <w:rFonts w:ascii="Arial" w:hAnsi="Arial" w:cs="Arial"/>
          <w:bCs/>
          <w:lang w:val="en-GB"/>
        </w:rPr>
        <w:t>UNOPS wa</w:t>
      </w:r>
      <w:r w:rsidRPr="00DB3FE1">
        <w:rPr>
          <w:rFonts w:ascii="Arial" w:hAnsi="Arial" w:cs="Arial"/>
          <w:bCs/>
          <w:lang w:val="en-GB"/>
        </w:rPr>
        <w:t>s accountable to UNDP for the delivery of agreed outputs as per agreed project work plans, for financial management, and for ensuring cost-effectiveness.</w:t>
      </w:r>
      <w:r>
        <w:rPr>
          <w:rFonts w:ascii="Arial" w:hAnsi="Arial" w:cs="Arial"/>
          <w:bCs/>
          <w:lang w:val="en-GB"/>
        </w:rPr>
        <w:t xml:space="preserve">   The Tanzanian and Zambian Components </w:t>
      </w:r>
      <w:r w:rsidR="00E96DDC">
        <w:rPr>
          <w:rFonts w:ascii="Arial" w:hAnsi="Arial" w:cs="Arial"/>
          <w:bCs/>
          <w:lang w:val="en-GB"/>
        </w:rPr>
        <w:t>we</w:t>
      </w:r>
      <w:r w:rsidRPr="00F20331">
        <w:rPr>
          <w:rFonts w:ascii="Arial" w:hAnsi="Arial" w:cs="Arial"/>
          <w:bCs/>
          <w:lang w:val="en-GB"/>
        </w:rPr>
        <w:t>re executed by the governments of Tanzania and Zambia, respectively (National Execution, NEX).</w:t>
      </w:r>
    </w:p>
    <w:p w:rsidR="00142D77" w:rsidRDefault="00142D77" w:rsidP="00FE0776">
      <w:pPr>
        <w:jc w:val="both"/>
        <w:rPr>
          <w:rFonts w:ascii="Arial" w:hAnsi="Arial" w:cs="Arial"/>
          <w:bCs/>
          <w:lang w:val="en-GB"/>
        </w:rPr>
      </w:pPr>
    </w:p>
    <w:p w:rsidR="00142D77" w:rsidRPr="00DB3FE1" w:rsidRDefault="00E96DDC" w:rsidP="00FE0776">
      <w:pPr>
        <w:jc w:val="both"/>
        <w:rPr>
          <w:rFonts w:ascii="Arial" w:hAnsi="Arial" w:cs="Arial"/>
          <w:bCs/>
          <w:lang w:val="en-GB"/>
        </w:rPr>
      </w:pPr>
      <w:r>
        <w:rPr>
          <w:rFonts w:ascii="Arial" w:hAnsi="Arial" w:cs="Arial"/>
          <w:bCs/>
          <w:lang w:val="en-GB"/>
        </w:rPr>
        <w:t>The project wa</w:t>
      </w:r>
      <w:r w:rsidR="00142D77" w:rsidRPr="00DB3FE1">
        <w:rPr>
          <w:rFonts w:ascii="Arial" w:hAnsi="Arial" w:cs="Arial"/>
          <w:bCs/>
          <w:lang w:val="en-GB"/>
        </w:rPr>
        <w:t xml:space="preserve">s implemented in close collaboration with the Lake Tanganyika Authority (LTA), the </w:t>
      </w:r>
      <w:r w:rsidR="00142D77">
        <w:rPr>
          <w:rFonts w:ascii="Arial" w:hAnsi="Arial" w:cs="Arial"/>
          <w:bCs/>
          <w:lang w:val="en-GB"/>
        </w:rPr>
        <w:t xml:space="preserve">four </w:t>
      </w:r>
      <w:r w:rsidR="00142D77" w:rsidRPr="00DB3FE1">
        <w:rPr>
          <w:rFonts w:ascii="Arial" w:hAnsi="Arial" w:cs="Arial"/>
          <w:bCs/>
          <w:lang w:val="en-GB"/>
        </w:rPr>
        <w:t xml:space="preserve">governments </w:t>
      </w:r>
      <w:r w:rsidR="00142D77">
        <w:rPr>
          <w:rFonts w:ascii="Arial" w:hAnsi="Arial" w:cs="Arial"/>
          <w:bCs/>
          <w:lang w:val="en-GB"/>
        </w:rPr>
        <w:t>and</w:t>
      </w:r>
      <w:r w:rsidR="00142D77" w:rsidRPr="00DB3FE1">
        <w:rPr>
          <w:rFonts w:ascii="Arial" w:hAnsi="Arial" w:cs="Arial"/>
          <w:bCs/>
          <w:lang w:val="en-GB"/>
        </w:rPr>
        <w:t xml:space="preserve"> a wide range of national and internati</w:t>
      </w:r>
      <w:r w:rsidR="00142D77">
        <w:rPr>
          <w:rFonts w:ascii="Arial" w:hAnsi="Arial" w:cs="Arial"/>
          <w:bCs/>
          <w:lang w:val="en-GB"/>
        </w:rPr>
        <w:t>onal partners and st</w:t>
      </w:r>
      <w:r>
        <w:rPr>
          <w:rFonts w:ascii="Arial" w:hAnsi="Arial" w:cs="Arial"/>
          <w:bCs/>
          <w:lang w:val="en-GB"/>
        </w:rPr>
        <w:t>akeholders.  It comprised</w:t>
      </w:r>
      <w:r w:rsidR="00142D77">
        <w:rPr>
          <w:rFonts w:ascii="Arial" w:hAnsi="Arial" w:cs="Arial"/>
          <w:bCs/>
          <w:lang w:val="en-GB"/>
        </w:rPr>
        <w:t xml:space="preserve"> one of two related components which make up </w:t>
      </w:r>
      <w:r w:rsidR="00142D77" w:rsidRPr="00DB3FE1">
        <w:rPr>
          <w:rFonts w:ascii="Arial" w:hAnsi="Arial" w:cs="Arial"/>
          <w:bCs/>
          <w:lang w:val="en-GB"/>
        </w:rPr>
        <w:t>the Lake Tanganyika Regional Integrated Management and De</w:t>
      </w:r>
      <w:r w:rsidR="00142D77">
        <w:rPr>
          <w:rFonts w:ascii="Arial" w:hAnsi="Arial" w:cs="Arial"/>
          <w:bCs/>
          <w:lang w:val="en-GB"/>
        </w:rPr>
        <w:t xml:space="preserve">velopment Programme (LTRIMDP).  The other component is the </w:t>
      </w:r>
      <w:r w:rsidR="00142D77" w:rsidRPr="00DB3FE1">
        <w:rPr>
          <w:rFonts w:ascii="Arial" w:hAnsi="Arial" w:cs="Arial"/>
          <w:bCs/>
          <w:lang w:val="en-GB"/>
        </w:rPr>
        <w:t>African Development Bank / Nordic Deve</w:t>
      </w:r>
      <w:r w:rsidR="00142D77">
        <w:rPr>
          <w:rFonts w:ascii="Arial" w:hAnsi="Arial" w:cs="Arial"/>
          <w:bCs/>
          <w:lang w:val="en-GB"/>
        </w:rPr>
        <w:t>lopment F</w:t>
      </w:r>
      <w:r w:rsidR="00142D77" w:rsidRPr="00DB3FE1">
        <w:rPr>
          <w:rFonts w:ascii="Arial" w:hAnsi="Arial" w:cs="Arial"/>
          <w:bCs/>
          <w:lang w:val="en-GB"/>
        </w:rPr>
        <w:t xml:space="preserve">und supported </w:t>
      </w:r>
      <w:r w:rsidR="00142D77" w:rsidRPr="00903205">
        <w:rPr>
          <w:rFonts w:ascii="Arial" w:hAnsi="Arial" w:cs="Arial"/>
          <w:bCs/>
          <w:i/>
          <w:lang w:val="en-GB"/>
        </w:rPr>
        <w:t>Project to Support the Lake Tanganyika Integrated Regional Development Programme</w:t>
      </w:r>
      <w:r w:rsidR="00142D77" w:rsidRPr="00DB3FE1">
        <w:rPr>
          <w:rFonts w:ascii="Arial" w:hAnsi="Arial" w:cs="Arial"/>
          <w:bCs/>
          <w:lang w:val="en-GB"/>
        </w:rPr>
        <w:t xml:space="preserve"> (PRODAP), which runs in parallel with the UNDP/GEF Project. The PRODAP</w:t>
      </w:r>
      <w:r w:rsidR="00142D77">
        <w:rPr>
          <w:rFonts w:ascii="Arial" w:hAnsi="Arial" w:cs="Arial"/>
          <w:bCs/>
          <w:lang w:val="en-GB"/>
        </w:rPr>
        <w:t>, which is coordinated by the LTA,</w:t>
      </w:r>
      <w:r w:rsidR="00142D77" w:rsidRPr="00DB3FE1">
        <w:rPr>
          <w:rFonts w:ascii="Arial" w:hAnsi="Arial" w:cs="Arial"/>
          <w:bCs/>
          <w:lang w:val="en-GB"/>
        </w:rPr>
        <w:t xml:space="preserve"> focuses on addressing topics of unsustainable fisheries and pollution as well as on overall development activities.</w:t>
      </w:r>
    </w:p>
    <w:p w:rsidR="00142D77" w:rsidRPr="00DB3FE1" w:rsidRDefault="00142D77" w:rsidP="00FE0776">
      <w:pPr>
        <w:jc w:val="both"/>
        <w:rPr>
          <w:rFonts w:ascii="Arial" w:hAnsi="Arial" w:cs="Arial"/>
          <w:bCs/>
          <w:lang w:val="en-GB"/>
        </w:rPr>
      </w:pPr>
    </w:p>
    <w:p w:rsidR="00142D77" w:rsidRPr="00DB3FE1" w:rsidRDefault="00142D77" w:rsidP="00FE0776">
      <w:pPr>
        <w:jc w:val="both"/>
        <w:rPr>
          <w:rFonts w:ascii="Arial" w:hAnsi="Arial" w:cs="Arial"/>
          <w:bCs/>
          <w:lang w:val="en-GB"/>
        </w:rPr>
      </w:pPr>
      <w:r>
        <w:rPr>
          <w:rFonts w:ascii="Arial" w:hAnsi="Arial" w:cs="Arial"/>
          <w:bCs/>
          <w:lang w:val="en-GB"/>
        </w:rPr>
        <w:t>In order to</w:t>
      </w:r>
      <w:r w:rsidRPr="00DB3FE1">
        <w:rPr>
          <w:rFonts w:ascii="Arial" w:hAnsi="Arial" w:cs="Arial"/>
          <w:bCs/>
          <w:lang w:val="en-GB"/>
        </w:rPr>
        <w:t xml:space="preserve"> address major </w:t>
      </w:r>
      <w:proofErr w:type="spellStart"/>
      <w:r w:rsidRPr="00DB3FE1">
        <w:rPr>
          <w:rFonts w:ascii="Arial" w:hAnsi="Arial" w:cs="Arial"/>
          <w:bCs/>
          <w:lang w:val="en-GB"/>
        </w:rPr>
        <w:t>transboundary</w:t>
      </w:r>
      <w:proofErr w:type="spellEnd"/>
      <w:r w:rsidRPr="00DB3FE1">
        <w:rPr>
          <w:rFonts w:ascii="Arial" w:hAnsi="Arial" w:cs="Arial"/>
          <w:bCs/>
          <w:lang w:val="en-GB"/>
        </w:rPr>
        <w:t xml:space="preserve"> issues for sustainable management of the natural resources in the Lake Tanganyika the following interventions were developed within the framework of the </w:t>
      </w:r>
      <w:r w:rsidR="00DC1802">
        <w:rPr>
          <w:rFonts w:ascii="Arial" w:hAnsi="Arial" w:cs="Arial"/>
          <w:bCs/>
          <w:lang w:val="en-GB"/>
        </w:rPr>
        <w:t xml:space="preserve">broader </w:t>
      </w:r>
      <w:r w:rsidRPr="00DB3FE1">
        <w:rPr>
          <w:rFonts w:ascii="Arial" w:hAnsi="Arial" w:cs="Arial"/>
          <w:bCs/>
          <w:lang w:val="en-GB"/>
        </w:rPr>
        <w:t>LTRIMDP:</w:t>
      </w:r>
    </w:p>
    <w:p w:rsidR="00142D77" w:rsidRPr="00DB3FE1" w:rsidRDefault="00142D77" w:rsidP="00FE0776">
      <w:pPr>
        <w:numPr>
          <w:ilvl w:val="0"/>
          <w:numId w:val="2"/>
        </w:numPr>
        <w:jc w:val="both"/>
        <w:rPr>
          <w:rFonts w:ascii="Arial" w:hAnsi="Arial" w:cs="Arial"/>
          <w:bCs/>
          <w:lang w:val="en-GB"/>
        </w:rPr>
      </w:pPr>
      <w:r w:rsidRPr="00DB3FE1">
        <w:rPr>
          <w:rFonts w:ascii="Arial" w:hAnsi="Arial" w:cs="Arial"/>
          <w:bCs/>
          <w:lang w:val="en-GB"/>
        </w:rPr>
        <w:t>Support to the Lake Tanganyika Authority (LTA) and its Secretariat to coordinate and monitor sustainable management of the lake. (UNDP/GEF Project)</w:t>
      </w:r>
    </w:p>
    <w:p w:rsidR="00142D77" w:rsidRPr="00DB3FE1" w:rsidRDefault="00142D77" w:rsidP="00FE0776">
      <w:pPr>
        <w:numPr>
          <w:ilvl w:val="0"/>
          <w:numId w:val="2"/>
        </w:numPr>
        <w:jc w:val="both"/>
        <w:rPr>
          <w:rFonts w:ascii="Arial" w:hAnsi="Arial" w:cs="Arial"/>
          <w:bCs/>
          <w:lang w:val="en-GB"/>
        </w:rPr>
      </w:pPr>
      <w:r w:rsidRPr="00DB3FE1">
        <w:rPr>
          <w:rFonts w:ascii="Arial" w:hAnsi="Arial" w:cs="Arial"/>
          <w:bCs/>
          <w:lang w:val="en-GB"/>
        </w:rPr>
        <w:t xml:space="preserve">Pollution control through wastewater management in Bujumbura (Burundi) and </w:t>
      </w:r>
      <w:proofErr w:type="spellStart"/>
      <w:r w:rsidRPr="00DB3FE1">
        <w:rPr>
          <w:rFonts w:ascii="Arial" w:hAnsi="Arial" w:cs="Arial"/>
          <w:bCs/>
          <w:lang w:val="en-GB"/>
        </w:rPr>
        <w:t>Kigoma</w:t>
      </w:r>
      <w:proofErr w:type="spellEnd"/>
      <w:r w:rsidRPr="00DB3FE1">
        <w:rPr>
          <w:rFonts w:ascii="Arial" w:hAnsi="Arial" w:cs="Arial"/>
          <w:bCs/>
          <w:lang w:val="en-GB"/>
        </w:rPr>
        <w:t xml:space="preserve"> (Tanzania). (UNDP/GEF Project and PRODAP)</w:t>
      </w:r>
    </w:p>
    <w:p w:rsidR="00142D77" w:rsidRPr="00DB3FE1" w:rsidRDefault="00142D77" w:rsidP="00FE0776">
      <w:pPr>
        <w:numPr>
          <w:ilvl w:val="0"/>
          <w:numId w:val="2"/>
        </w:numPr>
        <w:jc w:val="both"/>
        <w:rPr>
          <w:rFonts w:ascii="Arial" w:hAnsi="Arial" w:cs="Arial"/>
          <w:bCs/>
          <w:lang w:val="en-GB"/>
        </w:rPr>
      </w:pPr>
      <w:r w:rsidRPr="00DB3FE1">
        <w:rPr>
          <w:rFonts w:ascii="Arial" w:hAnsi="Arial" w:cs="Arial"/>
          <w:bCs/>
          <w:lang w:val="en-GB"/>
        </w:rPr>
        <w:lastRenderedPageBreak/>
        <w:t xml:space="preserve">Sedimentation control through catchment management interventions in the regions of </w:t>
      </w:r>
      <w:proofErr w:type="spellStart"/>
      <w:r w:rsidRPr="00DB3FE1">
        <w:rPr>
          <w:rFonts w:ascii="Arial" w:hAnsi="Arial" w:cs="Arial"/>
          <w:bCs/>
          <w:lang w:val="en-GB"/>
        </w:rPr>
        <w:t>Uvira</w:t>
      </w:r>
      <w:proofErr w:type="spellEnd"/>
      <w:r w:rsidRPr="00DB3FE1">
        <w:rPr>
          <w:rFonts w:ascii="Arial" w:hAnsi="Arial" w:cs="Arial"/>
          <w:bCs/>
          <w:lang w:val="en-GB"/>
        </w:rPr>
        <w:t xml:space="preserve"> (DRC), </w:t>
      </w:r>
      <w:proofErr w:type="spellStart"/>
      <w:r w:rsidRPr="00DB3FE1">
        <w:rPr>
          <w:rFonts w:ascii="Arial" w:hAnsi="Arial" w:cs="Arial"/>
          <w:bCs/>
          <w:lang w:val="en-GB"/>
        </w:rPr>
        <w:t>Kigoma</w:t>
      </w:r>
      <w:proofErr w:type="spellEnd"/>
      <w:r w:rsidR="00C40196">
        <w:rPr>
          <w:rFonts w:ascii="Arial" w:hAnsi="Arial" w:cs="Arial"/>
          <w:bCs/>
          <w:lang w:val="en-GB"/>
        </w:rPr>
        <w:t xml:space="preserve">, </w:t>
      </w:r>
      <w:proofErr w:type="spellStart"/>
      <w:r w:rsidR="00C40196">
        <w:rPr>
          <w:rFonts w:ascii="Arial" w:hAnsi="Arial" w:cs="Arial"/>
          <w:bCs/>
          <w:lang w:val="en-GB"/>
        </w:rPr>
        <w:t>Katavi</w:t>
      </w:r>
      <w:proofErr w:type="spellEnd"/>
      <w:r w:rsidRPr="00DB3FE1">
        <w:rPr>
          <w:rFonts w:ascii="Arial" w:hAnsi="Arial" w:cs="Arial"/>
          <w:bCs/>
          <w:lang w:val="en-GB"/>
        </w:rPr>
        <w:t xml:space="preserve"> and </w:t>
      </w:r>
      <w:proofErr w:type="spellStart"/>
      <w:r w:rsidRPr="00DB3FE1">
        <w:rPr>
          <w:rFonts w:ascii="Arial" w:hAnsi="Arial" w:cs="Arial"/>
          <w:bCs/>
          <w:lang w:val="en-GB"/>
        </w:rPr>
        <w:t>Rukwa</w:t>
      </w:r>
      <w:proofErr w:type="spellEnd"/>
      <w:r w:rsidRPr="00DB3FE1">
        <w:rPr>
          <w:rFonts w:ascii="Arial" w:hAnsi="Arial" w:cs="Arial"/>
          <w:bCs/>
          <w:lang w:val="en-GB"/>
        </w:rPr>
        <w:t xml:space="preserve"> (Tanzania), and </w:t>
      </w:r>
      <w:proofErr w:type="spellStart"/>
      <w:r w:rsidRPr="00DB3FE1">
        <w:rPr>
          <w:rFonts w:ascii="Arial" w:hAnsi="Arial" w:cs="Arial"/>
          <w:bCs/>
          <w:lang w:val="en-GB"/>
        </w:rPr>
        <w:t>Mpulungu</w:t>
      </w:r>
      <w:proofErr w:type="spellEnd"/>
      <w:r w:rsidRPr="00DB3FE1">
        <w:rPr>
          <w:rFonts w:ascii="Arial" w:hAnsi="Arial" w:cs="Arial"/>
          <w:bCs/>
          <w:lang w:val="en-GB"/>
        </w:rPr>
        <w:t xml:space="preserve"> and </w:t>
      </w:r>
      <w:proofErr w:type="spellStart"/>
      <w:r w:rsidRPr="00DB3FE1">
        <w:rPr>
          <w:rFonts w:ascii="Arial" w:hAnsi="Arial" w:cs="Arial"/>
          <w:bCs/>
          <w:lang w:val="en-GB"/>
        </w:rPr>
        <w:t>Kaputa</w:t>
      </w:r>
      <w:proofErr w:type="spellEnd"/>
      <w:r w:rsidRPr="00DB3FE1">
        <w:rPr>
          <w:rFonts w:ascii="Arial" w:hAnsi="Arial" w:cs="Arial"/>
          <w:bCs/>
          <w:lang w:val="en-GB"/>
        </w:rPr>
        <w:t xml:space="preserve"> (Zambia). (UNDP/GEF Project and PRODAP)</w:t>
      </w:r>
    </w:p>
    <w:p w:rsidR="00142D77" w:rsidRPr="00DB3FE1" w:rsidRDefault="00142D77" w:rsidP="00FE0776">
      <w:pPr>
        <w:numPr>
          <w:ilvl w:val="0"/>
          <w:numId w:val="2"/>
        </w:numPr>
        <w:jc w:val="both"/>
        <w:rPr>
          <w:rFonts w:ascii="Arial" w:hAnsi="Arial" w:cs="Arial"/>
          <w:bCs/>
          <w:lang w:val="en-GB"/>
        </w:rPr>
      </w:pPr>
      <w:r w:rsidRPr="00DB3FE1">
        <w:rPr>
          <w:rFonts w:ascii="Arial" w:hAnsi="Arial" w:cs="Arial"/>
          <w:bCs/>
          <w:lang w:val="en-GB"/>
        </w:rPr>
        <w:t>Introduction of sustainable and responsible fishery co-management regimes. (PRODAP)</w:t>
      </w:r>
    </w:p>
    <w:p w:rsidR="00142D77" w:rsidRPr="00DB3FE1" w:rsidRDefault="00142D77" w:rsidP="00FE0776">
      <w:pPr>
        <w:numPr>
          <w:ilvl w:val="0"/>
          <w:numId w:val="2"/>
        </w:numPr>
        <w:jc w:val="both"/>
        <w:rPr>
          <w:rFonts w:ascii="Arial" w:hAnsi="Arial" w:cs="Arial"/>
          <w:bCs/>
          <w:lang w:val="en-GB"/>
        </w:rPr>
      </w:pPr>
      <w:r w:rsidRPr="00DB3FE1">
        <w:rPr>
          <w:rFonts w:ascii="Arial" w:hAnsi="Arial" w:cs="Arial"/>
          <w:bCs/>
          <w:lang w:val="en-GB"/>
        </w:rPr>
        <w:t>Institutional support to policy process, implementation of the Convention on Sustainable Management of Lake Tanganyika, and the establishment and implementation of environmental monitoring programmes. (UNDP/GEF Project)</w:t>
      </w:r>
    </w:p>
    <w:p w:rsidR="00142D77" w:rsidRPr="00DB3FE1" w:rsidRDefault="00142D77" w:rsidP="00FE0776">
      <w:pPr>
        <w:jc w:val="both"/>
        <w:rPr>
          <w:rFonts w:ascii="Arial" w:hAnsi="Arial" w:cs="Arial"/>
          <w:bCs/>
          <w:lang w:val="en-GB"/>
        </w:rPr>
      </w:pPr>
      <w:r w:rsidRPr="00DB3FE1">
        <w:rPr>
          <w:rFonts w:ascii="Arial" w:hAnsi="Arial" w:cs="Arial"/>
          <w:bCs/>
          <w:lang w:val="en-GB"/>
        </w:rPr>
        <w:t xml:space="preserve"> </w:t>
      </w:r>
    </w:p>
    <w:p w:rsidR="00142D77" w:rsidRPr="00DB3FE1" w:rsidRDefault="00142D77" w:rsidP="00FE0776">
      <w:pPr>
        <w:jc w:val="both"/>
        <w:rPr>
          <w:rFonts w:ascii="Arial" w:hAnsi="Arial" w:cs="Arial"/>
          <w:bCs/>
          <w:lang w:val="en-GB"/>
        </w:rPr>
      </w:pPr>
      <w:r w:rsidRPr="00DB3FE1">
        <w:rPr>
          <w:rFonts w:ascii="Arial" w:hAnsi="Arial" w:cs="Arial"/>
          <w:bCs/>
          <w:lang w:val="en-US"/>
        </w:rPr>
        <w:t xml:space="preserve">Preparation of the LTRIMDP began in 1992 with the FAO/FINNIDA funded </w:t>
      </w:r>
      <w:r w:rsidR="00DC1802">
        <w:rPr>
          <w:rFonts w:ascii="Arial" w:hAnsi="Arial" w:cs="Arial"/>
          <w:bCs/>
          <w:lang w:val="en-US"/>
        </w:rPr>
        <w:t>r</w:t>
      </w:r>
      <w:proofErr w:type="spellStart"/>
      <w:r w:rsidRPr="00DB3FE1">
        <w:rPr>
          <w:rFonts w:ascii="Arial" w:hAnsi="Arial" w:cs="Arial"/>
          <w:bCs/>
          <w:lang w:val="en-GB"/>
        </w:rPr>
        <w:t>esearch</w:t>
      </w:r>
      <w:proofErr w:type="spellEnd"/>
      <w:r w:rsidRPr="00DB3FE1">
        <w:rPr>
          <w:rFonts w:ascii="Arial" w:hAnsi="Arial" w:cs="Arial"/>
          <w:bCs/>
          <w:lang w:val="en-GB"/>
        </w:rPr>
        <w:t xml:space="preserve"> for the Management of the Fisheries on Lake Tanganyika </w:t>
      </w:r>
      <w:r w:rsidRPr="00DB3FE1">
        <w:rPr>
          <w:rFonts w:ascii="Arial" w:hAnsi="Arial" w:cs="Arial"/>
          <w:bCs/>
          <w:lang w:val="en-US"/>
        </w:rPr>
        <w:t xml:space="preserve">Research (LTR), during which a </w:t>
      </w:r>
      <w:r w:rsidRPr="00DB3FE1">
        <w:rPr>
          <w:rFonts w:ascii="Arial" w:hAnsi="Arial" w:cs="Arial"/>
          <w:bCs/>
          <w:lang w:val="en-GB"/>
        </w:rPr>
        <w:t xml:space="preserve">Framework </w:t>
      </w:r>
      <w:r>
        <w:rPr>
          <w:rFonts w:ascii="Arial" w:hAnsi="Arial" w:cs="Arial"/>
          <w:bCs/>
          <w:lang w:val="en-GB"/>
        </w:rPr>
        <w:t>Fisheries Management Plan (FFMP)</w:t>
      </w:r>
      <w:r w:rsidRPr="00DB3FE1">
        <w:rPr>
          <w:rFonts w:ascii="Arial" w:hAnsi="Arial" w:cs="Arial"/>
          <w:bCs/>
          <w:lang w:val="en-GB"/>
        </w:rPr>
        <w:t xml:space="preserve"> was developed for the lake. </w:t>
      </w:r>
      <w:r>
        <w:rPr>
          <w:rFonts w:ascii="Arial" w:hAnsi="Arial" w:cs="Arial"/>
          <w:bCs/>
          <w:lang w:val="en-GB"/>
        </w:rPr>
        <w:t xml:space="preserve"> </w:t>
      </w:r>
      <w:r w:rsidRPr="00DB3FE1">
        <w:rPr>
          <w:rFonts w:ascii="Arial" w:hAnsi="Arial" w:cs="Arial"/>
          <w:bCs/>
          <w:lang w:val="en-GB"/>
        </w:rPr>
        <w:t>In 1995</w:t>
      </w:r>
      <w:r>
        <w:rPr>
          <w:rFonts w:ascii="Arial" w:hAnsi="Arial" w:cs="Arial"/>
          <w:bCs/>
          <w:lang w:val="en-GB"/>
        </w:rPr>
        <w:t>,</w:t>
      </w:r>
      <w:r w:rsidRPr="00DB3FE1">
        <w:rPr>
          <w:rFonts w:ascii="Arial" w:hAnsi="Arial" w:cs="Arial"/>
          <w:bCs/>
          <w:lang w:val="en-GB"/>
        </w:rPr>
        <w:t xml:space="preserve"> upon the completio</w:t>
      </w:r>
      <w:r w:rsidR="00DC1802">
        <w:rPr>
          <w:rFonts w:ascii="Arial" w:hAnsi="Arial" w:cs="Arial"/>
          <w:bCs/>
          <w:lang w:val="en-GB"/>
        </w:rPr>
        <w:t xml:space="preserve">n of its preparatory phase (PDF </w:t>
      </w:r>
      <w:r w:rsidRPr="00DB3FE1">
        <w:rPr>
          <w:rFonts w:ascii="Arial" w:hAnsi="Arial" w:cs="Arial"/>
          <w:bCs/>
          <w:lang w:val="en-GB"/>
        </w:rPr>
        <w:t xml:space="preserve">A), the Project on Pollution Control and Other Measures to Protect Biodiversity in Lake </w:t>
      </w:r>
      <w:r>
        <w:rPr>
          <w:rFonts w:ascii="Arial" w:hAnsi="Arial" w:cs="Arial"/>
          <w:bCs/>
          <w:lang w:val="en-GB"/>
        </w:rPr>
        <w:t>Tanganyika (LTBP) started.  This</w:t>
      </w:r>
      <w:r w:rsidRPr="00DB3FE1">
        <w:rPr>
          <w:rFonts w:ascii="Arial" w:hAnsi="Arial" w:cs="Arial"/>
          <w:bCs/>
          <w:lang w:val="en-GB"/>
        </w:rPr>
        <w:t xml:space="preserve"> was implemented by UNDP</w:t>
      </w:r>
      <w:r>
        <w:rPr>
          <w:rFonts w:ascii="Arial" w:hAnsi="Arial" w:cs="Arial"/>
          <w:bCs/>
          <w:lang w:val="en-GB"/>
        </w:rPr>
        <w:t xml:space="preserve"> and</w:t>
      </w:r>
      <w:r w:rsidRPr="00DB3FE1">
        <w:rPr>
          <w:rFonts w:ascii="Arial" w:hAnsi="Arial" w:cs="Arial"/>
          <w:bCs/>
          <w:lang w:val="en-GB"/>
        </w:rPr>
        <w:t xml:space="preserve"> executed by UNO</w:t>
      </w:r>
      <w:r>
        <w:rPr>
          <w:rFonts w:ascii="Arial" w:hAnsi="Arial" w:cs="Arial"/>
          <w:bCs/>
          <w:lang w:val="en-GB"/>
        </w:rPr>
        <w:t>PS with the financial support of</w:t>
      </w:r>
      <w:r w:rsidRPr="00DB3FE1">
        <w:rPr>
          <w:rFonts w:ascii="Arial" w:hAnsi="Arial" w:cs="Arial"/>
          <w:bCs/>
          <w:lang w:val="en-GB"/>
        </w:rPr>
        <w:t xml:space="preserve"> GEF.</w:t>
      </w:r>
      <w:r>
        <w:rPr>
          <w:rFonts w:ascii="Arial" w:hAnsi="Arial" w:cs="Arial"/>
          <w:bCs/>
          <w:lang w:val="en-GB"/>
        </w:rPr>
        <w:t xml:space="preserve"> </w:t>
      </w:r>
      <w:r w:rsidRPr="00DB3FE1">
        <w:rPr>
          <w:rFonts w:ascii="Arial" w:hAnsi="Arial" w:cs="Arial"/>
          <w:bCs/>
          <w:lang w:val="en-GB"/>
        </w:rPr>
        <w:t xml:space="preserve"> The LTBP implemented a series of Special Studies as well as several management planning meetings involving national and regional stakeholders. The results of the LTBP fed into the development of a </w:t>
      </w:r>
      <w:proofErr w:type="spellStart"/>
      <w:r w:rsidRPr="00DB3FE1">
        <w:rPr>
          <w:rFonts w:ascii="Arial" w:hAnsi="Arial" w:cs="Arial"/>
          <w:bCs/>
          <w:lang w:val="en-GB"/>
        </w:rPr>
        <w:t>Transboundary</w:t>
      </w:r>
      <w:proofErr w:type="spellEnd"/>
      <w:r w:rsidRPr="00DB3FE1">
        <w:rPr>
          <w:rFonts w:ascii="Arial" w:hAnsi="Arial" w:cs="Arial"/>
          <w:bCs/>
          <w:lang w:val="en-GB"/>
        </w:rPr>
        <w:t xml:space="preserve"> Diagnostic Analysis (TDA) and a Strategic Action Programme (SAP), which was adopted by the four governments in 2000. </w:t>
      </w:r>
    </w:p>
    <w:p w:rsidR="00142D77" w:rsidRPr="00DB3FE1" w:rsidRDefault="00142D77" w:rsidP="00FE0776">
      <w:pPr>
        <w:jc w:val="both"/>
        <w:rPr>
          <w:rFonts w:ascii="Arial" w:hAnsi="Arial" w:cs="Arial"/>
          <w:bCs/>
          <w:lang w:val="en-GB"/>
        </w:rPr>
      </w:pPr>
    </w:p>
    <w:p w:rsidR="00142D77" w:rsidRPr="00DB3FE1" w:rsidRDefault="00D977DD" w:rsidP="00FE0776">
      <w:pPr>
        <w:jc w:val="both"/>
        <w:rPr>
          <w:rFonts w:ascii="Arial" w:hAnsi="Arial" w:cs="Arial"/>
          <w:bCs/>
          <w:lang w:val="en-GB"/>
        </w:rPr>
      </w:pPr>
      <w:r>
        <w:rPr>
          <w:rFonts w:ascii="Arial" w:hAnsi="Arial" w:cs="Arial"/>
          <w:bCs/>
          <w:lang w:val="en-GB"/>
        </w:rPr>
        <w:t>From 2000 until 200</w:t>
      </w:r>
      <w:r w:rsidR="00790BEB">
        <w:rPr>
          <w:rFonts w:ascii="Arial" w:hAnsi="Arial" w:cs="Arial"/>
          <w:bCs/>
          <w:lang w:val="en-GB"/>
        </w:rPr>
        <w:t>4</w:t>
      </w:r>
      <w:r>
        <w:rPr>
          <w:rFonts w:ascii="Arial" w:hAnsi="Arial" w:cs="Arial"/>
          <w:bCs/>
          <w:lang w:val="en-GB"/>
        </w:rPr>
        <w:t>, the GEF-</w:t>
      </w:r>
      <w:r w:rsidR="00142D77" w:rsidRPr="00DB3FE1">
        <w:rPr>
          <w:rFonts w:ascii="Arial" w:hAnsi="Arial" w:cs="Arial"/>
          <w:bCs/>
          <w:lang w:val="en-GB"/>
        </w:rPr>
        <w:t xml:space="preserve">funded </w:t>
      </w:r>
      <w:r w:rsidRPr="00DB3FE1">
        <w:rPr>
          <w:rFonts w:ascii="Arial" w:hAnsi="Arial" w:cs="Arial"/>
          <w:bCs/>
          <w:lang w:val="en-GB"/>
        </w:rPr>
        <w:t xml:space="preserve">(PDF B) </w:t>
      </w:r>
      <w:r w:rsidR="00142D77" w:rsidRPr="00DB3FE1">
        <w:rPr>
          <w:rFonts w:ascii="Arial" w:hAnsi="Arial" w:cs="Arial"/>
          <w:bCs/>
          <w:lang w:val="en-GB"/>
        </w:rPr>
        <w:t xml:space="preserve">Lake Tanganyika Management Planning Project (LTMPP) resulted in the elaboration of regional and national project proposals for the implementation of the SAP as well as the finalization of the Convention on Sustainable Management of Lake Tanganyika. </w:t>
      </w:r>
      <w:r w:rsidR="00142D77">
        <w:rPr>
          <w:rFonts w:ascii="Arial" w:hAnsi="Arial" w:cs="Arial"/>
          <w:bCs/>
          <w:lang w:val="en-GB"/>
        </w:rPr>
        <w:t xml:space="preserve"> </w:t>
      </w:r>
      <w:r w:rsidR="00142D77" w:rsidRPr="00DB3FE1">
        <w:rPr>
          <w:rFonts w:ascii="Arial" w:hAnsi="Arial" w:cs="Arial"/>
          <w:bCs/>
          <w:lang w:val="en-GB"/>
        </w:rPr>
        <w:t xml:space="preserve">Ratification </w:t>
      </w:r>
      <w:r w:rsidR="00142D77">
        <w:rPr>
          <w:rFonts w:ascii="Arial" w:hAnsi="Arial" w:cs="Arial"/>
          <w:bCs/>
          <w:lang w:val="en-GB"/>
        </w:rPr>
        <w:t xml:space="preserve">of the convention </w:t>
      </w:r>
      <w:r w:rsidR="00142D77" w:rsidRPr="00DB3FE1">
        <w:rPr>
          <w:rFonts w:ascii="Arial" w:hAnsi="Arial" w:cs="Arial"/>
          <w:bCs/>
          <w:lang w:val="en-GB"/>
        </w:rPr>
        <w:t>by the governments of Burundi, DR</w:t>
      </w:r>
      <w:r w:rsidR="00142D77">
        <w:rPr>
          <w:rFonts w:ascii="Arial" w:hAnsi="Arial" w:cs="Arial"/>
          <w:bCs/>
          <w:lang w:val="en-GB"/>
        </w:rPr>
        <w:t xml:space="preserve"> </w:t>
      </w:r>
      <w:r w:rsidR="00142D77" w:rsidRPr="00DB3FE1">
        <w:rPr>
          <w:rFonts w:ascii="Arial" w:hAnsi="Arial" w:cs="Arial"/>
          <w:bCs/>
          <w:lang w:val="en-GB"/>
        </w:rPr>
        <w:t>C</w:t>
      </w:r>
      <w:r w:rsidR="00142D77">
        <w:rPr>
          <w:rFonts w:ascii="Arial" w:hAnsi="Arial" w:cs="Arial"/>
          <w:bCs/>
          <w:lang w:val="en-GB"/>
        </w:rPr>
        <w:t>ongo</w:t>
      </w:r>
      <w:r w:rsidR="00142D77" w:rsidRPr="00DB3FE1">
        <w:rPr>
          <w:rFonts w:ascii="Arial" w:hAnsi="Arial" w:cs="Arial"/>
          <w:bCs/>
          <w:lang w:val="en-GB"/>
        </w:rPr>
        <w:t xml:space="preserve">, Tanzania and Zambia took place in November 2008. </w:t>
      </w:r>
      <w:r w:rsidR="00142D77">
        <w:rPr>
          <w:rFonts w:ascii="Arial" w:hAnsi="Arial" w:cs="Arial"/>
          <w:bCs/>
          <w:lang w:val="en-GB"/>
        </w:rPr>
        <w:t xml:space="preserve"> </w:t>
      </w:r>
      <w:r w:rsidR="00142D77" w:rsidRPr="00DB3FE1">
        <w:rPr>
          <w:rFonts w:ascii="Arial" w:hAnsi="Arial" w:cs="Arial"/>
          <w:bCs/>
          <w:lang w:val="en-GB"/>
        </w:rPr>
        <w:t xml:space="preserve">The Convention provides for the LTA management structure to coordinate activities focusing on the conservation of biological diversity and sustainable management of the natural resources in the Lake Tanganyika basin, and forms the basis for implementation of the projects under the LTRIMDP. </w:t>
      </w:r>
    </w:p>
    <w:p w:rsidR="00142D77" w:rsidRPr="00DB3FE1" w:rsidRDefault="00142D77" w:rsidP="00FE0776">
      <w:pPr>
        <w:jc w:val="both"/>
        <w:rPr>
          <w:rFonts w:ascii="Arial" w:hAnsi="Arial" w:cs="Arial"/>
          <w:bCs/>
          <w:lang w:val="en-GB"/>
        </w:rPr>
      </w:pPr>
    </w:p>
    <w:p w:rsidR="00142D77" w:rsidRPr="00DB3FE1" w:rsidRDefault="00142D77" w:rsidP="00FE0776">
      <w:pPr>
        <w:jc w:val="both"/>
        <w:rPr>
          <w:rFonts w:ascii="Arial" w:hAnsi="Arial" w:cs="Arial"/>
          <w:bCs/>
          <w:lang w:val="en-GB"/>
        </w:rPr>
      </w:pPr>
      <w:r>
        <w:rPr>
          <w:rFonts w:ascii="Arial" w:hAnsi="Arial" w:cs="Arial"/>
          <w:bCs/>
          <w:lang w:val="en-GB"/>
        </w:rPr>
        <w:t>The PRODAP and UNDP/GEF p</w:t>
      </w:r>
      <w:r w:rsidRPr="00DB3FE1">
        <w:rPr>
          <w:rFonts w:ascii="Arial" w:hAnsi="Arial" w:cs="Arial"/>
          <w:bCs/>
          <w:lang w:val="en-GB"/>
        </w:rPr>
        <w:t>roject</w:t>
      </w:r>
      <w:r>
        <w:rPr>
          <w:rFonts w:ascii="Arial" w:hAnsi="Arial" w:cs="Arial"/>
          <w:bCs/>
          <w:lang w:val="en-GB"/>
        </w:rPr>
        <w:t>s</w:t>
      </w:r>
      <w:r w:rsidRPr="00DB3FE1">
        <w:rPr>
          <w:rFonts w:ascii="Arial" w:hAnsi="Arial" w:cs="Arial"/>
          <w:bCs/>
          <w:lang w:val="en-GB"/>
        </w:rPr>
        <w:t xml:space="preserve"> both started in 2008, with the establishment of the LTA Secretariat headquarters office in Bujumbura, Burundi. </w:t>
      </w:r>
      <w:r>
        <w:rPr>
          <w:rFonts w:ascii="Arial" w:hAnsi="Arial" w:cs="Arial"/>
          <w:bCs/>
          <w:lang w:val="en-GB"/>
        </w:rPr>
        <w:t xml:space="preserve"> </w:t>
      </w:r>
      <w:r w:rsidRPr="00DB3FE1">
        <w:rPr>
          <w:rFonts w:ascii="Arial" w:hAnsi="Arial" w:cs="Arial"/>
          <w:bCs/>
          <w:lang w:val="en-GB"/>
        </w:rPr>
        <w:t xml:space="preserve">As described in the UNDP/GEF Project Document, the long-term objective of the overall LTRIMDP is improvement of the living conditions of the riparian populations through the implementation of the SAP, the FFMP and the Convention, together with </w:t>
      </w:r>
      <w:proofErr w:type="spellStart"/>
      <w:r w:rsidRPr="00DB3FE1">
        <w:rPr>
          <w:rFonts w:ascii="Arial" w:hAnsi="Arial" w:cs="Arial"/>
          <w:bCs/>
          <w:lang w:val="en-GB"/>
        </w:rPr>
        <w:t>ongoing</w:t>
      </w:r>
      <w:proofErr w:type="spellEnd"/>
      <w:r w:rsidRPr="00DB3FE1">
        <w:rPr>
          <w:rFonts w:ascii="Arial" w:hAnsi="Arial" w:cs="Arial"/>
          <w:bCs/>
          <w:lang w:val="en-GB"/>
        </w:rPr>
        <w:t xml:space="preserve"> and future efforts of riparian countries to bring about integrated sustainable management and protection of Lake Tanganyika. </w:t>
      </w:r>
    </w:p>
    <w:p w:rsidR="00142D77" w:rsidRPr="00DB3FE1" w:rsidRDefault="00142D77" w:rsidP="00FE0776">
      <w:pPr>
        <w:jc w:val="both"/>
        <w:rPr>
          <w:rFonts w:ascii="Arial" w:hAnsi="Arial" w:cs="Arial"/>
          <w:bCs/>
          <w:lang w:val="en-GB"/>
        </w:rPr>
      </w:pPr>
    </w:p>
    <w:p w:rsidR="00142D77" w:rsidRPr="00DB3FE1" w:rsidRDefault="00142D77" w:rsidP="00FE0776">
      <w:pPr>
        <w:jc w:val="both"/>
        <w:rPr>
          <w:rFonts w:ascii="Arial" w:hAnsi="Arial" w:cs="Arial"/>
          <w:bCs/>
          <w:lang w:val="en-GB"/>
        </w:rPr>
      </w:pPr>
      <w:r w:rsidRPr="00DB3FE1">
        <w:rPr>
          <w:rFonts w:ascii="Arial" w:hAnsi="Arial" w:cs="Arial"/>
          <w:bCs/>
          <w:lang w:val="en-GB"/>
        </w:rPr>
        <w:t xml:space="preserve">At </w:t>
      </w:r>
      <w:r>
        <w:rPr>
          <w:rFonts w:ascii="Arial" w:hAnsi="Arial" w:cs="Arial"/>
          <w:bCs/>
          <w:lang w:val="en-GB"/>
        </w:rPr>
        <w:t xml:space="preserve">the </w:t>
      </w:r>
      <w:r w:rsidRPr="00DB3FE1">
        <w:rPr>
          <w:rFonts w:ascii="Arial" w:hAnsi="Arial" w:cs="Arial"/>
          <w:bCs/>
          <w:lang w:val="en-GB"/>
        </w:rPr>
        <w:t>policy a</w:t>
      </w:r>
      <w:r w:rsidR="00E96DDC">
        <w:rPr>
          <w:rFonts w:ascii="Arial" w:hAnsi="Arial" w:cs="Arial"/>
          <w:bCs/>
          <w:lang w:val="en-GB"/>
        </w:rPr>
        <w:t>nd strategic level the project wa</w:t>
      </w:r>
      <w:r w:rsidRPr="00DB3FE1">
        <w:rPr>
          <w:rFonts w:ascii="Arial" w:hAnsi="Arial" w:cs="Arial"/>
          <w:bCs/>
          <w:lang w:val="en-GB"/>
        </w:rPr>
        <w:t>s guided by the LTA Manag</w:t>
      </w:r>
      <w:r w:rsidR="00E96DDC">
        <w:rPr>
          <w:rFonts w:ascii="Arial" w:hAnsi="Arial" w:cs="Arial"/>
          <w:bCs/>
          <w:lang w:val="en-GB"/>
        </w:rPr>
        <w:t>ement Committee, which functioned</w:t>
      </w:r>
      <w:r w:rsidRPr="00DB3FE1">
        <w:rPr>
          <w:rFonts w:ascii="Arial" w:hAnsi="Arial" w:cs="Arial"/>
          <w:bCs/>
          <w:lang w:val="en-GB"/>
        </w:rPr>
        <w:t xml:space="preserve"> as the Project Steering Committee (PSC). </w:t>
      </w:r>
      <w:r>
        <w:rPr>
          <w:rFonts w:ascii="Arial" w:hAnsi="Arial" w:cs="Arial"/>
          <w:bCs/>
          <w:lang w:val="en-GB"/>
        </w:rPr>
        <w:t xml:space="preserve"> </w:t>
      </w:r>
      <w:r w:rsidR="00E96DDC">
        <w:rPr>
          <w:rFonts w:ascii="Arial" w:hAnsi="Arial" w:cs="Arial"/>
          <w:bCs/>
          <w:lang w:val="en-GB"/>
        </w:rPr>
        <w:t>The PSC met</w:t>
      </w:r>
      <w:r w:rsidRPr="00DB3FE1">
        <w:rPr>
          <w:rFonts w:ascii="Arial" w:hAnsi="Arial" w:cs="Arial"/>
          <w:bCs/>
          <w:lang w:val="en-GB"/>
        </w:rPr>
        <w:t xml:space="preserve"> annually to monitor progress in project implementation, provide strategic and policy guidance, and review and approve work plans and budgets.  </w:t>
      </w:r>
      <w:r>
        <w:rPr>
          <w:rFonts w:ascii="Arial" w:hAnsi="Arial" w:cs="Arial"/>
          <w:bCs/>
          <w:lang w:val="en-GB"/>
        </w:rPr>
        <w:t xml:space="preserve">The PSC is discussed further in </w:t>
      </w:r>
      <w:r w:rsidR="000F098B">
        <w:rPr>
          <w:rFonts w:ascii="Arial" w:hAnsi="Arial" w:cs="Arial"/>
          <w:bCs/>
          <w:lang w:val="en-GB"/>
        </w:rPr>
        <w:t>section 4.1.</w:t>
      </w:r>
    </w:p>
    <w:p w:rsidR="00142D77" w:rsidRPr="00DB3FE1" w:rsidRDefault="00142D77" w:rsidP="00FE0776">
      <w:pPr>
        <w:jc w:val="both"/>
        <w:rPr>
          <w:rFonts w:ascii="Arial" w:hAnsi="Arial" w:cs="Arial"/>
          <w:bCs/>
          <w:lang w:val="en-GB"/>
        </w:rPr>
      </w:pPr>
    </w:p>
    <w:p w:rsidR="00142D77" w:rsidRPr="00DB3FE1" w:rsidRDefault="00142D77" w:rsidP="00FE0776">
      <w:pPr>
        <w:jc w:val="both"/>
        <w:rPr>
          <w:rFonts w:ascii="Arial" w:hAnsi="Arial" w:cs="Arial"/>
          <w:bCs/>
          <w:lang w:val="en-GB"/>
        </w:rPr>
      </w:pPr>
      <w:r>
        <w:rPr>
          <w:rFonts w:ascii="Arial" w:hAnsi="Arial" w:cs="Arial"/>
          <w:bCs/>
          <w:lang w:val="en-GB"/>
        </w:rPr>
        <w:t>A</w:t>
      </w:r>
      <w:r w:rsidRPr="00DB3FE1">
        <w:rPr>
          <w:rFonts w:ascii="Arial" w:hAnsi="Arial" w:cs="Arial"/>
          <w:bCs/>
          <w:lang w:val="en-GB"/>
        </w:rPr>
        <w:t xml:space="preserve"> Project Coordination Unit (PCU), headed by </w:t>
      </w:r>
      <w:r>
        <w:rPr>
          <w:rFonts w:ascii="Arial" w:hAnsi="Arial" w:cs="Arial"/>
          <w:bCs/>
          <w:lang w:val="en-GB"/>
        </w:rPr>
        <w:t>the</w:t>
      </w:r>
      <w:r w:rsidRPr="00DB3FE1">
        <w:rPr>
          <w:rFonts w:ascii="Arial" w:hAnsi="Arial" w:cs="Arial"/>
          <w:bCs/>
          <w:lang w:val="en-GB"/>
        </w:rPr>
        <w:t xml:space="preserve"> Project </w:t>
      </w:r>
      <w:r w:rsidR="00B32E5C" w:rsidRPr="00DB3FE1">
        <w:rPr>
          <w:rFonts w:ascii="Arial" w:hAnsi="Arial" w:cs="Arial"/>
          <w:bCs/>
          <w:lang w:val="en-GB"/>
        </w:rPr>
        <w:t xml:space="preserve">Regional </w:t>
      </w:r>
      <w:r w:rsidRPr="00DB3FE1">
        <w:rPr>
          <w:rFonts w:ascii="Arial" w:hAnsi="Arial" w:cs="Arial"/>
          <w:bCs/>
          <w:lang w:val="en-GB"/>
        </w:rPr>
        <w:t>Coordinator</w:t>
      </w:r>
      <w:r w:rsidR="00B32E5C">
        <w:rPr>
          <w:rFonts w:ascii="Arial" w:hAnsi="Arial" w:cs="Arial"/>
          <w:bCs/>
          <w:lang w:val="en-GB"/>
        </w:rPr>
        <w:t xml:space="preserve"> (</w:t>
      </w:r>
      <w:r>
        <w:rPr>
          <w:rFonts w:ascii="Arial" w:hAnsi="Arial" w:cs="Arial"/>
          <w:bCs/>
          <w:lang w:val="en-GB"/>
        </w:rPr>
        <w:t>P</w:t>
      </w:r>
      <w:r w:rsidR="00B32E5C">
        <w:rPr>
          <w:rFonts w:ascii="Arial" w:hAnsi="Arial" w:cs="Arial"/>
          <w:bCs/>
          <w:lang w:val="en-GB"/>
        </w:rPr>
        <w:t>R</w:t>
      </w:r>
      <w:r>
        <w:rPr>
          <w:rFonts w:ascii="Arial" w:hAnsi="Arial" w:cs="Arial"/>
          <w:bCs/>
          <w:lang w:val="en-GB"/>
        </w:rPr>
        <w:t>C)</w:t>
      </w:r>
      <w:r w:rsidR="00E96DDC">
        <w:rPr>
          <w:rFonts w:ascii="Arial" w:hAnsi="Arial" w:cs="Arial"/>
          <w:bCs/>
          <w:lang w:val="en-GB"/>
        </w:rPr>
        <w:t>, wa</w:t>
      </w:r>
      <w:r w:rsidRPr="00DB3FE1">
        <w:rPr>
          <w:rFonts w:ascii="Arial" w:hAnsi="Arial" w:cs="Arial"/>
          <w:bCs/>
          <w:lang w:val="en-GB"/>
        </w:rPr>
        <w:t>s responsible for day-to-day management of the implementation of the regional component</w:t>
      </w:r>
      <w:r>
        <w:rPr>
          <w:rFonts w:ascii="Arial" w:hAnsi="Arial" w:cs="Arial"/>
          <w:bCs/>
          <w:lang w:val="en-GB"/>
        </w:rPr>
        <w:t xml:space="preserve"> and</w:t>
      </w:r>
      <w:r w:rsidR="00E96DDC">
        <w:rPr>
          <w:rFonts w:ascii="Arial" w:hAnsi="Arial" w:cs="Arial"/>
          <w:bCs/>
          <w:lang w:val="en-GB"/>
        </w:rPr>
        <w:t xml:space="preserve"> formed</w:t>
      </w:r>
      <w:r w:rsidRPr="00DB3FE1">
        <w:rPr>
          <w:rFonts w:ascii="Arial" w:hAnsi="Arial" w:cs="Arial"/>
          <w:bCs/>
          <w:lang w:val="en-GB"/>
        </w:rPr>
        <w:t xml:space="preserve"> an integrated part</w:t>
      </w:r>
      <w:r w:rsidR="00E96DDC">
        <w:rPr>
          <w:rFonts w:ascii="Arial" w:hAnsi="Arial" w:cs="Arial"/>
          <w:bCs/>
          <w:lang w:val="en-GB"/>
        </w:rPr>
        <w:t xml:space="preserve"> of the LTA Secretariat, which wa</w:t>
      </w:r>
      <w:r w:rsidRPr="00DB3FE1">
        <w:rPr>
          <w:rFonts w:ascii="Arial" w:hAnsi="Arial" w:cs="Arial"/>
          <w:bCs/>
          <w:lang w:val="en-GB"/>
        </w:rPr>
        <w:t>s located in Bujumbura, Burundi</w:t>
      </w:r>
      <w:r>
        <w:rPr>
          <w:rFonts w:ascii="Arial" w:hAnsi="Arial" w:cs="Arial"/>
          <w:bCs/>
          <w:lang w:val="en-GB"/>
        </w:rPr>
        <w:t xml:space="preserve"> – it is discussed in further detail in </w:t>
      </w:r>
      <w:r w:rsidR="000F098B">
        <w:rPr>
          <w:rFonts w:ascii="Arial" w:hAnsi="Arial" w:cs="Arial"/>
          <w:bCs/>
          <w:lang w:val="en-GB"/>
        </w:rPr>
        <w:t>section 4.2</w:t>
      </w:r>
      <w:r w:rsidRPr="00DB3FE1">
        <w:rPr>
          <w:rFonts w:ascii="Arial" w:hAnsi="Arial" w:cs="Arial"/>
          <w:bCs/>
          <w:lang w:val="en-GB"/>
        </w:rPr>
        <w:t xml:space="preserve">. </w:t>
      </w:r>
      <w:r>
        <w:rPr>
          <w:rFonts w:ascii="Arial" w:hAnsi="Arial" w:cs="Arial"/>
          <w:bCs/>
          <w:lang w:val="en-GB"/>
        </w:rPr>
        <w:t xml:space="preserve"> </w:t>
      </w:r>
      <w:r w:rsidRPr="00DB3FE1">
        <w:rPr>
          <w:rFonts w:ascii="Arial" w:hAnsi="Arial" w:cs="Arial"/>
          <w:bCs/>
          <w:lang w:val="en-GB"/>
        </w:rPr>
        <w:t>UNDP-GEF (</w:t>
      </w:r>
      <w:r w:rsidR="00DC1802">
        <w:rPr>
          <w:rFonts w:ascii="Arial" w:hAnsi="Arial" w:cs="Arial"/>
          <w:bCs/>
          <w:lang w:val="en-GB"/>
        </w:rPr>
        <w:t xml:space="preserve">through </w:t>
      </w:r>
      <w:r w:rsidRPr="00DB3FE1">
        <w:rPr>
          <w:rFonts w:ascii="Arial" w:hAnsi="Arial" w:cs="Arial"/>
          <w:bCs/>
          <w:lang w:val="en-GB"/>
        </w:rPr>
        <w:t>its Regional Coordination Unit fo</w:t>
      </w:r>
      <w:r w:rsidR="00E96DDC">
        <w:rPr>
          <w:rFonts w:ascii="Arial" w:hAnsi="Arial" w:cs="Arial"/>
          <w:bCs/>
          <w:lang w:val="en-GB"/>
        </w:rPr>
        <w:t>r Africa, located in Pretoria) wa</w:t>
      </w:r>
      <w:r w:rsidRPr="00DB3FE1">
        <w:rPr>
          <w:rFonts w:ascii="Arial" w:hAnsi="Arial" w:cs="Arial"/>
          <w:bCs/>
          <w:lang w:val="en-GB"/>
        </w:rPr>
        <w:t xml:space="preserve">s the lead office for overall project implementation. </w:t>
      </w:r>
      <w:r>
        <w:rPr>
          <w:rFonts w:ascii="Arial" w:hAnsi="Arial" w:cs="Arial"/>
          <w:bCs/>
          <w:lang w:val="en-GB"/>
        </w:rPr>
        <w:t xml:space="preserve"> </w:t>
      </w:r>
      <w:r w:rsidRPr="00DB3FE1">
        <w:rPr>
          <w:rFonts w:ascii="Arial" w:hAnsi="Arial" w:cs="Arial"/>
          <w:bCs/>
          <w:lang w:val="en-GB"/>
        </w:rPr>
        <w:t>At the national</w:t>
      </w:r>
      <w:r w:rsidR="00E96DDC">
        <w:rPr>
          <w:rFonts w:ascii="Arial" w:hAnsi="Arial" w:cs="Arial"/>
          <w:bCs/>
          <w:lang w:val="en-GB"/>
        </w:rPr>
        <w:t xml:space="preserve"> level, project implementation wa</w:t>
      </w:r>
      <w:r w:rsidRPr="00DB3FE1">
        <w:rPr>
          <w:rFonts w:ascii="Arial" w:hAnsi="Arial" w:cs="Arial"/>
          <w:bCs/>
          <w:lang w:val="en-GB"/>
        </w:rPr>
        <w:t>s conducted b</w:t>
      </w:r>
      <w:r>
        <w:rPr>
          <w:rFonts w:ascii="Arial" w:hAnsi="Arial" w:cs="Arial"/>
          <w:bCs/>
          <w:lang w:val="en-GB"/>
        </w:rPr>
        <w:t>y Project Management Units (PMU</w:t>
      </w:r>
      <w:r w:rsidRPr="00DB3FE1">
        <w:rPr>
          <w:rFonts w:ascii="Arial" w:hAnsi="Arial" w:cs="Arial"/>
          <w:bCs/>
          <w:lang w:val="en-GB"/>
        </w:rPr>
        <w:t xml:space="preserve">s). </w:t>
      </w:r>
      <w:r>
        <w:rPr>
          <w:rFonts w:ascii="Arial" w:hAnsi="Arial" w:cs="Arial"/>
          <w:bCs/>
          <w:lang w:val="en-GB"/>
        </w:rPr>
        <w:t xml:space="preserve"> </w:t>
      </w:r>
      <w:r w:rsidR="00E96DDC">
        <w:rPr>
          <w:rFonts w:ascii="Arial" w:hAnsi="Arial" w:cs="Arial"/>
          <w:bCs/>
          <w:lang w:val="en-GB"/>
        </w:rPr>
        <w:t>In Burundi, the PMU fell</w:t>
      </w:r>
      <w:r w:rsidRPr="00DB3FE1">
        <w:rPr>
          <w:rFonts w:ascii="Arial" w:hAnsi="Arial" w:cs="Arial"/>
          <w:bCs/>
          <w:lang w:val="en-GB"/>
        </w:rPr>
        <w:t xml:space="preserve"> under the responsibility of the PCU. </w:t>
      </w:r>
      <w:r>
        <w:rPr>
          <w:rFonts w:ascii="Arial" w:hAnsi="Arial" w:cs="Arial"/>
          <w:bCs/>
          <w:lang w:val="en-GB"/>
        </w:rPr>
        <w:t xml:space="preserve"> </w:t>
      </w:r>
      <w:r w:rsidRPr="00DB3FE1">
        <w:rPr>
          <w:rFonts w:ascii="Arial" w:hAnsi="Arial" w:cs="Arial"/>
          <w:bCs/>
          <w:lang w:val="en-GB"/>
        </w:rPr>
        <w:t>The PMU in DR</w:t>
      </w:r>
      <w:r>
        <w:rPr>
          <w:rFonts w:ascii="Arial" w:hAnsi="Arial" w:cs="Arial"/>
          <w:bCs/>
          <w:lang w:val="en-GB"/>
        </w:rPr>
        <w:t xml:space="preserve"> </w:t>
      </w:r>
      <w:r w:rsidRPr="00DB3FE1">
        <w:rPr>
          <w:rFonts w:ascii="Arial" w:hAnsi="Arial" w:cs="Arial"/>
          <w:bCs/>
          <w:lang w:val="en-GB"/>
        </w:rPr>
        <w:t>C</w:t>
      </w:r>
      <w:r>
        <w:rPr>
          <w:rFonts w:ascii="Arial" w:hAnsi="Arial" w:cs="Arial"/>
          <w:bCs/>
          <w:lang w:val="en-GB"/>
        </w:rPr>
        <w:t>ongo</w:t>
      </w:r>
      <w:r w:rsidR="00E96DDC">
        <w:rPr>
          <w:rFonts w:ascii="Arial" w:hAnsi="Arial" w:cs="Arial"/>
          <w:bCs/>
          <w:lang w:val="en-GB"/>
        </w:rPr>
        <w:t xml:space="preserve"> fell</w:t>
      </w:r>
      <w:r w:rsidRPr="00DB3FE1">
        <w:rPr>
          <w:rFonts w:ascii="Arial" w:hAnsi="Arial" w:cs="Arial"/>
          <w:bCs/>
          <w:lang w:val="en-GB"/>
        </w:rPr>
        <w:t xml:space="preserve"> under </w:t>
      </w:r>
      <w:r>
        <w:rPr>
          <w:rFonts w:ascii="Arial" w:hAnsi="Arial" w:cs="Arial"/>
          <w:bCs/>
          <w:lang w:val="en-GB"/>
        </w:rPr>
        <w:t xml:space="preserve">the </w:t>
      </w:r>
      <w:r w:rsidRPr="00DB3FE1">
        <w:rPr>
          <w:rFonts w:ascii="Arial" w:hAnsi="Arial" w:cs="Arial"/>
          <w:bCs/>
          <w:lang w:val="en-GB"/>
        </w:rPr>
        <w:t xml:space="preserve">responsibility of the PCU through the WWF which </w:t>
      </w:r>
      <w:r w:rsidR="00E96DDC">
        <w:rPr>
          <w:rFonts w:ascii="Arial" w:hAnsi="Arial" w:cs="Arial"/>
          <w:bCs/>
          <w:lang w:val="en-GB"/>
        </w:rPr>
        <w:t>was</w:t>
      </w:r>
      <w:r w:rsidRPr="00DB3FE1">
        <w:rPr>
          <w:rFonts w:ascii="Arial" w:hAnsi="Arial" w:cs="Arial"/>
          <w:bCs/>
          <w:lang w:val="en-GB"/>
        </w:rPr>
        <w:t xml:space="preserve"> subcontracted as an implementing partner by UNOPS for the DR</w:t>
      </w:r>
      <w:r>
        <w:rPr>
          <w:rFonts w:ascii="Arial" w:hAnsi="Arial" w:cs="Arial"/>
          <w:bCs/>
          <w:lang w:val="en-GB"/>
        </w:rPr>
        <w:t xml:space="preserve"> </w:t>
      </w:r>
      <w:r w:rsidRPr="00DB3FE1">
        <w:rPr>
          <w:rFonts w:ascii="Arial" w:hAnsi="Arial" w:cs="Arial"/>
          <w:bCs/>
          <w:lang w:val="en-GB"/>
        </w:rPr>
        <w:t>C</w:t>
      </w:r>
      <w:r>
        <w:rPr>
          <w:rFonts w:ascii="Arial" w:hAnsi="Arial" w:cs="Arial"/>
          <w:bCs/>
          <w:lang w:val="en-GB"/>
        </w:rPr>
        <w:t>ongo</w:t>
      </w:r>
      <w:r w:rsidRPr="00DB3FE1">
        <w:rPr>
          <w:rFonts w:ascii="Arial" w:hAnsi="Arial" w:cs="Arial"/>
          <w:bCs/>
          <w:lang w:val="en-GB"/>
        </w:rPr>
        <w:t xml:space="preserve"> Component. </w:t>
      </w:r>
      <w:r>
        <w:rPr>
          <w:rFonts w:ascii="Arial" w:hAnsi="Arial" w:cs="Arial"/>
          <w:bCs/>
          <w:lang w:val="en-GB"/>
        </w:rPr>
        <w:t xml:space="preserve"> </w:t>
      </w:r>
      <w:r w:rsidRPr="00DB3FE1">
        <w:rPr>
          <w:rFonts w:ascii="Arial" w:hAnsi="Arial" w:cs="Arial"/>
          <w:bCs/>
          <w:lang w:val="en-GB"/>
        </w:rPr>
        <w:t xml:space="preserve">In Tanzania, </w:t>
      </w:r>
      <w:r>
        <w:rPr>
          <w:rFonts w:ascii="Arial" w:hAnsi="Arial" w:cs="Arial"/>
          <w:bCs/>
          <w:lang w:val="en-GB"/>
        </w:rPr>
        <w:t xml:space="preserve">the </w:t>
      </w:r>
      <w:r w:rsidRPr="00DB3FE1">
        <w:rPr>
          <w:rFonts w:ascii="Arial" w:hAnsi="Arial" w:cs="Arial"/>
          <w:bCs/>
          <w:lang w:val="en-GB"/>
        </w:rPr>
        <w:t>PMU report</w:t>
      </w:r>
      <w:r w:rsidR="00E96DDC">
        <w:rPr>
          <w:rFonts w:ascii="Arial" w:hAnsi="Arial" w:cs="Arial"/>
          <w:bCs/>
          <w:lang w:val="en-GB"/>
        </w:rPr>
        <w:t>ed</w:t>
      </w:r>
      <w:r w:rsidRPr="00DB3FE1">
        <w:rPr>
          <w:rFonts w:ascii="Arial" w:hAnsi="Arial" w:cs="Arial"/>
          <w:bCs/>
          <w:lang w:val="en-GB"/>
        </w:rPr>
        <w:t xml:space="preserve"> to the Vice President’s Office (VPO) and </w:t>
      </w:r>
      <w:r>
        <w:rPr>
          <w:rFonts w:ascii="Arial" w:hAnsi="Arial" w:cs="Arial"/>
          <w:bCs/>
          <w:lang w:val="en-GB"/>
        </w:rPr>
        <w:t xml:space="preserve">the </w:t>
      </w:r>
      <w:r w:rsidRPr="00DB3FE1">
        <w:rPr>
          <w:rFonts w:ascii="Arial" w:hAnsi="Arial" w:cs="Arial"/>
          <w:bCs/>
          <w:lang w:val="en-GB"/>
        </w:rPr>
        <w:t>UNDP Country Office in Tanzania.</w:t>
      </w:r>
      <w:r>
        <w:rPr>
          <w:rFonts w:ascii="Arial" w:hAnsi="Arial" w:cs="Arial"/>
          <w:bCs/>
          <w:lang w:val="en-GB"/>
        </w:rPr>
        <w:t xml:space="preserve"> </w:t>
      </w:r>
      <w:r w:rsidRPr="00DB3FE1">
        <w:rPr>
          <w:rFonts w:ascii="Arial" w:hAnsi="Arial" w:cs="Arial"/>
          <w:bCs/>
          <w:lang w:val="en-GB"/>
        </w:rPr>
        <w:t xml:space="preserve"> The PMU in Zambia report</w:t>
      </w:r>
      <w:r w:rsidR="00E96DDC">
        <w:rPr>
          <w:rFonts w:ascii="Arial" w:hAnsi="Arial" w:cs="Arial"/>
          <w:bCs/>
          <w:lang w:val="en-GB"/>
        </w:rPr>
        <w:t>ed</w:t>
      </w:r>
      <w:r w:rsidRPr="00DB3FE1">
        <w:rPr>
          <w:rFonts w:ascii="Arial" w:hAnsi="Arial" w:cs="Arial"/>
          <w:bCs/>
          <w:lang w:val="en-GB"/>
        </w:rPr>
        <w:t xml:space="preserve"> to the Ministry for Lands, Natural Resources and Environmental Protection as well as to </w:t>
      </w:r>
      <w:r>
        <w:rPr>
          <w:rFonts w:ascii="Arial" w:hAnsi="Arial" w:cs="Arial"/>
          <w:bCs/>
          <w:lang w:val="en-GB"/>
        </w:rPr>
        <w:t xml:space="preserve">the </w:t>
      </w:r>
      <w:r w:rsidRPr="00DB3FE1">
        <w:rPr>
          <w:rFonts w:ascii="Arial" w:hAnsi="Arial" w:cs="Arial"/>
          <w:bCs/>
          <w:lang w:val="en-GB"/>
        </w:rPr>
        <w:t>UNDP Country Office in Zambia.</w:t>
      </w:r>
    </w:p>
    <w:p w:rsidR="00142D77" w:rsidRPr="00DB3FE1" w:rsidRDefault="00142D77" w:rsidP="00FE0776">
      <w:pPr>
        <w:jc w:val="both"/>
        <w:rPr>
          <w:rFonts w:ascii="Arial" w:hAnsi="Arial" w:cs="Arial"/>
          <w:bCs/>
          <w:lang w:val="en-GB"/>
        </w:rPr>
      </w:pPr>
    </w:p>
    <w:p w:rsidR="008215D2" w:rsidRPr="00DB3FE1" w:rsidRDefault="00142D77" w:rsidP="00FE0776">
      <w:pPr>
        <w:jc w:val="both"/>
        <w:rPr>
          <w:rFonts w:ascii="Arial" w:hAnsi="Arial" w:cs="Arial"/>
          <w:bCs/>
          <w:lang w:val="en-US"/>
        </w:rPr>
      </w:pPr>
      <w:r w:rsidRPr="00DB3FE1">
        <w:rPr>
          <w:rFonts w:ascii="Arial" w:hAnsi="Arial" w:cs="Arial"/>
          <w:bCs/>
          <w:lang w:val="en-US"/>
        </w:rPr>
        <w:t xml:space="preserve">Funding for the overall LTRIMDP as described in the Project Document </w:t>
      </w:r>
      <w:r>
        <w:rPr>
          <w:rFonts w:ascii="Arial" w:hAnsi="Arial" w:cs="Arial"/>
          <w:bCs/>
          <w:lang w:val="en-US"/>
        </w:rPr>
        <w:t xml:space="preserve">reached a total of just over US$60 million.  </w:t>
      </w:r>
      <w:r w:rsidR="008360AA">
        <w:rPr>
          <w:rFonts w:ascii="Arial" w:hAnsi="Arial" w:cs="Arial"/>
          <w:bCs/>
          <w:lang w:val="en-US"/>
        </w:rPr>
        <w:t xml:space="preserve">The UNDP/GEF project </w:t>
      </w:r>
      <w:r w:rsidR="00DC1802">
        <w:rPr>
          <w:rFonts w:ascii="Arial" w:hAnsi="Arial" w:cs="Arial"/>
          <w:bCs/>
          <w:lang w:val="en-US"/>
        </w:rPr>
        <w:t>was granted</w:t>
      </w:r>
      <w:r w:rsidR="008360AA">
        <w:rPr>
          <w:rFonts w:ascii="Arial" w:hAnsi="Arial" w:cs="Arial"/>
          <w:bCs/>
          <w:lang w:val="en-US"/>
        </w:rPr>
        <w:t xml:space="preserve"> US$13</w:t>
      </w:r>
      <w:r w:rsidR="006B2500">
        <w:rPr>
          <w:rFonts w:ascii="Arial" w:hAnsi="Arial" w:cs="Arial"/>
          <w:bCs/>
          <w:lang w:val="en-US"/>
        </w:rPr>
        <w:t>.5</w:t>
      </w:r>
      <w:r w:rsidR="008360AA">
        <w:rPr>
          <w:rFonts w:ascii="Arial" w:hAnsi="Arial" w:cs="Arial"/>
          <w:bCs/>
          <w:lang w:val="en-US"/>
        </w:rPr>
        <w:t xml:space="preserve"> million</w:t>
      </w:r>
      <w:r w:rsidR="00DC1802">
        <w:rPr>
          <w:rFonts w:ascii="Arial" w:hAnsi="Arial" w:cs="Arial"/>
          <w:bCs/>
          <w:lang w:val="en-US"/>
        </w:rPr>
        <w:t xml:space="preserve"> by GEF</w:t>
      </w:r>
      <w:r w:rsidR="009308B1">
        <w:rPr>
          <w:rFonts w:ascii="Arial" w:hAnsi="Arial" w:cs="Arial"/>
          <w:bCs/>
          <w:lang w:val="en-US"/>
        </w:rPr>
        <w:t xml:space="preserve">.  It </w:t>
      </w:r>
      <w:r w:rsidRPr="008360AA">
        <w:rPr>
          <w:rFonts w:ascii="Arial" w:hAnsi="Arial" w:cs="Arial"/>
          <w:bCs/>
          <w:lang w:val="en-US"/>
        </w:rPr>
        <w:t>commenced in 2008 and was planned to run for four years.</w:t>
      </w:r>
      <w:r w:rsidR="008360AA">
        <w:rPr>
          <w:rFonts w:ascii="Arial" w:hAnsi="Arial" w:cs="Arial"/>
          <w:bCs/>
          <w:lang w:val="en-US"/>
        </w:rPr>
        <w:t xml:space="preserve">  </w:t>
      </w:r>
      <w:r w:rsidR="00DC1802">
        <w:rPr>
          <w:rFonts w:ascii="Arial" w:hAnsi="Arial" w:cs="Arial"/>
          <w:bCs/>
          <w:lang w:val="en-US"/>
        </w:rPr>
        <w:t>However, in practice there were delays and different components started at different times</w:t>
      </w:r>
      <w:r w:rsidR="00B16891">
        <w:rPr>
          <w:rFonts w:ascii="Arial" w:hAnsi="Arial" w:cs="Arial"/>
          <w:bCs/>
          <w:lang w:val="en-US"/>
        </w:rPr>
        <w:t xml:space="preserve"> and e</w:t>
      </w:r>
      <w:r w:rsidR="008215D2">
        <w:rPr>
          <w:rFonts w:ascii="Arial" w:hAnsi="Arial" w:cs="Arial"/>
          <w:bCs/>
          <w:lang w:val="en-US"/>
        </w:rPr>
        <w:t xml:space="preserve">xtensions </w:t>
      </w:r>
      <w:r w:rsidR="00DC1802">
        <w:rPr>
          <w:rFonts w:ascii="Arial" w:hAnsi="Arial" w:cs="Arial"/>
          <w:bCs/>
          <w:lang w:val="en-US"/>
        </w:rPr>
        <w:t>were sought and granted as in the following table.</w:t>
      </w:r>
    </w:p>
    <w:p w:rsidR="00142D77" w:rsidRDefault="00142D77" w:rsidP="00FE0776">
      <w:pPr>
        <w:jc w:val="both"/>
        <w:rPr>
          <w:rFonts w:ascii="Arial" w:hAnsi="Arial" w:cs="Arial"/>
          <w:lang w:bidi="en-US"/>
        </w:rPr>
      </w:pPr>
    </w:p>
    <w:p w:rsidR="003A3E1F" w:rsidRDefault="003A3E1F" w:rsidP="00FB5673">
      <w:pPr>
        <w:rPr>
          <w:rFonts w:ascii="Arial" w:hAnsi="Arial" w:cs="Arial"/>
          <w:lang w:bidi="en-US"/>
        </w:rPr>
      </w:pPr>
    </w:p>
    <w:p w:rsidR="003A3E1F" w:rsidRDefault="003A3E1F" w:rsidP="00FB5673">
      <w:pPr>
        <w:rPr>
          <w:rFonts w:ascii="Arial" w:hAnsi="Arial" w:cs="Arial"/>
          <w:b/>
          <w:lang w:bidi="en-US"/>
        </w:rPr>
      </w:pPr>
      <w:proofErr w:type="gramStart"/>
      <w:r w:rsidRPr="00CD41A1">
        <w:rPr>
          <w:rFonts w:ascii="Arial" w:hAnsi="Arial" w:cs="Arial"/>
          <w:b/>
          <w:lang w:bidi="en-US"/>
        </w:rPr>
        <w:t xml:space="preserve">Table </w:t>
      </w:r>
      <w:r w:rsidR="005E0674" w:rsidRPr="00CD41A1">
        <w:rPr>
          <w:rFonts w:ascii="Arial" w:hAnsi="Arial" w:cs="Arial"/>
          <w:b/>
          <w:lang w:bidi="en-US"/>
        </w:rPr>
        <w:t>2</w:t>
      </w:r>
      <w:r w:rsidRPr="00CD41A1">
        <w:rPr>
          <w:rFonts w:ascii="Arial" w:hAnsi="Arial" w:cs="Arial"/>
          <w:b/>
          <w:lang w:bidi="en-US"/>
        </w:rPr>
        <w:t>.</w:t>
      </w:r>
      <w:proofErr w:type="gramEnd"/>
      <w:r w:rsidR="00B16891">
        <w:rPr>
          <w:rFonts w:ascii="Arial" w:hAnsi="Arial" w:cs="Arial"/>
          <w:b/>
          <w:lang w:bidi="en-US"/>
        </w:rPr>
        <w:tab/>
        <w:t>Milestones and s</w:t>
      </w:r>
      <w:r w:rsidRPr="003A3E1F">
        <w:rPr>
          <w:rFonts w:ascii="Arial" w:hAnsi="Arial" w:cs="Arial"/>
          <w:b/>
          <w:lang w:bidi="en-US"/>
        </w:rPr>
        <w:t>tatus of the components</w:t>
      </w:r>
      <w:r w:rsidR="005F7AF3">
        <w:rPr>
          <w:rFonts w:ascii="Arial" w:hAnsi="Arial" w:cs="Arial"/>
          <w:b/>
          <w:lang w:bidi="en-US"/>
        </w:rPr>
        <w:t xml:space="preserve"> (as at the end of June 2013)</w:t>
      </w:r>
    </w:p>
    <w:p w:rsidR="00EF3DDD" w:rsidRDefault="00EF3DDD" w:rsidP="00FB5673">
      <w:pPr>
        <w:rPr>
          <w:rFonts w:ascii="Arial" w:hAnsi="Arial" w:cs="Arial"/>
          <w:lang w:bidi="en-US"/>
        </w:rPr>
      </w:pPr>
    </w:p>
    <w:tbl>
      <w:tblPr>
        <w:tblStyle w:val="TableGrid"/>
        <w:tblW w:w="0" w:type="auto"/>
        <w:tblLayout w:type="fixed"/>
        <w:tblLook w:val="04A0" w:firstRow="1" w:lastRow="0" w:firstColumn="1" w:lastColumn="0" w:noHBand="0" w:noVBand="1"/>
      </w:tblPr>
      <w:tblGrid>
        <w:gridCol w:w="1242"/>
        <w:gridCol w:w="1315"/>
        <w:gridCol w:w="1315"/>
        <w:gridCol w:w="3221"/>
        <w:gridCol w:w="2693"/>
      </w:tblGrid>
      <w:tr w:rsidR="00E82970" w:rsidRPr="003A3E1F" w:rsidTr="00E82970">
        <w:tc>
          <w:tcPr>
            <w:tcW w:w="1242" w:type="dxa"/>
            <w:shd w:val="clear" w:color="auto" w:fill="1F497D" w:themeFill="text2"/>
            <w:tcMar>
              <w:left w:w="0" w:type="dxa"/>
              <w:right w:w="0" w:type="dxa"/>
            </w:tcMar>
            <w:vAlign w:val="center"/>
          </w:tcPr>
          <w:p w:rsidR="00E82970" w:rsidRPr="003A3E1F" w:rsidRDefault="00E82970" w:rsidP="00EF3DDD">
            <w:pPr>
              <w:jc w:val="center"/>
              <w:rPr>
                <w:rFonts w:ascii="Arial" w:hAnsi="Arial" w:cs="Arial"/>
                <w:b/>
                <w:color w:val="FFFFFF" w:themeColor="background1"/>
                <w:sz w:val="18"/>
                <w:szCs w:val="18"/>
                <w:lang w:bidi="en-US"/>
              </w:rPr>
            </w:pPr>
            <w:r w:rsidRPr="003A3E1F">
              <w:rPr>
                <w:rFonts w:ascii="Arial" w:hAnsi="Arial" w:cs="Arial"/>
                <w:b/>
                <w:color w:val="FFFFFF" w:themeColor="background1"/>
                <w:sz w:val="18"/>
                <w:szCs w:val="18"/>
                <w:lang w:bidi="en-US"/>
              </w:rPr>
              <w:t>COMPONENT</w:t>
            </w:r>
          </w:p>
        </w:tc>
        <w:tc>
          <w:tcPr>
            <w:tcW w:w="1315" w:type="dxa"/>
            <w:shd w:val="clear" w:color="auto" w:fill="1F497D" w:themeFill="text2"/>
            <w:vAlign w:val="center"/>
          </w:tcPr>
          <w:p w:rsidR="00E82970" w:rsidRDefault="00E82970" w:rsidP="00E82970">
            <w:pPr>
              <w:jc w:val="center"/>
              <w:rPr>
                <w:rFonts w:ascii="Arial" w:hAnsi="Arial" w:cs="Arial"/>
                <w:b/>
                <w:color w:val="FFFFFF" w:themeColor="background1"/>
                <w:sz w:val="18"/>
                <w:szCs w:val="18"/>
                <w:lang w:bidi="en-US"/>
              </w:rPr>
            </w:pPr>
            <w:r w:rsidRPr="00CD41A1">
              <w:rPr>
                <w:rFonts w:ascii="Arial" w:hAnsi="Arial" w:cs="Arial"/>
                <w:b/>
                <w:color w:val="FFFFFF" w:themeColor="background1"/>
                <w:sz w:val="18"/>
                <w:szCs w:val="18"/>
                <w:lang w:bidi="en-US"/>
              </w:rPr>
              <w:t>FIRST DISBURSE</w:t>
            </w:r>
          </w:p>
          <w:p w:rsidR="00CD41A1" w:rsidRPr="00E82970" w:rsidRDefault="00CD41A1" w:rsidP="00E82970">
            <w:pPr>
              <w:jc w:val="center"/>
              <w:rPr>
                <w:rFonts w:ascii="Arial" w:hAnsi="Arial" w:cs="Arial"/>
                <w:b/>
                <w:color w:val="FFFFFF" w:themeColor="background1"/>
                <w:sz w:val="18"/>
                <w:szCs w:val="18"/>
                <w:highlight w:val="yellow"/>
                <w:lang w:bidi="en-US"/>
              </w:rPr>
            </w:pPr>
            <w:r>
              <w:rPr>
                <w:rFonts w:ascii="Arial" w:hAnsi="Arial" w:cs="Arial"/>
                <w:b/>
                <w:color w:val="FFFFFF" w:themeColor="background1"/>
                <w:sz w:val="18"/>
                <w:szCs w:val="18"/>
                <w:lang w:bidi="en-US"/>
              </w:rPr>
              <w:t>OR OTHER INDICATION OF START</w:t>
            </w:r>
          </w:p>
        </w:tc>
        <w:tc>
          <w:tcPr>
            <w:tcW w:w="1315" w:type="dxa"/>
            <w:shd w:val="clear" w:color="auto" w:fill="1F497D" w:themeFill="text2"/>
            <w:vAlign w:val="center"/>
          </w:tcPr>
          <w:p w:rsidR="00E82970" w:rsidRPr="003A3E1F" w:rsidRDefault="00E82970" w:rsidP="00B16891">
            <w:pPr>
              <w:jc w:val="center"/>
              <w:rPr>
                <w:rFonts w:ascii="Arial" w:hAnsi="Arial" w:cs="Arial"/>
                <w:b/>
                <w:color w:val="FFFFFF" w:themeColor="background1"/>
                <w:sz w:val="18"/>
                <w:szCs w:val="18"/>
                <w:lang w:bidi="en-US"/>
              </w:rPr>
            </w:pPr>
            <w:r>
              <w:rPr>
                <w:rFonts w:ascii="Arial" w:hAnsi="Arial" w:cs="Arial"/>
                <w:b/>
                <w:color w:val="FFFFFF" w:themeColor="background1"/>
                <w:sz w:val="18"/>
                <w:szCs w:val="18"/>
                <w:lang w:bidi="en-US"/>
              </w:rPr>
              <w:t>INCEPTION WORKSHOP</w:t>
            </w:r>
          </w:p>
        </w:tc>
        <w:tc>
          <w:tcPr>
            <w:tcW w:w="3221" w:type="dxa"/>
            <w:shd w:val="clear" w:color="auto" w:fill="1F497D" w:themeFill="text2"/>
            <w:vAlign w:val="center"/>
          </w:tcPr>
          <w:p w:rsidR="00E82970" w:rsidRPr="003A3E1F" w:rsidRDefault="00E82970" w:rsidP="00EF3DDD">
            <w:pPr>
              <w:jc w:val="center"/>
              <w:rPr>
                <w:rFonts w:ascii="Arial" w:hAnsi="Arial" w:cs="Arial"/>
                <w:b/>
                <w:color w:val="FFFFFF" w:themeColor="background1"/>
                <w:sz w:val="18"/>
                <w:szCs w:val="18"/>
                <w:lang w:bidi="en-US"/>
              </w:rPr>
            </w:pPr>
            <w:r w:rsidRPr="003A3E1F">
              <w:rPr>
                <w:rFonts w:ascii="Arial" w:hAnsi="Arial" w:cs="Arial"/>
                <w:b/>
                <w:color w:val="FFFFFF" w:themeColor="background1"/>
                <w:sz w:val="18"/>
                <w:szCs w:val="18"/>
                <w:lang w:bidi="en-US"/>
              </w:rPr>
              <w:t>STATUS</w:t>
            </w:r>
          </w:p>
        </w:tc>
        <w:tc>
          <w:tcPr>
            <w:tcW w:w="2693" w:type="dxa"/>
            <w:shd w:val="clear" w:color="auto" w:fill="1F497D" w:themeFill="text2"/>
            <w:vAlign w:val="center"/>
          </w:tcPr>
          <w:p w:rsidR="00E82970" w:rsidRPr="003A3E1F" w:rsidRDefault="00E82970" w:rsidP="00EF3DDD">
            <w:pPr>
              <w:jc w:val="center"/>
              <w:rPr>
                <w:rFonts w:ascii="Arial" w:hAnsi="Arial" w:cs="Arial"/>
                <w:b/>
                <w:color w:val="FFFFFF" w:themeColor="background1"/>
                <w:sz w:val="18"/>
                <w:szCs w:val="18"/>
                <w:lang w:bidi="en-US"/>
              </w:rPr>
            </w:pPr>
            <w:r w:rsidRPr="003A3E1F">
              <w:rPr>
                <w:rFonts w:ascii="Arial" w:hAnsi="Arial" w:cs="Arial"/>
                <w:b/>
                <w:color w:val="FFFFFF" w:themeColor="background1"/>
                <w:sz w:val="18"/>
                <w:szCs w:val="18"/>
                <w:lang w:bidi="en-US"/>
              </w:rPr>
              <w:t>BUDGETARY IMPLICATIONS OF EXTENSIONS</w:t>
            </w:r>
          </w:p>
        </w:tc>
      </w:tr>
      <w:tr w:rsidR="00E82970" w:rsidRPr="00EF3DDD" w:rsidTr="006E5F7A">
        <w:tc>
          <w:tcPr>
            <w:tcW w:w="1242" w:type="dxa"/>
            <w:vAlign w:val="center"/>
          </w:tcPr>
          <w:p w:rsidR="00E82970" w:rsidRPr="00EF3DDD" w:rsidRDefault="00E82970" w:rsidP="00131A26">
            <w:pPr>
              <w:rPr>
                <w:rFonts w:ascii="Arial" w:hAnsi="Arial" w:cs="Arial"/>
                <w:sz w:val="18"/>
                <w:szCs w:val="18"/>
                <w:lang w:bidi="en-US"/>
              </w:rPr>
            </w:pPr>
            <w:r w:rsidRPr="00EF3DDD">
              <w:rPr>
                <w:rFonts w:ascii="Arial" w:hAnsi="Arial" w:cs="Arial"/>
                <w:sz w:val="18"/>
                <w:szCs w:val="18"/>
                <w:lang w:bidi="en-US"/>
              </w:rPr>
              <w:t xml:space="preserve">Regional </w:t>
            </w:r>
          </w:p>
        </w:tc>
        <w:tc>
          <w:tcPr>
            <w:tcW w:w="1315" w:type="dxa"/>
            <w:vAlign w:val="center"/>
          </w:tcPr>
          <w:p w:rsidR="00E82970" w:rsidRDefault="009A3027" w:rsidP="006E5F7A">
            <w:pPr>
              <w:jc w:val="center"/>
              <w:rPr>
                <w:rFonts w:ascii="Arial" w:hAnsi="Arial" w:cs="Arial"/>
                <w:sz w:val="18"/>
                <w:szCs w:val="18"/>
                <w:lang w:bidi="en-US"/>
              </w:rPr>
            </w:pPr>
            <w:r>
              <w:rPr>
                <w:rFonts w:ascii="Arial" w:hAnsi="Arial" w:cs="Arial"/>
                <w:sz w:val="18"/>
                <w:szCs w:val="18"/>
                <w:lang w:bidi="en-US"/>
              </w:rPr>
              <w:t>October 2008</w:t>
            </w:r>
          </w:p>
        </w:tc>
        <w:tc>
          <w:tcPr>
            <w:tcW w:w="1315" w:type="dxa"/>
            <w:vAlign w:val="center"/>
          </w:tcPr>
          <w:p w:rsidR="00E82970" w:rsidRDefault="00E82970" w:rsidP="00B16891">
            <w:pPr>
              <w:jc w:val="center"/>
              <w:rPr>
                <w:rFonts w:ascii="Arial" w:hAnsi="Arial" w:cs="Arial"/>
                <w:sz w:val="18"/>
                <w:szCs w:val="18"/>
                <w:lang w:bidi="en-US"/>
              </w:rPr>
            </w:pPr>
            <w:r>
              <w:rPr>
                <w:rFonts w:ascii="Arial" w:hAnsi="Arial" w:cs="Arial"/>
                <w:sz w:val="18"/>
                <w:szCs w:val="18"/>
                <w:lang w:bidi="en-US"/>
              </w:rPr>
              <w:t>August 2009</w:t>
            </w:r>
          </w:p>
        </w:tc>
        <w:tc>
          <w:tcPr>
            <w:tcW w:w="3221" w:type="dxa"/>
          </w:tcPr>
          <w:p w:rsidR="00E82970" w:rsidRPr="00EF3DDD" w:rsidRDefault="00E82970" w:rsidP="005F7AF3">
            <w:pPr>
              <w:rPr>
                <w:rFonts w:ascii="Arial" w:hAnsi="Arial" w:cs="Arial"/>
                <w:sz w:val="18"/>
                <w:szCs w:val="18"/>
                <w:lang w:bidi="en-US"/>
              </w:rPr>
            </w:pPr>
            <w:r>
              <w:rPr>
                <w:rFonts w:ascii="Arial" w:hAnsi="Arial" w:cs="Arial"/>
                <w:sz w:val="18"/>
                <w:szCs w:val="18"/>
                <w:lang w:bidi="en-US"/>
              </w:rPr>
              <w:t>First extended by one year to end of May 2013 to reflect extensions to country components.  Then due to close end of June 2013 but extended further until end of August 2013 to reflect further extensions of other components</w:t>
            </w:r>
          </w:p>
        </w:tc>
        <w:tc>
          <w:tcPr>
            <w:tcW w:w="2693" w:type="dxa"/>
          </w:tcPr>
          <w:p w:rsidR="00E82970" w:rsidRPr="00EF3DDD" w:rsidRDefault="00E82970" w:rsidP="00FB5673">
            <w:pPr>
              <w:rPr>
                <w:rFonts w:ascii="Arial" w:hAnsi="Arial" w:cs="Arial"/>
                <w:sz w:val="18"/>
                <w:szCs w:val="18"/>
                <w:lang w:bidi="en-US"/>
              </w:rPr>
            </w:pPr>
            <w:r>
              <w:rPr>
                <w:rFonts w:ascii="Arial" w:hAnsi="Arial" w:cs="Arial"/>
                <w:sz w:val="18"/>
                <w:szCs w:val="18"/>
                <w:lang w:bidi="en-US"/>
              </w:rPr>
              <w:t>No cost to GEF</w:t>
            </w:r>
          </w:p>
        </w:tc>
      </w:tr>
      <w:tr w:rsidR="00E82970" w:rsidRPr="00EF3DDD" w:rsidTr="006E5F7A">
        <w:tc>
          <w:tcPr>
            <w:tcW w:w="1242" w:type="dxa"/>
            <w:vAlign w:val="center"/>
          </w:tcPr>
          <w:p w:rsidR="00E82970" w:rsidRPr="00EF3DDD" w:rsidRDefault="00E82970" w:rsidP="00131A26">
            <w:pPr>
              <w:rPr>
                <w:rFonts w:ascii="Arial" w:hAnsi="Arial" w:cs="Arial"/>
                <w:sz w:val="18"/>
                <w:szCs w:val="18"/>
                <w:lang w:bidi="en-US"/>
              </w:rPr>
            </w:pPr>
            <w:r w:rsidRPr="00EF3DDD">
              <w:rPr>
                <w:rFonts w:ascii="Arial" w:hAnsi="Arial" w:cs="Arial"/>
                <w:sz w:val="18"/>
                <w:szCs w:val="18"/>
                <w:lang w:bidi="en-US"/>
              </w:rPr>
              <w:t xml:space="preserve">Burundi </w:t>
            </w:r>
          </w:p>
        </w:tc>
        <w:tc>
          <w:tcPr>
            <w:tcW w:w="1315" w:type="dxa"/>
            <w:vAlign w:val="center"/>
          </w:tcPr>
          <w:p w:rsidR="00E82970" w:rsidRDefault="00671189" w:rsidP="006E5F7A">
            <w:pPr>
              <w:jc w:val="center"/>
              <w:rPr>
                <w:rFonts w:ascii="Arial" w:hAnsi="Arial" w:cs="Arial"/>
                <w:sz w:val="18"/>
                <w:szCs w:val="18"/>
                <w:lang w:bidi="en-US"/>
              </w:rPr>
            </w:pPr>
            <w:r>
              <w:rPr>
                <w:rFonts w:ascii="Arial" w:hAnsi="Arial" w:cs="Arial"/>
                <w:sz w:val="18"/>
                <w:szCs w:val="18"/>
                <w:lang w:bidi="en-US"/>
              </w:rPr>
              <w:t>June 2010</w:t>
            </w:r>
          </w:p>
        </w:tc>
        <w:tc>
          <w:tcPr>
            <w:tcW w:w="1315" w:type="dxa"/>
            <w:vAlign w:val="center"/>
          </w:tcPr>
          <w:p w:rsidR="00E82970" w:rsidRDefault="00E82970" w:rsidP="00B16891">
            <w:pPr>
              <w:jc w:val="center"/>
              <w:rPr>
                <w:rFonts w:ascii="Arial" w:hAnsi="Arial" w:cs="Arial"/>
                <w:sz w:val="18"/>
                <w:szCs w:val="18"/>
                <w:lang w:bidi="en-US"/>
              </w:rPr>
            </w:pPr>
            <w:r>
              <w:rPr>
                <w:rFonts w:ascii="Arial" w:hAnsi="Arial" w:cs="Arial"/>
                <w:sz w:val="18"/>
                <w:szCs w:val="18"/>
                <w:lang w:bidi="en-US"/>
              </w:rPr>
              <w:t>November 2010</w:t>
            </w:r>
          </w:p>
        </w:tc>
        <w:tc>
          <w:tcPr>
            <w:tcW w:w="3221" w:type="dxa"/>
          </w:tcPr>
          <w:p w:rsidR="00E82970" w:rsidRPr="00EF3DDD" w:rsidRDefault="00E82970" w:rsidP="00671189">
            <w:pPr>
              <w:rPr>
                <w:rFonts w:ascii="Arial" w:hAnsi="Arial" w:cs="Arial"/>
                <w:sz w:val="18"/>
                <w:szCs w:val="18"/>
                <w:lang w:bidi="en-US"/>
              </w:rPr>
            </w:pPr>
            <w:r>
              <w:rPr>
                <w:rFonts w:ascii="Arial" w:hAnsi="Arial" w:cs="Arial"/>
                <w:sz w:val="18"/>
                <w:szCs w:val="18"/>
                <w:lang w:bidi="en-US"/>
              </w:rPr>
              <w:t>Having started two years late, first extended by one year - planned to close end of May 2013.  Further extension agreed to end of July 2013</w:t>
            </w:r>
            <w:r>
              <w:rPr>
                <w:rFonts w:ascii="Arial" w:hAnsi="Arial" w:cs="Arial"/>
                <w:bCs/>
                <w:sz w:val="18"/>
                <w:szCs w:val="18"/>
                <w:lang w:val="en-US"/>
              </w:rPr>
              <w:t xml:space="preserve"> to complete </w:t>
            </w:r>
            <w:proofErr w:type="spellStart"/>
            <w:r>
              <w:rPr>
                <w:rFonts w:ascii="Arial" w:hAnsi="Arial" w:cs="Arial"/>
                <w:bCs/>
                <w:sz w:val="18"/>
                <w:szCs w:val="18"/>
                <w:lang w:val="en-US"/>
              </w:rPr>
              <w:t>Buyenzi</w:t>
            </w:r>
            <w:proofErr w:type="spellEnd"/>
            <w:r>
              <w:rPr>
                <w:rFonts w:ascii="Arial" w:hAnsi="Arial" w:cs="Arial"/>
                <w:bCs/>
                <w:sz w:val="18"/>
                <w:szCs w:val="18"/>
                <w:lang w:val="en-US"/>
              </w:rPr>
              <w:t xml:space="preserve"> sewer works</w:t>
            </w:r>
            <w:r w:rsidR="006E5F7A">
              <w:rPr>
                <w:rFonts w:ascii="Arial" w:hAnsi="Arial" w:cs="Arial"/>
                <w:bCs/>
                <w:sz w:val="18"/>
                <w:szCs w:val="18"/>
                <w:lang w:val="en-US"/>
              </w:rPr>
              <w:t xml:space="preserve">.  Total duration </w:t>
            </w:r>
            <w:r w:rsidR="00671189">
              <w:rPr>
                <w:rFonts w:ascii="Arial" w:hAnsi="Arial" w:cs="Arial"/>
                <w:bCs/>
                <w:sz w:val="18"/>
                <w:szCs w:val="18"/>
                <w:lang w:val="en-US"/>
              </w:rPr>
              <w:t>will be</w:t>
            </w:r>
            <w:r w:rsidR="006E5F7A">
              <w:rPr>
                <w:rFonts w:ascii="Arial" w:hAnsi="Arial" w:cs="Arial"/>
                <w:bCs/>
                <w:sz w:val="18"/>
                <w:szCs w:val="18"/>
                <w:lang w:val="en-US"/>
              </w:rPr>
              <w:t xml:space="preserve"> </w:t>
            </w:r>
            <w:r w:rsidR="00671189">
              <w:rPr>
                <w:rFonts w:ascii="Arial" w:hAnsi="Arial" w:cs="Arial"/>
                <w:bCs/>
                <w:sz w:val="18"/>
                <w:szCs w:val="18"/>
                <w:lang w:val="en-US"/>
              </w:rPr>
              <w:t xml:space="preserve">3 years 1 month </w:t>
            </w:r>
          </w:p>
        </w:tc>
        <w:tc>
          <w:tcPr>
            <w:tcW w:w="2693" w:type="dxa"/>
          </w:tcPr>
          <w:p w:rsidR="00E82970" w:rsidRPr="00EF3DDD" w:rsidRDefault="00E82970" w:rsidP="00FB5673">
            <w:pPr>
              <w:rPr>
                <w:rFonts w:ascii="Arial" w:hAnsi="Arial" w:cs="Arial"/>
                <w:sz w:val="18"/>
                <w:szCs w:val="18"/>
                <w:lang w:bidi="en-US"/>
              </w:rPr>
            </w:pPr>
            <w:r>
              <w:rPr>
                <w:rFonts w:ascii="Arial" w:hAnsi="Arial" w:cs="Arial"/>
                <w:sz w:val="18"/>
                <w:szCs w:val="18"/>
                <w:lang w:bidi="en-US"/>
              </w:rPr>
              <w:t>No cost to GEF</w:t>
            </w:r>
          </w:p>
        </w:tc>
      </w:tr>
      <w:tr w:rsidR="00E82970" w:rsidRPr="00EF3DDD" w:rsidTr="006E5F7A">
        <w:tc>
          <w:tcPr>
            <w:tcW w:w="1242" w:type="dxa"/>
            <w:vAlign w:val="center"/>
          </w:tcPr>
          <w:p w:rsidR="00E82970" w:rsidRPr="00EF3DDD" w:rsidRDefault="00E82970" w:rsidP="00131A26">
            <w:pPr>
              <w:rPr>
                <w:rFonts w:ascii="Arial" w:hAnsi="Arial" w:cs="Arial"/>
                <w:sz w:val="18"/>
                <w:szCs w:val="18"/>
                <w:lang w:bidi="en-US"/>
              </w:rPr>
            </w:pPr>
            <w:r w:rsidRPr="00EF3DDD">
              <w:rPr>
                <w:rFonts w:ascii="Arial" w:hAnsi="Arial" w:cs="Arial"/>
                <w:sz w:val="18"/>
                <w:szCs w:val="18"/>
                <w:lang w:bidi="en-US"/>
              </w:rPr>
              <w:t>DR Congo</w:t>
            </w:r>
          </w:p>
        </w:tc>
        <w:tc>
          <w:tcPr>
            <w:tcW w:w="1315" w:type="dxa"/>
            <w:vAlign w:val="center"/>
          </w:tcPr>
          <w:p w:rsidR="00E82970" w:rsidRDefault="006E5F7A" w:rsidP="006E5F7A">
            <w:pPr>
              <w:jc w:val="center"/>
              <w:rPr>
                <w:rFonts w:ascii="Arial" w:hAnsi="Arial" w:cs="Arial"/>
                <w:sz w:val="18"/>
                <w:szCs w:val="18"/>
                <w:lang w:bidi="en-US"/>
              </w:rPr>
            </w:pPr>
            <w:r>
              <w:rPr>
                <w:rFonts w:ascii="Arial" w:hAnsi="Arial" w:cs="Arial"/>
                <w:sz w:val="18"/>
                <w:szCs w:val="18"/>
                <w:lang w:bidi="en-US"/>
              </w:rPr>
              <w:t>July 2010</w:t>
            </w:r>
          </w:p>
        </w:tc>
        <w:tc>
          <w:tcPr>
            <w:tcW w:w="1315" w:type="dxa"/>
            <w:vAlign w:val="center"/>
          </w:tcPr>
          <w:p w:rsidR="00E82970" w:rsidRDefault="00E82970" w:rsidP="00B16891">
            <w:pPr>
              <w:jc w:val="center"/>
              <w:rPr>
                <w:rFonts w:ascii="Arial" w:hAnsi="Arial" w:cs="Arial"/>
                <w:sz w:val="18"/>
                <w:szCs w:val="18"/>
                <w:lang w:bidi="en-US"/>
              </w:rPr>
            </w:pPr>
            <w:r>
              <w:rPr>
                <w:rFonts w:ascii="Arial" w:hAnsi="Arial" w:cs="Arial"/>
                <w:sz w:val="18"/>
                <w:szCs w:val="18"/>
                <w:lang w:bidi="en-US"/>
              </w:rPr>
              <w:t>November 2010</w:t>
            </w:r>
          </w:p>
        </w:tc>
        <w:tc>
          <w:tcPr>
            <w:tcW w:w="3221" w:type="dxa"/>
          </w:tcPr>
          <w:p w:rsidR="00E82970" w:rsidRPr="00EF3DDD" w:rsidRDefault="00E82970" w:rsidP="006E5F7A">
            <w:pPr>
              <w:rPr>
                <w:rFonts w:ascii="Arial" w:hAnsi="Arial" w:cs="Arial"/>
                <w:sz w:val="18"/>
                <w:szCs w:val="18"/>
                <w:lang w:bidi="en-US"/>
              </w:rPr>
            </w:pPr>
            <w:r>
              <w:rPr>
                <w:rFonts w:ascii="Arial" w:hAnsi="Arial" w:cs="Arial"/>
                <w:bCs/>
                <w:sz w:val="18"/>
                <w:szCs w:val="18"/>
                <w:lang w:val="en-US" w:bidi="en-US"/>
              </w:rPr>
              <w:t xml:space="preserve">Having started </w:t>
            </w:r>
            <w:r w:rsidRPr="006136D3">
              <w:rPr>
                <w:rFonts w:ascii="Arial" w:hAnsi="Arial" w:cs="Arial"/>
                <w:bCs/>
                <w:sz w:val="18"/>
                <w:szCs w:val="18"/>
                <w:lang w:val="en-US" w:bidi="en-US"/>
              </w:rPr>
              <w:t xml:space="preserve">two years late, </w:t>
            </w:r>
            <w:r>
              <w:rPr>
                <w:rFonts w:ascii="Arial" w:hAnsi="Arial" w:cs="Arial"/>
                <w:sz w:val="18"/>
                <w:szCs w:val="18"/>
                <w:lang w:bidi="en-US"/>
              </w:rPr>
              <w:t xml:space="preserve">extended by </w:t>
            </w:r>
            <w:r w:rsidR="006E5F7A">
              <w:rPr>
                <w:rFonts w:ascii="Arial" w:hAnsi="Arial" w:cs="Arial"/>
                <w:sz w:val="18"/>
                <w:szCs w:val="18"/>
                <w:lang w:bidi="en-US"/>
              </w:rPr>
              <w:t>seven months</w:t>
            </w:r>
            <w:r w:rsidRPr="006136D3">
              <w:rPr>
                <w:rFonts w:ascii="Arial" w:hAnsi="Arial" w:cs="Arial"/>
                <w:bCs/>
                <w:sz w:val="18"/>
                <w:szCs w:val="18"/>
                <w:lang w:val="en-US" w:bidi="en-US"/>
              </w:rPr>
              <w:t xml:space="preserve"> </w:t>
            </w:r>
            <w:r>
              <w:rPr>
                <w:rFonts w:ascii="Arial" w:hAnsi="Arial" w:cs="Arial"/>
                <w:bCs/>
                <w:sz w:val="18"/>
                <w:szCs w:val="18"/>
                <w:lang w:val="en-US" w:bidi="en-US"/>
              </w:rPr>
              <w:t xml:space="preserve">to </w:t>
            </w:r>
            <w:r>
              <w:rPr>
                <w:rFonts w:ascii="Arial" w:hAnsi="Arial" w:cs="Arial"/>
                <w:sz w:val="18"/>
                <w:szCs w:val="18"/>
                <w:lang w:bidi="en-US"/>
              </w:rPr>
              <w:t>March 2013</w:t>
            </w:r>
            <w:r w:rsidR="006E5F7A">
              <w:rPr>
                <w:rFonts w:ascii="Arial" w:hAnsi="Arial" w:cs="Arial"/>
                <w:sz w:val="18"/>
                <w:szCs w:val="18"/>
                <w:lang w:bidi="en-US"/>
              </w:rPr>
              <w:t>.  Total duration was 2 years 9 months</w:t>
            </w:r>
          </w:p>
        </w:tc>
        <w:tc>
          <w:tcPr>
            <w:tcW w:w="2693" w:type="dxa"/>
          </w:tcPr>
          <w:p w:rsidR="00E82970" w:rsidRPr="00EF3DDD" w:rsidRDefault="00E82970" w:rsidP="00E96DDC">
            <w:pPr>
              <w:rPr>
                <w:rFonts w:ascii="Arial" w:hAnsi="Arial" w:cs="Arial"/>
                <w:sz w:val="18"/>
                <w:szCs w:val="18"/>
                <w:lang w:bidi="en-US"/>
              </w:rPr>
            </w:pPr>
            <w:r>
              <w:rPr>
                <w:rFonts w:ascii="Arial" w:hAnsi="Arial" w:cs="Arial"/>
                <w:sz w:val="18"/>
                <w:szCs w:val="18"/>
                <w:lang w:bidi="en-US"/>
              </w:rPr>
              <w:t>No cost to GEF</w:t>
            </w:r>
            <w:r w:rsidR="00671189">
              <w:rPr>
                <w:rFonts w:ascii="Arial" w:hAnsi="Arial" w:cs="Arial"/>
                <w:sz w:val="18"/>
                <w:szCs w:val="18"/>
                <w:lang w:bidi="en-US"/>
              </w:rPr>
              <w:t>.  WWF co-financed (USD7,075) project closure activities</w:t>
            </w:r>
          </w:p>
        </w:tc>
      </w:tr>
      <w:tr w:rsidR="00E82970" w:rsidRPr="00EF3DDD" w:rsidTr="006E5F7A">
        <w:tc>
          <w:tcPr>
            <w:tcW w:w="1242" w:type="dxa"/>
            <w:vAlign w:val="center"/>
          </w:tcPr>
          <w:p w:rsidR="00E82970" w:rsidRPr="00EF3DDD" w:rsidRDefault="00E82970" w:rsidP="00131A26">
            <w:pPr>
              <w:rPr>
                <w:rFonts w:ascii="Arial" w:hAnsi="Arial" w:cs="Arial"/>
                <w:sz w:val="18"/>
                <w:szCs w:val="18"/>
                <w:lang w:bidi="en-US"/>
              </w:rPr>
            </w:pPr>
            <w:r w:rsidRPr="00EF3DDD">
              <w:rPr>
                <w:rFonts w:ascii="Arial" w:hAnsi="Arial" w:cs="Arial"/>
                <w:sz w:val="18"/>
                <w:szCs w:val="18"/>
                <w:lang w:bidi="en-US"/>
              </w:rPr>
              <w:t>Tanzania</w:t>
            </w:r>
          </w:p>
        </w:tc>
        <w:tc>
          <w:tcPr>
            <w:tcW w:w="1315" w:type="dxa"/>
            <w:vAlign w:val="center"/>
          </w:tcPr>
          <w:p w:rsidR="00E82970" w:rsidRDefault="00CD41A1" w:rsidP="006E5F7A">
            <w:pPr>
              <w:jc w:val="center"/>
              <w:rPr>
                <w:rFonts w:ascii="Arial" w:hAnsi="Arial" w:cs="Arial"/>
                <w:sz w:val="18"/>
                <w:szCs w:val="18"/>
                <w:lang w:bidi="en-US"/>
              </w:rPr>
            </w:pPr>
            <w:r>
              <w:rPr>
                <w:rFonts w:ascii="Arial" w:hAnsi="Arial" w:cs="Arial"/>
                <w:sz w:val="18"/>
                <w:szCs w:val="18"/>
                <w:lang w:bidi="en-US"/>
              </w:rPr>
              <w:t>November 2008</w:t>
            </w:r>
          </w:p>
        </w:tc>
        <w:tc>
          <w:tcPr>
            <w:tcW w:w="1315" w:type="dxa"/>
            <w:vAlign w:val="center"/>
          </w:tcPr>
          <w:p w:rsidR="00E82970" w:rsidRDefault="00E82970" w:rsidP="00B16891">
            <w:pPr>
              <w:jc w:val="center"/>
              <w:rPr>
                <w:rFonts w:ascii="Arial" w:hAnsi="Arial" w:cs="Arial"/>
                <w:sz w:val="18"/>
                <w:szCs w:val="18"/>
                <w:lang w:bidi="en-US"/>
              </w:rPr>
            </w:pPr>
            <w:r>
              <w:rPr>
                <w:rFonts w:ascii="Arial" w:hAnsi="Arial" w:cs="Arial"/>
                <w:sz w:val="18"/>
                <w:szCs w:val="18"/>
                <w:lang w:bidi="en-US"/>
              </w:rPr>
              <w:t>January 2009</w:t>
            </w:r>
          </w:p>
        </w:tc>
        <w:tc>
          <w:tcPr>
            <w:tcW w:w="3221" w:type="dxa"/>
          </w:tcPr>
          <w:p w:rsidR="00E82970" w:rsidRPr="00EF3DDD" w:rsidRDefault="00E82970" w:rsidP="005F7AF3">
            <w:pPr>
              <w:rPr>
                <w:rFonts w:ascii="Arial" w:hAnsi="Arial" w:cs="Arial"/>
                <w:sz w:val="18"/>
                <w:szCs w:val="18"/>
                <w:lang w:bidi="en-US"/>
              </w:rPr>
            </w:pPr>
            <w:r>
              <w:rPr>
                <w:rFonts w:ascii="Arial" w:hAnsi="Arial" w:cs="Arial"/>
                <w:sz w:val="18"/>
                <w:szCs w:val="18"/>
                <w:lang w:bidi="en-US"/>
              </w:rPr>
              <w:t>First extended by one year to end of April 2013.  GEF funded component planned to close end of May 2013.  Further extension advised, but end date unknown</w:t>
            </w:r>
          </w:p>
        </w:tc>
        <w:tc>
          <w:tcPr>
            <w:tcW w:w="2693" w:type="dxa"/>
          </w:tcPr>
          <w:p w:rsidR="00E82970" w:rsidRPr="00EF3DDD" w:rsidRDefault="00E82970" w:rsidP="005F7AF3">
            <w:pPr>
              <w:rPr>
                <w:rFonts w:ascii="Arial" w:hAnsi="Arial" w:cs="Arial"/>
                <w:sz w:val="18"/>
                <w:szCs w:val="18"/>
                <w:lang w:bidi="en-US"/>
              </w:rPr>
            </w:pPr>
            <w:r>
              <w:rPr>
                <w:rFonts w:ascii="Arial" w:hAnsi="Arial" w:cs="Arial"/>
                <w:sz w:val="18"/>
                <w:szCs w:val="18"/>
                <w:lang w:bidi="en-US"/>
              </w:rPr>
              <w:t>No cost to GEF.  UNDP TRAC f</w:t>
            </w:r>
            <w:r w:rsidRPr="00EF3DDD">
              <w:rPr>
                <w:rFonts w:ascii="Arial" w:hAnsi="Arial" w:cs="Arial"/>
                <w:sz w:val="18"/>
                <w:szCs w:val="18"/>
                <w:lang w:bidi="en-US"/>
              </w:rPr>
              <w:t xml:space="preserve">unds </w:t>
            </w:r>
            <w:r>
              <w:rPr>
                <w:rFonts w:ascii="Arial" w:hAnsi="Arial" w:cs="Arial"/>
                <w:sz w:val="18"/>
                <w:szCs w:val="18"/>
                <w:lang w:bidi="en-US"/>
              </w:rPr>
              <w:t xml:space="preserve">will </w:t>
            </w:r>
            <w:r w:rsidRPr="00EF3DDD">
              <w:rPr>
                <w:rFonts w:ascii="Arial" w:hAnsi="Arial" w:cs="Arial"/>
                <w:sz w:val="18"/>
                <w:szCs w:val="18"/>
                <w:lang w:bidi="en-US"/>
              </w:rPr>
              <w:t>support</w:t>
            </w:r>
            <w:r>
              <w:rPr>
                <w:rFonts w:ascii="Arial" w:hAnsi="Arial" w:cs="Arial"/>
                <w:sz w:val="18"/>
                <w:szCs w:val="18"/>
                <w:lang w:bidi="en-US"/>
              </w:rPr>
              <w:t xml:space="preserve"> the further extension</w:t>
            </w:r>
          </w:p>
        </w:tc>
      </w:tr>
      <w:tr w:rsidR="00E82970" w:rsidRPr="00EF3DDD" w:rsidTr="006E5F7A">
        <w:tc>
          <w:tcPr>
            <w:tcW w:w="1242" w:type="dxa"/>
            <w:vAlign w:val="center"/>
          </w:tcPr>
          <w:p w:rsidR="00E82970" w:rsidRPr="00EF3DDD" w:rsidRDefault="00E82970" w:rsidP="00131A26">
            <w:pPr>
              <w:rPr>
                <w:rFonts w:ascii="Arial" w:hAnsi="Arial" w:cs="Arial"/>
                <w:sz w:val="18"/>
                <w:szCs w:val="18"/>
                <w:lang w:bidi="en-US"/>
              </w:rPr>
            </w:pPr>
            <w:r w:rsidRPr="00EF3DDD">
              <w:rPr>
                <w:rFonts w:ascii="Arial" w:hAnsi="Arial" w:cs="Arial"/>
                <w:sz w:val="18"/>
                <w:szCs w:val="18"/>
                <w:lang w:bidi="en-US"/>
              </w:rPr>
              <w:t>Zambia</w:t>
            </w:r>
          </w:p>
        </w:tc>
        <w:tc>
          <w:tcPr>
            <w:tcW w:w="1315" w:type="dxa"/>
            <w:vAlign w:val="center"/>
          </w:tcPr>
          <w:p w:rsidR="00E82970" w:rsidRDefault="00CD41A1" w:rsidP="006E5F7A">
            <w:pPr>
              <w:jc w:val="center"/>
              <w:rPr>
                <w:rFonts w:ascii="Arial" w:hAnsi="Arial" w:cs="Arial"/>
                <w:sz w:val="18"/>
                <w:szCs w:val="18"/>
                <w:lang w:bidi="en-US"/>
              </w:rPr>
            </w:pPr>
            <w:r>
              <w:rPr>
                <w:rFonts w:ascii="Arial" w:hAnsi="Arial" w:cs="Arial"/>
                <w:sz w:val="18"/>
                <w:szCs w:val="18"/>
                <w:lang w:bidi="en-US"/>
              </w:rPr>
              <w:t>October 2008</w:t>
            </w:r>
          </w:p>
        </w:tc>
        <w:tc>
          <w:tcPr>
            <w:tcW w:w="1315" w:type="dxa"/>
            <w:vAlign w:val="center"/>
          </w:tcPr>
          <w:p w:rsidR="00E82970" w:rsidRDefault="00E82970" w:rsidP="00B16891">
            <w:pPr>
              <w:jc w:val="center"/>
              <w:rPr>
                <w:rFonts w:ascii="Arial" w:hAnsi="Arial" w:cs="Arial"/>
                <w:sz w:val="18"/>
                <w:szCs w:val="18"/>
                <w:lang w:bidi="en-US"/>
              </w:rPr>
            </w:pPr>
            <w:r>
              <w:rPr>
                <w:rFonts w:ascii="Arial" w:hAnsi="Arial" w:cs="Arial"/>
                <w:sz w:val="18"/>
                <w:szCs w:val="18"/>
                <w:lang w:bidi="en-US"/>
              </w:rPr>
              <w:t>April 2009</w:t>
            </w:r>
          </w:p>
        </w:tc>
        <w:tc>
          <w:tcPr>
            <w:tcW w:w="3221" w:type="dxa"/>
          </w:tcPr>
          <w:p w:rsidR="00E82970" w:rsidRPr="00EF3DDD" w:rsidRDefault="00E82970" w:rsidP="00131A26">
            <w:pPr>
              <w:rPr>
                <w:rFonts w:ascii="Arial" w:hAnsi="Arial" w:cs="Arial"/>
                <w:sz w:val="18"/>
                <w:szCs w:val="18"/>
                <w:lang w:bidi="en-US"/>
              </w:rPr>
            </w:pPr>
            <w:r>
              <w:rPr>
                <w:rFonts w:ascii="Arial" w:hAnsi="Arial" w:cs="Arial"/>
                <w:sz w:val="18"/>
                <w:szCs w:val="18"/>
                <w:lang w:bidi="en-US"/>
              </w:rPr>
              <w:t>GEF funded component closed end of August 2012.  Extended firstly by 6 months to February 2013; extended further through UNDP follow-up project</w:t>
            </w:r>
          </w:p>
        </w:tc>
        <w:tc>
          <w:tcPr>
            <w:tcW w:w="2693" w:type="dxa"/>
          </w:tcPr>
          <w:p w:rsidR="00E82970" w:rsidRPr="00EF3DDD" w:rsidRDefault="00E82970" w:rsidP="00FB5673">
            <w:pPr>
              <w:rPr>
                <w:rFonts w:ascii="Arial" w:hAnsi="Arial" w:cs="Arial"/>
                <w:sz w:val="18"/>
                <w:szCs w:val="18"/>
                <w:lang w:bidi="en-US"/>
              </w:rPr>
            </w:pPr>
            <w:r>
              <w:rPr>
                <w:rFonts w:ascii="Arial" w:hAnsi="Arial" w:cs="Arial"/>
                <w:sz w:val="18"/>
                <w:szCs w:val="18"/>
                <w:lang w:bidi="en-US"/>
              </w:rPr>
              <w:t xml:space="preserve">No cost to GEF.  </w:t>
            </w:r>
            <w:r w:rsidRPr="00EF3DDD">
              <w:rPr>
                <w:rFonts w:ascii="Arial" w:hAnsi="Arial" w:cs="Arial"/>
                <w:sz w:val="18"/>
                <w:szCs w:val="18"/>
                <w:lang w:bidi="en-US"/>
              </w:rPr>
              <w:t>UNDP TRAC funds</w:t>
            </w:r>
            <w:r>
              <w:rPr>
                <w:rFonts w:ascii="Arial" w:hAnsi="Arial" w:cs="Arial"/>
                <w:sz w:val="18"/>
                <w:szCs w:val="18"/>
                <w:lang w:bidi="en-US"/>
              </w:rPr>
              <w:t xml:space="preserve"> (USD640,000)</w:t>
            </w:r>
            <w:r w:rsidRPr="00EF3DDD">
              <w:rPr>
                <w:rFonts w:ascii="Arial" w:hAnsi="Arial" w:cs="Arial"/>
                <w:sz w:val="18"/>
                <w:szCs w:val="18"/>
                <w:lang w:bidi="en-US"/>
              </w:rPr>
              <w:t xml:space="preserve"> support</w:t>
            </w:r>
            <w:r>
              <w:rPr>
                <w:rFonts w:ascii="Arial" w:hAnsi="Arial" w:cs="Arial"/>
                <w:sz w:val="18"/>
                <w:szCs w:val="18"/>
                <w:lang w:bidi="en-US"/>
              </w:rPr>
              <w:t>ed the extension as per TE recommendation</w:t>
            </w:r>
          </w:p>
        </w:tc>
      </w:tr>
    </w:tbl>
    <w:p w:rsidR="00EF3DDD" w:rsidRDefault="00EF3DDD" w:rsidP="00FB5673">
      <w:pPr>
        <w:rPr>
          <w:rFonts w:ascii="Arial" w:hAnsi="Arial" w:cs="Arial"/>
          <w:lang w:bidi="en-US"/>
        </w:rPr>
      </w:pPr>
    </w:p>
    <w:p w:rsidR="009A3027" w:rsidRDefault="009A3027" w:rsidP="00FE0776">
      <w:pPr>
        <w:jc w:val="both"/>
        <w:rPr>
          <w:rFonts w:ascii="Arial" w:hAnsi="Arial" w:cs="Arial"/>
          <w:lang w:bidi="en-US"/>
        </w:rPr>
      </w:pPr>
      <w:r>
        <w:rPr>
          <w:rFonts w:ascii="Arial" w:hAnsi="Arial" w:cs="Arial"/>
          <w:lang w:bidi="en-US"/>
        </w:rPr>
        <w:t>It must be noted that the evaluator does not have full confidence in the above dates since the information available is conflicting.  For example, the date of first disbursement in PIR2010 is</w:t>
      </w:r>
      <w:r w:rsidR="00CD41A1">
        <w:rPr>
          <w:rFonts w:ascii="Arial" w:hAnsi="Arial" w:cs="Arial"/>
          <w:lang w:bidi="en-US"/>
        </w:rPr>
        <w:t xml:space="preserve"> given as October 2008, </w:t>
      </w:r>
      <w:r>
        <w:rPr>
          <w:rFonts w:ascii="Arial" w:hAnsi="Arial" w:cs="Arial"/>
          <w:lang w:bidi="en-US"/>
        </w:rPr>
        <w:t>in PIR 2011 it is given as “prior to July 2009”</w:t>
      </w:r>
      <w:r w:rsidR="00CD41A1">
        <w:rPr>
          <w:rFonts w:ascii="Arial" w:hAnsi="Arial" w:cs="Arial"/>
          <w:lang w:bidi="en-US"/>
        </w:rPr>
        <w:t>, and it does not appear at all in PIR2012.</w:t>
      </w:r>
    </w:p>
    <w:p w:rsidR="00B16891" w:rsidRDefault="00B16891" w:rsidP="00FE0776">
      <w:pPr>
        <w:jc w:val="both"/>
        <w:rPr>
          <w:rFonts w:ascii="Arial" w:hAnsi="Arial" w:cs="Arial"/>
          <w:lang w:bidi="en-US"/>
        </w:rPr>
      </w:pPr>
    </w:p>
    <w:p w:rsidR="00B16891" w:rsidRDefault="00B16891" w:rsidP="00FE0776">
      <w:pPr>
        <w:jc w:val="both"/>
        <w:rPr>
          <w:rFonts w:ascii="Arial" w:hAnsi="Arial" w:cs="Arial"/>
          <w:lang w:bidi="en-US"/>
        </w:rPr>
      </w:pPr>
    </w:p>
    <w:p w:rsidR="008215D2" w:rsidRPr="00C91B70" w:rsidRDefault="00C91B70" w:rsidP="00FE0776">
      <w:pPr>
        <w:jc w:val="both"/>
        <w:rPr>
          <w:rFonts w:ascii="Arial" w:hAnsi="Arial" w:cs="Arial"/>
          <w:b/>
          <w:bCs/>
          <w:sz w:val="28"/>
          <w:szCs w:val="28"/>
          <w:lang w:bidi="en-US"/>
        </w:rPr>
      </w:pPr>
      <w:r w:rsidRPr="00C91B70">
        <w:rPr>
          <w:rFonts w:ascii="Arial" w:hAnsi="Arial" w:cs="Arial"/>
          <w:b/>
          <w:bCs/>
          <w:sz w:val="28"/>
          <w:szCs w:val="28"/>
          <w:lang w:bidi="en-US"/>
        </w:rPr>
        <w:t>2.2</w:t>
      </w:r>
      <w:r w:rsidRPr="00C91B70">
        <w:rPr>
          <w:rFonts w:ascii="Arial" w:hAnsi="Arial" w:cs="Arial"/>
          <w:b/>
          <w:bCs/>
          <w:sz w:val="28"/>
          <w:szCs w:val="28"/>
          <w:lang w:bidi="en-US"/>
        </w:rPr>
        <w:tab/>
      </w:r>
      <w:r w:rsidR="008215D2" w:rsidRPr="00C91B70">
        <w:rPr>
          <w:rFonts w:ascii="Arial" w:hAnsi="Arial" w:cs="Arial"/>
          <w:b/>
          <w:bCs/>
          <w:sz w:val="28"/>
          <w:szCs w:val="28"/>
          <w:lang w:bidi="en-US"/>
        </w:rPr>
        <w:t>Socio-political and economic context</w:t>
      </w:r>
    </w:p>
    <w:p w:rsidR="009F5F39" w:rsidRPr="009F5F39" w:rsidRDefault="009F5F39" w:rsidP="00FE0776">
      <w:pPr>
        <w:jc w:val="both"/>
        <w:rPr>
          <w:rFonts w:ascii="Arial" w:hAnsi="Arial" w:cs="Arial"/>
          <w:bCs/>
          <w:lang w:bidi="en-US"/>
        </w:rPr>
      </w:pPr>
    </w:p>
    <w:p w:rsidR="009F5F39" w:rsidRPr="009F5F39" w:rsidRDefault="009F5F39" w:rsidP="00FE0776">
      <w:pPr>
        <w:jc w:val="both"/>
        <w:rPr>
          <w:rFonts w:ascii="Arial" w:hAnsi="Arial" w:cs="Arial"/>
          <w:bCs/>
          <w:lang w:bidi="en-US"/>
        </w:rPr>
      </w:pPr>
      <w:r w:rsidRPr="009F5F39">
        <w:rPr>
          <w:rFonts w:ascii="Arial" w:hAnsi="Arial" w:cs="Arial"/>
          <w:bCs/>
          <w:lang w:bidi="en-US"/>
        </w:rPr>
        <w:t>Lake Tanganyika is the deepest lake in Africa and holds the greatest volume of fresh water. It extends for 676km in a general north-south direction and averages 50km in width. The lake covers 32,900km</w:t>
      </w:r>
      <w:r w:rsidRPr="009F5F39">
        <w:rPr>
          <w:rFonts w:ascii="Arial" w:hAnsi="Arial" w:cs="Arial"/>
          <w:bCs/>
          <w:vertAlign w:val="superscript"/>
          <w:lang w:bidi="en-US"/>
        </w:rPr>
        <w:t>2</w:t>
      </w:r>
      <w:r w:rsidRPr="009F5F39">
        <w:rPr>
          <w:rFonts w:ascii="Arial" w:hAnsi="Arial" w:cs="Arial"/>
          <w:bCs/>
          <w:lang w:bidi="en-US"/>
        </w:rPr>
        <w:t>, with a shoreline of 1,828km and a mean depth of 570m and a maximum depth of 1,470m it holds an estimated 18,900km</w:t>
      </w:r>
      <w:r w:rsidRPr="009F5F39">
        <w:rPr>
          <w:rFonts w:ascii="Arial" w:hAnsi="Arial" w:cs="Arial"/>
          <w:bCs/>
          <w:vertAlign w:val="superscript"/>
          <w:lang w:bidi="en-US"/>
        </w:rPr>
        <w:t>3</w:t>
      </w:r>
      <w:r w:rsidR="00401A5B">
        <w:rPr>
          <w:rFonts w:ascii="Arial" w:hAnsi="Arial" w:cs="Arial"/>
          <w:bCs/>
          <w:vertAlign w:val="superscript"/>
          <w:lang w:bidi="en-US"/>
        </w:rPr>
        <w:t xml:space="preserve"> </w:t>
      </w:r>
      <w:r w:rsidR="00401A5B">
        <w:rPr>
          <w:rFonts w:ascii="Arial" w:hAnsi="Arial" w:cs="Arial"/>
          <w:bCs/>
          <w:lang w:bidi="en-US"/>
        </w:rPr>
        <w:t>of water</w:t>
      </w:r>
      <w:r w:rsidRPr="009F5F39">
        <w:rPr>
          <w:rFonts w:ascii="Arial" w:hAnsi="Arial" w:cs="Arial"/>
          <w:bCs/>
          <w:lang w:bidi="en-US"/>
        </w:rPr>
        <w:t>.  It has an av</w:t>
      </w:r>
      <w:r w:rsidR="00401A5B">
        <w:rPr>
          <w:rFonts w:ascii="Arial" w:hAnsi="Arial" w:cs="Arial"/>
          <w:bCs/>
          <w:lang w:bidi="en-US"/>
        </w:rPr>
        <w:t>erage surface temperature of 25</w:t>
      </w:r>
      <w:r w:rsidRPr="009F5F39">
        <w:rPr>
          <w:rFonts w:ascii="Arial" w:hAnsi="Arial" w:cs="Arial"/>
          <w:bCs/>
          <w:lang w:bidi="en-US"/>
        </w:rPr>
        <w:t>°C and a pH averaging 8.4.</w:t>
      </w:r>
    </w:p>
    <w:p w:rsidR="009F5F39" w:rsidRPr="009F5F39" w:rsidRDefault="009F5F39" w:rsidP="00FE0776">
      <w:pPr>
        <w:jc w:val="both"/>
        <w:rPr>
          <w:rFonts w:ascii="Arial" w:hAnsi="Arial" w:cs="Arial"/>
          <w:bCs/>
          <w:lang w:bidi="en-US"/>
        </w:rPr>
      </w:pPr>
    </w:p>
    <w:p w:rsidR="009F5F39" w:rsidRPr="009F5F39" w:rsidRDefault="009F5F39" w:rsidP="00FE0776">
      <w:pPr>
        <w:jc w:val="both"/>
        <w:rPr>
          <w:rFonts w:ascii="Arial" w:hAnsi="Arial" w:cs="Arial"/>
          <w:bCs/>
          <w:lang w:bidi="en-US"/>
        </w:rPr>
      </w:pPr>
      <w:r w:rsidRPr="009F5F39">
        <w:rPr>
          <w:rFonts w:ascii="Arial" w:hAnsi="Arial" w:cs="Arial"/>
          <w:bCs/>
          <w:lang w:bidi="en-US"/>
        </w:rPr>
        <w:t xml:space="preserve">The catchment area of the lake covers 231,000km², with two main rivers, the </w:t>
      </w:r>
      <w:proofErr w:type="spellStart"/>
      <w:r w:rsidRPr="009F5F39">
        <w:rPr>
          <w:rFonts w:ascii="Arial" w:hAnsi="Arial" w:cs="Arial"/>
          <w:bCs/>
          <w:lang w:bidi="en-US"/>
        </w:rPr>
        <w:t>Ruzizi</w:t>
      </w:r>
      <w:proofErr w:type="spellEnd"/>
      <w:r w:rsidRPr="009F5F39">
        <w:rPr>
          <w:rFonts w:ascii="Arial" w:hAnsi="Arial" w:cs="Arial"/>
          <w:bCs/>
          <w:lang w:bidi="en-US"/>
        </w:rPr>
        <w:t xml:space="preserve"> River entering in the north and the </w:t>
      </w:r>
      <w:proofErr w:type="spellStart"/>
      <w:r w:rsidRPr="009F5F39">
        <w:rPr>
          <w:rFonts w:ascii="Arial" w:hAnsi="Arial" w:cs="Arial"/>
          <w:bCs/>
          <w:lang w:bidi="en-US"/>
        </w:rPr>
        <w:t>Malagarasi</w:t>
      </w:r>
      <w:proofErr w:type="spellEnd"/>
      <w:r w:rsidRPr="009F5F39">
        <w:rPr>
          <w:rFonts w:ascii="Arial" w:hAnsi="Arial" w:cs="Arial"/>
          <w:bCs/>
          <w:lang w:bidi="en-US"/>
        </w:rPr>
        <w:t xml:space="preserve"> River which enters on the east.  It has one major outflow, the </w:t>
      </w:r>
      <w:proofErr w:type="spellStart"/>
      <w:r w:rsidRPr="009F5F39">
        <w:rPr>
          <w:rFonts w:ascii="Arial" w:hAnsi="Arial" w:cs="Arial"/>
          <w:bCs/>
          <w:lang w:bidi="en-US"/>
        </w:rPr>
        <w:t>Lukuga</w:t>
      </w:r>
      <w:proofErr w:type="spellEnd"/>
      <w:r w:rsidRPr="009F5F39">
        <w:rPr>
          <w:rFonts w:ascii="Arial" w:hAnsi="Arial" w:cs="Arial"/>
          <w:bCs/>
          <w:lang w:bidi="en-US"/>
        </w:rPr>
        <w:t xml:space="preserve"> River, which empties into the Congo River drainage.</w:t>
      </w:r>
    </w:p>
    <w:p w:rsidR="00892572" w:rsidRDefault="00892572" w:rsidP="00FE0776">
      <w:pPr>
        <w:jc w:val="both"/>
        <w:rPr>
          <w:rFonts w:ascii="Arial" w:hAnsi="Arial" w:cs="Arial"/>
          <w:bCs/>
          <w:lang w:bidi="en-US"/>
        </w:rPr>
      </w:pPr>
    </w:p>
    <w:p w:rsidR="00854F16" w:rsidRDefault="00F570BA" w:rsidP="00FE0776">
      <w:pPr>
        <w:jc w:val="both"/>
        <w:rPr>
          <w:rFonts w:ascii="Arial" w:hAnsi="Arial" w:cs="Arial"/>
          <w:bCs/>
          <w:lang w:bidi="en-US"/>
        </w:rPr>
      </w:pPr>
      <w:r>
        <w:rPr>
          <w:rFonts w:ascii="Arial" w:hAnsi="Arial" w:cs="Arial"/>
          <w:bCs/>
          <w:lang w:bidi="en-US"/>
        </w:rPr>
        <w:t xml:space="preserve">The socio-economic context for the project is best summarized by the </w:t>
      </w:r>
      <w:r w:rsidR="00EF5785">
        <w:rPr>
          <w:rFonts w:ascii="Arial" w:hAnsi="Arial" w:cs="Arial"/>
          <w:bCs/>
          <w:lang w:bidi="en-US"/>
        </w:rPr>
        <w:t xml:space="preserve">updated </w:t>
      </w:r>
      <w:r>
        <w:rPr>
          <w:rFonts w:ascii="Arial" w:hAnsi="Arial" w:cs="Arial"/>
          <w:bCs/>
          <w:lang w:bidi="en-US"/>
        </w:rPr>
        <w:t>S</w:t>
      </w:r>
      <w:r w:rsidR="00EF5785">
        <w:rPr>
          <w:rFonts w:ascii="Arial" w:hAnsi="Arial" w:cs="Arial"/>
          <w:bCs/>
          <w:lang w:bidi="en-US"/>
        </w:rPr>
        <w:t xml:space="preserve">trategic </w:t>
      </w:r>
      <w:r>
        <w:rPr>
          <w:rFonts w:ascii="Arial" w:hAnsi="Arial" w:cs="Arial"/>
          <w:bCs/>
          <w:lang w:bidi="en-US"/>
        </w:rPr>
        <w:t>A</w:t>
      </w:r>
      <w:r w:rsidR="00EF5785">
        <w:rPr>
          <w:rFonts w:ascii="Arial" w:hAnsi="Arial" w:cs="Arial"/>
          <w:bCs/>
          <w:lang w:bidi="en-US"/>
        </w:rPr>
        <w:t xml:space="preserve">ction </w:t>
      </w:r>
      <w:r>
        <w:rPr>
          <w:rFonts w:ascii="Arial" w:hAnsi="Arial" w:cs="Arial"/>
          <w:bCs/>
          <w:lang w:bidi="en-US"/>
        </w:rPr>
        <w:t>P</w:t>
      </w:r>
      <w:r w:rsidR="00EF5785">
        <w:rPr>
          <w:rFonts w:ascii="Arial" w:hAnsi="Arial" w:cs="Arial"/>
          <w:bCs/>
          <w:lang w:bidi="en-US"/>
        </w:rPr>
        <w:t>rogramme</w:t>
      </w:r>
      <w:r w:rsidR="00854F16">
        <w:rPr>
          <w:rFonts w:ascii="Arial" w:hAnsi="Arial" w:cs="Arial"/>
          <w:bCs/>
          <w:lang w:bidi="en-US"/>
        </w:rPr>
        <w:t xml:space="preserve"> (SAP)</w:t>
      </w:r>
      <w:r w:rsidR="00EF5785">
        <w:rPr>
          <w:rFonts w:ascii="Arial" w:hAnsi="Arial" w:cs="Arial"/>
          <w:bCs/>
          <w:lang w:bidi="en-US"/>
        </w:rPr>
        <w:t xml:space="preserve"> of 2012</w:t>
      </w:r>
      <w:r>
        <w:rPr>
          <w:rFonts w:ascii="Arial" w:hAnsi="Arial" w:cs="Arial"/>
          <w:bCs/>
          <w:lang w:bidi="en-US"/>
        </w:rPr>
        <w:t>, which says:  “</w:t>
      </w:r>
      <w:r w:rsidRPr="00EF5785">
        <w:rPr>
          <w:rFonts w:ascii="Arial" w:hAnsi="Arial" w:cs="Arial"/>
          <w:bCs/>
          <w:i/>
          <w:lang w:bidi="en-US"/>
        </w:rPr>
        <w:t xml:space="preserve">Life expectancy in the riparian nations averages 46-57 years.  Population growth rates in the basin are among the highest in the world, ranging from 2.0-3.2% per year, and it is expected that the number of people who either directly or indirectly depend on the natural resources in the basin will increase significantly in the near future.  The population in the Lake Tanganyika basin is estimated to be between 12.5 and 13 million.  Literacy rates range </w:t>
      </w:r>
      <w:r w:rsidRPr="00EF5785">
        <w:rPr>
          <w:rFonts w:ascii="Arial" w:hAnsi="Arial" w:cs="Arial"/>
          <w:bCs/>
          <w:i/>
          <w:lang w:bidi="en-US"/>
        </w:rPr>
        <w:lastRenderedPageBreak/>
        <w:t xml:space="preserve">from 45-76%. Per capita income ranges from US$ 300-1,500 per year.  </w:t>
      </w:r>
      <w:proofErr w:type="gramStart"/>
      <w:r w:rsidRPr="00EF5785">
        <w:rPr>
          <w:rFonts w:ascii="Arial" w:hAnsi="Arial" w:cs="Arial"/>
          <w:bCs/>
          <w:i/>
          <w:lang w:bidi="en-US"/>
        </w:rPr>
        <w:t>Proportions of the population earning less than US$1 per day and living below national poverty lines range from 36-71% (ADB, 2004).</w:t>
      </w:r>
      <w:r>
        <w:rPr>
          <w:rFonts w:ascii="Arial" w:hAnsi="Arial" w:cs="Arial"/>
          <w:bCs/>
          <w:lang w:bidi="en-US"/>
        </w:rPr>
        <w:t>”</w:t>
      </w:r>
      <w:proofErr w:type="gramEnd"/>
      <w:r>
        <w:rPr>
          <w:rFonts w:ascii="Arial" w:hAnsi="Arial" w:cs="Arial"/>
          <w:bCs/>
          <w:lang w:bidi="en-US"/>
        </w:rPr>
        <w:t xml:space="preserve">  These sobering statistics are borne out by the </w:t>
      </w:r>
      <w:r w:rsidR="00854F16">
        <w:rPr>
          <w:rFonts w:ascii="Arial" w:hAnsi="Arial" w:cs="Arial"/>
          <w:bCs/>
          <w:lang w:bidi="en-US"/>
        </w:rPr>
        <w:t xml:space="preserve">Human Development Report of 2011 which recognizes the </w:t>
      </w:r>
      <w:r w:rsidR="00EF5785" w:rsidRPr="00EF5785">
        <w:rPr>
          <w:rFonts w:ascii="Arial" w:hAnsi="Arial" w:cs="Arial"/>
          <w:bCs/>
          <w:lang w:bidi="en-US"/>
        </w:rPr>
        <w:t xml:space="preserve">four </w:t>
      </w:r>
      <w:r w:rsidR="00854F16">
        <w:rPr>
          <w:rFonts w:ascii="Arial" w:hAnsi="Arial" w:cs="Arial"/>
          <w:bCs/>
          <w:lang w:bidi="en-US"/>
        </w:rPr>
        <w:t xml:space="preserve">riparian </w:t>
      </w:r>
      <w:r w:rsidR="00EF5785" w:rsidRPr="00EF5785">
        <w:rPr>
          <w:rFonts w:ascii="Arial" w:hAnsi="Arial" w:cs="Arial"/>
          <w:bCs/>
          <w:lang w:bidi="en-US"/>
        </w:rPr>
        <w:t>nations sharing the Lake Tanganyika basin a</w:t>
      </w:r>
      <w:r w:rsidR="00854F16">
        <w:rPr>
          <w:rFonts w:ascii="Arial" w:hAnsi="Arial" w:cs="Arial"/>
          <w:bCs/>
          <w:lang w:bidi="en-US"/>
        </w:rPr>
        <w:t>s</w:t>
      </w:r>
      <w:r w:rsidR="00EF5785" w:rsidRPr="00EF5785">
        <w:rPr>
          <w:rFonts w:ascii="Arial" w:hAnsi="Arial" w:cs="Arial"/>
          <w:bCs/>
          <w:lang w:bidi="en-US"/>
        </w:rPr>
        <w:t xml:space="preserve"> among the poorest in the world, and </w:t>
      </w:r>
      <w:r w:rsidR="00854F16">
        <w:rPr>
          <w:rFonts w:ascii="Arial" w:hAnsi="Arial" w:cs="Arial"/>
          <w:bCs/>
          <w:lang w:bidi="en-US"/>
        </w:rPr>
        <w:t>states that the “</w:t>
      </w:r>
      <w:r w:rsidR="00854F16" w:rsidRPr="00854F16">
        <w:rPr>
          <w:rFonts w:ascii="Arial" w:hAnsi="Arial" w:cs="Arial"/>
          <w:bCs/>
          <w:i/>
          <w:lang w:bidi="en-US"/>
        </w:rPr>
        <w:t>Democratic Republic of the Congo, Niger and Burundi are at the bottom of the Human Development Report's annual rankings of national achievement in health, education and income</w:t>
      </w:r>
      <w:r w:rsidR="00854F16">
        <w:rPr>
          <w:rFonts w:ascii="Arial" w:hAnsi="Arial" w:cs="Arial"/>
          <w:bCs/>
          <w:lang w:bidi="en-US"/>
        </w:rPr>
        <w:t>.”</w:t>
      </w:r>
    </w:p>
    <w:p w:rsidR="00EF5785" w:rsidRPr="00EF5785" w:rsidRDefault="00EF5785" w:rsidP="00FE0776">
      <w:pPr>
        <w:jc w:val="both"/>
        <w:rPr>
          <w:rFonts w:ascii="Arial" w:hAnsi="Arial" w:cs="Arial"/>
          <w:bCs/>
          <w:lang w:bidi="en-US"/>
        </w:rPr>
      </w:pPr>
    </w:p>
    <w:p w:rsidR="00EF5785" w:rsidRPr="00EF5785" w:rsidRDefault="00EF5785" w:rsidP="00FE0776">
      <w:pPr>
        <w:jc w:val="both"/>
        <w:rPr>
          <w:rFonts w:ascii="Arial" w:hAnsi="Arial" w:cs="Arial"/>
          <w:bCs/>
          <w:lang w:bidi="en-US"/>
        </w:rPr>
      </w:pPr>
      <w:r w:rsidRPr="00EF5785">
        <w:rPr>
          <w:rFonts w:ascii="Arial" w:hAnsi="Arial" w:cs="Arial"/>
          <w:bCs/>
          <w:lang w:bidi="en-US"/>
        </w:rPr>
        <w:t>Approximately 1</w:t>
      </w:r>
      <w:r w:rsidR="00D755F4">
        <w:rPr>
          <w:rFonts w:ascii="Arial" w:hAnsi="Arial" w:cs="Arial"/>
          <w:bCs/>
          <w:lang w:bidi="en-US"/>
        </w:rPr>
        <w:t>3</w:t>
      </w:r>
      <w:r w:rsidRPr="00EF5785">
        <w:rPr>
          <w:rFonts w:ascii="Arial" w:hAnsi="Arial" w:cs="Arial"/>
          <w:bCs/>
          <w:lang w:bidi="en-US"/>
        </w:rPr>
        <w:t xml:space="preserve"> million people live in the catchment area, representing</w:t>
      </w:r>
      <w:r w:rsidR="00854F16">
        <w:rPr>
          <w:rFonts w:ascii="Arial" w:hAnsi="Arial" w:cs="Arial"/>
          <w:bCs/>
          <w:lang w:bidi="en-US"/>
        </w:rPr>
        <w:t xml:space="preserve"> </w:t>
      </w:r>
      <w:r w:rsidRPr="00EF5785">
        <w:rPr>
          <w:rFonts w:ascii="Arial" w:hAnsi="Arial" w:cs="Arial"/>
          <w:bCs/>
          <w:lang w:bidi="en-US"/>
        </w:rPr>
        <w:t>a diverse ethnic group of predominantly Bantu origins.</w:t>
      </w:r>
      <w:r w:rsidR="00854F16">
        <w:rPr>
          <w:rFonts w:ascii="Arial" w:hAnsi="Arial" w:cs="Arial"/>
          <w:bCs/>
          <w:lang w:bidi="en-US"/>
        </w:rPr>
        <w:t xml:space="preserve">  </w:t>
      </w:r>
      <w:r w:rsidRPr="00EF5785">
        <w:rPr>
          <w:rFonts w:ascii="Arial" w:hAnsi="Arial" w:cs="Arial"/>
          <w:bCs/>
          <w:lang w:bidi="en-US"/>
        </w:rPr>
        <w:t>Swahili is an official language for Tanzania, and is common in Burundi</w:t>
      </w:r>
      <w:r w:rsidR="00015D84">
        <w:rPr>
          <w:rFonts w:ascii="Arial" w:hAnsi="Arial" w:cs="Arial"/>
          <w:bCs/>
          <w:lang w:bidi="en-US"/>
        </w:rPr>
        <w:t>, DR Congo</w:t>
      </w:r>
      <w:r w:rsidR="00854F16">
        <w:rPr>
          <w:rFonts w:ascii="Arial" w:hAnsi="Arial" w:cs="Arial"/>
          <w:bCs/>
          <w:lang w:bidi="en-US"/>
        </w:rPr>
        <w:t xml:space="preserve"> and </w:t>
      </w:r>
      <w:r w:rsidRPr="00EF5785">
        <w:rPr>
          <w:rFonts w:ascii="Arial" w:hAnsi="Arial" w:cs="Arial"/>
          <w:bCs/>
          <w:lang w:bidi="en-US"/>
        </w:rPr>
        <w:t xml:space="preserve">Zambia </w:t>
      </w:r>
      <w:r w:rsidR="00854F16">
        <w:rPr>
          <w:rFonts w:ascii="Arial" w:hAnsi="Arial" w:cs="Arial"/>
          <w:bCs/>
          <w:lang w:bidi="en-US"/>
        </w:rPr>
        <w:t xml:space="preserve">in the </w:t>
      </w:r>
      <w:r w:rsidRPr="00EF5785">
        <w:rPr>
          <w:rFonts w:ascii="Arial" w:hAnsi="Arial" w:cs="Arial"/>
          <w:bCs/>
          <w:lang w:bidi="en-US"/>
        </w:rPr>
        <w:t xml:space="preserve">lake region. </w:t>
      </w:r>
      <w:r w:rsidR="00DA2D24">
        <w:rPr>
          <w:rFonts w:ascii="Arial" w:hAnsi="Arial" w:cs="Arial"/>
          <w:bCs/>
          <w:lang w:bidi="en-US"/>
        </w:rPr>
        <w:t xml:space="preserve"> </w:t>
      </w:r>
      <w:r w:rsidRPr="00EF5785">
        <w:rPr>
          <w:rFonts w:ascii="Arial" w:hAnsi="Arial" w:cs="Arial"/>
          <w:bCs/>
          <w:lang w:bidi="en-US"/>
        </w:rPr>
        <w:t xml:space="preserve">It is the language of commerce and </w:t>
      </w:r>
      <w:r w:rsidR="00854F16">
        <w:rPr>
          <w:rFonts w:ascii="Arial" w:hAnsi="Arial" w:cs="Arial"/>
          <w:bCs/>
          <w:lang w:bidi="en-US"/>
        </w:rPr>
        <w:t>c</w:t>
      </w:r>
      <w:r w:rsidRPr="00EF5785">
        <w:rPr>
          <w:rFonts w:ascii="Arial" w:hAnsi="Arial" w:cs="Arial"/>
          <w:bCs/>
          <w:lang w:bidi="en-US"/>
        </w:rPr>
        <w:t>ommunications throughout Lake Tanganyika.</w:t>
      </w:r>
      <w:r w:rsidR="00DA2D24">
        <w:rPr>
          <w:rFonts w:ascii="Arial" w:hAnsi="Arial" w:cs="Arial"/>
          <w:bCs/>
          <w:lang w:bidi="en-US"/>
        </w:rPr>
        <w:t xml:space="preserve">  </w:t>
      </w:r>
      <w:r w:rsidRPr="00EF5785">
        <w:rPr>
          <w:rFonts w:ascii="Arial" w:hAnsi="Arial" w:cs="Arial"/>
          <w:bCs/>
          <w:lang w:bidi="en-US"/>
        </w:rPr>
        <w:t xml:space="preserve">However, Tanzania and Zambia </w:t>
      </w:r>
      <w:r w:rsidR="00854F16">
        <w:rPr>
          <w:rFonts w:ascii="Arial" w:hAnsi="Arial" w:cs="Arial"/>
          <w:bCs/>
          <w:lang w:bidi="en-US"/>
        </w:rPr>
        <w:t xml:space="preserve">are </w:t>
      </w:r>
      <w:r w:rsidRPr="00EF5785">
        <w:rPr>
          <w:rFonts w:ascii="Arial" w:hAnsi="Arial" w:cs="Arial"/>
          <w:bCs/>
          <w:lang w:bidi="en-US"/>
        </w:rPr>
        <w:t xml:space="preserve">historically </w:t>
      </w:r>
      <w:proofErr w:type="spellStart"/>
      <w:r w:rsidRPr="00EF5785">
        <w:rPr>
          <w:rFonts w:ascii="Arial" w:hAnsi="Arial" w:cs="Arial"/>
          <w:bCs/>
          <w:lang w:bidi="en-US"/>
        </w:rPr>
        <w:t>anglophone</w:t>
      </w:r>
      <w:proofErr w:type="spellEnd"/>
      <w:r w:rsidRPr="00EF5785">
        <w:rPr>
          <w:rFonts w:ascii="Arial" w:hAnsi="Arial" w:cs="Arial"/>
          <w:bCs/>
          <w:lang w:bidi="en-US"/>
        </w:rPr>
        <w:t xml:space="preserve"> states, and share different legal traditions from the historically francophone Burundi and the DR</w:t>
      </w:r>
      <w:r w:rsidR="00854F16">
        <w:rPr>
          <w:rFonts w:ascii="Arial" w:hAnsi="Arial" w:cs="Arial"/>
          <w:bCs/>
          <w:lang w:bidi="en-US"/>
        </w:rPr>
        <w:t xml:space="preserve"> </w:t>
      </w:r>
      <w:r w:rsidRPr="00EF5785">
        <w:rPr>
          <w:rFonts w:ascii="Arial" w:hAnsi="Arial" w:cs="Arial"/>
          <w:bCs/>
          <w:lang w:bidi="en-US"/>
        </w:rPr>
        <w:t>C</w:t>
      </w:r>
      <w:r w:rsidR="00854F16">
        <w:rPr>
          <w:rFonts w:ascii="Arial" w:hAnsi="Arial" w:cs="Arial"/>
          <w:bCs/>
          <w:lang w:bidi="en-US"/>
        </w:rPr>
        <w:t>ongo</w:t>
      </w:r>
      <w:r w:rsidRPr="00EF5785">
        <w:rPr>
          <w:rFonts w:ascii="Arial" w:hAnsi="Arial" w:cs="Arial"/>
          <w:bCs/>
          <w:lang w:bidi="en-US"/>
        </w:rPr>
        <w:t>.</w:t>
      </w:r>
    </w:p>
    <w:p w:rsidR="00DA2D24" w:rsidRDefault="00DA2D24" w:rsidP="00FE0776">
      <w:pPr>
        <w:jc w:val="both"/>
        <w:rPr>
          <w:rFonts w:ascii="Arial" w:hAnsi="Arial" w:cs="Arial"/>
          <w:bCs/>
          <w:lang w:bidi="en-US"/>
        </w:rPr>
      </w:pPr>
    </w:p>
    <w:p w:rsidR="00CC1659" w:rsidRPr="00CC1659" w:rsidRDefault="00CC1659" w:rsidP="00FE0776">
      <w:pPr>
        <w:jc w:val="both"/>
        <w:rPr>
          <w:rFonts w:ascii="Arial" w:hAnsi="Arial" w:cs="Arial"/>
          <w:bCs/>
          <w:lang w:bidi="en-US"/>
        </w:rPr>
      </w:pPr>
      <w:r w:rsidRPr="00CC1659">
        <w:rPr>
          <w:rFonts w:ascii="Arial" w:hAnsi="Arial" w:cs="Arial"/>
          <w:bCs/>
          <w:lang w:bidi="en-US"/>
        </w:rPr>
        <w:t>The main economic activity is agriculture</w:t>
      </w:r>
      <w:r>
        <w:rPr>
          <w:rFonts w:ascii="Arial" w:hAnsi="Arial" w:cs="Arial"/>
          <w:bCs/>
          <w:lang w:bidi="en-US"/>
        </w:rPr>
        <w:t xml:space="preserve"> and the </w:t>
      </w:r>
      <w:r w:rsidRPr="00CC1659">
        <w:rPr>
          <w:rFonts w:ascii="Arial" w:hAnsi="Arial" w:cs="Arial"/>
          <w:bCs/>
          <w:lang w:bidi="en-US"/>
        </w:rPr>
        <w:t xml:space="preserve">main agricultural products include maize, tobacco, rice, sugarcane, coffee, beans, groundnuts, </w:t>
      </w:r>
      <w:r>
        <w:rPr>
          <w:rFonts w:ascii="Arial" w:hAnsi="Arial" w:cs="Arial"/>
          <w:bCs/>
          <w:lang w:bidi="en-US"/>
        </w:rPr>
        <w:t>c</w:t>
      </w:r>
      <w:r w:rsidRPr="00CC1659">
        <w:rPr>
          <w:rFonts w:ascii="Arial" w:hAnsi="Arial" w:cs="Arial"/>
          <w:bCs/>
          <w:lang w:bidi="en-US"/>
        </w:rPr>
        <w:t xml:space="preserve">assava, cattle and goats. </w:t>
      </w:r>
      <w:r>
        <w:rPr>
          <w:rFonts w:ascii="Arial" w:hAnsi="Arial" w:cs="Arial"/>
          <w:bCs/>
          <w:lang w:bidi="en-US"/>
        </w:rPr>
        <w:t>P</w:t>
      </w:r>
      <w:r w:rsidRPr="00CC1659">
        <w:rPr>
          <w:rFonts w:ascii="Arial" w:hAnsi="Arial" w:cs="Arial"/>
          <w:bCs/>
          <w:lang w:bidi="en-US"/>
        </w:rPr>
        <w:t xml:space="preserve">rocessing of these products, as well as mining, </w:t>
      </w:r>
      <w:proofErr w:type="gramStart"/>
      <w:r w:rsidRPr="00CC1659">
        <w:rPr>
          <w:rFonts w:ascii="Arial" w:hAnsi="Arial" w:cs="Arial"/>
          <w:bCs/>
          <w:lang w:bidi="en-US"/>
        </w:rPr>
        <w:t>are</w:t>
      </w:r>
      <w:proofErr w:type="gramEnd"/>
      <w:r w:rsidRPr="00CC1659">
        <w:rPr>
          <w:rFonts w:ascii="Arial" w:hAnsi="Arial" w:cs="Arial"/>
          <w:bCs/>
          <w:lang w:bidi="en-US"/>
        </w:rPr>
        <w:t xml:space="preserve"> the main industries in the </w:t>
      </w:r>
      <w:r>
        <w:rPr>
          <w:rFonts w:ascii="Arial" w:hAnsi="Arial" w:cs="Arial"/>
          <w:bCs/>
          <w:lang w:bidi="en-US"/>
        </w:rPr>
        <w:t>lake’s</w:t>
      </w:r>
      <w:r w:rsidRPr="00CC1659">
        <w:rPr>
          <w:rFonts w:ascii="Arial" w:hAnsi="Arial" w:cs="Arial"/>
          <w:bCs/>
          <w:lang w:bidi="en-US"/>
        </w:rPr>
        <w:t xml:space="preserve"> basin</w:t>
      </w:r>
      <w:r>
        <w:rPr>
          <w:rFonts w:ascii="Arial" w:hAnsi="Arial" w:cs="Arial"/>
          <w:bCs/>
          <w:lang w:bidi="en-US"/>
        </w:rPr>
        <w:t>.</w:t>
      </w:r>
    </w:p>
    <w:p w:rsidR="00CC1659" w:rsidRDefault="00CC1659" w:rsidP="00FE0776">
      <w:pPr>
        <w:jc w:val="both"/>
        <w:rPr>
          <w:rFonts w:ascii="Arial" w:hAnsi="Arial" w:cs="Arial"/>
          <w:bCs/>
          <w:lang w:bidi="en-US"/>
        </w:rPr>
      </w:pPr>
    </w:p>
    <w:p w:rsidR="00EF5785" w:rsidRPr="00EF5785" w:rsidRDefault="00EF5785" w:rsidP="00FE0776">
      <w:pPr>
        <w:jc w:val="both"/>
        <w:rPr>
          <w:rFonts w:ascii="Arial" w:hAnsi="Arial" w:cs="Arial"/>
          <w:bCs/>
          <w:lang w:bidi="en-US"/>
        </w:rPr>
      </w:pPr>
      <w:r w:rsidRPr="00EF5785">
        <w:rPr>
          <w:rFonts w:ascii="Arial" w:hAnsi="Arial" w:cs="Arial"/>
          <w:bCs/>
          <w:lang w:bidi="en-US"/>
        </w:rPr>
        <w:t xml:space="preserve">As well as </w:t>
      </w:r>
      <w:r w:rsidR="00854F16">
        <w:rPr>
          <w:rFonts w:ascii="Arial" w:hAnsi="Arial" w:cs="Arial"/>
          <w:bCs/>
          <w:lang w:bidi="en-US"/>
        </w:rPr>
        <w:t xml:space="preserve">being </w:t>
      </w:r>
      <w:r w:rsidRPr="00EF5785">
        <w:rPr>
          <w:rFonts w:ascii="Arial" w:hAnsi="Arial" w:cs="Arial"/>
          <w:bCs/>
          <w:lang w:bidi="en-US"/>
        </w:rPr>
        <w:t xml:space="preserve">an important source of income for many in the area, Lake Tanganyika is the “highway” that links the </w:t>
      </w:r>
      <w:r w:rsidR="00854F16">
        <w:rPr>
          <w:rFonts w:ascii="Arial" w:hAnsi="Arial" w:cs="Arial"/>
          <w:bCs/>
          <w:lang w:bidi="en-US"/>
        </w:rPr>
        <w:t xml:space="preserve">riparian </w:t>
      </w:r>
      <w:r w:rsidRPr="00EF5785">
        <w:rPr>
          <w:rFonts w:ascii="Arial" w:hAnsi="Arial" w:cs="Arial"/>
          <w:bCs/>
          <w:lang w:bidi="en-US"/>
        </w:rPr>
        <w:t xml:space="preserve">towns of the four nations, </w:t>
      </w:r>
      <w:r w:rsidR="00854F16">
        <w:rPr>
          <w:rFonts w:ascii="Arial" w:hAnsi="Arial" w:cs="Arial"/>
          <w:bCs/>
          <w:lang w:bidi="en-US"/>
        </w:rPr>
        <w:t>since</w:t>
      </w:r>
      <w:r w:rsidRPr="00EF5785">
        <w:rPr>
          <w:rFonts w:ascii="Arial" w:hAnsi="Arial" w:cs="Arial"/>
          <w:bCs/>
          <w:lang w:bidi="en-US"/>
        </w:rPr>
        <w:t xml:space="preserve"> most areas lack sufficient infrastructure for land transportation.</w:t>
      </w:r>
      <w:r w:rsidR="00DA2D24">
        <w:rPr>
          <w:rFonts w:ascii="Arial" w:hAnsi="Arial" w:cs="Arial"/>
          <w:bCs/>
          <w:lang w:bidi="en-US"/>
        </w:rPr>
        <w:t xml:space="preserve">  </w:t>
      </w:r>
      <w:r w:rsidRPr="00EF5785">
        <w:rPr>
          <w:rFonts w:ascii="Arial" w:hAnsi="Arial" w:cs="Arial"/>
          <w:bCs/>
          <w:lang w:bidi="en-US"/>
        </w:rPr>
        <w:t xml:space="preserve">Population movements and their repercussions on society due to civil </w:t>
      </w:r>
      <w:r w:rsidR="00854F16">
        <w:rPr>
          <w:rFonts w:ascii="Arial" w:hAnsi="Arial" w:cs="Arial"/>
          <w:bCs/>
          <w:lang w:bidi="en-US"/>
        </w:rPr>
        <w:t>unrest</w:t>
      </w:r>
      <w:r w:rsidRPr="00EF5785">
        <w:rPr>
          <w:rFonts w:ascii="Arial" w:hAnsi="Arial" w:cs="Arial"/>
          <w:bCs/>
          <w:lang w:bidi="en-US"/>
        </w:rPr>
        <w:t xml:space="preserve"> have </w:t>
      </w:r>
      <w:r w:rsidR="00C376A4">
        <w:rPr>
          <w:rFonts w:ascii="Arial" w:hAnsi="Arial" w:cs="Arial"/>
          <w:bCs/>
          <w:lang w:bidi="en-US"/>
        </w:rPr>
        <w:t>influenced</w:t>
      </w:r>
      <w:r w:rsidRPr="00EF5785">
        <w:rPr>
          <w:rFonts w:ascii="Arial" w:hAnsi="Arial" w:cs="Arial"/>
          <w:bCs/>
          <w:lang w:bidi="en-US"/>
        </w:rPr>
        <w:t xml:space="preserve"> relationships between </w:t>
      </w:r>
      <w:r w:rsidR="00854F16">
        <w:rPr>
          <w:rFonts w:ascii="Arial" w:hAnsi="Arial" w:cs="Arial"/>
          <w:bCs/>
          <w:lang w:bidi="en-US"/>
        </w:rPr>
        <w:t xml:space="preserve">the </w:t>
      </w:r>
      <w:r w:rsidRPr="00EF5785">
        <w:rPr>
          <w:rFonts w:ascii="Arial" w:hAnsi="Arial" w:cs="Arial"/>
          <w:bCs/>
          <w:lang w:bidi="en-US"/>
        </w:rPr>
        <w:t>riparian nations, par</w:t>
      </w:r>
      <w:r w:rsidR="00C376A4">
        <w:rPr>
          <w:rFonts w:ascii="Arial" w:hAnsi="Arial" w:cs="Arial"/>
          <w:bCs/>
          <w:lang w:bidi="en-US"/>
        </w:rPr>
        <w:t>ticularly in the northern parts</w:t>
      </w:r>
      <w:r w:rsidRPr="00EF5785">
        <w:rPr>
          <w:rFonts w:ascii="Arial" w:hAnsi="Arial" w:cs="Arial"/>
          <w:bCs/>
          <w:lang w:bidi="en-US"/>
        </w:rPr>
        <w:t xml:space="preserve"> of the basin. </w:t>
      </w:r>
      <w:r w:rsidR="00854F16">
        <w:rPr>
          <w:rFonts w:ascii="Arial" w:hAnsi="Arial" w:cs="Arial"/>
          <w:bCs/>
          <w:lang w:bidi="en-US"/>
        </w:rPr>
        <w:t xml:space="preserve"> </w:t>
      </w:r>
    </w:p>
    <w:p w:rsidR="009F5F39" w:rsidRDefault="009F5F39" w:rsidP="00FE0776">
      <w:pPr>
        <w:jc w:val="both"/>
        <w:rPr>
          <w:rFonts w:ascii="Arial" w:hAnsi="Arial" w:cs="Arial"/>
          <w:lang w:bidi="en-US"/>
        </w:rPr>
      </w:pPr>
    </w:p>
    <w:p w:rsidR="004E77C4" w:rsidRDefault="004E77C4" w:rsidP="00FE0776">
      <w:pPr>
        <w:jc w:val="both"/>
        <w:rPr>
          <w:rFonts w:ascii="Arial" w:hAnsi="Arial" w:cs="Arial"/>
          <w:lang w:bidi="en-US"/>
        </w:rPr>
      </w:pPr>
    </w:p>
    <w:p w:rsidR="00FB5673" w:rsidRPr="00FB5673" w:rsidRDefault="00C91B70" w:rsidP="00FE0776">
      <w:pPr>
        <w:jc w:val="both"/>
        <w:rPr>
          <w:rFonts w:ascii="Arial" w:hAnsi="Arial" w:cs="Arial"/>
          <w:b/>
          <w:sz w:val="28"/>
          <w:szCs w:val="28"/>
          <w:lang w:bidi="en-US"/>
        </w:rPr>
      </w:pPr>
      <w:r>
        <w:rPr>
          <w:rFonts w:ascii="Arial" w:hAnsi="Arial" w:cs="Arial"/>
          <w:b/>
          <w:sz w:val="28"/>
          <w:szCs w:val="28"/>
          <w:lang w:bidi="en-US"/>
        </w:rPr>
        <w:t>2.3</w:t>
      </w:r>
      <w:r w:rsidR="00FB5673" w:rsidRPr="00FB5673">
        <w:rPr>
          <w:rFonts w:ascii="Arial" w:hAnsi="Arial" w:cs="Arial"/>
          <w:b/>
          <w:sz w:val="28"/>
          <w:szCs w:val="28"/>
          <w:lang w:bidi="en-US"/>
        </w:rPr>
        <w:tab/>
        <w:t>Problems that the project sought to address</w:t>
      </w:r>
    </w:p>
    <w:p w:rsidR="00FB5673" w:rsidRDefault="00FB5673" w:rsidP="00FE0776">
      <w:pPr>
        <w:jc w:val="both"/>
        <w:rPr>
          <w:rFonts w:ascii="Arial" w:hAnsi="Arial" w:cs="Arial"/>
          <w:lang w:bidi="en-US"/>
        </w:rPr>
      </w:pPr>
    </w:p>
    <w:p w:rsidR="008D1CC6" w:rsidRPr="00015729" w:rsidRDefault="008D1CC6" w:rsidP="00FE0776">
      <w:pPr>
        <w:jc w:val="both"/>
        <w:rPr>
          <w:rFonts w:ascii="Arial" w:hAnsi="Arial" w:cs="Arial"/>
          <w:lang w:val="en-GB" w:bidi="en-US"/>
        </w:rPr>
      </w:pPr>
      <w:r>
        <w:rPr>
          <w:rFonts w:ascii="Arial" w:hAnsi="Arial" w:cs="Arial"/>
          <w:lang w:bidi="en-US"/>
        </w:rPr>
        <w:t xml:space="preserve">According to </w:t>
      </w:r>
      <w:r w:rsidR="00282169">
        <w:rPr>
          <w:rFonts w:ascii="Arial" w:hAnsi="Arial" w:cs="Arial"/>
          <w:lang w:bidi="en-US"/>
        </w:rPr>
        <w:t xml:space="preserve">the </w:t>
      </w:r>
      <w:proofErr w:type="spellStart"/>
      <w:r>
        <w:rPr>
          <w:rFonts w:ascii="Arial" w:hAnsi="Arial" w:cs="Arial"/>
          <w:lang w:bidi="en-US"/>
        </w:rPr>
        <w:t>ProDoc</w:t>
      </w:r>
      <w:proofErr w:type="spellEnd"/>
      <w:r w:rsidR="00A93758">
        <w:rPr>
          <w:rFonts w:ascii="Arial" w:hAnsi="Arial" w:cs="Arial"/>
          <w:lang w:bidi="en-US"/>
        </w:rPr>
        <w:t>, “</w:t>
      </w:r>
      <w:r w:rsidRPr="00A93758">
        <w:rPr>
          <w:rFonts w:ascii="Arial" w:hAnsi="Arial" w:cs="Arial"/>
          <w:i/>
          <w:lang w:val="en-GB" w:bidi="en-US"/>
        </w:rPr>
        <w:t>The TDA identified the major trans-boundary threats confronting the four countries in their efforts to manage the Lake and its Basin as: unsustainable fisheries, increasing pollution, excessive sedimentation and habitat destruction.</w:t>
      </w:r>
      <w:r w:rsidR="00015729">
        <w:rPr>
          <w:rFonts w:ascii="Arial" w:hAnsi="Arial" w:cs="Arial"/>
          <w:i/>
          <w:lang w:val="en-GB" w:bidi="en-US"/>
        </w:rPr>
        <w:t>”</w:t>
      </w:r>
      <w:r w:rsidR="00015729" w:rsidRPr="00015729">
        <w:rPr>
          <w:rFonts w:ascii="Arial" w:hAnsi="Arial" w:cs="Arial"/>
          <w:lang w:val="en-GB" w:bidi="en-US"/>
        </w:rPr>
        <w:t xml:space="preserve">  </w:t>
      </w:r>
      <w:r w:rsidRPr="00015729">
        <w:rPr>
          <w:rFonts w:ascii="Arial" w:hAnsi="Arial" w:cs="Arial"/>
          <w:lang w:val="en-GB" w:bidi="en-US"/>
        </w:rPr>
        <w:t xml:space="preserve"> The </w:t>
      </w:r>
      <w:r w:rsidR="00015729">
        <w:rPr>
          <w:rFonts w:ascii="Arial" w:hAnsi="Arial" w:cs="Arial"/>
          <w:lang w:val="en-GB" w:bidi="en-US"/>
        </w:rPr>
        <w:t>UNDP/GEF project noted that the problems of fisheries and habitat destruction were being addressed directly by the PRODAP and other initiatives and focussed on</w:t>
      </w:r>
      <w:r w:rsidRPr="00015729">
        <w:rPr>
          <w:rFonts w:ascii="Arial" w:hAnsi="Arial" w:cs="Arial"/>
          <w:lang w:val="en-US" w:bidi="en-US"/>
        </w:rPr>
        <w:t>:</w:t>
      </w:r>
    </w:p>
    <w:p w:rsidR="008D1CC6" w:rsidRPr="00015729" w:rsidRDefault="008D1CC6" w:rsidP="00FE0776">
      <w:pPr>
        <w:numPr>
          <w:ilvl w:val="0"/>
          <w:numId w:val="19"/>
        </w:numPr>
        <w:jc w:val="both"/>
        <w:rPr>
          <w:rFonts w:ascii="Arial" w:hAnsi="Arial" w:cs="Arial"/>
          <w:lang w:val="en-US" w:bidi="en-US"/>
        </w:rPr>
      </w:pPr>
      <w:r w:rsidRPr="00015729">
        <w:rPr>
          <w:rFonts w:ascii="Arial" w:hAnsi="Arial" w:cs="Arial"/>
          <w:lang w:val="en-US" w:bidi="en-US"/>
        </w:rPr>
        <w:t>Pollution control through wastewater management in the cities of Bujumbura (</w:t>
      </w:r>
      <w:r w:rsidR="00015729">
        <w:rPr>
          <w:rFonts w:ascii="Arial" w:hAnsi="Arial" w:cs="Arial"/>
          <w:lang w:val="en-US" w:bidi="en-US"/>
        </w:rPr>
        <w:t xml:space="preserve">Burundi) and </w:t>
      </w:r>
      <w:proofErr w:type="spellStart"/>
      <w:r w:rsidR="00015729">
        <w:rPr>
          <w:rFonts w:ascii="Arial" w:hAnsi="Arial" w:cs="Arial"/>
          <w:lang w:val="en-US" w:bidi="en-US"/>
        </w:rPr>
        <w:t>Kigoma</w:t>
      </w:r>
      <w:proofErr w:type="spellEnd"/>
      <w:r w:rsidR="00015729">
        <w:rPr>
          <w:rFonts w:ascii="Arial" w:hAnsi="Arial" w:cs="Arial"/>
          <w:lang w:val="en-US" w:bidi="en-US"/>
        </w:rPr>
        <w:t xml:space="preserve"> (Tanzania)</w:t>
      </w:r>
    </w:p>
    <w:p w:rsidR="008D1CC6" w:rsidRPr="00015729" w:rsidRDefault="008D1CC6" w:rsidP="00FE0776">
      <w:pPr>
        <w:numPr>
          <w:ilvl w:val="0"/>
          <w:numId w:val="19"/>
        </w:numPr>
        <w:jc w:val="both"/>
        <w:rPr>
          <w:rFonts w:ascii="Arial" w:hAnsi="Arial" w:cs="Arial"/>
          <w:lang w:val="en-US" w:bidi="en-US"/>
        </w:rPr>
      </w:pPr>
      <w:r w:rsidRPr="00015729">
        <w:rPr>
          <w:rFonts w:ascii="Arial" w:hAnsi="Arial" w:cs="Arial"/>
          <w:lang w:val="en-US" w:bidi="en-US"/>
        </w:rPr>
        <w:t xml:space="preserve">Sedimentation control through catchment management interventions in the areas of </w:t>
      </w:r>
      <w:proofErr w:type="spellStart"/>
      <w:r w:rsidRPr="00015729">
        <w:rPr>
          <w:rFonts w:ascii="Arial" w:hAnsi="Arial" w:cs="Arial"/>
          <w:lang w:val="en-US" w:bidi="en-US"/>
        </w:rPr>
        <w:t>Uvira</w:t>
      </w:r>
      <w:proofErr w:type="spellEnd"/>
      <w:r w:rsidRPr="00015729">
        <w:rPr>
          <w:rFonts w:ascii="Arial" w:hAnsi="Arial" w:cs="Arial"/>
          <w:lang w:val="en-US" w:bidi="en-US"/>
        </w:rPr>
        <w:t xml:space="preserve"> (DRC), </w:t>
      </w:r>
      <w:proofErr w:type="spellStart"/>
      <w:r w:rsidRPr="00015729">
        <w:rPr>
          <w:rFonts w:ascii="Arial" w:hAnsi="Arial" w:cs="Arial"/>
          <w:lang w:val="en-US" w:bidi="en-US"/>
        </w:rPr>
        <w:t>Kigoma</w:t>
      </w:r>
      <w:proofErr w:type="spellEnd"/>
      <w:r w:rsidRPr="00015729">
        <w:rPr>
          <w:rFonts w:ascii="Arial" w:hAnsi="Arial" w:cs="Arial"/>
          <w:lang w:val="en-US" w:bidi="en-US"/>
        </w:rPr>
        <w:t xml:space="preserve"> (T</w:t>
      </w:r>
      <w:r w:rsidR="00015729">
        <w:rPr>
          <w:rFonts w:ascii="Arial" w:hAnsi="Arial" w:cs="Arial"/>
          <w:lang w:val="en-US" w:bidi="en-US"/>
        </w:rPr>
        <w:t xml:space="preserve">anzania) and </w:t>
      </w:r>
      <w:proofErr w:type="spellStart"/>
      <w:r w:rsidR="00015729">
        <w:rPr>
          <w:rFonts w:ascii="Arial" w:hAnsi="Arial" w:cs="Arial"/>
          <w:lang w:val="en-US" w:bidi="en-US"/>
        </w:rPr>
        <w:t>Mpulungu</w:t>
      </w:r>
      <w:proofErr w:type="spellEnd"/>
      <w:r w:rsidR="00015729">
        <w:rPr>
          <w:rFonts w:ascii="Arial" w:hAnsi="Arial" w:cs="Arial"/>
          <w:lang w:val="en-US" w:bidi="en-US"/>
        </w:rPr>
        <w:t xml:space="preserve"> (Zambia)</w:t>
      </w:r>
    </w:p>
    <w:p w:rsidR="008D1CC6" w:rsidRPr="00015729" w:rsidRDefault="008D1CC6" w:rsidP="00FE0776">
      <w:pPr>
        <w:numPr>
          <w:ilvl w:val="0"/>
          <w:numId w:val="19"/>
        </w:numPr>
        <w:jc w:val="both"/>
        <w:rPr>
          <w:rFonts w:ascii="Arial" w:hAnsi="Arial" w:cs="Arial"/>
          <w:lang w:val="en-US" w:bidi="en-US"/>
        </w:rPr>
      </w:pPr>
      <w:r w:rsidRPr="00015729">
        <w:rPr>
          <w:rFonts w:ascii="Arial" w:hAnsi="Arial" w:cs="Arial"/>
          <w:lang w:val="en-US" w:bidi="en-US"/>
        </w:rPr>
        <w:t>Institutio</w:t>
      </w:r>
      <w:r w:rsidR="00015729">
        <w:rPr>
          <w:rFonts w:ascii="Arial" w:hAnsi="Arial" w:cs="Arial"/>
          <w:lang w:val="en-US" w:bidi="en-US"/>
        </w:rPr>
        <w:t>nal support to policy processes, C</w:t>
      </w:r>
      <w:r w:rsidRPr="00015729">
        <w:rPr>
          <w:rFonts w:ascii="Arial" w:hAnsi="Arial" w:cs="Arial"/>
          <w:lang w:val="en-US" w:bidi="en-US"/>
        </w:rPr>
        <w:t xml:space="preserve">onvention implementation and monitoring </w:t>
      </w:r>
      <w:proofErr w:type="spellStart"/>
      <w:r w:rsidRPr="00015729">
        <w:rPr>
          <w:rFonts w:ascii="Arial" w:hAnsi="Arial" w:cs="Arial"/>
          <w:lang w:val="en-US" w:bidi="en-US"/>
        </w:rPr>
        <w:t>programmes</w:t>
      </w:r>
      <w:proofErr w:type="spellEnd"/>
    </w:p>
    <w:p w:rsidR="00FB5673" w:rsidRDefault="00FB5673" w:rsidP="00FE0776">
      <w:pPr>
        <w:jc w:val="both"/>
        <w:rPr>
          <w:rFonts w:ascii="Arial" w:hAnsi="Arial" w:cs="Arial"/>
          <w:lang w:bidi="en-US"/>
        </w:rPr>
      </w:pPr>
    </w:p>
    <w:p w:rsidR="00FB5673" w:rsidRDefault="00FB5673" w:rsidP="00FE0776">
      <w:pPr>
        <w:jc w:val="both"/>
        <w:rPr>
          <w:rFonts w:ascii="Arial" w:hAnsi="Arial" w:cs="Arial"/>
          <w:lang w:bidi="en-US"/>
        </w:rPr>
      </w:pPr>
    </w:p>
    <w:p w:rsidR="00FB5673" w:rsidRPr="00FB5673" w:rsidRDefault="00C91B70" w:rsidP="00FE0776">
      <w:pPr>
        <w:jc w:val="both"/>
        <w:rPr>
          <w:rFonts w:ascii="Arial" w:hAnsi="Arial" w:cs="Arial"/>
          <w:b/>
          <w:sz w:val="28"/>
          <w:szCs w:val="28"/>
          <w:lang w:bidi="en-US"/>
        </w:rPr>
      </w:pPr>
      <w:r>
        <w:rPr>
          <w:rFonts w:ascii="Arial" w:hAnsi="Arial" w:cs="Arial"/>
          <w:b/>
          <w:sz w:val="28"/>
          <w:szCs w:val="28"/>
          <w:lang w:bidi="en-US"/>
        </w:rPr>
        <w:t>2.4</w:t>
      </w:r>
      <w:r w:rsidR="00FB5673" w:rsidRPr="00FB5673">
        <w:rPr>
          <w:rFonts w:ascii="Arial" w:hAnsi="Arial" w:cs="Arial"/>
          <w:b/>
          <w:sz w:val="28"/>
          <w:szCs w:val="28"/>
          <w:lang w:bidi="en-US"/>
        </w:rPr>
        <w:tab/>
      </w:r>
      <w:r w:rsidR="008360AA">
        <w:rPr>
          <w:rFonts w:ascii="Arial" w:hAnsi="Arial" w:cs="Arial"/>
          <w:b/>
          <w:sz w:val="28"/>
          <w:szCs w:val="28"/>
          <w:lang w:bidi="en-US"/>
        </w:rPr>
        <w:t>Expected results</w:t>
      </w:r>
    </w:p>
    <w:p w:rsidR="00FB5673" w:rsidRDefault="00FB5673" w:rsidP="00FE0776">
      <w:pPr>
        <w:jc w:val="both"/>
        <w:rPr>
          <w:rFonts w:ascii="Arial" w:hAnsi="Arial" w:cs="Arial"/>
          <w:lang w:bidi="en-US"/>
        </w:rPr>
      </w:pPr>
    </w:p>
    <w:p w:rsidR="00FB5673" w:rsidRDefault="00015729" w:rsidP="00FE0776">
      <w:pPr>
        <w:jc w:val="both"/>
        <w:rPr>
          <w:rFonts w:ascii="Arial" w:hAnsi="Arial" w:cs="Arial"/>
          <w:lang w:bidi="en-US"/>
        </w:rPr>
      </w:pPr>
      <w:r>
        <w:rPr>
          <w:rFonts w:ascii="Arial" w:hAnsi="Arial" w:cs="Arial"/>
          <w:lang w:bidi="en-US"/>
        </w:rPr>
        <w:t xml:space="preserve">The results expected from the project are best illustrated by the original wording of the Objective and Outcomes as in the following table which is taken from the </w:t>
      </w:r>
      <w:proofErr w:type="spellStart"/>
      <w:r>
        <w:rPr>
          <w:rFonts w:ascii="Arial" w:hAnsi="Arial" w:cs="Arial"/>
          <w:lang w:bidi="en-US"/>
        </w:rPr>
        <w:t>ProDoc</w:t>
      </w:r>
      <w:proofErr w:type="spellEnd"/>
      <w:r>
        <w:rPr>
          <w:rFonts w:ascii="Arial" w:hAnsi="Arial" w:cs="Arial"/>
          <w:lang w:bidi="en-US"/>
        </w:rPr>
        <w:t>.</w:t>
      </w:r>
      <w:r w:rsidR="001549BC">
        <w:rPr>
          <w:rFonts w:ascii="Arial" w:hAnsi="Arial" w:cs="Arial"/>
          <w:lang w:bidi="en-US"/>
        </w:rPr>
        <w:t xml:space="preserve">  </w:t>
      </w:r>
    </w:p>
    <w:p w:rsidR="00142D77" w:rsidRDefault="00142D77" w:rsidP="00FE0776">
      <w:pPr>
        <w:jc w:val="both"/>
        <w:rPr>
          <w:rFonts w:ascii="Arial" w:hAnsi="Arial" w:cs="Arial"/>
          <w:bCs/>
          <w:lang w:val="en-GB"/>
        </w:rPr>
      </w:pPr>
    </w:p>
    <w:p w:rsidR="003A3E1F" w:rsidRDefault="003A3E1F" w:rsidP="00FE0776">
      <w:pPr>
        <w:jc w:val="both"/>
        <w:rPr>
          <w:rFonts w:ascii="Arial" w:hAnsi="Arial" w:cs="Arial"/>
          <w:bCs/>
          <w:lang w:val="en-GB"/>
        </w:rPr>
      </w:pPr>
    </w:p>
    <w:p w:rsidR="003A3E1F" w:rsidRPr="003A3E1F" w:rsidRDefault="005E0674" w:rsidP="00142D77">
      <w:pPr>
        <w:rPr>
          <w:rFonts w:ascii="Arial" w:hAnsi="Arial" w:cs="Arial"/>
          <w:b/>
          <w:bCs/>
          <w:lang w:val="en-GB"/>
        </w:rPr>
      </w:pPr>
      <w:proofErr w:type="gramStart"/>
      <w:r>
        <w:rPr>
          <w:rFonts w:ascii="Arial" w:hAnsi="Arial" w:cs="Arial"/>
          <w:b/>
          <w:bCs/>
          <w:lang w:val="en-GB"/>
        </w:rPr>
        <w:t>Table 3.</w:t>
      </w:r>
      <w:proofErr w:type="gramEnd"/>
      <w:r w:rsidR="003A3E1F" w:rsidRPr="003A3E1F">
        <w:rPr>
          <w:rFonts w:ascii="Arial" w:hAnsi="Arial" w:cs="Arial"/>
          <w:b/>
          <w:bCs/>
          <w:lang w:val="en-GB"/>
        </w:rPr>
        <w:tab/>
        <w:t xml:space="preserve">Project results expected </w:t>
      </w:r>
      <w:r w:rsidR="003A3E1F">
        <w:rPr>
          <w:rFonts w:ascii="Arial" w:hAnsi="Arial" w:cs="Arial"/>
          <w:b/>
          <w:bCs/>
          <w:lang w:val="en-GB"/>
        </w:rPr>
        <w:t xml:space="preserve">according to the original </w:t>
      </w:r>
      <w:proofErr w:type="spellStart"/>
      <w:r w:rsidR="003A3E1F">
        <w:rPr>
          <w:rFonts w:ascii="Arial" w:hAnsi="Arial" w:cs="Arial"/>
          <w:b/>
          <w:bCs/>
          <w:lang w:val="en-GB"/>
        </w:rPr>
        <w:t>LogFrame</w:t>
      </w:r>
      <w:proofErr w:type="spellEnd"/>
    </w:p>
    <w:p w:rsidR="003A3E1F" w:rsidRPr="00DB3FE1" w:rsidRDefault="003A3E1F" w:rsidP="00142D77">
      <w:pPr>
        <w:rPr>
          <w:rFonts w:ascii="Arial" w:hAnsi="Arial" w:cs="Arial"/>
          <w:bCs/>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559"/>
        <w:gridCol w:w="2835"/>
        <w:gridCol w:w="1418"/>
      </w:tblGrid>
      <w:tr w:rsidR="003A3E1F" w:rsidRPr="003A3E1F" w:rsidTr="003A3E1F">
        <w:tc>
          <w:tcPr>
            <w:tcW w:w="4361" w:type="dxa"/>
            <w:shd w:val="clear" w:color="auto" w:fill="1F497D" w:themeFill="text2"/>
            <w:tcMar>
              <w:top w:w="28" w:type="dxa"/>
              <w:bottom w:w="28" w:type="dxa"/>
            </w:tcMar>
            <w:vAlign w:val="center"/>
          </w:tcPr>
          <w:p w:rsidR="00282169" w:rsidRPr="003A3E1F" w:rsidRDefault="00282169" w:rsidP="00282169">
            <w:pPr>
              <w:jc w:val="center"/>
              <w:rPr>
                <w:rFonts w:ascii="Arial" w:hAnsi="Arial" w:cs="Arial"/>
                <w:b/>
                <w:bCs/>
                <w:color w:val="FFFFFF" w:themeColor="background1"/>
                <w:sz w:val="18"/>
                <w:szCs w:val="18"/>
                <w:lang w:val="en-GB"/>
              </w:rPr>
            </w:pPr>
            <w:r w:rsidRPr="003A3E1F">
              <w:rPr>
                <w:rFonts w:ascii="Arial" w:hAnsi="Arial" w:cs="Arial"/>
                <w:b/>
                <w:bCs/>
                <w:color w:val="FFFFFF" w:themeColor="background1"/>
                <w:sz w:val="18"/>
                <w:szCs w:val="18"/>
                <w:lang w:val="en-GB"/>
              </w:rPr>
              <w:t>OBJECTIVE AND OUTCOMES</w:t>
            </w:r>
          </w:p>
        </w:tc>
        <w:tc>
          <w:tcPr>
            <w:tcW w:w="1559" w:type="dxa"/>
            <w:shd w:val="clear" w:color="auto" w:fill="1F497D" w:themeFill="text2"/>
            <w:vAlign w:val="center"/>
          </w:tcPr>
          <w:p w:rsidR="00282169" w:rsidRPr="003A3E1F" w:rsidRDefault="00282169" w:rsidP="00282169">
            <w:pPr>
              <w:jc w:val="center"/>
              <w:rPr>
                <w:rFonts w:ascii="Arial" w:hAnsi="Arial" w:cs="Arial"/>
                <w:b/>
                <w:bCs/>
                <w:color w:val="FFFFFF" w:themeColor="background1"/>
                <w:sz w:val="18"/>
                <w:szCs w:val="18"/>
                <w:lang w:val="en-GB"/>
              </w:rPr>
            </w:pPr>
            <w:r w:rsidRPr="003A3E1F">
              <w:rPr>
                <w:rFonts w:ascii="Arial" w:hAnsi="Arial" w:cs="Arial"/>
                <w:b/>
                <w:bCs/>
                <w:color w:val="FFFFFF" w:themeColor="background1"/>
                <w:sz w:val="18"/>
                <w:szCs w:val="18"/>
                <w:lang w:val="en-GB"/>
              </w:rPr>
              <w:t>EXPECTED RESULTS</w:t>
            </w:r>
          </w:p>
        </w:tc>
        <w:tc>
          <w:tcPr>
            <w:tcW w:w="2835" w:type="dxa"/>
            <w:shd w:val="clear" w:color="auto" w:fill="1F497D" w:themeFill="text2"/>
            <w:vAlign w:val="center"/>
          </w:tcPr>
          <w:p w:rsidR="00282169" w:rsidRPr="003A3E1F" w:rsidRDefault="00282169" w:rsidP="00282169">
            <w:pPr>
              <w:jc w:val="center"/>
              <w:rPr>
                <w:rFonts w:ascii="Arial" w:hAnsi="Arial" w:cs="Arial"/>
                <w:b/>
                <w:bCs/>
                <w:color w:val="FFFFFF" w:themeColor="background1"/>
                <w:sz w:val="18"/>
                <w:szCs w:val="18"/>
                <w:lang w:val="en-GB"/>
              </w:rPr>
            </w:pPr>
            <w:r w:rsidRPr="003A3E1F">
              <w:rPr>
                <w:rFonts w:ascii="Arial" w:hAnsi="Arial" w:cs="Arial"/>
                <w:b/>
                <w:bCs/>
                <w:color w:val="FFFFFF" w:themeColor="background1"/>
                <w:sz w:val="18"/>
                <w:szCs w:val="18"/>
                <w:lang w:val="en-GB"/>
              </w:rPr>
              <w:t>SALIENT OUTPUTS</w:t>
            </w:r>
            <w:r w:rsidR="00E444A7" w:rsidRPr="003A3E1F">
              <w:rPr>
                <w:rFonts w:ascii="Arial" w:hAnsi="Arial" w:cs="Arial"/>
                <w:b/>
                <w:bCs/>
                <w:color w:val="FFFFFF" w:themeColor="background1"/>
                <w:sz w:val="18"/>
                <w:szCs w:val="18"/>
                <w:lang w:val="en-GB"/>
              </w:rPr>
              <w:t xml:space="preserve"> EXPECTED</w:t>
            </w:r>
          </w:p>
        </w:tc>
        <w:tc>
          <w:tcPr>
            <w:tcW w:w="1418" w:type="dxa"/>
            <w:shd w:val="clear" w:color="auto" w:fill="1F497D" w:themeFill="text2"/>
            <w:vAlign w:val="center"/>
          </w:tcPr>
          <w:p w:rsidR="00282169" w:rsidRPr="003A3E1F" w:rsidRDefault="00282169" w:rsidP="00282169">
            <w:pPr>
              <w:jc w:val="center"/>
              <w:rPr>
                <w:rFonts w:ascii="Arial" w:hAnsi="Arial" w:cs="Arial"/>
                <w:b/>
                <w:bCs/>
                <w:color w:val="FFFFFF" w:themeColor="background1"/>
                <w:sz w:val="18"/>
                <w:szCs w:val="18"/>
                <w:lang w:val="en-GB"/>
              </w:rPr>
            </w:pPr>
            <w:r w:rsidRPr="003A3E1F">
              <w:rPr>
                <w:rFonts w:ascii="Arial" w:hAnsi="Arial" w:cs="Arial"/>
                <w:b/>
                <w:bCs/>
                <w:color w:val="FFFFFF" w:themeColor="background1"/>
                <w:sz w:val="18"/>
                <w:szCs w:val="18"/>
                <w:lang w:val="en-GB"/>
              </w:rPr>
              <w:t>OPERATIVE COMPONENT</w:t>
            </w:r>
          </w:p>
        </w:tc>
      </w:tr>
      <w:tr w:rsidR="00282169" w:rsidRPr="00DB3FE1" w:rsidTr="00BE716A">
        <w:tc>
          <w:tcPr>
            <w:tcW w:w="4361" w:type="dxa"/>
            <w:tcMar>
              <w:top w:w="28" w:type="dxa"/>
              <w:bottom w:w="28" w:type="dxa"/>
            </w:tcMar>
          </w:tcPr>
          <w:p w:rsidR="00282169" w:rsidRPr="00F20331" w:rsidRDefault="00282169" w:rsidP="003C4AC2">
            <w:pPr>
              <w:rPr>
                <w:rFonts w:ascii="Arial" w:hAnsi="Arial" w:cs="Arial"/>
                <w:b/>
                <w:bCs/>
                <w:sz w:val="18"/>
                <w:szCs w:val="18"/>
                <w:lang w:val="en-GB"/>
              </w:rPr>
            </w:pPr>
            <w:r w:rsidRPr="00F20331">
              <w:rPr>
                <w:rFonts w:ascii="Arial" w:hAnsi="Arial" w:cs="Arial"/>
                <w:b/>
                <w:bCs/>
                <w:sz w:val="18"/>
                <w:szCs w:val="18"/>
                <w:lang w:val="en-GB"/>
              </w:rPr>
              <w:t xml:space="preserve">Immediate Objective: </w:t>
            </w:r>
            <w:r w:rsidRPr="00F20331">
              <w:rPr>
                <w:rFonts w:ascii="Arial" w:hAnsi="Arial" w:cs="Arial"/>
                <w:bCs/>
                <w:sz w:val="18"/>
                <w:szCs w:val="18"/>
                <w:lang w:val="en-GB"/>
              </w:rPr>
              <w:t>To implement the prioritised activities of the Strategic Action Programme so as to achieve sustainable management of the environmental resources of Lake Tanganyika</w:t>
            </w:r>
            <w:r w:rsidRPr="00F20331">
              <w:rPr>
                <w:rFonts w:ascii="Arial" w:hAnsi="Arial" w:cs="Arial"/>
                <w:b/>
                <w:bCs/>
                <w:sz w:val="18"/>
                <w:szCs w:val="18"/>
                <w:lang w:val="en-GB"/>
              </w:rPr>
              <w:t xml:space="preserve"> </w:t>
            </w:r>
          </w:p>
        </w:tc>
        <w:tc>
          <w:tcPr>
            <w:tcW w:w="1559" w:type="dxa"/>
          </w:tcPr>
          <w:p w:rsidR="00282169" w:rsidRPr="00282169" w:rsidRDefault="00282169" w:rsidP="003C4AC2">
            <w:pPr>
              <w:rPr>
                <w:rFonts w:ascii="Arial" w:hAnsi="Arial" w:cs="Arial"/>
                <w:bCs/>
                <w:sz w:val="18"/>
                <w:szCs w:val="18"/>
                <w:lang w:val="en-GB"/>
              </w:rPr>
            </w:pPr>
            <w:r w:rsidRPr="00282169">
              <w:rPr>
                <w:rFonts w:ascii="Arial" w:hAnsi="Arial" w:cs="Arial"/>
                <w:bCs/>
                <w:sz w:val="18"/>
                <w:szCs w:val="18"/>
                <w:lang w:val="en-GB"/>
              </w:rPr>
              <w:t>Implementation</w:t>
            </w:r>
            <w:r>
              <w:rPr>
                <w:rFonts w:ascii="Arial" w:hAnsi="Arial" w:cs="Arial"/>
                <w:bCs/>
                <w:sz w:val="18"/>
                <w:szCs w:val="18"/>
                <w:lang w:val="en-GB"/>
              </w:rPr>
              <w:t xml:space="preserve"> of SAP priorities leading to sustainable management of </w:t>
            </w:r>
            <w:r>
              <w:rPr>
                <w:rFonts w:ascii="Arial" w:hAnsi="Arial" w:cs="Arial"/>
                <w:bCs/>
                <w:sz w:val="18"/>
                <w:szCs w:val="18"/>
                <w:lang w:val="en-GB"/>
              </w:rPr>
              <w:lastRenderedPageBreak/>
              <w:t>environmental resources</w:t>
            </w:r>
            <w:r w:rsidRPr="00282169">
              <w:rPr>
                <w:rFonts w:ascii="Arial" w:hAnsi="Arial" w:cs="Arial"/>
                <w:bCs/>
                <w:sz w:val="18"/>
                <w:szCs w:val="18"/>
                <w:lang w:val="en-GB"/>
              </w:rPr>
              <w:t xml:space="preserve"> </w:t>
            </w:r>
          </w:p>
        </w:tc>
        <w:tc>
          <w:tcPr>
            <w:tcW w:w="2835" w:type="dxa"/>
            <w:vAlign w:val="center"/>
          </w:tcPr>
          <w:p w:rsidR="00282169" w:rsidRPr="00282169" w:rsidRDefault="00BE716A" w:rsidP="00BE716A">
            <w:pPr>
              <w:jc w:val="center"/>
              <w:rPr>
                <w:rFonts w:ascii="Arial" w:hAnsi="Arial" w:cs="Arial"/>
                <w:bCs/>
                <w:sz w:val="18"/>
                <w:szCs w:val="18"/>
                <w:lang w:val="en-GB"/>
              </w:rPr>
            </w:pPr>
            <w:r>
              <w:rPr>
                <w:rFonts w:ascii="Arial" w:hAnsi="Arial" w:cs="Arial"/>
                <w:bCs/>
                <w:sz w:val="18"/>
                <w:szCs w:val="18"/>
                <w:lang w:val="en-GB"/>
              </w:rPr>
              <w:lastRenderedPageBreak/>
              <w:t>-</w:t>
            </w:r>
          </w:p>
        </w:tc>
        <w:tc>
          <w:tcPr>
            <w:tcW w:w="1418" w:type="dxa"/>
          </w:tcPr>
          <w:p w:rsidR="00282169" w:rsidRPr="00282169" w:rsidRDefault="00282169" w:rsidP="003C4AC2">
            <w:pPr>
              <w:rPr>
                <w:rFonts w:ascii="Arial" w:hAnsi="Arial" w:cs="Arial"/>
                <w:bCs/>
                <w:sz w:val="18"/>
                <w:szCs w:val="18"/>
                <w:lang w:val="en-GB"/>
              </w:rPr>
            </w:pPr>
            <w:r w:rsidRPr="00282169">
              <w:rPr>
                <w:rFonts w:ascii="Arial" w:hAnsi="Arial" w:cs="Arial"/>
                <w:bCs/>
                <w:sz w:val="18"/>
                <w:szCs w:val="18"/>
                <w:lang w:val="en-GB"/>
              </w:rPr>
              <w:t>All components</w:t>
            </w:r>
          </w:p>
        </w:tc>
      </w:tr>
      <w:tr w:rsidR="00282169" w:rsidRPr="00DB3FE1" w:rsidTr="00D1283B">
        <w:tc>
          <w:tcPr>
            <w:tcW w:w="4361" w:type="dxa"/>
            <w:tcMar>
              <w:top w:w="28" w:type="dxa"/>
              <w:bottom w:w="28" w:type="dxa"/>
            </w:tcMar>
          </w:tcPr>
          <w:p w:rsidR="00282169" w:rsidRPr="00F20331" w:rsidRDefault="00282169" w:rsidP="003C4AC2">
            <w:pPr>
              <w:rPr>
                <w:rFonts w:ascii="Arial" w:hAnsi="Arial" w:cs="Arial"/>
                <w:b/>
                <w:bCs/>
                <w:sz w:val="18"/>
                <w:szCs w:val="18"/>
                <w:lang w:val="en-GB"/>
              </w:rPr>
            </w:pPr>
            <w:r w:rsidRPr="00F20331">
              <w:rPr>
                <w:rFonts w:ascii="Arial" w:hAnsi="Arial" w:cs="Arial"/>
                <w:b/>
                <w:bCs/>
                <w:sz w:val="18"/>
                <w:szCs w:val="18"/>
                <w:lang w:val="en-GB"/>
              </w:rPr>
              <w:lastRenderedPageBreak/>
              <w:t xml:space="preserve">Outcome 1: </w:t>
            </w:r>
            <w:r w:rsidRPr="00F20331">
              <w:rPr>
                <w:rFonts w:ascii="Arial" w:hAnsi="Arial" w:cs="Arial"/>
                <w:bCs/>
                <w:sz w:val="18"/>
                <w:szCs w:val="18"/>
                <w:lang w:val="en-GB"/>
              </w:rPr>
              <w:t xml:space="preserve">Regional and national institutions have internalized the implementation of the SAP and FFMP and provide institutional support for the cooperative management of Lake Tanganyika under the ratified Convention.  </w:t>
            </w:r>
          </w:p>
        </w:tc>
        <w:tc>
          <w:tcPr>
            <w:tcW w:w="1559" w:type="dxa"/>
            <w:tcMar>
              <w:top w:w="28" w:type="dxa"/>
              <w:bottom w:w="28" w:type="dxa"/>
            </w:tcMar>
          </w:tcPr>
          <w:p w:rsidR="00282169" w:rsidRPr="00F20331" w:rsidRDefault="00282169" w:rsidP="003C4AC2">
            <w:pPr>
              <w:rPr>
                <w:rFonts w:ascii="Arial" w:hAnsi="Arial" w:cs="Arial"/>
                <w:bCs/>
                <w:sz w:val="18"/>
                <w:szCs w:val="18"/>
                <w:lang w:val="en-US"/>
              </w:rPr>
            </w:pPr>
            <w:r>
              <w:rPr>
                <w:rFonts w:ascii="Arial" w:hAnsi="Arial" w:cs="Arial"/>
                <w:bCs/>
                <w:sz w:val="18"/>
                <w:szCs w:val="18"/>
                <w:lang w:val="en-US"/>
              </w:rPr>
              <w:t>Internalization of SAP; support for cooperative management</w:t>
            </w:r>
          </w:p>
        </w:tc>
        <w:tc>
          <w:tcPr>
            <w:tcW w:w="2835" w:type="dxa"/>
          </w:tcPr>
          <w:p w:rsidR="00E444A7" w:rsidRPr="00E444A7" w:rsidRDefault="00E444A7" w:rsidP="00EB137A">
            <w:pPr>
              <w:pStyle w:val="ListParagraph"/>
              <w:numPr>
                <w:ilvl w:val="0"/>
                <w:numId w:val="20"/>
              </w:numPr>
              <w:tabs>
                <w:tab w:val="left" w:pos="339"/>
              </w:tabs>
              <w:ind w:left="0" w:firstLine="0"/>
              <w:rPr>
                <w:rFonts w:ascii="Arial" w:hAnsi="Arial" w:cs="Arial"/>
                <w:bCs/>
                <w:sz w:val="18"/>
                <w:szCs w:val="18"/>
                <w:lang w:val="en-US"/>
              </w:rPr>
            </w:pPr>
            <w:r w:rsidRPr="00E444A7">
              <w:rPr>
                <w:rFonts w:ascii="Arial" w:hAnsi="Arial" w:cs="Arial"/>
                <w:bCs/>
                <w:sz w:val="18"/>
                <w:szCs w:val="18"/>
                <w:lang w:val="en-US"/>
              </w:rPr>
              <w:t>Lake Tanganyika Secretariat established under Lake Tanganyika Authority</w:t>
            </w:r>
          </w:p>
          <w:p w:rsidR="00E444A7" w:rsidRPr="00E444A7" w:rsidRDefault="00E444A7" w:rsidP="00EB137A">
            <w:pPr>
              <w:pStyle w:val="ListParagraph"/>
              <w:numPr>
                <w:ilvl w:val="0"/>
                <w:numId w:val="20"/>
              </w:numPr>
              <w:tabs>
                <w:tab w:val="left" w:pos="339"/>
              </w:tabs>
              <w:ind w:left="0" w:firstLine="0"/>
              <w:rPr>
                <w:rFonts w:ascii="Arial" w:hAnsi="Arial" w:cs="Arial"/>
                <w:bCs/>
                <w:sz w:val="18"/>
                <w:szCs w:val="18"/>
                <w:lang w:val="en-US"/>
              </w:rPr>
            </w:pPr>
            <w:r w:rsidRPr="00E444A7">
              <w:rPr>
                <w:rFonts w:ascii="Arial" w:hAnsi="Arial" w:cs="Arial"/>
                <w:bCs/>
                <w:sz w:val="18"/>
                <w:szCs w:val="18"/>
                <w:lang w:val="en-US"/>
              </w:rPr>
              <w:t>Protocols to Lake Tanganyika Convention</w:t>
            </w:r>
          </w:p>
          <w:p w:rsidR="00282169" w:rsidRDefault="00E444A7" w:rsidP="00EB137A">
            <w:pPr>
              <w:pStyle w:val="ListParagraph"/>
              <w:numPr>
                <w:ilvl w:val="0"/>
                <w:numId w:val="20"/>
              </w:numPr>
              <w:tabs>
                <w:tab w:val="left" w:pos="339"/>
              </w:tabs>
              <w:ind w:left="0" w:firstLine="0"/>
              <w:rPr>
                <w:rFonts w:ascii="Arial" w:hAnsi="Arial" w:cs="Arial"/>
                <w:bCs/>
                <w:sz w:val="18"/>
                <w:szCs w:val="18"/>
                <w:lang w:val="en-US"/>
              </w:rPr>
            </w:pPr>
            <w:r w:rsidRPr="00E444A7">
              <w:rPr>
                <w:rFonts w:ascii="Arial" w:hAnsi="Arial" w:cs="Arial"/>
                <w:bCs/>
                <w:sz w:val="18"/>
                <w:szCs w:val="18"/>
                <w:lang w:val="en-US"/>
              </w:rPr>
              <w:t>Revised SAP</w:t>
            </w:r>
          </w:p>
          <w:p w:rsidR="00790BEB" w:rsidRPr="00E444A7" w:rsidRDefault="00790BEB" w:rsidP="00EB137A">
            <w:pPr>
              <w:pStyle w:val="ListParagraph"/>
              <w:numPr>
                <w:ilvl w:val="0"/>
                <w:numId w:val="20"/>
              </w:numPr>
              <w:tabs>
                <w:tab w:val="left" w:pos="339"/>
              </w:tabs>
              <w:ind w:left="0" w:firstLine="0"/>
              <w:rPr>
                <w:rFonts w:ascii="Arial" w:hAnsi="Arial" w:cs="Arial"/>
                <w:bCs/>
                <w:sz w:val="18"/>
                <w:szCs w:val="18"/>
                <w:lang w:val="en-US"/>
              </w:rPr>
            </w:pPr>
            <w:r>
              <w:rPr>
                <w:rFonts w:ascii="Arial" w:hAnsi="Arial" w:cs="Arial"/>
                <w:bCs/>
                <w:sz w:val="18"/>
                <w:szCs w:val="18"/>
                <w:lang w:val="en-US"/>
              </w:rPr>
              <w:t>NAPs for each of the four countries</w:t>
            </w:r>
          </w:p>
        </w:tc>
        <w:tc>
          <w:tcPr>
            <w:tcW w:w="1418" w:type="dxa"/>
          </w:tcPr>
          <w:p w:rsidR="00282169" w:rsidRPr="00F20331" w:rsidRDefault="00282169" w:rsidP="00282169">
            <w:pPr>
              <w:rPr>
                <w:rFonts w:ascii="Arial" w:hAnsi="Arial" w:cs="Arial"/>
                <w:bCs/>
                <w:sz w:val="18"/>
                <w:szCs w:val="18"/>
                <w:lang w:val="en-US"/>
              </w:rPr>
            </w:pPr>
            <w:r w:rsidRPr="00F20331">
              <w:rPr>
                <w:rFonts w:ascii="Arial" w:hAnsi="Arial" w:cs="Arial"/>
                <w:bCs/>
                <w:sz w:val="18"/>
                <w:szCs w:val="18"/>
                <w:lang w:val="en-US"/>
              </w:rPr>
              <w:t>Regional Component</w:t>
            </w:r>
          </w:p>
        </w:tc>
      </w:tr>
      <w:tr w:rsidR="00282169" w:rsidRPr="00DB3FE1" w:rsidTr="00D1283B">
        <w:tc>
          <w:tcPr>
            <w:tcW w:w="4361" w:type="dxa"/>
            <w:tcMar>
              <w:top w:w="28" w:type="dxa"/>
              <w:bottom w:w="28" w:type="dxa"/>
            </w:tcMar>
          </w:tcPr>
          <w:p w:rsidR="00282169" w:rsidRPr="00F20331" w:rsidRDefault="00282169" w:rsidP="003C4AC2">
            <w:pPr>
              <w:rPr>
                <w:rFonts w:ascii="Arial" w:hAnsi="Arial" w:cs="Arial"/>
                <w:b/>
                <w:bCs/>
                <w:sz w:val="18"/>
                <w:szCs w:val="18"/>
                <w:lang w:val="en-GB"/>
              </w:rPr>
            </w:pPr>
            <w:r w:rsidRPr="00F20331">
              <w:rPr>
                <w:rFonts w:ascii="Arial" w:hAnsi="Arial" w:cs="Arial"/>
                <w:b/>
                <w:bCs/>
                <w:sz w:val="18"/>
                <w:szCs w:val="18"/>
                <w:lang w:val="en-GB"/>
              </w:rPr>
              <w:t xml:space="preserve">Outcome 2. </w:t>
            </w:r>
            <w:r w:rsidRPr="00F20331">
              <w:rPr>
                <w:rFonts w:ascii="Arial" w:hAnsi="Arial" w:cs="Arial"/>
                <w:bCs/>
                <w:sz w:val="18"/>
                <w:szCs w:val="18"/>
                <w:lang w:val="en-GB"/>
              </w:rPr>
              <w:t>The quality of the water of Lake Tanganyika is improved at two identified pollution hotspots through wastewater treatment.</w:t>
            </w:r>
          </w:p>
        </w:tc>
        <w:tc>
          <w:tcPr>
            <w:tcW w:w="1559" w:type="dxa"/>
            <w:tcMar>
              <w:top w:w="28" w:type="dxa"/>
              <w:bottom w:w="28" w:type="dxa"/>
            </w:tcMar>
          </w:tcPr>
          <w:p w:rsidR="00282169" w:rsidRPr="00F20331" w:rsidRDefault="00282169" w:rsidP="003C4AC2">
            <w:pPr>
              <w:rPr>
                <w:rFonts w:ascii="Arial" w:hAnsi="Arial" w:cs="Arial"/>
                <w:bCs/>
                <w:sz w:val="18"/>
                <w:szCs w:val="18"/>
                <w:lang w:val="en-GB"/>
              </w:rPr>
            </w:pPr>
            <w:r>
              <w:rPr>
                <w:rFonts w:ascii="Arial" w:hAnsi="Arial" w:cs="Arial"/>
                <w:bCs/>
                <w:sz w:val="18"/>
                <w:szCs w:val="18"/>
                <w:lang w:val="en-GB"/>
              </w:rPr>
              <w:t xml:space="preserve">Improvement of water quality at </w:t>
            </w:r>
            <w:proofErr w:type="spellStart"/>
            <w:r>
              <w:rPr>
                <w:rFonts w:ascii="Arial" w:hAnsi="Arial" w:cs="Arial"/>
                <w:bCs/>
                <w:sz w:val="18"/>
                <w:szCs w:val="18"/>
                <w:lang w:val="en-GB"/>
              </w:rPr>
              <w:t>Kigoma</w:t>
            </w:r>
            <w:proofErr w:type="spellEnd"/>
            <w:r>
              <w:rPr>
                <w:rFonts w:ascii="Arial" w:hAnsi="Arial" w:cs="Arial"/>
                <w:bCs/>
                <w:sz w:val="18"/>
                <w:szCs w:val="18"/>
                <w:lang w:val="en-GB"/>
              </w:rPr>
              <w:t xml:space="preserve"> and Bujumbura coastline</w:t>
            </w:r>
          </w:p>
        </w:tc>
        <w:tc>
          <w:tcPr>
            <w:tcW w:w="2835" w:type="dxa"/>
          </w:tcPr>
          <w:p w:rsidR="00C97EBF" w:rsidRPr="00C97EBF" w:rsidRDefault="00C97EBF" w:rsidP="00EB137A">
            <w:pPr>
              <w:pStyle w:val="ListParagraph"/>
              <w:numPr>
                <w:ilvl w:val="0"/>
                <w:numId w:val="21"/>
              </w:numPr>
              <w:tabs>
                <w:tab w:val="left" w:pos="339"/>
              </w:tabs>
              <w:ind w:left="0" w:firstLine="0"/>
              <w:rPr>
                <w:rFonts w:ascii="Arial" w:hAnsi="Arial" w:cs="Arial"/>
                <w:bCs/>
                <w:sz w:val="18"/>
                <w:szCs w:val="18"/>
                <w:lang w:val="en-US"/>
              </w:rPr>
            </w:pPr>
            <w:r w:rsidRPr="00C97EBF">
              <w:rPr>
                <w:rFonts w:ascii="Arial" w:hAnsi="Arial" w:cs="Arial"/>
                <w:bCs/>
                <w:sz w:val="18"/>
                <w:szCs w:val="18"/>
                <w:lang w:val="en-US"/>
              </w:rPr>
              <w:t>R</w:t>
            </w:r>
            <w:r w:rsidR="00E444A7" w:rsidRPr="00C97EBF">
              <w:rPr>
                <w:rFonts w:ascii="Arial" w:hAnsi="Arial" w:cs="Arial"/>
                <w:bCs/>
                <w:sz w:val="18"/>
                <w:szCs w:val="18"/>
                <w:lang w:val="en-US"/>
              </w:rPr>
              <w:t>educe raw</w:t>
            </w:r>
            <w:r w:rsidRPr="00C97EBF">
              <w:rPr>
                <w:rFonts w:ascii="Arial" w:hAnsi="Arial" w:cs="Arial"/>
                <w:bCs/>
                <w:sz w:val="18"/>
                <w:szCs w:val="18"/>
                <w:lang w:val="en-US"/>
              </w:rPr>
              <w:t xml:space="preserve"> sewage </w:t>
            </w:r>
            <w:r w:rsidR="00E444A7" w:rsidRPr="00C97EBF">
              <w:rPr>
                <w:rFonts w:ascii="Arial" w:hAnsi="Arial" w:cs="Arial"/>
                <w:bCs/>
                <w:sz w:val="18"/>
                <w:szCs w:val="18"/>
                <w:lang w:val="en-US"/>
              </w:rPr>
              <w:t>discharge to the lake</w:t>
            </w:r>
            <w:r w:rsidRPr="00C97EBF">
              <w:rPr>
                <w:rFonts w:ascii="Arial" w:hAnsi="Arial" w:cs="Arial"/>
                <w:bCs/>
                <w:sz w:val="18"/>
                <w:szCs w:val="18"/>
                <w:lang w:val="en-US"/>
              </w:rPr>
              <w:t xml:space="preserve"> from Bujumbura City</w:t>
            </w:r>
          </w:p>
          <w:p w:rsidR="00282169" w:rsidRPr="00C97EBF" w:rsidRDefault="00E444A7" w:rsidP="00EB137A">
            <w:pPr>
              <w:pStyle w:val="ListParagraph"/>
              <w:numPr>
                <w:ilvl w:val="0"/>
                <w:numId w:val="21"/>
              </w:numPr>
              <w:tabs>
                <w:tab w:val="left" w:pos="339"/>
              </w:tabs>
              <w:ind w:left="0" w:firstLine="0"/>
              <w:rPr>
                <w:rFonts w:ascii="Arial" w:hAnsi="Arial" w:cs="Arial"/>
                <w:bCs/>
                <w:sz w:val="18"/>
                <w:szCs w:val="18"/>
                <w:lang w:val="en-GB"/>
              </w:rPr>
            </w:pPr>
            <w:r w:rsidRPr="00C97EBF">
              <w:rPr>
                <w:rFonts w:ascii="Arial" w:hAnsi="Arial" w:cs="Arial"/>
                <w:bCs/>
                <w:sz w:val="18"/>
                <w:szCs w:val="18"/>
                <w:lang w:val="en-US"/>
              </w:rPr>
              <w:t xml:space="preserve">Management capacity for </w:t>
            </w:r>
            <w:proofErr w:type="spellStart"/>
            <w:r w:rsidRPr="00C97EBF">
              <w:rPr>
                <w:rFonts w:ascii="Arial" w:hAnsi="Arial" w:cs="Arial"/>
                <w:bCs/>
                <w:sz w:val="18"/>
                <w:szCs w:val="18"/>
                <w:lang w:val="en-US"/>
              </w:rPr>
              <w:t>Kigoma</w:t>
            </w:r>
            <w:proofErr w:type="spellEnd"/>
            <w:r w:rsidRPr="00C97EBF">
              <w:rPr>
                <w:rFonts w:ascii="Arial" w:hAnsi="Arial" w:cs="Arial"/>
                <w:bCs/>
                <w:sz w:val="18"/>
                <w:szCs w:val="18"/>
                <w:lang w:val="en-US"/>
              </w:rPr>
              <w:t xml:space="preserve"> Wastewater Treatment Plant </w:t>
            </w:r>
          </w:p>
        </w:tc>
        <w:tc>
          <w:tcPr>
            <w:tcW w:w="1418" w:type="dxa"/>
          </w:tcPr>
          <w:p w:rsidR="00282169" w:rsidRPr="00F20331" w:rsidRDefault="00282169" w:rsidP="003C4AC2">
            <w:pPr>
              <w:rPr>
                <w:rFonts w:ascii="Arial" w:hAnsi="Arial" w:cs="Arial"/>
                <w:bCs/>
                <w:sz w:val="18"/>
                <w:szCs w:val="18"/>
                <w:lang w:val="en-GB"/>
              </w:rPr>
            </w:pPr>
            <w:r w:rsidRPr="00F20331">
              <w:rPr>
                <w:rFonts w:ascii="Arial" w:hAnsi="Arial" w:cs="Arial"/>
                <w:bCs/>
                <w:sz w:val="18"/>
                <w:szCs w:val="18"/>
                <w:lang w:val="en-GB"/>
              </w:rPr>
              <w:t>Tanzania and Burundi Components</w:t>
            </w:r>
          </w:p>
        </w:tc>
      </w:tr>
      <w:tr w:rsidR="00282169" w:rsidRPr="00DB3FE1" w:rsidTr="00D1283B">
        <w:tc>
          <w:tcPr>
            <w:tcW w:w="4361" w:type="dxa"/>
            <w:tcMar>
              <w:top w:w="28" w:type="dxa"/>
              <w:bottom w:w="28" w:type="dxa"/>
            </w:tcMar>
          </w:tcPr>
          <w:p w:rsidR="00282169" w:rsidRPr="00F20331" w:rsidRDefault="00282169" w:rsidP="003C4AC2">
            <w:pPr>
              <w:rPr>
                <w:rFonts w:ascii="Arial" w:hAnsi="Arial" w:cs="Arial"/>
                <w:b/>
                <w:bCs/>
                <w:sz w:val="18"/>
                <w:szCs w:val="18"/>
                <w:lang w:val="en-US"/>
              </w:rPr>
            </w:pPr>
            <w:r w:rsidRPr="00F20331">
              <w:rPr>
                <w:rFonts w:ascii="Arial" w:hAnsi="Arial" w:cs="Arial"/>
                <w:b/>
                <w:bCs/>
                <w:sz w:val="18"/>
                <w:szCs w:val="18"/>
                <w:lang w:val="en-US"/>
              </w:rPr>
              <w:t xml:space="preserve">Outcome 3: </w:t>
            </w:r>
            <w:r w:rsidRPr="00F20331">
              <w:rPr>
                <w:rFonts w:ascii="Arial" w:hAnsi="Arial" w:cs="Arial"/>
                <w:bCs/>
                <w:sz w:val="18"/>
                <w:szCs w:val="18"/>
                <w:lang w:val="en-US"/>
              </w:rPr>
              <w:t>Sediment discharge reduced from demonstration catchment management sites; providing significant livelihood benefits to local people, and seeking long-term adaptation measures to changing climatic regimes.</w:t>
            </w:r>
            <w:r w:rsidRPr="00F20331">
              <w:rPr>
                <w:rFonts w:ascii="Arial" w:hAnsi="Arial" w:cs="Arial"/>
                <w:b/>
                <w:bCs/>
                <w:sz w:val="18"/>
                <w:szCs w:val="18"/>
                <w:lang w:val="en-US"/>
              </w:rPr>
              <w:t xml:space="preserve"> </w:t>
            </w:r>
          </w:p>
        </w:tc>
        <w:tc>
          <w:tcPr>
            <w:tcW w:w="1559" w:type="dxa"/>
            <w:tcMar>
              <w:top w:w="28" w:type="dxa"/>
              <w:bottom w:w="28" w:type="dxa"/>
            </w:tcMar>
          </w:tcPr>
          <w:p w:rsidR="00282169" w:rsidRPr="00F20331" w:rsidRDefault="007C6B22" w:rsidP="003C4AC2">
            <w:pPr>
              <w:rPr>
                <w:rFonts w:ascii="Arial" w:hAnsi="Arial" w:cs="Arial"/>
                <w:bCs/>
                <w:sz w:val="18"/>
                <w:szCs w:val="18"/>
                <w:lang w:val="en-GB"/>
              </w:rPr>
            </w:pPr>
            <w:r>
              <w:rPr>
                <w:rFonts w:ascii="Arial" w:hAnsi="Arial" w:cs="Arial"/>
                <w:bCs/>
                <w:sz w:val="18"/>
                <w:szCs w:val="18"/>
                <w:lang w:val="en-GB"/>
              </w:rPr>
              <w:t>Sediment load reduction; livelihood benefits; adaptation to changing climate</w:t>
            </w:r>
          </w:p>
        </w:tc>
        <w:tc>
          <w:tcPr>
            <w:tcW w:w="2835" w:type="dxa"/>
          </w:tcPr>
          <w:p w:rsidR="00282169" w:rsidRPr="00D1283B" w:rsidRDefault="00C97EBF" w:rsidP="00EB137A">
            <w:pPr>
              <w:pStyle w:val="ListParagraph"/>
              <w:numPr>
                <w:ilvl w:val="0"/>
                <w:numId w:val="22"/>
              </w:numPr>
              <w:tabs>
                <w:tab w:val="left" w:pos="339"/>
              </w:tabs>
              <w:ind w:left="0" w:firstLine="0"/>
              <w:rPr>
                <w:rFonts w:ascii="Arial" w:hAnsi="Arial" w:cs="Arial"/>
                <w:bCs/>
                <w:sz w:val="18"/>
                <w:szCs w:val="18"/>
                <w:lang w:val="en-US"/>
              </w:rPr>
            </w:pPr>
            <w:r w:rsidRPr="00D1283B">
              <w:rPr>
                <w:rFonts w:ascii="Arial" w:hAnsi="Arial" w:cs="Arial"/>
                <w:bCs/>
                <w:sz w:val="18"/>
                <w:szCs w:val="18"/>
                <w:lang w:val="en-US"/>
              </w:rPr>
              <w:t xml:space="preserve">Demonstration sites for sustainable catchment management established in </w:t>
            </w:r>
            <w:proofErr w:type="spellStart"/>
            <w:r w:rsidRPr="00D1283B">
              <w:rPr>
                <w:rFonts w:ascii="Arial" w:hAnsi="Arial" w:cs="Arial"/>
                <w:bCs/>
                <w:sz w:val="18"/>
                <w:szCs w:val="18"/>
                <w:lang w:val="en-US"/>
              </w:rPr>
              <w:t>Kigoma</w:t>
            </w:r>
            <w:proofErr w:type="spellEnd"/>
            <w:r w:rsidRPr="00D1283B">
              <w:rPr>
                <w:rFonts w:ascii="Arial" w:hAnsi="Arial" w:cs="Arial"/>
                <w:bCs/>
                <w:sz w:val="18"/>
                <w:szCs w:val="18"/>
                <w:lang w:val="en-US"/>
              </w:rPr>
              <w:t xml:space="preserve">, </w:t>
            </w:r>
            <w:proofErr w:type="spellStart"/>
            <w:r w:rsidRPr="00D1283B">
              <w:rPr>
                <w:rFonts w:ascii="Arial" w:hAnsi="Arial" w:cs="Arial"/>
                <w:bCs/>
                <w:sz w:val="18"/>
                <w:szCs w:val="18"/>
                <w:lang w:val="en-US"/>
              </w:rPr>
              <w:t>Uvira</w:t>
            </w:r>
            <w:proofErr w:type="spellEnd"/>
            <w:r w:rsidRPr="00D1283B">
              <w:rPr>
                <w:rFonts w:ascii="Arial" w:hAnsi="Arial" w:cs="Arial"/>
                <w:bCs/>
                <w:sz w:val="18"/>
                <w:szCs w:val="18"/>
                <w:lang w:val="en-US"/>
              </w:rPr>
              <w:t xml:space="preserve"> and </w:t>
            </w:r>
            <w:proofErr w:type="spellStart"/>
            <w:r w:rsidRPr="00D1283B">
              <w:rPr>
                <w:rFonts w:ascii="Arial" w:hAnsi="Arial" w:cs="Arial"/>
                <w:bCs/>
                <w:sz w:val="18"/>
                <w:szCs w:val="18"/>
                <w:lang w:val="en-US"/>
              </w:rPr>
              <w:t>Mpulungu</w:t>
            </w:r>
            <w:proofErr w:type="spellEnd"/>
          </w:p>
          <w:p w:rsidR="00C97EBF" w:rsidRPr="00D1283B" w:rsidRDefault="00D1283B" w:rsidP="00EB137A">
            <w:pPr>
              <w:pStyle w:val="ListParagraph"/>
              <w:numPr>
                <w:ilvl w:val="0"/>
                <w:numId w:val="22"/>
              </w:numPr>
              <w:tabs>
                <w:tab w:val="left" w:pos="339"/>
              </w:tabs>
              <w:ind w:left="0" w:firstLine="0"/>
              <w:rPr>
                <w:rFonts w:ascii="Arial" w:hAnsi="Arial" w:cs="Arial"/>
                <w:bCs/>
                <w:sz w:val="18"/>
                <w:szCs w:val="18"/>
                <w:lang w:val="en-US"/>
              </w:rPr>
            </w:pPr>
            <w:r>
              <w:rPr>
                <w:rFonts w:ascii="Arial" w:hAnsi="Arial" w:cs="Arial"/>
                <w:bCs/>
                <w:sz w:val="18"/>
                <w:szCs w:val="18"/>
                <w:lang w:val="en-US"/>
              </w:rPr>
              <w:t>F</w:t>
            </w:r>
            <w:r w:rsidR="00C97EBF" w:rsidRPr="00D1283B">
              <w:rPr>
                <w:rFonts w:ascii="Arial" w:hAnsi="Arial" w:cs="Arial"/>
                <w:bCs/>
                <w:sz w:val="18"/>
                <w:szCs w:val="18"/>
                <w:lang w:val="en-US"/>
              </w:rPr>
              <w:t>uel efficient technologies</w:t>
            </w:r>
          </w:p>
          <w:p w:rsidR="00C97EBF" w:rsidRPr="00D1283B" w:rsidRDefault="00D1283B" w:rsidP="00EB137A">
            <w:pPr>
              <w:pStyle w:val="ListParagraph"/>
              <w:numPr>
                <w:ilvl w:val="0"/>
                <w:numId w:val="22"/>
              </w:numPr>
              <w:tabs>
                <w:tab w:val="left" w:pos="339"/>
              </w:tabs>
              <w:ind w:left="0" w:firstLine="0"/>
              <w:rPr>
                <w:rFonts w:ascii="Arial" w:hAnsi="Arial" w:cs="Arial"/>
                <w:bCs/>
                <w:sz w:val="18"/>
                <w:szCs w:val="18"/>
                <w:lang w:val="en-GB"/>
              </w:rPr>
            </w:pPr>
            <w:r>
              <w:rPr>
                <w:rFonts w:ascii="Arial" w:hAnsi="Arial" w:cs="Arial"/>
                <w:bCs/>
                <w:sz w:val="18"/>
                <w:szCs w:val="18"/>
                <w:lang w:val="en-US"/>
              </w:rPr>
              <w:t>A</w:t>
            </w:r>
            <w:r w:rsidR="00C97EBF" w:rsidRPr="00D1283B">
              <w:rPr>
                <w:rFonts w:ascii="Arial" w:hAnsi="Arial" w:cs="Arial"/>
                <w:bCs/>
                <w:sz w:val="18"/>
                <w:szCs w:val="18"/>
                <w:lang w:val="en-US"/>
              </w:rPr>
              <w:t>lternative income generation activities</w:t>
            </w:r>
          </w:p>
        </w:tc>
        <w:tc>
          <w:tcPr>
            <w:tcW w:w="1418" w:type="dxa"/>
          </w:tcPr>
          <w:p w:rsidR="00282169" w:rsidRPr="00F20331" w:rsidRDefault="00282169" w:rsidP="003C4AC2">
            <w:pPr>
              <w:rPr>
                <w:rFonts w:ascii="Arial" w:hAnsi="Arial" w:cs="Arial"/>
                <w:bCs/>
                <w:sz w:val="18"/>
                <w:szCs w:val="18"/>
                <w:lang w:val="en-GB"/>
              </w:rPr>
            </w:pPr>
            <w:r w:rsidRPr="00F20331">
              <w:rPr>
                <w:rFonts w:ascii="Arial" w:hAnsi="Arial" w:cs="Arial"/>
                <w:bCs/>
                <w:sz w:val="18"/>
                <w:szCs w:val="18"/>
                <w:lang w:val="en-GB"/>
              </w:rPr>
              <w:t>Tanzania, Zambia, DRC Components</w:t>
            </w:r>
          </w:p>
        </w:tc>
      </w:tr>
      <w:tr w:rsidR="00282169" w:rsidRPr="00DB3FE1" w:rsidTr="00D1283B">
        <w:tc>
          <w:tcPr>
            <w:tcW w:w="4361" w:type="dxa"/>
            <w:tcMar>
              <w:top w:w="28" w:type="dxa"/>
              <w:bottom w:w="28" w:type="dxa"/>
            </w:tcMar>
          </w:tcPr>
          <w:p w:rsidR="00282169" w:rsidRPr="00F20331" w:rsidRDefault="00282169" w:rsidP="003C4AC2">
            <w:pPr>
              <w:rPr>
                <w:rFonts w:ascii="Arial" w:hAnsi="Arial" w:cs="Arial"/>
                <w:b/>
                <w:bCs/>
                <w:sz w:val="18"/>
                <w:szCs w:val="18"/>
                <w:lang w:val="en-US"/>
              </w:rPr>
            </w:pPr>
            <w:r w:rsidRPr="00F20331">
              <w:rPr>
                <w:rFonts w:ascii="Arial" w:hAnsi="Arial" w:cs="Arial"/>
                <w:b/>
                <w:bCs/>
                <w:sz w:val="18"/>
                <w:szCs w:val="18"/>
                <w:lang w:val="en-US"/>
              </w:rPr>
              <w:t xml:space="preserve">Outcome 4: </w:t>
            </w:r>
            <w:r w:rsidRPr="00F20331">
              <w:rPr>
                <w:rFonts w:ascii="Arial" w:hAnsi="Arial" w:cs="Arial"/>
                <w:bCs/>
                <w:sz w:val="18"/>
                <w:szCs w:val="18"/>
                <w:lang w:val="en-US"/>
              </w:rPr>
              <w:t>Regional monitoring and management systems contribute to the long-term sustainable management of Lake Tanganyika.</w:t>
            </w:r>
          </w:p>
        </w:tc>
        <w:tc>
          <w:tcPr>
            <w:tcW w:w="1559" w:type="dxa"/>
            <w:tcMar>
              <w:top w:w="28" w:type="dxa"/>
              <w:bottom w:w="28" w:type="dxa"/>
            </w:tcMar>
          </w:tcPr>
          <w:p w:rsidR="00282169" w:rsidRPr="00F20331" w:rsidRDefault="007C6B22" w:rsidP="003C4AC2">
            <w:pPr>
              <w:rPr>
                <w:rFonts w:ascii="Arial" w:hAnsi="Arial" w:cs="Arial"/>
                <w:bCs/>
                <w:sz w:val="18"/>
                <w:szCs w:val="18"/>
                <w:lang w:val="en-GB"/>
              </w:rPr>
            </w:pPr>
            <w:r>
              <w:rPr>
                <w:rFonts w:ascii="Arial" w:hAnsi="Arial" w:cs="Arial"/>
                <w:bCs/>
                <w:sz w:val="18"/>
                <w:szCs w:val="18"/>
                <w:lang w:val="en-GB"/>
              </w:rPr>
              <w:t>Monitoring and management systems at regional level</w:t>
            </w:r>
          </w:p>
        </w:tc>
        <w:tc>
          <w:tcPr>
            <w:tcW w:w="2835" w:type="dxa"/>
          </w:tcPr>
          <w:p w:rsidR="00D1283B" w:rsidRPr="00D1283B" w:rsidRDefault="00D1283B" w:rsidP="00EB137A">
            <w:pPr>
              <w:pStyle w:val="ListParagraph"/>
              <w:numPr>
                <w:ilvl w:val="0"/>
                <w:numId w:val="23"/>
              </w:numPr>
              <w:tabs>
                <w:tab w:val="left" w:pos="339"/>
              </w:tabs>
              <w:ind w:left="0" w:firstLine="0"/>
              <w:rPr>
                <w:rFonts w:ascii="Arial" w:hAnsi="Arial" w:cs="Arial"/>
                <w:bCs/>
                <w:sz w:val="18"/>
                <w:szCs w:val="18"/>
                <w:lang w:val="en-US"/>
              </w:rPr>
            </w:pPr>
            <w:r w:rsidRPr="00D1283B">
              <w:rPr>
                <w:rFonts w:ascii="Arial" w:hAnsi="Arial" w:cs="Arial"/>
                <w:bCs/>
                <w:sz w:val="18"/>
                <w:szCs w:val="18"/>
                <w:lang w:val="en-US"/>
              </w:rPr>
              <w:t xml:space="preserve">Regionally harmonized and integrated monitoring program for fisheries, water quality and catchment </w:t>
            </w:r>
          </w:p>
          <w:p w:rsidR="00D1283B" w:rsidRPr="00D1283B" w:rsidRDefault="00D1283B" w:rsidP="00EB137A">
            <w:pPr>
              <w:pStyle w:val="ListParagraph"/>
              <w:numPr>
                <w:ilvl w:val="0"/>
                <w:numId w:val="23"/>
              </w:numPr>
              <w:tabs>
                <w:tab w:val="left" w:pos="339"/>
              </w:tabs>
              <w:ind w:left="0" w:firstLine="0"/>
              <w:rPr>
                <w:rFonts w:ascii="Arial" w:hAnsi="Arial" w:cs="Arial"/>
                <w:bCs/>
                <w:sz w:val="18"/>
                <w:szCs w:val="18"/>
                <w:lang w:val="en-US"/>
              </w:rPr>
            </w:pPr>
            <w:r w:rsidRPr="00D1283B">
              <w:rPr>
                <w:rFonts w:ascii="Arial" w:hAnsi="Arial" w:cs="Arial"/>
                <w:bCs/>
                <w:sz w:val="18"/>
                <w:szCs w:val="18"/>
                <w:lang w:val="en-US"/>
              </w:rPr>
              <w:t>National inter-</w:t>
            </w:r>
            <w:proofErr w:type="spellStart"/>
            <w:r w:rsidRPr="00D1283B">
              <w:rPr>
                <w:rFonts w:ascii="Arial" w:hAnsi="Arial" w:cs="Arial"/>
                <w:bCs/>
                <w:sz w:val="18"/>
                <w:szCs w:val="18"/>
                <w:lang w:val="en-US"/>
              </w:rPr>
              <w:t>sectoral</w:t>
            </w:r>
            <w:proofErr w:type="spellEnd"/>
            <w:r w:rsidRPr="00D1283B">
              <w:rPr>
                <w:rFonts w:ascii="Arial" w:hAnsi="Arial" w:cs="Arial"/>
                <w:bCs/>
                <w:sz w:val="18"/>
                <w:szCs w:val="18"/>
                <w:lang w:val="en-US"/>
              </w:rPr>
              <w:t xml:space="preserve"> management committees </w:t>
            </w:r>
          </w:p>
          <w:p w:rsidR="00282169" w:rsidRPr="00D1283B" w:rsidRDefault="00D1283B" w:rsidP="00EB137A">
            <w:pPr>
              <w:pStyle w:val="ListParagraph"/>
              <w:numPr>
                <w:ilvl w:val="0"/>
                <w:numId w:val="23"/>
              </w:numPr>
              <w:tabs>
                <w:tab w:val="left" w:pos="339"/>
              </w:tabs>
              <w:ind w:left="0" w:firstLine="0"/>
              <w:rPr>
                <w:rFonts w:ascii="Arial" w:hAnsi="Arial" w:cs="Arial"/>
                <w:bCs/>
                <w:sz w:val="18"/>
                <w:szCs w:val="18"/>
                <w:lang w:val="en-US"/>
              </w:rPr>
            </w:pPr>
            <w:r w:rsidRPr="00D1283B">
              <w:rPr>
                <w:rFonts w:ascii="Arial" w:hAnsi="Arial" w:cs="Arial"/>
                <w:bCs/>
                <w:sz w:val="18"/>
                <w:szCs w:val="18"/>
                <w:lang w:val="en-US"/>
              </w:rPr>
              <w:t xml:space="preserve">Regional technical committees for fisheries, water quality and catchment </w:t>
            </w:r>
          </w:p>
        </w:tc>
        <w:tc>
          <w:tcPr>
            <w:tcW w:w="1418" w:type="dxa"/>
          </w:tcPr>
          <w:p w:rsidR="00282169" w:rsidRPr="00F20331" w:rsidRDefault="00282169" w:rsidP="00282169">
            <w:pPr>
              <w:rPr>
                <w:rFonts w:ascii="Arial" w:hAnsi="Arial" w:cs="Arial"/>
                <w:bCs/>
                <w:sz w:val="18"/>
                <w:szCs w:val="18"/>
                <w:lang w:val="en-GB"/>
              </w:rPr>
            </w:pPr>
            <w:r w:rsidRPr="00F20331">
              <w:rPr>
                <w:rFonts w:ascii="Arial" w:hAnsi="Arial" w:cs="Arial"/>
                <w:bCs/>
                <w:sz w:val="18"/>
                <w:szCs w:val="18"/>
                <w:lang w:val="en-GB"/>
              </w:rPr>
              <w:t>Regional Component</w:t>
            </w:r>
          </w:p>
        </w:tc>
      </w:tr>
    </w:tbl>
    <w:p w:rsidR="00142D77" w:rsidRDefault="00142D77" w:rsidP="00142D77">
      <w:pPr>
        <w:rPr>
          <w:rFonts w:ascii="Arial" w:hAnsi="Arial" w:cs="Arial"/>
          <w:bCs/>
          <w:lang w:val="en-GB"/>
        </w:rPr>
      </w:pPr>
    </w:p>
    <w:p w:rsidR="00D1283B" w:rsidRDefault="00D1397F" w:rsidP="00577093">
      <w:pPr>
        <w:jc w:val="both"/>
        <w:rPr>
          <w:rFonts w:ascii="Arial" w:hAnsi="Arial" w:cs="Arial"/>
          <w:bCs/>
          <w:lang w:val="en-GB"/>
        </w:rPr>
      </w:pPr>
      <w:r>
        <w:rPr>
          <w:rFonts w:ascii="Arial" w:hAnsi="Arial" w:cs="Arial"/>
          <w:bCs/>
          <w:lang w:val="en-GB"/>
        </w:rPr>
        <w:t xml:space="preserve">The </w:t>
      </w:r>
      <w:proofErr w:type="spellStart"/>
      <w:r>
        <w:rPr>
          <w:rFonts w:ascii="Arial" w:hAnsi="Arial" w:cs="Arial"/>
          <w:bCs/>
          <w:lang w:val="en-GB"/>
        </w:rPr>
        <w:t>LogFrame</w:t>
      </w:r>
      <w:proofErr w:type="spellEnd"/>
      <w:r>
        <w:rPr>
          <w:rFonts w:ascii="Arial" w:hAnsi="Arial" w:cs="Arial"/>
          <w:bCs/>
          <w:lang w:val="en-GB"/>
        </w:rPr>
        <w:t xml:space="preserve"> (= Results Framework) is assessed as part of project design in </w:t>
      </w:r>
      <w:r w:rsidR="000F098B">
        <w:rPr>
          <w:rFonts w:ascii="Arial" w:hAnsi="Arial" w:cs="Arial"/>
          <w:bCs/>
          <w:lang w:val="en-GB"/>
        </w:rPr>
        <w:t>section 3.3</w:t>
      </w:r>
      <w:r>
        <w:rPr>
          <w:rFonts w:ascii="Arial" w:hAnsi="Arial" w:cs="Arial"/>
          <w:bCs/>
          <w:lang w:val="en-GB"/>
        </w:rPr>
        <w:t xml:space="preserve"> below.  </w:t>
      </w:r>
      <w:r w:rsidR="00D1283B">
        <w:rPr>
          <w:rFonts w:ascii="Arial" w:hAnsi="Arial" w:cs="Arial"/>
          <w:bCs/>
          <w:lang w:val="en-GB"/>
        </w:rPr>
        <w:t xml:space="preserve">The assumptions inherent in these </w:t>
      </w:r>
      <w:r>
        <w:rPr>
          <w:rFonts w:ascii="Arial" w:hAnsi="Arial" w:cs="Arial"/>
          <w:bCs/>
          <w:lang w:val="en-GB"/>
        </w:rPr>
        <w:t xml:space="preserve">expected results together with the risks involved are discussed below in </w:t>
      </w:r>
      <w:r w:rsidR="000F098B">
        <w:rPr>
          <w:rFonts w:ascii="Arial" w:hAnsi="Arial" w:cs="Arial"/>
          <w:bCs/>
          <w:lang w:val="en-GB"/>
        </w:rPr>
        <w:t>section 3.5</w:t>
      </w:r>
      <w:r>
        <w:rPr>
          <w:rFonts w:ascii="Arial" w:hAnsi="Arial" w:cs="Arial"/>
          <w:bCs/>
          <w:lang w:val="en-GB"/>
        </w:rPr>
        <w:t>.</w:t>
      </w:r>
    </w:p>
    <w:p w:rsidR="00BE716A" w:rsidRDefault="00BE716A" w:rsidP="00577093">
      <w:pPr>
        <w:jc w:val="both"/>
        <w:rPr>
          <w:rFonts w:ascii="Arial" w:hAnsi="Arial" w:cs="Arial"/>
          <w:lang w:bidi="en-US"/>
        </w:rPr>
      </w:pPr>
    </w:p>
    <w:p w:rsidR="00BE716A" w:rsidRDefault="00BE716A" w:rsidP="00577093">
      <w:pPr>
        <w:jc w:val="both"/>
        <w:rPr>
          <w:rFonts w:ascii="Arial" w:hAnsi="Arial" w:cs="Arial"/>
          <w:lang w:bidi="en-US"/>
        </w:rPr>
      </w:pPr>
    </w:p>
    <w:p w:rsidR="00FB5673" w:rsidRPr="00FB5673" w:rsidRDefault="00C91B70" w:rsidP="00577093">
      <w:pPr>
        <w:jc w:val="both"/>
        <w:rPr>
          <w:rFonts w:ascii="Arial" w:hAnsi="Arial" w:cs="Arial"/>
          <w:b/>
          <w:sz w:val="28"/>
          <w:szCs w:val="28"/>
          <w:lang w:bidi="en-US"/>
        </w:rPr>
      </w:pPr>
      <w:r>
        <w:rPr>
          <w:rFonts w:ascii="Arial" w:hAnsi="Arial" w:cs="Arial"/>
          <w:b/>
          <w:sz w:val="28"/>
          <w:szCs w:val="28"/>
          <w:lang w:bidi="en-US"/>
        </w:rPr>
        <w:t>2.5</w:t>
      </w:r>
      <w:r w:rsidR="00FB5673" w:rsidRPr="00FB5673">
        <w:rPr>
          <w:rFonts w:ascii="Arial" w:hAnsi="Arial" w:cs="Arial"/>
          <w:b/>
          <w:sz w:val="28"/>
          <w:szCs w:val="28"/>
          <w:lang w:bidi="en-US"/>
        </w:rPr>
        <w:tab/>
        <w:t>Baseline</w:t>
      </w:r>
      <w:r w:rsidR="008215D2">
        <w:rPr>
          <w:rFonts w:ascii="Arial" w:hAnsi="Arial" w:cs="Arial"/>
          <w:b/>
          <w:sz w:val="28"/>
          <w:szCs w:val="28"/>
          <w:lang w:bidi="en-US"/>
        </w:rPr>
        <w:t xml:space="preserve"> – departure points</w:t>
      </w:r>
      <w:r w:rsidR="00FB5673" w:rsidRPr="00FB5673">
        <w:rPr>
          <w:rFonts w:ascii="Arial" w:hAnsi="Arial" w:cs="Arial"/>
          <w:b/>
          <w:sz w:val="28"/>
          <w:szCs w:val="28"/>
          <w:lang w:bidi="en-US"/>
        </w:rPr>
        <w:t xml:space="preserve"> </w:t>
      </w:r>
    </w:p>
    <w:p w:rsidR="00FB5673" w:rsidRDefault="00FB5673" w:rsidP="00577093">
      <w:pPr>
        <w:jc w:val="both"/>
        <w:rPr>
          <w:rFonts w:ascii="Arial" w:hAnsi="Arial" w:cs="Arial"/>
          <w:lang w:bidi="en-US"/>
        </w:rPr>
      </w:pPr>
    </w:p>
    <w:p w:rsidR="00271A1E" w:rsidRPr="00271A1E" w:rsidRDefault="00386A64" w:rsidP="00577093">
      <w:pPr>
        <w:jc w:val="both"/>
        <w:rPr>
          <w:rFonts w:ascii="Arial" w:hAnsi="Arial" w:cs="Arial"/>
          <w:b/>
          <w:bCs/>
          <w:lang w:val="en-US" w:bidi="en-US"/>
        </w:rPr>
      </w:pPr>
      <w:r>
        <w:rPr>
          <w:rFonts w:ascii="Arial" w:hAnsi="Arial" w:cs="Arial"/>
          <w:lang w:bidi="en-US"/>
        </w:rPr>
        <w:t xml:space="preserve">From the documentation reviewed, it would seem that the project did not have </w:t>
      </w:r>
      <w:r w:rsidR="00CB6CF7">
        <w:rPr>
          <w:rFonts w:ascii="Arial" w:hAnsi="Arial" w:cs="Arial"/>
          <w:lang w:bidi="en-US"/>
        </w:rPr>
        <w:t>meaningful</w:t>
      </w:r>
      <w:r>
        <w:rPr>
          <w:rFonts w:ascii="Arial" w:hAnsi="Arial" w:cs="Arial"/>
          <w:lang w:bidi="en-US"/>
        </w:rPr>
        <w:t xml:space="preserve"> Baselines </w:t>
      </w:r>
      <w:r w:rsidR="00271A1E">
        <w:rPr>
          <w:rFonts w:ascii="Arial" w:hAnsi="Arial" w:cs="Arial"/>
          <w:lang w:bidi="en-US"/>
        </w:rPr>
        <w:t>at</w:t>
      </w:r>
      <w:r>
        <w:rPr>
          <w:rFonts w:ascii="Arial" w:hAnsi="Arial" w:cs="Arial"/>
          <w:lang w:bidi="en-US"/>
        </w:rPr>
        <w:t xml:space="preserve"> the outset.  </w:t>
      </w:r>
      <w:r w:rsidR="00DD7EAD">
        <w:rPr>
          <w:rFonts w:ascii="Arial" w:hAnsi="Arial" w:cs="Arial"/>
          <w:lang w:bidi="en-US"/>
        </w:rPr>
        <w:t xml:space="preserve">Neither the TDA, nor the main </w:t>
      </w:r>
      <w:proofErr w:type="spellStart"/>
      <w:r w:rsidR="00DD7EAD">
        <w:rPr>
          <w:rFonts w:ascii="Arial" w:hAnsi="Arial" w:cs="Arial"/>
          <w:lang w:bidi="en-US"/>
        </w:rPr>
        <w:t>ProDoc</w:t>
      </w:r>
      <w:proofErr w:type="spellEnd"/>
      <w:r w:rsidR="00DD7EAD">
        <w:rPr>
          <w:rFonts w:ascii="Arial" w:hAnsi="Arial" w:cs="Arial"/>
          <w:lang w:bidi="en-US"/>
        </w:rPr>
        <w:t xml:space="preserve">, or the Tanzania or Zambia </w:t>
      </w:r>
      <w:proofErr w:type="spellStart"/>
      <w:r w:rsidR="00DD7EAD">
        <w:rPr>
          <w:rFonts w:ascii="Arial" w:hAnsi="Arial" w:cs="Arial"/>
          <w:lang w:bidi="en-US"/>
        </w:rPr>
        <w:t>ProDocs</w:t>
      </w:r>
      <w:proofErr w:type="spellEnd"/>
      <w:r w:rsidR="00DD7EAD">
        <w:rPr>
          <w:rFonts w:ascii="Arial" w:hAnsi="Arial" w:cs="Arial"/>
          <w:lang w:bidi="en-US"/>
        </w:rPr>
        <w:t xml:space="preserve"> provide Baselines</w:t>
      </w:r>
      <w:r w:rsidR="00CB6CF7">
        <w:rPr>
          <w:rStyle w:val="FootnoteReference"/>
          <w:rFonts w:ascii="Arial" w:hAnsi="Arial" w:cs="Arial"/>
          <w:lang w:bidi="en-US"/>
        </w:rPr>
        <w:footnoteReference w:id="14"/>
      </w:r>
      <w:r w:rsidR="00DD7EAD">
        <w:rPr>
          <w:rFonts w:ascii="Arial" w:hAnsi="Arial" w:cs="Arial"/>
          <w:lang w:bidi="en-US"/>
        </w:rPr>
        <w:t xml:space="preserve">.  This is in spite of the fact that the assessment of progress towards </w:t>
      </w:r>
      <w:r w:rsidR="00DD7EAD" w:rsidRPr="00DD7EAD">
        <w:rPr>
          <w:rFonts w:ascii="Arial" w:hAnsi="Arial" w:cs="Arial"/>
          <w:lang w:bidi="en-US"/>
        </w:rPr>
        <w:t>two of the Outcomes depend</w:t>
      </w:r>
      <w:r w:rsidR="00DD7EAD">
        <w:rPr>
          <w:rFonts w:ascii="Arial" w:hAnsi="Arial" w:cs="Arial"/>
          <w:lang w:bidi="en-US"/>
        </w:rPr>
        <w:t>s entirely</w:t>
      </w:r>
      <w:r w:rsidR="00DD7EAD" w:rsidRPr="00DD7EAD">
        <w:rPr>
          <w:rFonts w:ascii="Arial" w:hAnsi="Arial" w:cs="Arial"/>
          <w:lang w:bidi="en-US"/>
        </w:rPr>
        <w:t xml:space="preserve"> on baselines</w:t>
      </w:r>
      <w:r w:rsidR="00DD7EAD">
        <w:rPr>
          <w:rFonts w:ascii="Arial" w:hAnsi="Arial" w:cs="Arial"/>
          <w:lang w:bidi="en-US"/>
        </w:rPr>
        <w:t>.</w:t>
      </w:r>
      <w:r>
        <w:rPr>
          <w:rFonts w:ascii="Arial" w:hAnsi="Arial" w:cs="Arial"/>
          <w:lang w:bidi="en-US"/>
        </w:rPr>
        <w:t xml:space="preserve">  </w:t>
      </w:r>
      <w:r w:rsidR="00271A1E">
        <w:rPr>
          <w:rFonts w:ascii="Arial" w:hAnsi="Arial" w:cs="Arial"/>
          <w:lang w:bidi="en-US"/>
        </w:rPr>
        <w:t>For example</w:t>
      </w:r>
      <w:r w:rsidR="00271A1E" w:rsidRPr="000842D8">
        <w:rPr>
          <w:rFonts w:ascii="Arial" w:hAnsi="Arial" w:cs="Arial"/>
          <w:lang w:bidi="en-US"/>
        </w:rPr>
        <w:t xml:space="preserve">, </w:t>
      </w:r>
      <w:r w:rsidR="00271A1E" w:rsidRPr="000842D8">
        <w:rPr>
          <w:rFonts w:ascii="Arial" w:hAnsi="Arial" w:cs="Arial"/>
          <w:bCs/>
          <w:lang w:val="en-GB" w:bidi="en-US"/>
        </w:rPr>
        <w:t>Outcome 2</w:t>
      </w:r>
      <w:r w:rsidR="000842D8" w:rsidRPr="000842D8">
        <w:rPr>
          <w:rFonts w:ascii="Arial" w:hAnsi="Arial" w:cs="Arial"/>
          <w:bCs/>
          <w:lang w:val="en-GB" w:bidi="en-US"/>
        </w:rPr>
        <w:t xml:space="preserve"> targets t</w:t>
      </w:r>
      <w:r w:rsidR="00271A1E" w:rsidRPr="00271A1E">
        <w:rPr>
          <w:rFonts w:ascii="Arial" w:hAnsi="Arial" w:cs="Arial"/>
          <w:bCs/>
          <w:lang w:val="en-GB" w:bidi="en-US"/>
        </w:rPr>
        <w:t xml:space="preserve">he </w:t>
      </w:r>
      <w:r w:rsidR="00790BEB">
        <w:rPr>
          <w:rFonts w:ascii="Arial" w:hAnsi="Arial" w:cs="Arial"/>
          <w:bCs/>
          <w:lang w:val="en-GB" w:bidi="en-US"/>
        </w:rPr>
        <w:t>“</w:t>
      </w:r>
      <w:r w:rsidR="00271A1E" w:rsidRPr="00271A1E">
        <w:rPr>
          <w:rFonts w:ascii="Arial" w:hAnsi="Arial" w:cs="Arial"/>
          <w:bCs/>
          <w:lang w:val="en-GB" w:bidi="en-US"/>
        </w:rPr>
        <w:t xml:space="preserve">quality of the water of Lake Tanganyika is </w:t>
      </w:r>
      <w:r w:rsidR="00271A1E" w:rsidRPr="000842D8">
        <w:rPr>
          <w:rFonts w:ascii="Arial" w:hAnsi="Arial" w:cs="Arial"/>
          <w:bCs/>
          <w:u w:val="single"/>
          <w:lang w:val="en-GB" w:bidi="en-US"/>
        </w:rPr>
        <w:t>improved</w:t>
      </w:r>
      <w:r w:rsidR="00790BEB">
        <w:rPr>
          <w:rFonts w:ascii="Arial" w:hAnsi="Arial" w:cs="Arial"/>
          <w:bCs/>
          <w:u w:val="single"/>
          <w:lang w:val="en-GB" w:bidi="en-US"/>
        </w:rPr>
        <w:t>”</w:t>
      </w:r>
      <w:r w:rsidR="00271A1E" w:rsidRPr="00271A1E">
        <w:rPr>
          <w:rFonts w:ascii="Arial" w:hAnsi="Arial" w:cs="Arial"/>
          <w:bCs/>
          <w:lang w:val="en-GB" w:bidi="en-US"/>
        </w:rPr>
        <w:t xml:space="preserve"> </w:t>
      </w:r>
      <w:r w:rsidR="000842D8">
        <w:rPr>
          <w:rFonts w:ascii="Arial" w:hAnsi="Arial" w:cs="Arial"/>
          <w:bCs/>
          <w:lang w:val="en-GB" w:bidi="en-US"/>
        </w:rPr>
        <w:t xml:space="preserve">and </w:t>
      </w:r>
      <w:r w:rsidR="00271A1E" w:rsidRPr="000842D8">
        <w:rPr>
          <w:rFonts w:ascii="Arial" w:hAnsi="Arial" w:cs="Arial"/>
          <w:bCs/>
          <w:lang w:val="en-US" w:bidi="en-US"/>
        </w:rPr>
        <w:t xml:space="preserve">Outcome 3 </w:t>
      </w:r>
      <w:r w:rsidR="000842D8" w:rsidRPr="000842D8">
        <w:rPr>
          <w:rFonts w:ascii="Arial" w:hAnsi="Arial" w:cs="Arial"/>
          <w:bCs/>
          <w:lang w:val="en-US" w:bidi="en-US"/>
        </w:rPr>
        <w:t>targets</w:t>
      </w:r>
      <w:r w:rsidR="000842D8">
        <w:rPr>
          <w:rFonts w:ascii="Arial" w:hAnsi="Arial" w:cs="Arial"/>
          <w:b/>
          <w:bCs/>
          <w:lang w:val="en-US" w:bidi="en-US"/>
        </w:rPr>
        <w:t xml:space="preserve"> </w:t>
      </w:r>
      <w:r w:rsidR="00790BEB">
        <w:rPr>
          <w:rFonts w:ascii="Arial" w:hAnsi="Arial" w:cs="Arial"/>
          <w:b/>
          <w:bCs/>
          <w:lang w:val="en-US" w:bidi="en-US"/>
        </w:rPr>
        <w:t>“</w:t>
      </w:r>
      <w:r w:rsidR="000842D8" w:rsidRPr="00790BEB">
        <w:rPr>
          <w:rFonts w:ascii="Arial" w:hAnsi="Arial" w:cs="Arial"/>
          <w:bCs/>
          <w:lang w:val="en-US" w:bidi="en-US"/>
        </w:rPr>
        <w:t>s</w:t>
      </w:r>
      <w:r w:rsidR="00271A1E" w:rsidRPr="00271A1E">
        <w:rPr>
          <w:rFonts w:ascii="Arial" w:hAnsi="Arial" w:cs="Arial"/>
          <w:bCs/>
          <w:lang w:val="en-US" w:bidi="en-US"/>
        </w:rPr>
        <w:t xml:space="preserve">ediment discharge </w:t>
      </w:r>
      <w:r w:rsidR="00271A1E" w:rsidRPr="000842D8">
        <w:rPr>
          <w:rFonts w:ascii="Arial" w:hAnsi="Arial" w:cs="Arial"/>
          <w:bCs/>
          <w:u w:val="single"/>
          <w:lang w:val="en-US" w:bidi="en-US"/>
        </w:rPr>
        <w:t>reduced</w:t>
      </w:r>
      <w:r w:rsidR="00790BEB">
        <w:rPr>
          <w:rFonts w:ascii="Arial" w:hAnsi="Arial" w:cs="Arial"/>
          <w:bCs/>
          <w:u w:val="single"/>
          <w:lang w:val="en-US" w:bidi="en-US"/>
        </w:rPr>
        <w:t>”</w:t>
      </w:r>
      <w:r w:rsidR="000842D8">
        <w:rPr>
          <w:rFonts w:ascii="Arial" w:hAnsi="Arial" w:cs="Arial"/>
          <w:bCs/>
          <w:lang w:val="en-US" w:bidi="en-US"/>
        </w:rPr>
        <w:t xml:space="preserve">.  In order to be able to determine improvement and reduction, it is necessary to know the departure point, the Baselines – </w:t>
      </w:r>
      <w:r w:rsidR="00161C30">
        <w:rPr>
          <w:rFonts w:ascii="Arial" w:hAnsi="Arial" w:cs="Arial"/>
          <w:bCs/>
          <w:lang w:val="en-US" w:bidi="en-US"/>
        </w:rPr>
        <w:t xml:space="preserve">and </w:t>
      </w:r>
      <w:r w:rsidR="000842D8">
        <w:rPr>
          <w:rFonts w:ascii="Arial" w:hAnsi="Arial" w:cs="Arial"/>
          <w:bCs/>
          <w:lang w:val="en-US" w:bidi="en-US"/>
        </w:rPr>
        <w:t>these are not available</w:t>
      </w:r>
      <w:r w:rsidR="00B32E5C">
        <w:rPr>
          <w:rFonts w:ascii="Arial" w:hAnsi="Arial" w:cs="Arial"/>
          <w:bCs/>
          <w:lang w:val="en-US" w:bidi="en-US"/>
        </w:rPr>
        <w:t xml:space="preserve"> explicitly</w:t>
      </w:r>
      <w:r w:rsidR="000842D8">
        <w:rPr>
          <w:rFonts w:ascii="Arial" w:hAnsi="Arial" w:cs="Arial"/>
          <w:bCs/>
          <w:lang w:val="en-US" w:bidi="en-US"/>
        </w:rPr>
        <w:t xml:space="preserve">.  </w:t>
      </w:r>
    </w:p>
    <w:p w:rsidR="00DD7EAD" w:rsidRDefault="00DD7EAD" w:rsidP="00577093">
      <w:pPr>
        <w:jc w:val="both"/>
        <w:rPr>
          <w:rFonts w:ascii="Arial" w:hAnsi="Arial" w:cs="Arial"/>
          <w:lang w:bidi="en-US"/>
        </w:rPr>
      </w:pPr>
    </w:p>
    <w:p w:rsidR="00271A1E" w:rsidRPr="00271A1E" w:rsidRDefault="00DD7EAD" w:rsidP="00577093">
      <w:pPr>
        <w:jc w:val="both"/>
        <w:rPr>
          <w:rFonts w:ascii="Arial" w:hAnsi="Arial" w:cs="Arial"/>
          <w:lang w:bidi="en-US"/>
        </w:rPr>
      </w:pPr>
      <w:r>
        <w:rPr>
          <w:rFonts w:ascii="Arial" w:hAnsi="Arial" w:cs="Arial"/>
          <w:lang w:bidi="en-US"/>
        </w:rPr>
        <w:t>It is a GEF requirement that</w:t>
      </w:r>
      <w:r w:rsidRPr="00DD7EAD">
        <w:rPr>
          <w:rFonts w:ascii="Arial" w:hAnsi="Arial" w:cs="Arial"/>
          <w:lang w:bidi="en-US"/>
        </w:rPr>
        <w:t xml:space="preserve"> if major baseline indicators are not identified</w:t>
      </w:r>
      <w:r>
        <w:rPr>
          <w:rFonts w:ascii="Arial" w:hAnsi="Arial" w:cs="Arial"/>
          <w:lang w:bidi="en-US"/>
        </w:rPr>
        <w:t xml:space="preserve"> in project design</w:t>
      </w:r>
      <w:r w:rsidRPr="00DD7EAD">
        <w:rPr>
          <w:rFonts w:ascii="Arial" w:hAnsi="Arial" w:cs="Arial"/>
          <w:lang w:bidi="en-US"/>
        </w:rPr>
        <w:t xml:space="preserve">, an alternative plan for addressing this </w:t>
      </w:r>
      <w:r>
        <w:rPr>
          <w:rFonts w:ascii="Arial" w:hAnsi="Arial" w:cs="Arial"/>
          <w:lang w:bidi="en-US"/>
        </w:rPr>
        <w:t xml:space="preserve">is required </w:t>
      </w:r>
      <w:r w:rsidRPr="00DD7EAD">
        <w:rPr>
          <w:rFonts w:ascii="Arial" w:hAnsi="Arial" w:cs="Arial"/>
          <w:lang w:bidi="en-US"/>
        </w:rPr>
        <w:t xml:space="preserve">within one year of </w:t>
      </w:r>
      <w:r>
        <w:rPr>
          <w:rFonts w:ascii="Arial" w:hAnsi="Arial" w:cs="Arial"/>
          <w:lang w:bidi="en-US"/>
        </w:rPr>
        <w:t xml:space="preserve">the start of </w:t>
      </w:r>
      <w:r w:rsidRPr="00DD7EAD">
        <w:rPr>
          <w:rFonts w:ascii="Arial" w:hAnsi="Arial" w:cs="Arial"/>
          <w:lang w:bidi="en-US"/>
        </w:rPr>
        <w:t>implementation</w:t>
      </w:r>
      <w:r>
        <w:rPr>
          <w:rFonts w:ascii="Arial" w:hAnsi="Arial" w:cs="Arial"/>
          <w:lang w:bidi="en-US"/>
        </w:rPr>
        <w:t xml:space="preserve">.  </w:t>
      </w:r>
      <w:r w:rsidR="003724D6">
        <w:rPr>
          <w:rFonts w:ascii="Arial" w:hAnsi="Arial" w:cs="Arial"/>
          <w:lang w:bidi="en-US"/>
        </w:rPr>
        <w:t xml:space="preserve">This is discussed further in section </w:t>
      </w:r>
      <w:r w:rsidR="000F098B">
        <w:rPr>
          <w:rFonts w:ascii="Arial" w:hAnsi="Arial" w:cs="Arial"/>
          <w:lang w:bidi="en-US"/>
        </w:rPr>
        <w:t>4.5</w:t>
      </w:r>
      <w:r w:rsidR="003724D6">
        <w:rPr>
          <w:rFonts w:ascii="Arial" w:hAnsi="Arial" w:cs="Arial"/>
          <w:lang w:bidi="en-US"/>
        </w:rPr>
        <w:t xml:space="preserve">.  </w:t>
      </w:r>
      <w:r w:rsidR="00271A1E" w:rsidRPr="00271A1E">
        <w:rPr>
          <w:rFonts w:ascii="Arial" w:hAnsi="Arial" w:cs="Arial"/>
          <w:lang w:bidi="en-US"/>
        </w:rPr>
        <w:t>In the Zambia Component, there was an attempt by the project to overcome the lack of Baselines by commissioning a consultancy.  However, as the TE observed, “</w:t>
      </w:r>
      <w:r w:rsidR="00271A1E" w:rsidRPr="00271A1E">
        <w:rPr>
          <w:rFonts w:ascii="Arial" w:hAnsi="Arial" w:cs="Arial"/>
          <w:bCs/>
          <w:i/>
          <w:lang w:val="en-US" w:bidi="en-US"/>
        </w:rPr>
        <w:t>The baseline report focuses on socio-economic parameters and there is little if any baseline of a technical nature.</w:t>
      </w:r>
      <w:r w:rsidR="00271A1E" w:rsidRPr="00271A1E">
        <w:rPr>
          <w:rFonts w:ascii="Arial" w:hAnsi="Arial" w:cs="Arial"/>
          <w:bCs/>
          <w:lang w:val="en-US" w:bidi="en-US"/>
        </w:rPr>
        <w:t>”</w:t>
      </w:r>
      <w:r w:rsidR="00271A1E">
        <w:rPr>
          <w:rFonts w:ascii="Arial" w:hAnsi="Arial" w:cs="Arial"/>
          <w:bCs/>
          <w:lang w:val="en-US" w:bidi="en-US"/>
        </w:rPr>
        <w:t xml:space="preserve">  </w:t>
      </w:r>
      <w:r w:rsidR="00BB61C7">
        <w:rPr>
          <w:rFonts w:ascii="Arial" w:hAnsi="Arial" w:cs="Arial"/>
          <w:bCs/>
          <w:lang w:val="en-US" w:bidi="en-US"/>
        </w:rPr>
        <w:t>In the Tanzania Compo</w:t>
      </w:r>
      <w:r w:rsidR="000842D8">
        <w:rPr>
          <w:rFonts w:ascii="Arial" w:hAnsi="Arial" w:cs="Arial"/>
          <w:bCs/>
          <w:lang w:val="en-US" w:bidi="en-US"/>
        </w:rPr>
        <w:t>nent, m</w:t>
      </w:r>
      <w:r w:rsidR="00271A1E" w:rsidRPr="00271A1E">
        <w:rPr>
          <w:rFonts w:ascii="Arial" w:hAnsi="Arial" w:cs="Arial"/>
          <w:lang w:bidi="en-US"/>
        </w:rPr>
        <w:t xml:space="preserve">any of the targets in the </w:t>
      </w:r>
      <w:proofErr w:type="spellStart"/>
      <w:r w:rsidR="00271A1E" w:rsidRPr="00271A1E">
        <w:rPr>
          <w:rFonts w:ascii="Arial" w:hAnsi="Arial" w:cs="Arial"/>
          <w:lang w:bidi="en-US"/>
        </w:rPr>
        <w:t>ProDoc</w:t>
      </w:r>
      <w:proofErr w:type="spellEnd"/>
      <w:r w:rsidR="00271A1E" w:rsidRPr="00271A1E">
        <w:rPr>
          <w:rFonts w:ascii="Arial" w:hAnsi="Arial" w:cs="Arial"/>
          <w:lang w:bidi="en-US"/>
        </w:rPr>
        <w:t xml:space="preserve"> involve percentage increases and/or improvements, but there is no indication of the current status situation.  </w:t>
      </w:r>
      <w:r w:rsidR="00C40196">
        <w:rPr>
          <w:rFonts w:ascii="Arial" w:hAnsi="Arial" w:cs="Arial"/>
          <w:lang w:bidi="en-US"/>
        </w:rPr>
        <w:lastRenderedPageBreak/>
        <w:t xml:space="preserve">The VPO confirmed the absence of baselines but noted that the outcomes targeted were derived from the previous work which developed the SAP.  </w:t>
      </w:r>
      <w:r w:rsidR="000842D8">
        <w:rPr>
          <w:rFonts w:ascii="Arial" w:hAnsi="Arial" w:cs="Arial"/>
          <w:lang w:bidi="en-US"/>
        </w:rPr>
        <w:t>In the Burundi Component, the Inception Report has some baseline data under the discussion of M&amp;E but these do not establish the actual physical level from which the project is starting.</w:t>
      </w:r>
    </w:p>
    <w:p w:rsidR="00271A1E" w:rsidRDefault="00271A1E" w:rsidP="00577093">
      <w:pPr>
        <w:jc w:val="both"/>
        <w:rPr>
          <w:rFonts w:ascii="Arial" w:hAnsi="Arial" w:cs="Arial"/>
          <w:lang w:bidi="en-US"/>
        </w:rPr>
      </w:pPr>
    </w:p>
    <w:p w:rsidR="00DD7EAD" w:rsidRDefault="000842D8" w:rsidP="00577093">
      <w:pPr>
        <w:jc w:val="both"/>
        <w:rPr>
          <w:rFonts w:ascii="Arial" w:hAnsi="Arial" w:cs="Arial"/>
          <w:lang w:bidi="en-US"/>
        </w:rPr>
      </w:pPr>
      <w:r>
        <w:rPr>
          <w:rFonts w:ascii="Arial" w:hAnsi="Arial" w:cs="Arial"/>
          <w:lang w:bidi="en-US"/>
        </w:rPr>
        <w:t>I</w:t>
      </w:r>
      <w:r w:rsidR="00DD7EAD">
        <w:rPr>
          <w:rFonts w:ascii="Arial" w:hAnsi="Arial" w:cs="Arial"/>
          <w:lang w:bidi="en-US"/>
        </w:rPr>
        <w:t xml:space="preserve">t is noted that </w:t>
      </w:r>
      <w:r w:rsidR="00164279">
        <w:rPr>
          <w:rFonts w:ascii="Arial" w:hAnsi="Arial" w:cs="Arial"/>
          <w:lang w:bidi="en-US"/>
        </w:rPr>
        <w:t xml:space="preserve">PIR2010 (the first PIR for the project) made an attempt at determining baselines and these are discussed at some length in </w:t>
      </w:r>
      <w:r w:rsidR="00164279" w:rsidRPr="000F098B">
        <w:rPr>
          <w:rFonts w:ascii="Arial" w:hAnsi="Arial" w:cs="Arial"/>
          <w:lang w:bidi="en-US"/>
        </w:rPr>
        <w:t>section 3.3</w:t>
      </w:r>
      <w:r w:rsidR="00164279">
        <w:rPr>
          <w:rFonts w:ascii="Arial" w:hAnsi="Arial" w:cs="Arial"/>
          <w:lang w:bidi="en-US"/>
        </w:rPr>
        <w:t xml:space="preserve"> below where the </w:t>
      </w:r>
      <w:proofErr w:type="spellStart"/>
      <w:r w:rsidR="00164279">
        <w:rPr>
          <w:rFonts w:ascii="Arial" w:hAnsi="Arial" w:cs="Arial"/>
          <w:lang w:bidi="en-US"/>
        </w:rPr>
        <w:t>LogFrame</w:t>
      </w:r>
      <w:proofErr w:type="spellEnd"/>
      <w:r w:rsidR="00164279">
        <w:rPr>
          <w:rFonts w:ascii="Arial" w:hAnsi="Arial" w:cs="Arial"/>
          <w:lang w:bidi="en-US"/>
        </w:rPr>
        <w:t xml:space="preserve"> is </w:t>
      </w:r>
      <w:proofErr w:type="spellStart"/>
      <w:r w:rsidR="00164279">
        <w:rPr>
          <w:rFonts w:ascii="Arial" w:hAnsi="Arial" w:cs="Arial"/>
          <w:lang w:bidi="en-US"/>
        </w:rPr>
        <w:t>analyzed</w:t>
      </w:r>
      <w:proofErr w:type="spellEnd"/>
      <w:r w:rsidR="00164279">
        <w:rPr>
          <w:rFonts w:ascii="Arial" w:hAnsi="Arial" w:cs="Arial"/>
          <w:lang w:bidi="en-US"/>
        </w:rPr>
        <w:t>.</w:t>
      </w:r>
    </w:p>
    <w:p w:rsidR="00DD7EAD" w:rsidRDefault="00DD7EAD" w:rsidP="00577093">
      <w:pPr>
        <w:jc w:val="both"/>
        <w:rPr>
          <w:rFonts w:ascii="Arial" w:hAnsi="Arial" w:cs="Arial"/>
          <w:lang w:bidi="en-US"/>
        </w:rPr>
      </w:pPr>
    </w:p>
    <w:p w:rsidR="00FB5673" w:rsidRDefault="00FB5673" w:rsidP="00577093">
      <w:pPr>
        <w:jc w:val="both"/>
        <w:rPr>
          <w:rFonts w:ascii="Arial" w:hAnsi="Arial" w:cs="Arial"/>
          <w:lang w:bidi="en-US"/>
        </w:rPr>
      </w:pPr>
    </w:p>
    <w:p w:rsidR="00FB5673" w:rsidRPr="00FB5673" w:rsidRDefault="00C91B70" w:rsidP="00577093">
      <w:pPr>
        <w:jc w:val="both"/>
        <w:rPr>
          <w:rFonts w:ascii="Arial" w:hAnsi="Arial" w:cs="Arial"/>
          <w:b/>
          <w:sz w:val="28"/>
          <w:szCs w:val="28"/>
          <w:lang w:bidi="en-US"/>
        </w:rPr>
      </w:pPr>
      <w:r>
        <w:rPr>
          <w:rFonts w:ascii="Arial" w:hAnsi="Arial" w:cs="Arial"/>
          <w:b/>
          <w:sz w:val="28"/>
          <w:szCs w:val="28"/>
          <w:lang w:bidi="en-US"/>
        </w:rPr>
        <w:t>2.6</w:t>
      </w:r>
      <w:r w:rsidR="00FB5673" w:rsidRPr="00FB5673">
        <w:rPr>
          <w:rFonts w:ascii="Arial" w:hAnsi="Arial" w:cs="Arial"/>
          <w:b/>
          <w:sz w:val="28"/>
          <w:szCs w:val="28"/>
          <w:lang w:bidi="en-US"/>
        </w:rPr>
        <w:tab/>
        <w:t>Main stakeholders</w:t>
      </w:r>
    </w:p>
    <w:p w:rsidR="00164279" w:rsidRDefault="00164279" w:rsidP="00577093">
      <w:pPr>
        <w:tabs>
          <w:tab w:val="num" w:pos="720"/>
        </w:tabs>
        <w:jc w:val="both"/>
        <w:rPr>
          <w:rFonts w:ascii="Arial" w:hAnsi="Arial" w:cs="Arial"/>
          <w:bCs/>
          <w:lang w:bidi="en-US"/>
        </w:rPr>
      </w:pPr>
    </w:p>
    <w:p w:rsidR="00D1397F" w:rsidRPr="00D1397F" w:rsidRDefault="00D1397F" w:rsidP="00577093">
      <w:pPr>
        <w:tabs>
          <w:tab w:val="num" w:pos="720"/>
        </w:tabs>
        <w:jc w:val="both"/>
        <w:rPr>
          <w:rFonts w:ascii="Arial" w:hAnsi="Arial" w:cs="Arial"/>
          <w:bCs/>
          <w:lang w:val="en-US" w:bidi="en-US"/>
        </w:rPr>
      </w:pPr>
      <w:r>
        <w:rPr>
          <w:rFonts w:ascii="Arial" w:hAnsi="Arial" w:cs="Arial"/>
          <w:bCs/>
          <w:lang w:bidi="en-US"/>
        </w:rPr>
        <w:t xml:space="preserve">According to the </w:t>
      </w:r>
      <w:proofErr w:type="spellStart"/>
      <w:r>
        <w:rPr>
          <w:rFonts w:ascii="Arial" w:hAnsi="Arial" w:cs="Arial"/>
          <w:bCs/>
          <w:lang w:bidi="en-US"/>
        </w:rPr>
        <w:t>ProDoc</w:t>
      </w:r>
      <w:proofErr w:type="spellEnd"/>
      <w:r>
        <w:rPr>
          <w:rFonts w:ascii="Arial" w:hAnsi="Arial" w:cs="Arial"/>
          <w:bCs/>
          <w:lang w:bidi="en-US"/>
        </w:rPr>
        <w:t xml:space="preserve">, the key </w:t>
      </w:r>
      <w:r w:rsidRPr="00D1397F">
        <w:rPr>
          <w:rFonts w:ascii="Arial" w:hAnsi="Arial" w:cs="Arial"/>
          <w:bCs/>
          <w:lang w:val="en-US" w:bidi="en-US"/>
        </w:rPr>
        <w:t xml:space="preserve">stakeholders </w:t>
      </w:r>
      <w:r>
        <w:rPr>
          <w:rFonts w:ascii="Arial" w:hAnsi="Arial" w:cs="Arial"/>
          <w:bCs/>
          <w:lang w:val="en-US" w:bidi="en-US"/>
        </w:rPr>
        <w:t xml:space="preserve">for the Regional Component </w:t>
      </w:r>
      <w:r w:rsidRPr="00D1397F">
        <w:rPr>
          <w:rFonts w:ascii="Arial" w:hAnsi="Arial" w:cs="Arial"/>
          <w:bCs/>
          <w:lang w:val="en-US" w:bidi="en-US"/>
        </w:rPr>
        <w:t>include</w:t>
      </w:r>
      <w:r>
        <w:rPr>
          <w:rFonts w:ascii="Arial" w:hAnsi="Arial" w:cs="Arial"/>
          <w:bCs/>
          <w:lang w:val="en-US" w:bidi="en-US"/>
        </w:rPr>
        <w:t>d</w:t>
      </w:r>
      <w:r w:rsidRPr="00D1397F">
        <w:rPr>
          <w:rFonts w:ascii="Arial" w:hAnsi="Arial" w:cs="Arial"/>
          <w:bCs/>
          <w:lang w:val="en-US" w:bidi="en-US"/>
        </w:rPr>
        <w:t xml:space="preserve"> the </w:t>
      </w:r>
      <w:r>
        <w:rPr>
          <w:rFonts w:ascii="Arial" w:hAnsi="Arial" w:cs="Arial"/>
          <w:bCs/>
          <w:lang w:val="en-US" w:bidi="en-US"/>
        </w:rPr>
        <w:t xml:space="preserve">four </w:t>
      </w:r>
      <w:r w:rsidRPr="00D1397F">
        <w:rPr>
          <w:rFonts w:ascii="Arial" w:hAnsi="Arial" w:cs="Arial"/>
          <w:bCs/>
          <w:lang w:val="en-US" w:bidi="en-US"/>
        </w:rPr>
        <w:t xml:space="preserve">Governments at </w:t>
      </w:r>
      <w:r>
        <w:rPr>
          <w:rFonts w:ascii="Arial" w:hAnsi="Arial" w:cs="Arial"/>
          <w:bCs/>
          <w:lang w:val="en-US" w:bidi="en-US"/>
        </w:rPr>
        <w:t xml:space="preserve">various </w:t>
      </w:r>
      <w:r w:rsidRPr="00D1397F">
        <w:rPr>
          <w:rFonts w:ascii="Arial" w:hAnsi="Arial" w:cs="Arial"/>
          <w:bCs/>
          <w:lang w:val="en-US" w:bidi="en-US"/>
        </w:rPr>
        <w:t>levels</w:t>
      </w:r>
      <w:r>
        <w:rPr>
          <w:rFonts w:ascii="Arial" w:hAnsi="Arial" w:cs="Arial"/>
          <w:bCs/>
          <w:lang w:val="en-US" w:bidi="en-US"/>
        </w:rPr>
        <w:t xml:space="preserve"> (c</w:t>
      </w:r>
      <w:r w:rsidRPr="00D1397F">
        <w:rPr>
          <w:rFonts w:ascii="Arial" w:hAnsi="Arial" w:cs="Arial"/>
          <w:bCs/>
          <w:lang w:val="en-US" w:bidi="en-US"/>
        </w:rPr>
        <w:t xml:space="preserve">entral </w:t>
      </w:r>
      <w:r>
        <w:rPr>
          <w:rFonts w:ascii="Arial" w:hAnsi="Arial" w:cs="Arial"/>
          <w:bCs/>
          <w:lang w:val="en-US" w:bidi="en-US"/>
        </w:rPr>
        <w:t>and l</w:t>
      </w:r>
      <w:r w:rsidRPr="00D1397F">
        <w:rPr>
          <w:rFonts w:ascii="Arial" w:hAnsi="Arial" w:cs="Arial"/>
          <w:bCs/>
          <w:lang w:val="en-US" w:bidi="en-US"/>
        </w:rPr>
        <w:t>ocal</w:t>
      </w:r>
      <w:r>
        <w:rPr>
          <w:rFonts w:ascii="Arial" w:hAnsi="Arial" w:cs="Arial"/>
          <w:bCs/>
          <w:lang w:val="en-US" w:bidi="en-US"/>
        </w:rPr>
        <w:t>)</w:t>
      </w:r>
      <w:r w:rsidRPr="00D1397F">
        <w:rPr>
          <w:rFonts w:ascii="Arial" w:hAnsi="Arial" w:cs="Arial"/>
          <w:bCs/>
          <w:lang w:val="en-US" w:bidi="en-US"/>
        </w:rPr>
        <w:t xml:space="preserve"> </w:t>
      </w:r>
      <w:r>
        <w:rPr>
          <w:rFonts w:ascii="Arial" w:hAnsi="Arial" w:cs="Arial"/>
          <w:bCs/>
          <w:lang w:val="en-US" w:bidi="en-US"/>
        </w:rPr>
        <w:t xml:space="preserve">and involving the sectors of </w:t>
      </w:r>
      <w:r w:rsidRPr="00D1397F">
        <w:rPr>
          <w:rFonts w:ascii="Arial" w:hAnsi="Arial" w:cs="Arial"/>
          <w:bCs/>
          <w:lang w:val="en-US" w:bidi="en-US"/>
        </w:rPr>
        <w:t>Environment/Natural Resources, Fisheries</w:t>
      </w:r>
      <w:r>
        <w:rPr>
          <w:rFonts w:ascii="Arial" w:hAnsi="Arial" w:cs="Arial"/>
          <w:bCs/>
          <w:lang w:val="en-US" w:bidi="en-US"/>
        </w:rPr>
        <w:t>, Finance, Land, Water</w:t>
      </w:r>
      <w:r w:rsidR="00B32E5C">
        <w:rPr>
          <w:rFonts w:ascii="Arial" w:hAnsi="Arial" w:cs="Arial"/>
          <w:bCs/>
          <w:lang w:val="en-US" w:bidi="en-US"/>
        </w:rPr>
        <w:t>,</w:t>
      </w:r>
      <w:r>
        <w:rPr>
          <w:rFonts w:ascii="Arial" w:hAnsi="Arial" w:cs="Arial"/>
          <w:bCs/>
          <w:lang w:val="en-US" w:bidi="en-US"/>
        </w:rPr>
        <w:t xml:space="preserve"> etc.</w:t>
      </w:r>
      <w:r w:rsidR="00000D6C">
        <w:rPr>
          <w:rFonts w:ascii="Arial" w:hAnsi="Arial" w:cs="Arial"/>
          <w:bCs/>
          <w:lang w:val="en-US" w:bidi="en-US"/>
        </w:rPr>
        <w:t xml:space="preserve">  L</w:t>
      </w:r>
      <w:r w:rsidRPr="00D1397F">
        <w:rPr>
          <w:rFonts w:ascii="Arial" w:hAnsi="Arial" w:cs="Arial"/>
          <w:bCs/>
          <w:lang w:val="en-US" w:bidi="en-US"/>
        </w:rPr>
        <w:t xml:space="preserve">ocal communities, </w:t>
      </w:r>
      <w:r w:rsidR="00000D6C">
        <w:rPr>
          <w:rFonts w:ascii="Arial" w:hAnsi="Arial" w:cs="Arial"/>
          <w:bCs/>
          <w:lang w:val="en-US" w:bidi="en-US"/>
        </w:rPr>
        <w:t>p</w:t>
      </w:r>
      <w:r w:rsidRPr="00D1397F">
        <w:rPr>
          <w:rFonts w:ascii="Arial" w:hAnsi="Arial" w:cs="Arial"/>
          <w:bCs/>
          <w:lang w:val="en-US" w:bidi="en-US"/>
        </w:rPr>
        <w:t xml:space="preserve">ublic agencies, NGOs and CBOs </w:t>
      </w:r>
      <w:r w:rsidR="00000D6C">
        <w:rPr>
          <w:rFonts w:ascii="Arial" w:hAnsi="Arial" w:cs="Arial"/>
          <w:bCs/>
          <w:lang w:val="en-US" w:bidi="en-US"/>
        </w:rPr>
        <w:t xml:space="preserve">were also considered as key stakeholders.  Furthermore, there were stakeholders from the various implementation and financing partners, </w:t>
      </w:r>
      <w:r w:rsidRPr="00D1397F">
        <w:rPr>
          <w:rFonts w:ascii="Arial" w:hAnsi="Arial" w:cs="Arial"/>
          <w:bCs/>
          <w:lang w:val="en-US" w:bidi="en-US"/>
        </w:rPr>
        <w:t xml:space="preserve">the donor community and </w:t>
      </w:r>
      <w:r w:rsidR="00000D6C">
        <w:rPr>
          <w:rFonts w:ascii="Arial" w:hAnsi="Arial" w:cs="Arial"/>
          <w:bCs/>
          <w:lang w:val="en-US" w:bidi="en-US"/>
        </w:rPr>
        <w:t xml:space="preserve">the </w:t>
      </w:r>
      <w:r w:rsidRPr="00D1397F">
        <w:rPr>
          <w:rFonts w:ascii="Arial" w:hAnsi="Arial" w:cs="Arial"/>
          <w:bCs/>
          <w:lang w:val="en-US" w:bidi="en-US"/>
        </w:rPr>
        <w:t>private sector.</w:t>
      </w:r>
      <w:r w:rsidR="00000D6C">
        <w:rPr>
          <w:rFonts w:ascii="Arial" w:hAnsi="Arial" w:cs="Arial"/>
          <w:bCs/>
          <w:lang w:val="en-US" w:bidi="en-US"/>
        </w:rPr>
        <w:t xml:space="preserve">  Finally, the </w:t>
      </w:r>
      <w:proofErr w:type="spellStart"/>
      <w:r w:rsidR="00000D6C">
        <w:rPr>
          <w:rFonts w:ascii="Arial" w:hAnsi="Arial" w:cs="Arial"/>
          <w:bCs/>
          <w:lang w:val="en-US" w:bidi="en-US"/>
        </w:rPr>
        <w:t>ProDoc</w:t>
      </w:r>
      <w:proofErr w:type="spellEnd"/>
      <w:r w:rsidR="00000D6C">
        <w:rPr>
          <w:rFonts w:ascii="Arial" w:hAnsi="Arial" w:cs="Arial"/>
          <w:bCs/>
          <w:lang w:val="en-US" w:bidi="en-US"/>
        </w:rPr>
        <w:t xml:space="preserve"> also identified u</w:t>
      </w:r>
      <w:r w:rsidRPr="00D1397F">
        <w:rPr>
          <w:rFonts w:ascii="Arial" w:hAnsi="Arial" w:cs="Arial"/>
          <w:bCs/>
          <w:lang w:val="en-US" w:bidi="en-US"/>
        </w:rPr>
        <w:t>niversities and research institutions</w:t>
      </w:r>
      <w:r w:rsidR="00000D6C">
        <w:rPr>
          <w:rFonts w:ascii="Arial" w:hAnsi="Arial" w:cs="Arial"/>
          <w:bCs/>
          <w:lang w:val="en-US" w:bidi="en-US"/>
        </w:rPr>
        <w:t xml:space="preserve"> as stakeholders</w:t>
      </w:r>
      <w:r w:rsidRPr="00D1397F">
        <w:rPr>
          <w:rFonts w:ascii="Arial" w:hAnsi="Arial" w:cs="Arial"/>
          <w:bCs/>
          <w:lang w:val="en-US" w:bidi="en-US"/>
        </w:rPr>
        <w:t xml:space="preserve">.  </w:t>
      </w:r>
    </w:p>
    <w:p w:rsidR="00D1397F" w:rsidRPr="00D1397F" w:rsidRDefault="00D1397F" w:rsidP="00577093">
      <w:pPr>
        <w:jc w:val="both"/>
        <w:rPr>
          <w:rFonts w:ascii="Arial" w:hAnsi="Arial" w:cs="Arial"/>
          <w:bCs/>
          <w:lang w:val="en-US" w:bidi="en-US"/>
        </w:rPr>
      </w:pPr>
    </w:p>
    <w:p w:rsidR="00D1397F" w:rsidRPr="00D1397F" w:rsidRDefault="00D1397F" w:rsidP="00577093">
      <w:pPr>
        <w:jc w:val="both"/>
        <w:rPr>
          <w:rFonts w:ascii="Arial" w:hAnsi="Arial" w:cs="Arial"/>
          <w:bCs/>
          <w:lang w:val="en-US" w:bidi="en-US"/>
        </w:rPr>
      </w:pPr>
      <w:r w:rsidRPr="00D1397F">
        <w:rPr>
          <w:rFonts w:ascii="Arial" w:hAnsi="Arial" w:cs="Arial"/>
          <w:bCs/>
          <w:lang w:val="en-US" w:bidi="en-US"/>
        </w:rPr>
        <w:t xml:space="preserve">Stakeholder participation was a key and successful ingredient for the </w:t>
      </w:r>
      <w:r w:rsidR="005660E6">
        <w:rPr>
          <w:rFonts w:ascii="Arial" w:hAnsi="Arial" w:cs="Arial"/>
          <w:bCs/>
          <w:lang w:val="en-US" w:bidi="en-US"/>
        </w:rPr>
        <w:t>production</w:t>
      </w:r>
      <w:r w:rsidRPr="00D1397F">
        <w:rPr>
          <w:rFonts w:ascii="Arial" w:hAnsi="Arial" w:cs="Arial"/>
          <w:bCs/>
          <w:lang w:val="en-US" w:bidi="en-US"/>
        </w:rPr>
        <w:t xml:space="preserve"> of the TDA, the SAP, the FFMP, the Convention and the development of th</w:t>
      </w:r>
      <w:r w:rsidR="005660E6">
        <w:rPr>
          <w:rFonts w:ascii="Arial" w:hAnsi="Arial" w:cs="Arial"/>
          <w:bCs/>
          <w:lang w:val="en-US" w:bidi="en-US"/>
        </w:rPr>
        <w:t>is</w:t>
      </w:r>
      <w:r w:rsidRPr="00D1397F">
        <w:rPr>
          <w:rFonts w:ascii="Arial" w:hAnsi="Arial" w:cs="Arial"/>
          <w:bCs/>
          <w:lang w:val="en-US" w:bidi="en-US"/>
        </w:rPr>
        <w:t xml:space="preserve"> project proposal</w:t>
      </w:r>
      <w:r w:rsidR="005660E6">
        <w:rPr>
          <w:rFonts w:ascii="Arial" w:hAnsi="Arial" w:cs="Arial"/>
          <w:bCs/>
          <w:lang w:val="en-US" w:bidi="en-US"/>
        </w:rPr>
        <w:t xml:space="preserve"> through</w:t>
      </w:r>
      <w:r w:rsidRPr="00D1397F">
        <w:rPr>
          <w:rFonts w:ascii="Arial" w:hAnsi="Arial" w:cs="Arial"/>
          <w:bCs/>
          <w:lang w:val="en-US" w:bidi="en-US"/>
        </w:rPr>
        <w:t xml:space="preserve"> the PDF-B phase activities. </w:t>
      </w:r>
      <w:r w:rsidR="005660E6">
        <w:rPr>
          <w:rFonts w:ascii="Arial" w:hAnsi="Arial" w:cs="Arial"/>
          <w:bCs/>
          <w:lang w:val="en-US" w:bidi="en-US"/>
        </w:rPr>
        <w:t xml:space="preserve"> </w:t>
      </w:r>
      <w:r w:rsidRPr="00D1397F">
        <w:rPr>
          <w:rFonts w:ascii="Arial" w:hAnsi="Arial" w:cs="Arial"/>
          <w:bCs/>
          <w:lang w:val="en-US" w:bidi="en-US"/>
        </w:rPr>
        <w:t>At national level, communities were consulted through discussions at sub-district level for catchment management components</w:t>
      </w:r>
      <w:r w:rsidR="00707EFA">
        <w:rPr>
          <w:rFonts w:ascii="Arial" w:hAnsi="Arial" w:cs="Arial"/>
          <w:bCs/>
          <w:lang w:val="en-US" w:bidi="en-US"/>
        </w:rPr>
        <w:t xml:space="preserve"> (according to one community member from </w:t>
      </w:r>
      <w:proofErr w:type="spellStart"/>
      <w:r w:rsidR="00707EFA">
        <w:rPr>
          <w:rFonts w:ascii="Arial" w:hAnsi="Arial" w:cs="Arial"/>
          <w:bCs/>
          <w:lang w:val="en-US" w:bidi="en-US"/>
        </w:rPr>
        <w:t>Uvira</w:t>
      </w:r>
      <w:proofErr w:type="spellEnd"/>
      <w:r w:rsidR="00707EFA">
        <w:rPr>
          <w:rFonts w:ascii="Arial" w:hAnsi="Arial" w:cs="Arial"/>
          <w:bCs/>
          <w:lang w:val="en-US" w:bidi="en-US"/>
        </w:rPr>
        <w:t xml:space="preserve">, </w:t>
      </w:r>
      <w:r w:rsidR="00707EFA" w:rsidRPr="00707EFA">
        <w:rPr>
          <w:rFonts w:ascii="Arial" w:hAnsi="Arial" w:cs="Arial"/>
          <w:bCs/>
          <w:i/>
          <w:lang w:val="en-US" w:bidi="en-US"/>
        </w:rPr>
        <w:t>the project went up to the highlands – no one else does</w:t>
      </w:r>
      <w:proofErr w:type="gramStart"/>
      <w:r w:rsidR="00707EFA" w:rsidRPr="00707EFA">
        <w:rPr>
          <w:rFonts w:ascii="Arial" w:hAnsi="Arial" w:cs="Arial"/>
          <w:bCs/>
          <w:i/>
          <w:lang w:val="en-US" w:bidi="en-US"/>
        </w:rPr>
        <w:t>!</w:t>
      </w:r>
      <w:r w:rsidR="004F5FB4">
        <w:rPr>
          <w:rFonts w:ascii="Arial" w:hAnsi="Arial" w:cs="Arial"/>
          <w:bCs/>
          <w:i/>
          <w:lang w:val="en-US" w:bidi="en-US"/>
        </w:rPr>
        <w:t>,</w:t>
      </w:r>
      <w:proofErr w:type="gramEnd"/>
      <w:r w:rsidR="004F5FB4">
        <w:rPr>
          <w:rFonts w:ascii="Arial" w:hAnsi="Arial" w:cs="Arial"/>
          <w:bCs/>
          <w:i/>
          <w:lang w:val="en-US" w:bidi="en-US"/>
        </w:rPr>
        <w:t xml:space="preserve"> </w:t>
      </w:r>
      <w:r w:rsidR="004F5FB4" w:rsidRPr="004F5FB4">
        <w:rPr>
          <w:rFonts w:ascii="Arial" w:hAnsi="Arial" w:cs="Arial"/>
          <w:bCs/>
          <w:lang w:val="en-US" w:bidi="en-US"/>
        </w:rPr>
        <w:t>and according to another</w:t>
      </w:r>
      <w:r w:rsidR="004F5FB4">
        <w:rPr>
          <w:rFonts w:ascii="Arial" w:hAnsi="Arial" w:cs="Arial"/>
          <w:bCs/>
          <w:i/>
          <w:lang w:val="en-US" w:bidi="en-US"/>
        </w:rPr>
        <w:t xml:space="preserve"> – the project respected communities, formed them into cooperatives, gave them ownership</w:t>
      </w:r>
      <w:r w:rsidR="00707EFA">
        <w:rPr>
          <w:rFonts w:ascii="Arial" w:hAnsi="Arial" w:cs="Arial"/>
          <w:bCs/>
          <w:lang w:val="en-US" w:bidi="en-US"/>
        </w:rPr>
        <w:t>)</w:t>
      </w:r>
      <w:r w:rsidRPr="00D1397F">
        <w:rPr>
          <w:rFonts w:ascii="Arial" w:hAnsi="Arial" w:cs="Arial"/>
          <w:bCs/>
          <w:lang w:val="en-US" w:bidi="en-US"/>
        </w:rPr>
        <w:t xml:space="preserve">. </w:t>
      </w:r>
    </w:p>
    <w:p w:rsidR="00D1397F" w:rsidRPr="00D1397F" w:rsidRDefault="00D1397F" w:rsidP="00577093">
      <w:pPr>
        <w:jc w:val="both"/>
        <w:rPr>
          <w:rFonts w:ascii="Arial" w:hAnsi="Arial" w:cs="Arial"/>
          <w:bCs/>
          <w:lang w:val="en-US" w:bidi="en-US"/>
        </w:rPr>
      </w:pPr>
    </w:p>
    <w:p w:rsidR="00D1397F" w:rsidRPr="00D1397F" w:rsidRDefault="005660E6" w:rsidP="00577093">
      <w:pPr>
        <w:jc w:val="both"/>
        <w:rPr>
          <w:rFonts w:ascii="Arial" w:hAnsi="Arial" w:cs="Arial"/>
          <w:bCs/>
          <w:lang w:val="en-US" w:bidi="en-US"/>
        </w:rPr>
      </w:pPr>
      <w:r>
        <w:rPr>
          <w:rFonts w:ascii="Arial" w:hAnsi="Arial" w:cs="Arial"/>
          <w:bCs/>
          <w:lang w:val="en-US" w:bidi="en-US"/>
        </w:rPr>
        <w:t>At regional l</w:t>
      </w:r>
      <w:r w:rsidR="00D1397F" w:rsidRPr="00D1397F">
        <w:rPr>
          <w:rFonts w:ascii="Arial" w:hAnsi="Arial" w:cs="Arial"/>
          <w:bCs/>
          <w:lang w:val="en-US" w:bidi="en-US"/>
        </w:rPr>
        <w:t>evel</w:t>
      </w:r>
      <w:r>
        <w:rPr>
          <w:rFonts w:ascii="Arial" w:hAnsi="Arial" w:cs="Arial"/>
          <w:bCs/>
          <w:lang w:val="en-US" w:bidi="en-US"/>
        </w:rPr>
        <w:t>,</w:t>
      </w:r>
      <w:r w:rsidR="00D1397F" w:rsidRPr="00D1397F">
        <w:rPr>
          <w:rFonts w:ascii="Arial" w:hAnsi="Arial" w:cs="Arial"/>
          <w:bCs/>
          <w:lang w:val="en-US" w:bidi="en-US"/>
        </w:rPr>
        <w:t xml:space="preserve"> Countries and Partners came together at Regional Steering Committee</w:t>
      </w:r>
      <w:r w:rsidR="009F5F39">
        <w:rPr>
          <w:rFonts w:ascii="Arial" w:hAnsi="Arial" w:cs="Arial"/>
          <w:bCs/>
          <w:lang w:val="en-US" w:bidi="en-US"/>
        </w:rPr>
        <w:t xml:space="preserve"> meeting</w:t>
      </w:r>
      <w:r w:rsidR="00D1397F" w:rsidRPr="00D1397F">
        <w:rPr>
          <w:rFonts w:ascii="Arial" w:hAnsi="Arial" w:cs="Arial"/>
          <w:bCs/>
          <w:lang w:val="en-US" w:bidi="en-US"/>
        </w:rPr>
        <w:t>s</w:t>
      </w:r>
      <w:r>
        <w:rPr>
          <w:rFonts w:ascii="Arial" w:hAnsi="Arial" w:cs="Arial"/>
          <w:bCs/>
          <w:lang w:val="en-US" w:bidi="en-US"/>
        </w:rPr>
        <w:t xml:space="preserve"> which confirmed</w:t>
      </w:r>
      <w:r w:rsidR="00D1397F" w:rsidRPr="00D1397F">
        <w:rPr>
          <w:rFonts w:ascii="Arial" w:hAnsi="Arial" w:cs="Arial"/>
          <w:bCs/>
          <w:lang w:val="en-US" w:bidi="en-US"/>
        </w:rPr>
        <w:t xml:space="preserve"> progress and made decisions on project content</w:t>
      </w:r>
      <w:r>
        <w:rPr>
          <w:rFonts w:ascii="Arial" w:hAnsi="Arial" w:cs="Arial"/>
          <w:bCs/>
          <w:lang w:val="en-US" w:bidi="en-US"/>
        </w:rPr>
        <w:t>,</w:t>
      </w:r>
      <w:r w:rsidR="00D1397F" w:rsidRPr="00D1397F">
        <w:rPr>
          <w:rFonts w:ascii="Arial" w:hAnsi="Arial" w:cs="Arial"/>
          <w:bCs/>
          <w:lang w:val="en-US" w:bidi="en-US"/>
        </w:rPr>
        <w:t xml:space="preserve"> etc. </w:t>
      </w:r>
      <w:r>
        <w:rPr>
          <w:rFonts w:ascii="Arial" w:hAnsi="Arial" w:cs="Arial"/>
          <w:bCs/>
          <w:lang w:val="en-US" w:bidi="en-US"/>
        </w:rPr>
        <w:t xml:space="preserve"> A</w:t>
      </w:r>
      <w:r w:rsidR="009F5F39">
        <w:rPr>
          <w:rFonts w:ascii="Arial" w:hAnsi="Arial" w:cs="Arial"/>
          <w:bCs/>
          <w:lang w:val="en-US" w:bidi="en-US"/>
        </w:rPr>
        <w:t>n early</w:t>
      </w:r>
      <w:r>
        <w:rPr>
          <w:rFonts w:ascii="Arial" w:hAnsi="Arial" w:cs="Arial"/>
          <w:bCs/>
          <w:lang w:val="en-US" w:bidi="en-US"/>
        </w:rPr>
        <w:t xml:space="preserve"> </w:t>
      </w:r>
      <w:r w:rsidR="00D1397F" w:rsidRPr="00D1397F">
        <w:rPr>
          <w:rFonts w:ascii="Arial" w:hAnsi="Arial" w:cs="Arial"/>
          <w:bCs/>
          <w:lang w:val="en-US" w:bidi="en-US"/>
        </w:rPr>
        <w:t>Steering Committee</w:t>
      </w:r>
      <w:r>
        <w:rPr>
          <w:rFonts w:ascii="Arial" w:hAnsi="Arial" w:cs="Arial"/>
          <w:bCs/>
          <w:lang w:val="en-US" w:bidi="en-US"/>
        </w:rPr>
        <w:t xml:space="preserve"> meeting</w:t>
      </w:r>
      <w:r w:rsidR="00D1397F" w:rsidRPr="00D1397F">
        <w:rPr>
          <w:rFonts w:ascii="Arial" w:hAnsi="Arial" w:cs="Arial"/>
          <w:bCs/>
          <w:lang w:val="en-US" w:bidi="en-US"/>
        </w:rPr>
        <w:t xml:space="preserve"> in Lusaka, Zambia</w:t>
      </w:r>
      <w:r>
        <w:rPr>
          <w:rFonts w:ascii="Arial" w:hAnsi="Arial" w:cs="Arial"/>
          <w:bCs/>
          <w:lang w:val="en-US" w:bidi="en-US"/>
        </w:rPr>
        <w:t>,</w:t>
      </w:r>
      <w:r w:rsidR="00D1397F" w:rsidRPr="00D1397F">
        <w:rPr>
          <w:rFonts w:ascii="Arial" w:hAnsi="Arial" w:cs="Arial"/>
          <w:bCs/>
          <w:lang w:val="en-US" w:bidi="en-US"/>
        </w:rPr>
        <w:t xml:space="preserve"> approved the overall content of the project components, and the </w:t>
      </w:r>
      <w:r>
        <w:rPr>
          <w:rFonts w:ascii="Arial" w:hAnsi="Arial" w:cs="Arial"/>
          <w:bCs/>
          <w:lang w:val="en-US" w:bidi="en-US"/>
        </w:rPr>
        <w:t xml:space="preserve">modality </w:t>
      </w:r>
      <w:r w:rsidR="00D1397F" w:rsidRPr="00D1397F">
        <w:rPr>
          <w:rFonts w:ascii="Arial" w:hAnsi="Arial" w:cs="Arial"/>
          <w:bCs/>
          <w:lang w:val="en-US" w:bidi="en-US"/>
        </w:rPr>
        <w:t>of execution (</w:t>
      </w:r>
      <w:r w:rsidR="00D1397F" w:rsidRPr="005660E6">
        <w:rPr>
          <w:rFonts w:ascii="Arial" w:hAnsi="Arial" w:cs="Arial"/>
          <w:bCs/>
          <w:i/>
          <w:lang w:val="en-US" w:bidi="en-US"/>
        </w:rPr>
        <w:t>i</w:t>
      </w:r>
      <w:r w:rsidRPr="005660E6">
        <w:rPr>
          <w:rFonts w:ascii="Arial" w:hAnsi="Arial" w:cs="Arial"/>
          <w:bCs/>
          <w:i/>
          <w:lang w:val="en-US" w:bidi="en-US"/>
        </w:rPr>
        <w:t>.</w:t>
      </w:r>
      <w:r w:rsidR="00D1397F" w:rsidRPr="005660E6">
        <w:rPr>
          <w:rFonts w:ascii="Arial" w:hAnsi="Arial" w:cs="Arial"/>
          <w:bCs/>
          <w:i/>
          <w:lang w:val="en-US" w:bidi="en-US"/>
        </w:rPr>
        <w:t>e</w:t>
      </w:r>
      <w:r w:rsidRPr="005660E6">
        <w:rPr>
          <w:rFonts w:ascii="Arial" w:hAnsi="Arial" w:cs="Arial"/>
          <w:bCs/>
          <w:i/>
          <w:lang w:val="en-US" w:bidi="en-US"/>
        </w:rPr>
        <w:t>.</w:t>
      </w:r>
      <w:r w:rsidR="00D1397F" w:rsidRPr="00D1397F">
        <w:rPr>
          <w:rFonts w:ascii="Arial" w:hAnsi="Arial" w:cs="Arial"/>
          <w:bCs/>
          <w:lang w:val="en-US" w:bidi="en-US"/>
        </w:rPr>
        <w:t xml:space="preserve"> NEX in Tanzania and Zambia, and UNOPS Agency Execution for DRC and Burundi and the Regional Component).</w:t>
      </w:r>
    </w:p>
    <w:p w:rsidR="00D1397F" w:rsidRPr="00D1397F" w:rsidRDefault="00D1397F" w:rsidP="00577093">
      <w:pPr>
        <w:jc w:val="both"/>
        <w:rPr>
          <w:rFonts w:ascii="Arial" w:hAnsi="Arial" w:cs="Arial"/>
          <w:bCs/>
          <w:lang w:val="en-US" w:bidi="en-US"/>
        </w:rPr>
      </w:pPr>
    </w:p>
    <w:p w:rsidR="00D1397F" w:rsidRPr="00D1397F" w:rsidRDefault="005660E6" w:rsidP="00577093">
      <w:pPr>
        <w:jc w:val="both"/>
        <w:rPr>
          <w:rFonts w:ascii="Arial" w:hAnsi="Arial" w:cs="Arial"/>
          <w:bCs/>
          <w:lang w:val="en-US" w:bidi="en-US"/>
        </w:rPr>
      </w:pPr>
      <w:r>
        <w:rPr>
          <w:rFonts w:ascii="Arial" w:hAnsi="Arial" w:cs="Arial"/>
          <w:bCs/>
          <w:lang w:val="en-US" w:bidi="en-US"/>
        </w:rPr>
        <w:t xml:space="preserve">The </w:t>
      </w:r>
      <w:r w:rsidR="00D1397F" w:rsidRPr="00D1397F">
        <w:rPr>
          <w:rFonts w:ascii="Arial" w:hAnsi="Arial" w:cs="Arial"/>
          <w:bCs/>
          <w:lang w:val="en-US" w:bidi="en-US"/>
        </w:rPr>
        <w:t>UNDP Country Offices in Tanzania and Zambia</w:t>
      </w:r>
      <w:r>
        <w:rPr>
          <w:rFonts w:ascii="Arial" w:hAnsi="Arial" w:cs="Arial"/>
          <w:bCs/>
          <w:lang w:val="en-US" w:bidi="en-US"/>
        </w:rPr>
        <w:t xml:space="preserve"> also</w:t>
      </w:r>
      <w:r w:rsidR="00D1397F" w:rsidRPr="00D1397F">
        <w:rPr>
          <w:rFonts w:ascii="Arial" w:hAnsi="Arial" w:cs="Arial"/>
          <w:bCs/>
          <w:lang w:val="en-US" w:bidi="en-US"/>
        </w:rPr>
        <w:t xml:space="preserve"> hosted LPAC </w:t>
      </w:r>
      <w:r>
        <w:rPr>
          <w:rFonts w:ascii="Arial" w:hAnsi="Arial" w:cs="Arial"/>
          <w:bCs/>
          <w:lang w:val="en-US" w:bidi="en-US"/>
        </w:rPr>
        <w:t xml:space="preserve">meetings </w:t>
      </w:r>
      <w:r w:rsidR="00D1397F" w:rsidRPr="00D1397F">
        <w:rPr>
          <w:rFonts w:ascii="Arial" w:hAnsi="Arial" w:cs="Arial"/>
          <w:bCs/>
          <w:lang w:val="en-US" w:bidi="en-US"/>
        </w:rPr>
        <w:t xml:space="preserve">to agree </w:t>
      </w:r>
      <w:r>
        <w:rPr>
          <w:rFonts w:ascii="Arial" w:hAnsi="Arial" w:cs="Arial"/>
          <w:bCs/>
          <w:lang w:val="en-US" w:bidi="en-US"/>
        </w:rPr>
        <w:t>on</w:t>
      </w:r>
      <w:r w:rsidR="00D1397F" w:rsidRPr="00D1397F">
        <w:rPr>
          <w:rFonts w:ascii="Arial" w:hAnsi="Arial" w:cs="Arial"/>
          <w:bCs/>
          <w:lang w:val="en-US" w:bidi="en-US"/>
        </w:rPr>
        <w:t xml:space="preserve"> implementation processes in those countries</w:t>
      </w:r>
      <w:r>
        <w:rPr>
          <w:rFonts w:ascii="Arial" w:hAnsi="Arial" w:cs="Arial"/>
          <w:bCs/>
          <w:lang w:val="en-US" w:bidi="en-US"/>
        </w:rPr>
        <w:t xml:space="preserve"> and the r</w:t>
      </w:r>
      <w:r w:rsidR="00D1397F" w:rsidRPr="00D1397F">
        <w:rPr>
          <w:rFonts w:ascii="Arial" w:hAnsi="Arial" w:cs="Arial"/>
          <w:bCs/>
          <w:lang w:val="en-US" w:bidi="en-US"/>
        </w:rPr>
        <w:t xml:space="preserve">ecommendations / </w:t>
      </w:r>
      <w:r>
        <w:rPr>
          <w:rFonts w:ascii="Arial" w:hAnsi="Arial" w:cs="Arial"/>
          <w:bCs/>
          <w:lang w:val="en-US" w:bidi="en-US"/>
        </w:rPr>
        <w:t>c</w:t>
      </w:r>
      <w:r w:rsidR="00D1397F" w:rsidRPr="00D1397F">
        <w:rPr>
          <w:rFonts w:ascii="Arial" w:hAnsi="Arial" w:cs="Arial"/>
          <w:bCs/>
          <w:lang w:val="en-US" w:bidi="en-US"/>
        </w:rPr>
        <w:t xml:space="preserve">onclusions of these meetings </w:t>
      </w:r>
      <w:r>
        <w:rPr>
          <w:rFonts w:ascii="Arial" w:hAnsi="Arial" w:cs="Arial"/>
          <w:bCs/>
          <w:lang w:val="en-US" w:bidi="en-US"/>
        </w:rPr>
        <w:t xml:space="preserve">were encapsulated </w:t>
      </w:r>
      <w:r w:rsidR="00D1397F" w:rsidRPr="00D1397F">
        <w:rPr>
          <w:rFonts w:ascii="Arial" w:hAnsi="Arial" w:cs="Arial"/>
          <w:bCs/>
          <w:lang w:val="en-US" w:bidi="en-US"/>
        </w:rPr>
        <w:t xml:space="preserve">in </w:t>
      </w:r>
      <w:r>
        <w:rPr>
          <w:rFonts w:ascii="Arial" w:hAnsi="Arial" w:cs="Arial"/>
          <w:bCs/>
          <w:lang w:val="en-US" w:bidi="en-US"/>
        </w:rPr>
        <w:t xml:space="preserve">the respective </w:t>
      </w:r>
      <w:r w:rsidR="00D1397F" w:rsidRPr="00D1397F">
        <w:rPr>
          <w:rFonts w:ascii="Arial" w:hAnsi="Arial" w:cs="Arial"/>
          <w:bCs/>
          <w:lang w:val="en-US" w:bidi="en-US"/>
        </w:rPr>
        <w:t>Country</w:t>
      </w:r>
      <w:r>
        <w:rPr>
          <w:rFonts w:ascii="Arial" w:hAnsi="Arial" w:cs="Arial"/>
          <w:bCs/>
          <w:lang w:val="en-US" w:bidi="en-US"/>
        </w:rPr>
        <w:t xml:space="preserve"> Component </w:t>
      </w:r>
      <w:proofErr w:type="spellStart"/>
      <w:r w:rsidR="00D1397F" w:rsidRPr="00D1397F">
        <w:rPr>
          <w:rFonts w:ascii="Arial" w:hAnsi="Arial" w:cs="Arial"/>
          <w:bCs/>
          <w:lang w:val="en-US" w:bidi="en-US"/>
        </w:rPr>
        <w:t>ProDocs</w:t>
      </w:r>
      <w:proofErr w:type="spellEnd"/>
      <w:r w:rsidR="00D1397F" w:rsidRPr="00D1397F">
        <w:rPr>
          <w:rFonts w:ascii="Arial" w:hAnsi="Arial" w:cs="Arial"/>
          <w:bCs/>
          <w:lang w:val="en-US" w:bidi="en-US"/>
        </w:rPr>
        <w:t>.</w:t>
      </w:r>
    </w:p>
    <w:p w:rsidR="00BC7BEA" w:rsidRDefault="00BC7BEA" w:rsidP="00577093">
      <w:pPr>
        <w:jc w:val="both"/>
        <w:rPr>
          <w:rFonts w:ascii="Arial" w:hAnsi="Arial" w:cs="Arial"/>
          <w:bCs/>
          <w:lang w:bidi="en-US"/>
        </w:rPr>
      </w:pPr>
    </w:p>
    <w:p w:rsidR="00BC7BEA" w:rsidRDefault="00BC7BEA" w:rsidP="00577093">
      <w:pPr>
        <w:jc w:val="both"/>
        <w:rPr>
          <w:rFonts w:ascii="Arial" w:hAnsi="Arial" w:cs="Arial"/>
          <w:bCs/>
          <w:lang w:bidi="en-US"/>
        </w:rPr>
      </w:pPr>
    </w:p>
    <w:p w:rsidR="00BC7BEA" w:rsidRDefault="00BC7BEA" w:rsidP="00577093">
      <w:pPr>
        <w:jc w:val="both"/>
        <w:rPr>
          <w:rFonts w:ascii="Arial" w:hAnsi="Arial" w:cs="Arial"/>
          <w:bCs/>
          <w:lang w:bidi="en-US"/>
        </w:rPr>
      </w:pPr>
    </w:p>
    <w:p w:rsidR="00BC7BEA" w:rsidRDefault="00BC7BEA" w:rsidP="00577093">
      <w:pPr>
        <w:jc w:val="both"/>
        <w:rPr>
          <w:rFonts w:ascii="Arial" w:hAnsi="Arial" w:cs="Arial"/>
          <w:bCs/>
          <w:lang w:bidi="en-US"/>
        </w:rPr>
      </w:pPr>
    </w:p>
    <w:p w:rsidR="00161C30" w:rsidRDefault="00161C30" w:rsidP="00577093">
      <w:pPr>
        <w:jc w:val="both"/>
        <w:rPr>
          <w:rFonts w:ascii="Arial" w:hAnsi="Arial" w:cs="Arial"/>
          <w:bCs/>
          <w:lang w:bidi="en-US"/>
        </w:rPr>
      </w:pPr>
    </w:p>
    <w:p w:rsidR="00E15D03" w:rsidRPr="00AB143C" w:rsidRDefault="00AB143C" w:rsidP="00577093">
      <w:pPr>
        <w:jc w:val="both"/>
        <w:rPr>
          <w:rFonts w:ascii="Arial" w:hAnsi="Arial" w:cs="Arial"/>
          <w:b/>
          <w:sz w:val="32"/>
          <w:szCs w:val="32"/>
          <w:lang w:bidi="en-US"/>
        </w:rPr>
      </w:pPr>
      <w:r w:rsidRPr="00AB143C">
        <w:rPr>
          <w:rFonts w:ascii="Arial" w:hAnsi="Arial" w:cs="Arial"/>
          <w:b/>
          <w:bCs/>
          <w:sz w:val="32"/>
          <w:szCs w:val="32"/>
          <w:lang w:bidi="en-US"/>
        </w:rPr>
        <w:t>3</w:t>
      </w:r>
      <w:r w:rsidRPr="00AB143C">
        <w:rPr>
          <w:rFonts w:ascii="Arial" w:hAnsi="Arial" w:cs="Arial"/>
          <w:b/>
          <w:bCs/>
          <w:sz w:val="32"/>
          <w:szCs w:val="32"/>
          <w:lang w:bidi="en-US"/>
        </w:rPr>
        <w:tab/>
      </w:r>
      <w:r w:rsidRPr="00AB143C">
        <w:rPr>
          <w:rFonts w:ascii="Arial" w:hAnsi="Arial" w:cs="Arial"/>
          <w:b/>
          <w:sz w:val="32"/>
          <w:szCs w:val="32"/>
          <w:lang w:bidi="en-US"/>
        </w:rPr>
        <w:t xml:space="preserve">FINDINGS: PROJECT DESIGN </w:t>
      </w:r>
      <w:r w:rsidR="009F2B7E">
        <w:rPr>
          <w:rFonts w:ascii="Arial" w:hAnsi="Arial" w:cs="Arial"/>
          <w:b/>
          <w:sz w:val="32"/>
          <w:szCs w:val="32"/>
          <w:lang w:bidi="en-US"/>
        </w:rPr>
        <w:t xml:space="preserve">– RELEVANCE </w:t>
      </w:r>
    </w:p>
    <w:p w:rsidR="00C91B70" w:rsidRDefault="00C91B70" w:rsidP="00577093">
      <w:pPr>
        <w:jc w:val="both"/>
        <w:rPr>
          <w:rFonts w:ascii="Arial" w:hAnsi="Arial" w:cs="Arial"/>
          <w:bCs/>
          <w:lang w:bidi="en-US"/>
        </w:rPr>
      </w:pPr>
    </w:p>
    <w:p w:rsidR="00C91B70" w:rsidRPr="00C91B70" w:rsidRDefault="00C91B70" w:rsidP="00577093">
      <w:pPr>
        <w:jc w:val="both"/>
        <w:rPr>
          <w:rFonts w:ascii="Arial" w:hAnsi="Arial" w:cs="Arial"/>
          <w:b/>
          <w:bCs/>
          <w:sz w:val="28"/>
          <w:szCs w:val="28"/>
          <w:lang w:bidi="en-US"/>
        </w:rPr>
      </w:pPr>
      <w:r w:rsidRPr="00C91B70">
        <w:rPr>
          <w:rFonts w:ascii="Arial" w:hAnsi="Arial" w:cs="Arial"/>
          <w:b/>
          <w:bCs/>
          <w:sz w:val="28"/>
          <w:szCs w:val="28"/>
          <w:lang w:bidi="en-US"/>
        </w:rPr>
        <w:t>3.1</w:t>
      </w:r>
      <w:r w:rsidRPr="00C91B70">
        <w:rPr>
          <w:rFonts w:ascii="Arial" w:hAnsi="Arial" w:cs="Arial"/>
          <w:b/>
          <w:bCs/>
          <w:sz w:val="28"/>
          <w:szCs w:val="28"/>
          <w:lang w:bidi="en-US"/>
        </w:rPr>
        <w:tab/>
        <w:t>Project concept and design</w:t>
      </w:r>
    </w:p>
    <w:p w:rsidR="008215D2" w:rsidRPr="00142D77" w:rsidRDefault="008215D2" w:rsidP="00577093">
      <w:pPr>
        <w:jc w:val="both"/>
        <w:rPr>
          <w:rFonts w:ascii="Arial" w:hAnsi="Arial" w:cs="Arial"/>
          <w:bCs/>
          <w:lang w:bidi="en-US"/>
        </w:rPr>
      </w:pPr>
    </w:p>
    <w:p w:rsidR="00AA3F04" w:rsidRPr="0002471D" w:rsidRDefault="00EA2850" w:rsidP="00577093">
      <w:pPr>
        <w:jc w:val="both"/>
        <w:rPr>
          <w:rFonts w:ascii="Arial" w:hAnsi="Arial" w:cs="Arial"/>
          <w:bCs/>
          <w:lang w:bidi="en-US"/>
        </w:rPr>
      </w:pPr>
      <w:r>
        <w:rPr>
          <w:rFonts w:ascii="Arial" w:hAnsi="Arial" w:cs="Arial"/>
          <w:bCs/>
          <w:lang w:bidi="en-US"/>
        </w:rPr>
        <w:t>The project concept was straightforward</w:t>
      </w:r>
      <w:r w:rsidR="00105777">
        <w:rPr>
          <w:rFonts w:ascii="Arial" w:hAnsi="Arial" w:cs="Arial"/>
          <w:bCs/>
          <w:lang w:bidi="en-US"/>
        </w:rPr>
        <w:t xml:space="preserve"> and in recognition of the threat to biodiversity posed by</w:t>
      </w:r>
      <w:r>
        <w:rPr>
          <w:rFonts w:ascii="Arial" w:hAnsi="Arial" w:cs="Arial"/>
          <w:bCs/>
          <w:lang w:bidi="en-US"/>
        </w:rPr>
        <w:t xml:space="preserve"> sediment input and wastewater discharges into the lake and </w:t>
      </w:r>
      <w:r w:rsidR="00105777">
        <w:rPr>
          <w:rFonts w:ascii="Arial" w:hAnsi="Arial" w:cs="Arial"/>
          <w:bCs/>
          <w:lang w:bidi="en-US"/>
        </w:rPr>
        <w:t xml:space="preserve">that </w:t>
      </w:r>
      <w:r>
        <w:rPr>
          <w:rFonts w:ascii="Arial" w:hAnsi="Arial" w:cs="Arial"/>
          <w:bCs/>
          <w:lang w:bidi="en-US"/>
        </w:rPr>
        <w:t>weak institutions and lack o</w:t>
      </w:r>
      <w:r w:rsidR="00105777">
        <w:rPr>
          <w:rFonts w:ascii="Arial" w:hAnsi="Arial" w:cs="Arial"/>
          <w:bCs/>
          <w:lang w:bidi="en-US"/>
        </w:rPr>
        <w:t>f</w:t>
      </w:r>
      <w:r>
        <w:rPr>
          <w:rFonts w:ascii="Arial" w:hAnsi="Arial" w:cs="Arial"/>
          <w:bCs/>
          <w:lang w:bidi="en-US"/>
        </w:rPr>
        <w:t xml:space="preserve"> coordination</w:t>
      </w:r>
      <w:r w:rsidR="00105777">
        <w:rPr>
          <w:rFonts w:ascii="Arial" w:hAnsi="Arial" w:cs="Arial"/>
          <w:bCs/>
          <w:lang w:bidi="en-US"/>
        </w:rPr>
        <w:t xml:space="preserve"> between the riparian states constituted</w:t>
      </w:r>
      <w:r>
        <w:rPr>
          <w:rFonts w:ascii="Arial" w:hAnsi="Arial" w:cs="Arial"/>
          <w:bCs/>
          <w:lang w:bidi="en-US"/>
        </w:rPr>
        <w:t xml:space="preserve"> key barrier</w:t>
      </w:r>
      <w:r w:rsidR="00105777">
        <w:rPr>
          <w:rFonts w:ascii="Arial" w:hAnsi="Arial" w:cs="Arial"/>
          <w:bCs/>
          <w:lang w:bidi="en-US"/>
        </w:rPr>
        <w:t>s</w:t>
      </w:r>
      <w:r>
        <w:rPr>
          <w:rFonts w:ascii="Arial" w:hAnsi="Arial" w:cs="Arial"/>
          <w:bCs/>
          <w:lang w:bidi="en-US"/>
        </w:rPr>
        <w:t>.</w:t>
      </w:r>
      <w:r w:rsidR="00105777">
        <w:rPr>
          <w:rFonts w:ascii="Arial" w:hAnsi="Arial" w:cs="Arial"/>
          <w:bCs/>
          <w:lang w:bidi="en-US"/>
        </w:rPr>
        <w:t xml:space="preserve">  In its efforts to address the barriers, the project employed the same successful model as had been applied elsewhere in GEF International Waters projects namely, assisting the governments to set up a regional entity and drafting a convention and protocols </w:t>
      </w:r>
      <w:r w:rsidR="00780F01">
        <w:rPr>
          <w:rFonts w:ascii="Arial" w:hAnsi="Arial" w:cs="Arial"/>
          <w:bCs/>
          <w:lang w:bidi="en-US"/>
        </w:rPr>
        <w:t>as mechanisms for</w:t>
      </w:r>
      <w:r w:rsidR="00105777">
        <w:rPr>
          <w:rFonts w:ascii="Arial" w:hAnsi="Arial" w:cs="Arial"/>
          <w:bCs/>
          <w:lang w:bidi="en-US"/>
        </w:rPr>
        <w:t xml:space="preserve"> cooperation o</w:t>
      </w:r>
      <w:r w:rsidR="00780F01">
        <w:rPr>
          <w:rFonts w:ascii="Arial" w:hAnsi="Arial" w:cs="Arial"/>
          <w:bCs/>
          <w:lang w:bidi="en-US"/>
        </w:rPr>
        <w:t>n the management of</w:t>
      </w:r>
      <w:r w:rsidR="00105777">
        <w:rPr>
          <w:rFonts w:ascii="Arial" w:hAnsi="Arial" w:cs="Arial"/>
          <w:bCs/>
          <w:lang w:bidi="en-US"/>
        </w:rPr>
        <w:t xml:space="preserve"> the shared resources of Lake Tanganyika.  It </w:t>
      </w:r>
      <w:r w:rsidR="00B32E5C">
        <w:rPr>
          <w:rFonts w:ascii="Arial" w:hAnsi="Arial" w:cs="Arial"/>
          <w:bCs/>
          <w:lang w:bidi="en-US"/>
        </w:rPr>
        <w:t xml:space="preserve">also </w:t>
      </w:r>
      <w:r w:rsidR="00105777">
        <w:rPr>
          <w:rFonts w:ascii="Arial" w:hAnsi="Arial" w:cs="Arial"/>
          <w:bCs/>
          <w:lang w:bidi="en-US"/>
        </w:rPr>
        <w:t>addressed the threats more directly</w:t>
      </w:r>
      <w:r w:rsidR="00B32E5C">
        <w:rPr>
          <w:rFonts w:ascii="Arial" w:hAnsi="Arial" w:cs="Arial"/>
          <w:bCs/>
          <w:lang w:bidi="en-US"/>
        </w:rPr>
        <w:t xml:space="preserve"> – </w:t>
      </w:r>
      <w:r w:rsidR="00297FAD" w:rsidRPr="0002471D">
        <w:rPr>
          <w:rFonts w:ascii="Arial" w:hAnsi="Arial" w:cs="Arial"/>
          <w:bCs/>
          <w:lang w:val="en-US" w:bidi="en-US"/>
        </w:rPr>
        <w:t>piloting</w:t>
      </w:r>
      <w:r w:rsidR="00B32E5C">
        <w:rPr>
          <w:rFonts w:ascii="Arial" w:hAnsi="Arial" w:cs="Arial"/>
          <w:bCs/>
          <w:lang w:val="en-US" w:bidi="en-US"/>
        </w:rPr>
        <w:t xml:space="preserve"> </w:t>
      </w:r>
      <w:r w:rsidR="00297FAD" w:rsidRPr="0002471D">
        <w:rPr>
          <w:rFonts w:ascii="Arial" w:hAnsi="Arial" w:cs="Arial"/>
          <w:bCs/>
          <w:lang w:val="en-US" w:bidi="en-US"/>
        </w:rPr>
        <w:t>better farming practices and protecting land cover</w:t>
      </w:r>
      <w:r w:rsidR="00105777">
        <w:rPr>
          <w:rFonts w:ascii="Arial" w:hAnsi="Arial" w:cs="Arial"/>
          <w:bCs/>
          <w:lang w:val="en-US" w:bidi="en-US"/>
        </w:rPr>
        <w:t xml:space="preserve"> so as to reduce the sediment load reaching rivers</w:t>
      </w:r>
      <w:r w:rsidR="00297FAD" w:rsidRPr="0002471D">
        <w:rPr>
          <w:rFonts w:ascii="Arial" w:hAnsi="Arial" w:cs="Arial"/>
          <w:bCs/>
          <w:lang w:val="en-US" w:bidi="en-US"/>
        </w:rPr>
        <w:t xml:space="preserve"> in Zambia, DR Congo and Tanzania</w:t>
      </w:r>
      <w:r w:rsidR="00105777">
        <w:rPr>
          <w:rFonts w:ascii="Arial" w:hAnsi="Arial" w:cs="Arial"/>
          <w:bCs/>
          <w:lang w:val="en-US" w:bidi="en-US"/>
        </w:rPr>
        <w:t xml:space="preserve">, and </w:t>
      </w:r>
      <w:r w:rsidR="00780F01">
        <w:rPr>
          <w:rFonts w:ascii="Arial" w:hAnsi="Arial" w:cs="Arial"/>
          <w:bCs/>
          <w:lang w:val="en-US" w:bidi="en-US"/>
        </w:rPr>
        <w:t xml:space="preserve">dealing with wastewater </w:t>
      </w:r>
      <w:r w:rsidR="00297FAD" w:rsidRPr="0002471D">
        <w:rPr>
          <w:rFonts w:ascii="Arial" w:hAnsi="Arial" w:cs="Arial"/>
          <w:bCs/>
          <w:lang w:val="en-US" w:bidi="en-US"/>
        </w:rPr>
        <w:t xml:space="preserve">discharges </w:t>
      </w:r>
      <w:r w:rsidR="00780F01">
        <w:rPr>
          <w:rFonts w:ascii="Arial" w:hAnsi="Arial" w:cs="Arial"/>
          <w:bCs/>
          <w:lang w:val="en-US" w:bidi="en-US"/>
        </w:rPr>
        <w:t>i</w:t>
      </w:r>
      <w:r w:rsidR="00297FAD" w:rsidRPr="0002471D">
        <w:rPr>
          <w:rFonts w:ascii="Arial" w:hAnsi="Arial" w:cs="Arial"/>
          <w:bCs/>
          <w:lang w:val="en-US" w:bidi="en-US"/>
        </w:rPr>
        <w:t>n Tanzania and Burundi</w:t>
      </w:r>
      <w:r w:rsidR="00780F01">
        <w:rPr>
          <w:rFonts w:ascii="Arial" w:hAnsi="Arial" w:cs="Arial"/>
          <w:bCs/>
          <w:lang w:val="en-US" w:bidi="en-US"/>
        </w:rPr>
        <w:t xml:space="preserve">.  </w:t>
      </w:r>
    </w:p>
    <w:p w:rsidR="0002471D" w:rsidRDefault="0002471D" w:rsidP="00577093">
      <w:pPr>
        <w:jc w:val="both"/>
        <w:rPr>
          <w:rFonts w:ascii="Arial" w:hAnsi="Arial" w:cs="Arial"/>
          <w:bCs/>
          <w:lang w:bidi="en-US"/>
        </w:rPr>
      </w:pPr>
    </w:p>
    <w:p w:rsidR="00780F01" w:rsidRDefault="00780F01" w:rsidP="00577093">
      <w:pPr>
        <w:jc w:val="both"/>
        <w:rPr>
          <w:rFonts w:ascii="Arial" w:hAnsi="Arial" w:cs="Arial"/>
          <w:bCs/>
          <w:lang w:bidi="en-US"/>
        </w:rPr>
      </w:pPr>
      <w:r>
        <w:rPr>
          <w:rFonts w:ascii="Arial" w:hAnsi="Arial" w:cs="Arial"/>
          <w:bCs/>
          <w:lang w:bidi="en-US"/>
        </w:rPr>
        <w:lastRenderedPageBreak/>
        <w:t xml:space="preserve">The project worked at </w:t>
      </w:r>
      <w:r w:rsidR="00F573C0">
        <w:rPr>
          <w:rFonts w:ascii="Arial" w:hAnsi="Arial" w:cs="Arial"/>
          <w:bCs/>
          <w:lang w:bidi="en-US"/>
        </w:rPr>
        <w:t>a pilot scale on the assumption</w:t>
      </w:r>
      <w:r>
        <w:rPr>
          <w:rFonts w:ascii="Arial" w:hAnsi="Arial" w:cs="Arial"/>
          <w:bCs/>
          <w:lang w:bidi="en-US"/>
        </w:rPr>
        <w:t xml:space="preserve"> that having tested and proved new approaches and modalities, these would then be </w:t>
      </w:r>
      <w:proofErr w:type="spellStart"/>
      <w:r>
        <w:rPr>
          <w:rFonts w:ascii="Arial" w:hAnsi="Arial" w:cs="Arial"/>
          <w:bCs/>
          <w:lang w:bidi="en-US"/>
        </w:rPr>
        <w:t>upscaled</w:t>
      </w:r>
      <w:proofErr w:type="spellEnd"/>
      <w:r>
        <w:rPr>
          <w:rFonts w:ascii="Arial" w:hAnsi="Arial" w:cs="Arial"/>
          <w:bCs/>
          <w:lang w:bidi="en-US"/>
        </w:rPr>
        <w:t xml:space="preserve"> and replicated by the governments.</w:t>
      </w:r>
    </w:p>
    <w:p w:rsidR="0002471D" w:rsidRDefault="0002471D" w:rsidP="00577093">
      <w:pPr>
        <w:jc w:val="both"/>
        <w:rPr>
          <w:rFonts w:ascii="Arial" w:hAnsi="Arial" w:cs="Arial"/>
          <w:bCs/>
          <w:lang w:bidi="en-US"/>
        </w:rPr>
      </w:pPr>
    </w:p>
    <w:p w:rsidR="00AA3F04" w:rsidRDefault="00780F01" w:rsidP="00577093">
      <w:pPr>
        <w:jc w:val="both"/>
        <w:rPr>
          <w:rFonts w:ascii="Arial" w:hAnsi="Arial" w:cs="Arial"/>
          <w:bCs/>
          <w:lang w:val="en-US" w:bidi="en-US"/>
        </w:rPr>
      </w:pPr>
      <w:r>
        <w:rPr>
          <w:rFonts w:ascii="Arial" w:hAnsi="Arial" w:cs="Arial"/>
          <w:bCs/>
          <w:lang w:val="en-US" w:bidi="en-US"/>
        </w:rPr>
        <w:t>The underlying</w:t>
      </w:r>
      <w:r w:rsidR="00F573C0">
        <w:rPr>
          <w:rFonts w:ascii="Arial" w:hAnsi="Arial" w:cs="Arial"/>
          <w:bCs/>
          <w:lang w:val="en-US" w:bidi="en-US"/>
        </w:rPr>
        <w:t xml:space="preserve"> concept</w:t>
      </w:r>
      <w:r w:rsidR="00297FAD" w:rsidRPr="0002471D">
        <w:rPr>
          <w:rFonts w:ascii="Arial" w:hAnsi="Arial" w:cs="Arial"/>
          <w:bCs/>
          <w:lang w:val="en-US" w:bidi="en-US"/>
        </w:rPr>
        <w:t xml:space="preserve"> </w:t>
      </w:r>
      <w:r>
        <w:rPr>
          <w:rFonts w:ascii="Arial" w:hAnsi="Arial" w:cs="Arial"/>
          <w:bCs/>
          <w:lang w:val="en-US" w:bidi="en-US"/>
        </w:rPr>
        <w:t>was</w:t>
      </w:r>
      <w:r w:rsidR="00297FAD" w:rsidRPr="0002471D">
        <w:rPr>
          <w:rFonts w:ascii="Arial" w:hAnsi="Arial" w:cs="Arial"/>
          <w:bCs/>
          <w:lang w:val="en-US" w:bidi="en-US"/>
        </w:rPr>
        <w:t xml:space="preserve"> sound and uncomplicated</w:t>
      </w:r>
      <w:r>
        <w:rPr>
          <w:rFonts w:ascii="Arial" w:hAnsi="Arial" w:cs="Arial"/>
          <w:bCs/>
          <w:lang w:val="en-US" w:bidi="en-US"/>
        </w:rPr>
        <w:t xml:space="preserve"> and the b</w:t>
      </w:r>
      <w:r w:rsidR="00297FAD" w:rsidRPr="0002471D">
        <w:rPr>
          <w:rFonts w:ascii="Arial" w:hAnsi="Arial" w:cs="Arial"/>
          <w:bCs/>
          <w:lang w:val="en-US" w:bidi="en-US"/>
        </w:rPr>
        <w:t>udget appears adequate for pilot scale work</w:t>
      </w:r>
      <w:r>
        <w:rPr>
          <w:rFonts w:ascii="Arial" w:hAnsi="Arial" w:cs="Arial"/>
          <w:bCs/>
          <w:lang w:val="en-US" w:bidi="en-US"/>
        </w:rPr>
        <w:t>.  The four-year timeframe may have been too short particularly in view of the fact that two out of the four countries were faced with post-conflict challenges – in both Burundi and DR Congo, the project started well after that in the other two states.</w:t>
      </w:r>
    </w:p>
    <w:p w:rsidR="00780F01" w:rsidRDefault="00780F01" w:rsidP="00577093">
      <w:pPr>
        <w:jc w:val="both"/>
        <w:rPr>
          <w:rFonts w:ascii="Arial" w:hAnsi="Arial" w:cs="Arial"/>
          <w:bCs/>
          <w:lang w:val="en-US" w:bidi="en-US"/>
        </w:rPr>
      </w:pPr>
    </w:p>
    <w:p w:rsidR="00AA3F04" w:rsidRDefault="00F573C0" w:rsidP="00577093">
      <w:pPr>
        <w:jc w:val="both"/>
        <w:rPr>
          <w:rFonts w:ascii="Arial" w:hAnsi="Arial" w:cs="Arial"/>
          <w:bCs/>
          <w:lang w:val="en-US" w:bidi="en-US"/>
        </w:rPr>
      </w:pPr>
      <w:r>
        <w:rPr>
          <w:rFonts w:ascii="Arial" w:hAnsi="Arial" w:cs="Arial"/>
          <w:bCs/>
          <w:lang w:val="en-US" w:bidi="en-US"/>
        </w:rPr>
        <w:t>While the project concept</w:t>
      </w:r>
      <w:r w:rsidR="00780F01">
        <w:rPr>
          <w:rFonts w:ascii="Arial" w:hAnsi="Arial" w:cs="Arial"/>
          <w:bCs/>
          <w:lang w:val="en-US" w:bidi="en-US"/>
        </w:rPr>
        <w:t xml:space="preserve"> was sound, the </w:t>
      </w:r>
      <w:r>
        <w:rPr>
          <w:rFonts w:ascii="Arial" w:hAnsi="Arial" w:cs="Arial"/>
          <w:bCs/>
          <w:lang w:val="en-US" w:bidi="en-US"/>
        </w:rPr>
        <w:t>design was not entirely so, and neither w</w:t>
      </w:r>
      <w:r w:rsidR="00B32E5C">
        <w:rPr>
          <w:rFonts w:ascii="Arial" w:hAnsi="Arial" w:cs="Arial"/>
          <w:bCs/>
          <w:lang w:val="en-US" w:bidi="en-US"/>
        </w:rPr>
        <w:t>ere</w:t>
      </w:r>
      <w:r>
        <w:rPr>
          <w:rFonts w:ascii="Arial" w:hAnsi="Arial" w:cs="Arial"/>
          <w:bCs/>
          <w:lang w:val="en-US" w:bidi="en-US"/>
        </w:rPr>
        <w:t xml:space="preserve"> the </w:t>
      </w:r>
      <w:r w:rsidR="00780F01">
        <w:rPr>
          <w:rFonts w:ascii="Arial" w:hAnsi="Arial" w:cs="Arial"/>
          <w:bCs/>
          <w:lang w:val="en-US" w:bidi="en-US"/>
        </w:rPr>
        <w:t>instrument</w:t>
      </w:r>
      <w:r w:rsidR="00B32E5C">
        <w:rPr>
          <w:rFonts w:ascii="Arial" w:hAnsi="Arial" w:cs="Arial"/>
          <w:bCs/>
          <w:lang w:val="en-US" w:bidi="en-US"/>
        </w:rPr>
        <w:t>s</w:t>
      </w:r>
      <w:r w:rsidR="00780F01">
        <w:rPr>
          <w:rFonts w:ascii="Arial" w:hAnsi="Arial" w:cs="Arial"/>
          <w:bCs/>
          <w:lang w:val="en-US" w:bidi="en-US"/>
        </w:rPr>
        <w:t xml:space="preserve"> through which it was to be implemented – </w:t>
      </w:r>
      <w:r w:rsidR="00FE0FA2" w:rsidRPr="00FE0FA2">
        <w:rPr>
          <w:rFonts w:ascii="Arial" w:hAnsi="Arial" w:cs="Arial"/>
          <w:bCs/>
          <w:i/>
          <w:lang w:val="en-US" w:bidi="en-US"/>
        </w:rPr>
        <w:t>i.e.</w:t>
      </w:r>
      <w:r w:rsidR="00FE0FA2">
        <w:rPr>
          <w:rFonts w:ascii="Arial" w:hAnsi="Arial" w:cs="Arial"/>
          <w:bCs/>
          <w:lang w:val="en-US" w:bidi="en-US"/>
        </w:rPr>
        <w:t xml:space="preserve"> </w:t>
      </w:r>
      <w:r w:rsidR="00780F01">
        <w:rPr>
          <w:rFonts w:ascii="Arial" w:hAnsi="Arial" w:cs="Arial"/>
          <w:bCs/>
          <w:lang w:val="en-US" w:bidi="en-US"/>
        </w:rPr>
        <w:t xml:space="preserve">the </w:t>
      </w:r>
      <w:proofErr w:type="spellStart"/>
      <w:r w:rsidR="00780F01">
        <w:rPr>
          <w:rFonts w:ascii="Arial" w:hAnsi="Arial" w:cs="Arial"/>
          <w:bCs/>
          <w:lang w:val="en-US" w:bidi="en-US"/>
        </w:rPr>
        <w:t>ProDoc</w:t>
      </w:r>
      <w:r w:rsidR="00685C4D">
        <w:rPr>
          <w:rFonts w:ascii="Arial" w:hAnsi="Arial" w:cs="Arial"/>
          <w:bCs/>
          <w:lang w:val="en-US" w:bidi="en-US"/>
        </w:rPr>
        <w:t>s</w:t>
      </w:r>
      <w:proofErr w:type="spellEnd"/>
      <w:r w:rsidR="00685C4D">
        <w:rPr>
          <w:rStyle w:val="FootnoteReference"/>
          <w:rFonts w:ascii="Arial" w:hAnsi="Arial" w:cs="Arial"/>
          <w:bCs/>
          <w:lang w:val="en-US" w:bidi="en-US"/>
        </w:rPr>
        <w:footnoteReference w:id="15"/>
      </w:r>
      <w:r w:rsidR="00780F01">
        <w:rPr>
          <w:rFonts w:ascii="Arial" w:hAnsi="Arial" w:cs="Arial"/>
          <w:bCs/>
          <w:lang w:val="en-US" w:bidi="en-US"/>
        </w:rPr>
        <w:t xml:space="preserve"> </w:t>
      </w:r>
      <w:r w:rsidR="00B32E5C">
        <w:rPr>
          <w:rFonts w:ascii="Arial" w:hAnsi="Arial" w:cs="Arial"/>
          <w:bCs/>
          <w:lang w:val="en-US" w:bidi="en-US"/>
        </w:rPr>
        <w:t xml:space="preserve">which </w:t>
      </w:r>
      <w:r w:rsidR="00780F01">
        <w:rPr>
          <w:rFonts w:ascii="Arial" w:hAnsi="Arial" w:cs="Arial"/>
          <w:bCs/>
          <w:lang w:val="en-US" w:bidi="en-US"/>
        </w:rPr>
        <w:t>w</w:t>
      </w:r>
      <w:r w:rsidR="00685C4D">
        <w:rPr>
          <w:rFonts w:ascii="Arial" w:hAnsi="Arial" w:cs="Arial"/>
          <w:bCs/>
          <w:lang w:val="en-US" w:bidi="en-US"/>
        </w:rPr>
        <w:t>ere</w:t>
      </w:r>
      <w:r w:rsidR="00780F01">
        <w:rPr>
          <w:rFonts w:ascii="Arial" w:hAnsi="Arial" w:cs="Arial"/>
          <w:bCs/>
          <w:lang w:val="en-US" w:bidi="en-US"/>
        </w:rPr>
        <w:t xml:space="preserve"> weak in some essential components such as the </w:t>
      </w:r>
      <w:proofErr w:type="spellStart"/>
      <w:r w:rsidR="00780F01">
        <w:rPr>
          <w:rFonts w:ascii="Arial" w:hAnsi="Arial" w:cs="Arial"/>
          <w:bCs/>
          <w:lang w:val="en-US" w:bidi="en-US"/>
        </w:rPr>
        <w:t>LogFrame</w:t>
      </w:r>
      <w:proofErr w:type="spellEnd"/>
      <w:r w:rsidR="00780F01">
        <w:rPr>
          <w:rFonts w:ascii="Arial" w:hAnsi="Arial" w:cs="Arial"/>
          <w:bCs/>
          <w:lang w:val="en-US" w:bidi="en-US"/>
        </w:rPr>
        <w:t xml:space="preserve">, </w:t>
      </w:r>
      <w:r w:rsidR="00297FAD" w:rsidRPr="0002471D">
        <w:rPr>
          <w:rFonts w:ascii="Arial" w:hAnsi="Arial" w:cs="Arial"/>
          <w:bCs/>
          <w:lang w:val="en-US" w:bidi="en-US"/>
        </w:rPr>
        <w:t>Indicat</w:t>
      </w:r>
      <w:r w:rsidR="00780F01">
        <w:rPr>
          <w:rFonts w:ascii="Arial" w:hAnsi="Arial" w:cs="Arial"/>
          <w:bCs/>
          <w:lang w:val="en-US" w:bidi="en-US"/>
        </w:rPr>
        <w:t>ors, Risk Management, Baselines and</w:t>
      </w:r>
      <w:r w:rsidR="00297FAD" w:rsidRPr="0002471D">
        <w:rPr>
          <w:rFonts w:ascii="Arial" w:hAnsi="Arial" w:cs="Arial"/>
          <w:bCs/>
          <w:lang w:val="en-US" w:bidi="en-US"/>
        </w:rPr>
        <w:t xml:space="preserve"> Targets</w:t>
      </w:r>
      <w:r w:rsidR="00780F01">
        <w:rPr>
          <w:rFonts w:ascii="Arial" w:hAnsi="Arial" w:cs="Arial"/>
          <w:bCs/>
          <w:lang w:val="en-US" w:bidi="en-US"/>
        </w:rPr>
        <w:t xml:space="preserve">.  </w:t>
      </w:r>
      <w:r w:rsidR="00416C2B">
        <w:rPr>
          <w:rFonts w:ascii="Arial" w:hAnsi="Arial" w:cs="Arial"/>
          <w:bCs/>
          <w:lang w:val="en-US" w:bidi="en-US"/>
        </w:rPr>
        <w:t xml:space="preserve">Also missing was any strategic consideration of </w:t>
      </w:r>
      <w:proofErr w:type="spellStart"/>
      <w:r w:rsidR="00416C2B">
        <w:rPr>
          <w:rFonts w:ascii="Arial" w:hAnsi="Arial" w:cs="Arial"/>
          <w:bCs/>
          <w:lang w:val="en-US" w:bidi="en-US"/>
        </w:rPr>
        <w:t>upscaling</w:t>
      </w:r>
      <w:proofErr w:type="spellEnd"/>
      <w:r w:rsidR="00416C2B">
        <w:rPr>
          <w:rFonts w:ascii="Arial" w:hAnsi="Arial" w:cs="Arial"/>
          <w:bCs/>
          <w:lang w:val="en-US" w:bidi="en-US"/>
        </w:rPr>
        <w:t xml:space="preserve">, replication and sustainability, and for a project operating on a pilot scale this was a significant omission.  </w:t>
      </w:r>
      <w:r w:rsidR="00780F01">
        <w:rPr>
          <w:rFonts w:ascii="Arial" w:hAnsi="Arial" w:cs="Arial"/>
          <w:bCs/>
          <w:lang w:val="en-US" w:bidi="en-US"/>
        </w:rPr>
        <w:t>The wording used in the Outcomes was</w:t>
      </w:r>
      <w:r w:rsidR="00EB3D26">
        <w:rPr>
          <w:rFonts w:ascii="Arial" w:hAnsi="Arial" w:cs="Arial"/>
          <w:bCs/>
          <w:lang w:val="en-US" w:bidi="en-US"/>
        </w:rPr>
        <w:t xml:space="preserve"> over-ambitious and</w:t>
      </w:r>
      <w:r w:rsidR="00780F01">
        <w:rPr>
          <w:rFonts w:ascii="Arial" w:hAnsi="Arial" w:cs="Arial"/>
          <w:bCs/>
          <w:lang w:val="en-US" w:bidi="en-US"/>
        </w:rPr>
        <w:t xml:space="preserve"> not appropriate for a </w:t>
      </w:r>
      <w:r w:rsidR="00EB3D26">
        <w:rPr>
          <w:rFonts w:ascii="Arial" w:hAnsi="Arial" w:cs="Arial"/>
          <w:bCs/>
          <w:lang w:val="en-US" w:bidi="en-US"/>
        </w:rPr>
        <w:t xml:space="preserve">foundational </w:t>
      </w:r>
      <w:r w:rsidR="00780F01">
        <w:rPr>
          <w:rFonts w:ascii="Arial" w:hAnsi="Arial" w:cs="Arial"/>
          <w:bCs/>
          <w:lang w:val="en-US" w:bidi="en-US"/>
        </w:rPr>
        <w:t>project dealing with pilot scale work</w:t>
      </w:r>
      <w:r w:rsidR="00EB3D26">
        <w:rPr>
          <w:rFonts w:ascii="Arial" w:hAnsi="Arial" w:cs="Arial"/>
          <w:bCs/>
          <w:lang w:val="en-US" w:bidi="en-US"/>
        </w:rPr>
        <w:t xml:space="preserve"> over a short four year timeframe.</w:t>
      </w:r>
    </w:p>
    <w:p w:rsidR="00F573C0" w:rsidRDefault="00F573C0" w:rsidP="00577093">
      <w:pPr>
        <w:jc w:val="both"/>
        <w:rPr>
          <w:rFonts w:ascii="Arial" w:hAnsi="Arial" w:cs="Arial"/>
          <w:bCs/>
          <w:lang w:val="en-US" w:bidi="en-US"/>
        </w:rPr>
      </w:pPr>
    </w:p>
    <w:p w:rsidR="00F573C0" w:rsidRDefault="00F573C0" w:rsidP="00577093">
      <w:pPr>
        <w:jc w:val="both"/>
        <w:rPr>
          <w:rFonts w:ascii="Arial" w:hAnsi="Arial" w:cs="Arial"/>
          <w:bCs/>
          <w:lang w:val="en-US" w:bidi="en-US"/>
        </w:rPr>
      </w:pPr>
      <w:r>
        <w:rPr>
          <w:rFonts w:ascii="Arial" w:hAnsi="Arial" w:cs="Arial"/>
          <w:bCs/>
          <w:lang w:val="en-US" w:bidi="en-US"/>
        </w:rPr>
        <w:t>A further flaw in project design was the total reliance (‘</w:t>
      </w:r>
      <w:r w:rsidRPr="00B32E5C">
        <w:rPr>
          <w:rFonts w:ascii="Arial" w:hAnsi="Arial" w:cs="Arial"/>
          <w:bCs/>
          <w:i/>
          <w:lang w:val="en-US" w:bidi="en-US"/>
        </w:rPr>
        <w:t>intimately integrated</w:t>
      </w:r>
      <w:r>
        <w:rPr>
          <w:rFonts w:ascii="Arial" w:hAnsi="Arial" w:cs="Arial"/>
          <w:bCs/>
          <w:lang w:val="en-US" w:bidi="en-US"/>
        </w:rPr>
        <w:t xml:space="preserve">’ according to the </w:t>
      </w:r>
      <w:proofErr w:type="spellStart"/>
      <w:r>
        <w:rPr>
          <w:rFonts w:ascii="Arial" w:hAnsi="Arial" w:cs="Arial"/>
          <w:bCs/>
          <w:lang w:val="en-US" w:bidi="en-US"/>
        </w:rPr>
        <w:t>ProDoc</w:t>
      </w:r>
      <w:proofErr w:type="spellEnd"/>
      <w:r>
        <w:rPr>
          <w:rFonts w:ascii="Arial" w:hAnsi="Arial" w:cs="Arial"/>
          <w:bCs/>
          <w:lang w:val="en-US" w:bidi="en-US"/>
        </w:rPr>
        <w:t>) of this project on another project for the achievement of one of its outcomes – the reduction in point sources of pollution from industrial and domestic wastewater</w:t>
      </w:r>
      <w:r w:rsidR="00EE1FCC">
        <w:rPr>
          <w:rFonts w:ascii="Arial" w:hAnsi="Arial" w:cs="Arial"/>
          <w:bCs/>
          <w:lang w:val="en-US" w:bidi="en-US"/>
        </w:rPr>
        <w:t xml:space="preserve">, </w:t>
      </w:r>
      <w:r w:rsidR="00EE1FCC" w:rsidRPr="00EE1FCC">
        <w:rPr>
          <w:rFonts w:ascii="Arial" w:hAnsi="Arial" w:cs="Arial"/>
          <w:bCs/>
          <w:u w:val="single"/>
          <w:lang w:val="en-US" w:bidi="en-US"/>
        </w:rPr>
        <w:t xml:space="preserve">without a risk </w:t>
      </w:r>
      <w:r w:rsidR="00EE1FCC">
        <w:rPr>
          <w:rFonts w:ascii="Arial" w:hAnsi="Arial" w:cs="Arial"/>
          <w:bCs/>
          <w:u w:val="single"/>
          <w:lang w:val="en-US" w:bidi="en-US"/>
        </w:rPr>
        <w:t>management</w:t>
      </w:r>
      <w:r w:rsidR="00EE1FCC" w:rsidRPr="00EE1FCC">
        <w:rPr>
          <w:rFonts w:ascii="Arial" w:hAnsi="Arial" w:cs="Arial"/>
          <w:bCs/>
          <w:u w:val="single"/>
          <w:lang w:val="en-US" w:bidi="en-US"/>
        </w:rPr>
        <w:t xml:space="preserve"> strategy</w:t>
      </w:r>
      <w:r w:rsidR="00EE1FCC" w:rsidRPr="00EE1FCC">
        <w:rPr>
          <w:rStyle w:val="FootnoteReference"/>
          <w:rFonts w:ascii="Arial" w:hAnsi="Arial" w:cs="Arial"/>
          <w:bCs/>
          <w:lang w:val="en-US" w:bidi="en-US"/>
        </w:rPr>
        <w:footnoteReference w:id="16"/>
      </w:r>
      <w:r>
        <w:rPr>
          <w:rFonts w:ascii="Arial" w:hAnsi="Arial" w:cs="Arial"/>
          <w:bCs/>
          <w:lang w:val="en-US" w:bidi="en-US"/>
        </w:rPr>
        <w:t xml:space="preserve">.  The setting up of wastewater treatment facilities in </w:t>
      </w:r>
      <w:proofErr w:type="spellStart"/>
      <w:r>
        <w:rPr>
          <w:rFonts w:ascii="Arial" w:hAnsi="Arial" w:cs="Arial"/>
          <w:bCs/>
          <w:lang w:val="en-US" w:bidi="en-US"/>
        </w:rPr>
        <w:t>Kigoma</w:t>
      </w:r>
      <w:proofErr w:type="spellEnd"/>
      <w:r>
        <w:rPr>
          <w:rFonts w:ascii="Arial" w:hAnsi="Arial" w:cs="Arial"/>
          <w:bCs/>
          <w:lang w:val="en-US" w:bidi="en-US"/>
        </w:rPr>
        <w:t xml:space="preserve"> was a prerequisite for the UNDP/GEF project which did not eventuate thus negating the value and benefits of this project.</w:t>
      </w:r>
    </w:p>
    <w:p w:rsidR="00EB3D26" w:rsidRDefault="00EB3D26" w:rsidP="00577093">
      <w:pPr>
        <w:jc w:val="both"/>
        <w:rPr>
          <w:rFonts w:ascii="Arial" w:hAnsi="Arial" w:cs="Arial"/>
          <w:bCs/>
          <w:lang w:val="en-US" w:bidi="en-US"/>
        </w:rPr>
      </w:pPr>
    </w:p>
    <w:p w:rsidR="00EB3D26" w:rsidRPr="0002471D" w:rsidRDefault="00EB3D26" w:rsidP="00577093">
      <w:pPr>
        <w:jc w:val="both"/>
        <w:rPr>
          <w:rFonts w:ascii="Arial" w:hAnsi="Arial" w:cs="Arial"/>
          <w:bCs/>
          <w:lang w:bidi="en-US"/>
        </w:rPr>
      </w:pPr>
      <w:r>
        <w:rPr>
          <w:rFonts w:ascii="Arial" w:hAnsi="Arial" w:cs="Arial"/>
          <w:bCs/>
          <w:lang w:val="en-US" w:bidi="en-US"/>
        </w:rPr>
        <w:t>One further weakness in project design was the apparent lack of provision for collaboration, exchange and mutual learning</w:t>
      </w:r>
      <w:r w:rsidR="00EE1FCC">
        <w:rPr>
          <w:rFonts w:ascii="Arial" w:hAnsi="Arial" w:cs="Arial"/>
          <w:bCs/>
          <w:lang w:val="en-US" w:bidi="en-US"/>
        </w:rPr>
        <w:t xml:space="preserve"> at the technical and community levels</w:t>
      </w:r>
      <w:r>
        <w:rPr>
          <w:rFonts w:ascii="Arial" w:hAnsi="Arial" w:cs="Arial"/>
          <w:bCs/>
          <w:lang w:val="en-US" w:bidi="en-US"/>
        </w:rPr>
        <w:t>.  While this did take place at the political and high decision-making levels, and (although to a lesser extent) at the level of the respective Project Managers, the project did not facilitate communication at the technical levels, such as in water quality sampling or at the community level such as on cultivation and farming methodology.</w:t>
      </w:r>
      <w:r>
        <w:rPr>
          <w:rStyle w:val="FootnoteReference"/>
          <w:rFonts w:ascii="Arial" w:hAnsi="Arial" w:cs="Arial"/>
          <w:bCs/>
          <w:lang w:val="en-US" w:bidi="en-US"/>
        </w:rPr>
        <w:footnoteReference w:id="17"/>
      </w:r>
    </w:p>
    <w:p w:rsidR="0002471D" w:rsidRPr="0002471D" w:rsidRDefault="0002471D" w:rsidP="00577093">
      <w:pPr>
        <w:jc w:val="both"/>
        <w:rPr>
          <w:rFonts w:ascii="Arial" w:hAnsi="Arial" w:cs="Arial"/>
          <w:bCs/>
          <w:lang w:bidi="en-US"/>
        </w:rPr>
      </w:pPr>
      <w:r w:rsidRPr="0002471D">
        <w:rPr>
          <w:rFonts w:ascii="Arial" w:hAnsi="Arial" w:cs="Arial"/>
          <w:bCs/>
          <w:lang w:val="en-US" w:bidi="en-US"/>
        </w:rPr>
        <w:t xml:space="preserve">    </w:t>
      </w:r>
    </w:p>
    <w:p w:rsidR="0002471D" w:rsidRPr="0002471D" w:rsidRDefault="0002471D" w:rsidP="00577093">
      <w:pPr>
        <w:jc w:val="both"/>
        <w:rPr>
          <w:rFonts w:ascii="Arial" w:hAnsi="Arial" w:cs="Arial"/>
          <w:bCs/>
          <w:lang w:bidi="en-US"/>
        </w:rPr>
      </w:pPr>
      <w:r w:rsidRPr="0002471D">
        <w:rPr>
          <w:rFonts w:ascii="Arial" w:hAnsi="Arial" w:cs="Arial"/>
          <w:bCs/>
          <w:lang w:val="en-US" w:bidi="en-US"/>
        </w:rPr>
        <w:t>P</w:t>
      </w:r>
      <w:r w:rsidR="00EB3D26">
        <w:rPr>
          <w:rFonts w:ascii="Arial" w:hAnsi="Arial" w:cs="Arial"/>
          <w:bCs/>
          <w:lang w:val="en-US" w:bidi="en-US"/>
        </w:rPr>
        <w:t xml:space="preserve">roject design is rated as </w:t>
      </w:r>
      <w:r w:rsidRPr="00685C4D">
        <w:rPr>
          <w:rFonts w:ascii="Arial" w:hAnsi="Arial" w:cs="Arial"/>
          <w:b/>
          <w:bCs/>
          <w:lang w:val="en-US" w:bidi="en-US"/>
        </w:rPr>
        <w:t xml:space="preserve">Moderately </w:t>
      </w:r>
      <w:r w:rsidR="00EB3D26" w:rsidRPr="00685C4D">
        <w:rPr>
          <w:rFonts w:ascii="Arial" w:hAnsi="Arial" w:cs="Arial"/>
          <w:b/>
          <w:bCs/>
          <w:lang w:val="en-US" w:bidi="en-US"/>
        </w:rPr>
        <w:t>S</w:t>
      </w:r>
      <w:r w:rsidRPr="00685C4D">
        <w:rPr>
          <w:rFonts w:ascii="Arial" w:hAnsi="Arial" w:cs="Arial"/>
          <w:b/>
          <w:bCs/>
          <w:lang w:val="en-US" w:bidi="en-US"/>
        </w:rPr>
        <w:t>atisfactory</w:t>
      </w:r>
      <w:r w:rsidR="00EB3D26" w:rsidRPr="00685C4D">
        <w:rPr>
          <w:rFonts w:ascii="Arial" w:hAnsi="Arial" w:cs="Arial"/>
          <w:b/>
          <w:bCs/>
          <w:lang w:val="en-US" w:bidi="en-US"/>
        </w:rPr>
        <w:t xml:space="preserve"> (MS)</w:t>
      </w:r>
      <w:r w:rsidR="00EB3D26">
        <w:rPr>
          <w:rFonts w:ascii="Arial" w:hAnsi="Arial" w:cs="Arial"/>
          <w:bCs/>
          <w:lang w:val="en-US" w:bidi="en-US"/>
        </w:rPr>
        <w:t>.</w:t>
      </w:r>
    </w:p>
    <w:p w:rsidR="00131A26" w:rsidRDefault="00131A26" w:rsidP="00577093">
      <w:pPr>
        <w:jc w:val="both"/>
        <w:rPr>
          <w:rFonts w:ascii="Arial" w:hAnsi="Arial" w:cs="Arial"/>
          <w:bCs/>
          <w:lang w:bidi="en-US"/>
        </w:rPr>
      </w:pPr>
    </w:p>
    <w:p w:rsidR="00131A26" w:rsidRDefault="00131A26" w:rsidP="00577093">
      <w:pPr>
        <w:jc w:val="both"/>
        <w:rPr>
          <w:rFonts w:ascii="Arial" w:hAnsi="Arial" w:cs="Arial"/>
          <w:bCs/>
          <w:lang w:bidi="en-US"/>
        </w:rPr>
      </w:pPr>
    </w:p>
    <w:p w:rsidR="00131A26" w:rsidRPr="00C91B70" w:rsidRDefault="00C91B70" w:rsidP="00577093">
      <w:pPr>
        <w:jc w:val="both"/>
        <w:rPr>
          <w:rFonts w:ascii="Arial" w:hAnsi="Arial" w:cs="Arial"/>
          <w:b/>
          <w:bCs/>
          <w:sz w:val="28"/>
          <w:szCs w:val="28"/>
          <w:lang w:bidi="en-US"/>
        </w:rPr>
      </w:pPr>
      <w:r w:rsidRPr="00C91B70">
        <w:rPr>
          <w:rFonts w:ascii="Arial" w:hAnsi="Arial" w:cs="Arial"/>
          <w:b/>
          <w:bCs/>
          <w:sz w:val="28"/>
          <w:szCs w:val="28"/>
          <w:lang w:bidi="en-US"/>
        </w:rPr>
        <w:t>3.2</w:t>
      </w:r>
      <w:r w:rsidRPr="00C91B70">
        <w:rPr>
          <w:rFonts w:ascii="Arial" w:hAnsi="Arial" w:cs="Arial"/>
          <w:b/>
          <w:bCs/>
          <w:sz w:val="28"/>
          <w:szCs w:val="28"/>
          <w:lang w:bidi="en-US"/>
        </w:rPr>
        <w:tab/>
      </w:r>
      <w:r w:rsidR="00131A26" w:rsidRPr="00C91B70">
        <w:rPr>
          <w:rFonts w:ascii="Arial" w:hAnsi="Arial" w:cs="Arial"/>
          <w:b/>
          <w:bCs/>
          <w:sz w:val="28"/>
          <w:szCs w:val="28"/>
          <w:lang w:bidi="en-US"/>
        </w:rPr>
        <w:t>Relevance to the Region and to each of the countries</w:t>
      </w:r>
    </w:p>
    <w:p w:rsidR="002A0AFC" w:rsidRPr="002A0AFC" w:rsidRDefault="002A0AFC" w:rsidP="00577093">
      <w:pPr>
        <w:jc w:val="both"/>
        <w:rPr>
          <w:rFonts w:ascii="Arial" w:hAnsi="Arial" w:cs="Arial"/>
          <w:bCs/>
          <w:lang w:val="en-GB" w:bidi="en-US"/>
        </w:rPr>
      </w:pPr>
    </w:p>
    <w:p w:rsidR="002A0AFC" w:rsidRPr="002A0AFC" w:rsidRDefault="002A0AFC" w:rsidP="00577093">
      <w:pPr>
        <w:jc w:val="both"/>
        <w:rPr>
          <w:rFonts w:ascii="Arial" w:hAnsi="Arial" w:cs="Arial"/>
          <w:bCs/>
          <w:lang w:val="en-US" w:bidi="en-US"/>
        </w:rPr>
      </w:pPr>
      <w:r w:rsidRPr="002A0AFC">
        <w:rPr>
          <w:rFonts w:ascii="Arial" w:hAnsi="Arial" w:cs="Arial"/>
          <w:bCs/>
          <w:lang w:val="en-US" w:bidi="en-US"/>
        </w:rPr>
        <w:t>Relevance, according to the OECD</w:t>
      </w:r>
      <w:r w:rsidRPr="002A0AFC">
        <w:rPr>
          <w:rFonts w:ascii="Arial" w:hAnsi="Arial" w:cs="Arial"/>
          <w:bCs/>
          <w:vertAlign w:val="superscript"/>
          <w:lang w:val="en-US" w:bidi="en-US"/>
        </w:rPr>
        <w:footnoteReference w:id="18"/>
      </w:r>
      <w:r w:rsidRPr="002A0AFC">
        <w:rPr>
          <w:rFonts w:ascii="Arial" w:hAnsi="Arial" w:cs="Arial"/>
          <w:bCs/>
          <w:lang w:val="en-US" w:bidi="en-US"/>
        </w:rPr>
        <w:t xml:space="preserve"> is a measure of the extent to which the objective and outcomes of a project are consistent with “</w:t>
      </w:r>
      <w:r w:rsidRPr="002A0AFC">
        <w:rPr>
          <w:rFonts w:ascii="Arial" w:hAnsi="Arial" w:cs="Arial"/>
          <w:bCs/>
          <w:i/>
          <w:lang w:val="en-US" w:bidi="en-US"/>
        </w:rPr>
        <w:t>beneficiaries’ requirements, country needs, global priorities and partners’ and donors’ policies.</w:t>
      </w:r>
      <w:r w:rsidRPr="002A0AFC">
        <w:rPr>
          <w:rFonts w:ascii="Arial" w:hAnsi="Arial" w:cs="Arial"/>
          <w:bCs/>
          <w:lang w:val="en-US" w:bidi="en-US"/>
        </w:rPr>
        <w:t xml:space="preserve">”  In other words, does the project address the identified threats and barriers?  Is it bedded within the UNDP Country </w:t>
      </w:r>
      <w:proofErr w:type="spellStart"/>
      <w:r w:rsidRPr="002A0AFC">
        <w:rPr>
          <w:rFonts w:ascii="Arial" w:hAnsi="Arial" w:cs="Arial"/>
          <w:bCs/>
          <w:lang w:val="en-US" w:bidi="en-US"/>
        </w:rPr>
        <w:t>Programme</w:t>
      </w:r>
      <w:proofErr w:type="spellEnd"/>
      <w:r w:rsidRPr="002A0AFC">
        <w:rPr>
          <w:rFonts w:ascii="Arial" w:hAnsi="Arial" w:cs="Arial"/>
          <w:bCs/>
          <w:lang w:val="en-US" w:bidi="en-US"/>
        </w:rPr>
        <w:t>?  Does it contribute to the GEF global objectives?</w:t>
      </w:r>
    </w:p>
    <w:p w:rsidR="00131A26" w:rsidRDefault="00131A26" w:rsidP="00577093">
      <w:pPr>
        <w:jc w:val="both"/>
        <w:rPr>
          <w:rFonts w:ascii="Arial" w:hAnsi="Arial" w:cs="Arial"/>
          <w:bCs/>
          <w:lang w:bidi="en-US"/>
        </w:rPr>
      </w:pPr>
    </w:p>
    <w:p w:rsidR="00685C4D" w:rsidRDefault="00685C4D" w:rsidP="00577093">
      <w:pPr>
        <w:jc w:val="both"/>
        <w:rPr>
          <w:rFonts w:ascii="Arial" w:hAnsi="Arial" w:cs="Arial"/>
          <w:bCs/>
          <w:lang w:bidi="en-US"/>
        </w:rPr>
      </w:pPr>
      <w:r>
        <w:rPr>
          <w:rFonts w:ascii="Arial" w:hAnsi="Arial" w:cs="Arial"/>
          <w:bCs/>
          <w:lang w:bidi="en-US"/>
        </w:rPr>
        <w:t>The institutional work at the LTA level, the cultivation work in the catchments</w:t>
      </w:r>
      <w:r w:rsidR="002A0AFC">
        <w:rPr>
          <w:rFonts w:ascii="Arial" w:hAnsi="Arial" w:cs="Arial"/>
          <w:bCs/>
          <w:lang w:bidi="en-US"/>
        </w:rPr>
        <w:t>,</w:t>
      </w:r>
      <w:r>
        <w:rPr>
          <w:rFonts w:ascii="Arial" w:hAnsi="Arial" w:cs="Arial"/>
          <w:bCs/>
          <w:lang w:bidi="en-US"/>
        </w:rPr>
        <w:t xml:space="preserve"> and the wastewater work carried out by the project were all </w:t>
      </w:r>
      <w:r w:rsidR="002A0AFC">
        <w:rPr>
          <w:rFonts w:ascii="Arial" w:hAnsi="Arial" w:cs="Arial"/>
          <w:bCs/>
          <w:lang w:bidi="en-US"/>
        </w:rPr>
        <w:t>highly</w:t>
      </w:r>
      <w:r>
        <w:rPr>
          <w:rFonts w:ascii="Arial" w:hAnsi="Arial" w:cs="Arial"/>
          <w:bCs/>
          <w:lang w:bidi="en-US"/>
        </w:rPr>
        <w:t xml:space="preserve"> relevant to the needs of the region and the needs of the four countries.  This was to be expected since the project arose out of the long and thorough process of the </w:t>
      </w:r>
      <w:proofErr w:type="spellStart"/>
      <w:r>
        <w:rPr>
          <w:rFonts w:ascii="Arial" w:hAnsi="Arial" w:cs="Arial"/>
          <w:bCs/>
          <w:lang w:bidi="en-US"/>
        </w:rPr>
        <w:t>Transboundary</w:t>
      </w:r>
      <w:proofErr w:type="spellEnd"/>
      <w:r>
        <w:rPr>
          <w:rFonts w:ascii="Arial" w:hAnsi="Arial" w:cs="Arial"/>
          <w:bCs/>
          <w:lang w:bidi="en-US"/>
        </w:rPr>
        <w:t xml:space="preserve"> Diagnostic Analysis which led to the Strategic Action Programme which in turn spawned the project.</w:t>
      </w:r>
    </w:p>
    <w:p w:rsidR="002A0AFC" w:rsidRDefault="002A0AFC" w:rsidP="00577093">
      <w:pPr>
        <w:jc w:val="both"/>
        <w:rPr>
          <w:rFonts w:ascii="Arial" w:hAnsi="Arial" w:cs="Arial"/>
          <w:bCs/>
          <w:lang w:bidi="en-US"/>
        </w:rPr>
      </w:pPr>
    </w:p>
    <w:p w:rsidR="002A0AFC" w:rsidRDefault="002A0AFC" w:rsidP="00577093">
      <w:pPr>
        <w:jc w:val="both"/>
        <w:rPr>
          <w:rFonts w:ascii="Arial" w:hAnsi="Arial" w:cs="Arial"/>
          <w:bCs/>
          <w:lang w:bidi="en-US"/>
        </w:rPr>
      </w:pPr>
      <w:r>
        <w:rPr>
          <w:rFonts w:ascii="Arial" w:hAnsi="Arial" w:cs="Arial"/>
          <w:bCs/>
          <w:lang w:bidi="en-US"/>
        </w:rPr>
        <w:lastRenderedPageBreak/>
        <w:t>The project is also seeking global</w:t>
      </w:r>
      <w:r w:rsidRPr="002A0AFC">
        <w:rPr>
          <w:rFonts w:ascii="Arial" w:hAnsi="Arial" w:cs="Arial"/>
          <w:bCs/>
          <w:lang w:val="en-GB" w:bidi="en-US"/>
        </w:rPr>
        <w:t xml:space="preserve"> benefits as targeted by the GEF which, under OP#9 sought the integration of sound land and water resource management strategies through changes in </w:t>
      </w:r>
      <w:proofErr w:type="spellStart"/>
      <w:r w:rsidRPr="002A0AFC">
        <w:rPr>
          <w:rFonts w:ascii="Arial" w:hAnsi="Arial" w:cs="Arial"/>
          <w:bCs/>
          <w:lang w:val="en-GB" w:bidi="en-US"/>
        </w:rPr>
        <w:t>sectoral</w:t>
      </w:r>
      <w:proofErr w:type="spellEnd"/>
      <w:r w:rsidRPr="002A0AFC">
        <w:rPr>
          <w:rFonts w:ascii="Arial" w:hAnsi="Arial" w:cs="Arial"/>
          <w:bCs/>
          <w:lang w:val="en-GB" w:bidi="en-US"/>
        </w:rPr>
        <w:t xml:space="preserve"> policies and activities that promote sustainable development</w:t>
      </w:r>
    </w:p>
    <w:p w:rsidR="00685C4D" w:rsidRDefault="00685C4D" w:rsidP="00577093">
      <w:pPr>
        <w:jc w:val="both"/>
        <w:rPr>
          <w:rFonts w:ascii="Arial" w:hAnsi="Arial" w:cs="Arial"/>
          <w:bCs/>
          <w:lang w:bidi="en-US"/>
        </w:rPr>
      </w:pPr>
    </w:p>
    <w:p w:rsidR="002A0AFC" w:rsidRPr="00142D77" w:rsidRDefault="002A0AFC" w:rsidP="00577093">
      <w:pPr>
        <w:jc w:val="both"/>
        <w:rPr>
          <w:rFonts w:ascii="Arial" w:hAnsi="Arial" w:cs="Arial"/>
          <w:bCs/>
          <w:lang w:bidi="en-US"/>
        </w:rPr>
      </w:pPr>
      <w:proofErr w:type="gramStart"/>
      <w:r>
        <w:rPr>
          <w:rFonts w:ascii="Arial" w:hAnsi="Arial" w:cs="Arial"/>
          <w:bCs/>
          <w:lang w:bidi="en-US"/>
        </w:rPr>
        <w:t xml:space="preserve">More specifically, </w:t>
      </w:r>
      <w:r w:rsidR="00AB27B8">
        <w:rPr>
          <w:rFonts w:ascii="Arial" w:hAnsi="Arial" w:cs="Arial"/>
          <w:bCs/>
          <w:lang w:bidi="en-US"/>
        </w:rPr>
        <w:t>and at country level …..</w:t>
      </w:r>
      <w:proofErr w:type="gramEnd"/>
    </w:p>
    <w:p w:rsidR="00F45F75" w:rsidRDefault="00F45F75" w:rsidP="00577093">
      <w:pPr>
        <w:jc w:val="both"/>
        <w:rPr>
          <w:rFonts w:ascii="Arial" w:hAnsi="Arial" w:cs="Arial"/>
          <w:lang w:bidi="en-US"/>
        </w:rPr>
      </w:pPr>
    </w:p>
    <w:p w:rsidR="00F45F75" w:rsidRPr="00F45F75" w:rsidRDefault="007A4D75" w:rsidP="00577093">
      <w:pPr>
        <w:jc w:val="both"/>
        <w:rPr>
          <w:rFonts w:ascii="Arial" w:hAnsi="Arial" w:cs="Arial"/>
          <w:lang w:bidi="en-US"/>
        </w:rPr>
      </w:pPr>
      <w:r>
        <w:rPr>
          <w:rFonts w:ascii="Arial" w:hAnsi="Arial" w:cs="Arial"/>
          <w:lang w:bidi="en-US"/>
        </w:rPr>
        <w:t xml:space="preserve">In </w:t>
      </w:r>
      <w:r w:rsidRPr="007A4D75">
        <w:rPr>
          <w:rFonts w:ascii="Arial" w:hAnsi="Arial" w:cs="Arial"/>
          <w:b/>
          <w:lang w:bidi="en-US"/>
        </w:rPr>
        <w:t>Burundi</w:t>
      </w:r>
      <w:r>
        <w:rPr>
          <w:rFonts w:ascii="Arial" w:hAnsi="Arial" w:cs="Arial"/>
          <w:lang w:bidi="en-US"/>
        </w:rPr>
        <w:t>, around the time that the project was nearing its formulation phase, the PRSP</w:t>
      </w:r>
      <w:r>
        <w:rPr>
          <w:rStyle w:val="FootnoteReference"/>
          <w:rFonts w:ascii="Arial" w:hAnsi="Arial" w:cs="Arial"/>
          <w:lang w:bidi="en-US"/>
        </w:rPr>
        <w:footnoteReference w:id="19"/>
      </w:r>
      <w:r>
        <w:rPr>
          <w:rFonts w:ascii="Arial" w:hAnsi="Arial" w:cs="Arial"/>
          <w:lang w:bidi="en-US"/>
        </w:rPr>
        <w:t xml:space="preserve"> for Burundi stated that “</w:t>
      </w:r>
      <w:r w:rsidR="00F73784" w:rsidRPr="007A4D75">
        <w:rPr>
          <w:rFonts w:ascii="Arial" w:hAnsi="Arial" w:cs="Arial"/>
          <w:i/>
          <w:lang w:bidi="en-US"/>
        </w:rPr>
        <w:t>Strong demographic growth has already led to environmental degradation. The</w:t>
      </w:r>
      <w:r w:rsidRPr="007A4D75">
        <w:rPr>
          <w:rFonts w:ascii="Arial" w:hAnsi="Arial" w:cs="Arial"/>
          <w:i/>
          <w:lang w:bidi="en-US"/>
        </w:rPr>
        <w:t xml:space="preserve"> </w:t>
      </w:r>
      <w:r w:rsidR="00F73784" w:rsidRPr="007A4D75">
        <w:rPr>
          <w:rFonts w:ascii="Arial" w:hAnsi="Arial" w:cs="Arial"/>
          <w:i/>
          <w:lang w:bidi="en-US"/>
        </w:rPr>
        <w:t>adaptation of productive systems to demographic pressures and emerging needs is taking</w:t>
      </w:r>
      <w:r w:rsidRPr="007A4D75">
        <w:rPr>
          <w:rFonts w:ascii="Arial" w:hAnsi="Arial" w:cs="Arial"/>
          <w:i/>
          <w:lang w:bidi="en-US"/>
        </w:rPr>
        <w:t xml:space="preserve"> </w:t>
      </w:r>
      <w:r w:rsidR="00F73784" w:rsidRPr="007A4D75">
        <w:rPr>
          <w:rFonts w:ascii="Arial" w:hAnsi="Arial" w:cs="Arial"/>
          <w:i/>
          <w:lang w:bidi="en-US"/>
        </w:rPr>
        <w:t>place at the expense of fallow land, pasture land, and woodlands. Consequently,</w:t>
      </w:r>
      <w:r w:rsidRPr="007A4D75">
        <w:rPr>
          <w:rFonts w:ascii="Arial" w:hAnsi="Arial" w:cs="Arial"/>
          <w:i/>
          <w:lang w:bidi="en-US"/>
        </w:rPr>
        <w:t xml:space="preserve"> </w:t>
      </w:r>
      <w:r w:rsidR="00F73784" w:rsidRPr="007A4D75">
        <w:rPr>
          <w:rFonts w:ascii="Arial" w:hAnsi="Arial" w:cs="Arial"/>
          <w:i/>
          <w:lang w:bidi="en-US"/>
        </w:rPr>
        <w:t>excessive pressure is being exerted on natural resources, leading to the degradation of soil</w:t>
      </w:r>
      <w:r w:rsidRPr="007A4D75">
        <w:rPr>
          <w:rFonts w:ascii="Arial" w:hAnsi="Arial" w:cs="Arial"/>
          <w:i/>
          <w:lang w:bidi="en-US"/>
        </w:rPr>
        <w:t xml:space="preserve"> </w:t>
      </w:r>
      <w:r w:rsidR="00F73784" w:rsidRPr="007A4D75">
        <w:rPr>
          <w:rFonts w:ascii="Arial" w:hAnsi="Arial" w:cs="Arial"/>
          <w:i/>
          <w:lang w:bidi="en-US"/>
        </w:rPr>
        <w:t>and pasture land, increased deforestation, and the disturbance of ecosystems such as</w:t>
      </w:r>
      <w:r w:rsidRPr="007A4D75">
        <w:rPr>
          <w:rFonts w:ascii="Arial" w:hAnsi="Arial" w:cs="Arial"/>
          <w:i/>
          <w:lang w:bidi="en-US"/>
        </w:rPr>
        <w:t xml:space="preserve"> </w:t>
      </w:r>
      <w:r w:rsidR="00F73784" w:rsidRPr="007A4D75">
        <w:rPr>
          <w:rFonts w:ascii="Arial" w:hAnsi="Arial" w:cs="Arial"/>
          <w:i/>
          <w:lang w:bidi="en-US"/>
        </w:rPr>
        <w:t>wetlands.</w:t>
      </w:r>
      <w:r>
        <w:rPr>
          <w:rFonts w:ascii="Arial" w:hAnsi="Arial" w:cs="Arial"/>
          <w:lang w:bidi="en-US"/>
        </w:rPr>
        <w:t>”  Yet soon after, and in the face of high demands by other sectors for the government’s attention, the UNDP</w:t>
      </w:r>
      <w:r>
        <w:rPr>
          <w:rStyle w:val="FootnoteReference"/>
          <w:rFonts w:ascii="Arial" w:hAnsi="Arial" w:cs="Arial"/>
          <w:lang w:bidi="en-US"/>
        </w:rPr>
        <w:footnoteReference w:id="20"/>
      </w:r>
      <w:r>
        <w:rPr>
          <w:rFonts w:ascii="Arial" w:hAnsi="Arial" w:cs="Arial"/>
          <w:lang w:bidi="en-US"/>
        </w:rPr>
        <w:t xml:space="preserve"> was able to report attention to “… </w:t>
      </w:r>
      <w:r w:rsidR="00F45F75" w:rsidRPr="001B77A1">
        <w:rPr>
          <w:rFonts w:ascii="Arial" w:hAnsi="Arial" w:cs="Arial"/>
          <w:i/>
          <w:lang w:val="en" w:bidi="en-US"/>
        </w:rPr>
        <w:t>environmental protection and natural disaster reduction, increased awareness and commitment from the highest authorities in the country on a sound environmental management, prevention and management of natural disasters</w:t>
      </w:r>
      <w:r w:rsidR="00F45F75" w:rsidRPr="00F45F75">
        <w:rPr>
          <w:rFonts w:ascii="Arial" w:hAnsi="Arial" w:cs="Arial"/>
          <w:lang w:val="en" w:bidi="en-US"/>
        </w:rPr>
        <w:t>.</w:t>
      </w:r>
      <w:r w:rsidR="001B77A1">
        <w:rPr>
          <w:rFonts w:ascii="Arial" w:hAnsi="Arial" w:cs="Arial"/>
          <w:lang w:val="en" w:bidi="en-US"/>
        </w:rPr>
        <w:t>”</w:t>
      </w:r>
    </w:p>
    <w:p w:rsidR="00F45F75" w:rsidRDefault="00F45F75" w:rsidP="00577093">
      <w:pPr>
        <w:jc w:val="both"/>
        <w:rPr>
          <w:rFonts w:ascii="Arial" w:hAnsi="Arial" w:cs="Arial"/>
          <w:lang w:bidi="en-US"/>
        </w:rPr>
      </w:pPr>
    </w:p>
    <w:p w:rsidR="002A0AFC" w:rsidRDefault="001B77A1" w:rsidP="00577093">
      <w:pPr>
        <w:jc w:val="both"/>
        <w:rPr>
          <w:rFonts w:ascii="Arial" w:hAnsi="Arial" w:cs="Arial"/>
          <w:lang w:bidi="en-US"/>
        </w:rPr>
      </w:pPr>
      <w:r>
        <w:rPr>
          <w:rFonts w:ascii="Arial" w:hAnsi="Arial" w:cs="Arial"/>
          <w:lang w:bidi="en-US"/>
        </w:rPr>
        <w:t>Although competing with other sectors for priority, the project was very relevant to the needs of Burundi even though</w:t>
      </w:r>
      <w:r w:rsidR="00DD5A27">
        <w:rPr>
          <w:rFonts w:ascii="Arial" w:hAnsi="Arial" w:cs="Arial"/>
          <w:lang w:bidi="en-US"/>
        </w:rPr>
        <w:t xml:space="preserve"> o</w:t>
      </w:r>
      <w:r w:rsidR="002A0AFC">
        <w:rPr>
          <w:rFonts w:ascii="Arial" w:hAnsi="Arial" w:cs="Arial"/>
          <w:lang w:bidi="en-US"/>
        </w:rPr>
        <w:t xml:space="preserve">wnership was dented somewhat </w:t>
      </w:r>
      <w:r w:rsidR="00DD5A27">
        <w:rPr>
          <w:rFonts w:ascii="Arial" w:hAnsi="Arial" w:cs="Arial"/>
          <w:lang w:bidi="en-US"/>
        </w:rPr>
        <w:t xml:space="preserve">by the </w:t>
      </w:r>
      <w:r w:rsidR="0080672C">
        <w:rPr>
          <w:rFonts w:ascii="Arial" w:hAnsi="Arial" w:cs="Arial"/>
          <w:lang w:bidi="en-US"/>
        </w:rPr>
        <w:t>fact that</w:t>
      </w:r>
      <w:r w:rsidR="00DD5A27">
        <w:rPr>
          <w:rFonts w:ascii="Arial" w:hAnsi="Arial" w:cs="Arial"/>
          <w:lang w:bidi="en-US"/>
        </w:rPr>
        <w:t xml:space="preserve"> UNOPS </w:t>
      </w:r>
      <w:r w:rsidR="0080672C">
        <w:rPr>
          <w:rFonts w:ascii="Arial" w:hAnsi="Arial" w:cs="Arial"/>
          <w:lang w:bidi="en-US"/>
        </w:rPr>
        <w:t xml:space="preserve">was engaged </w:t>
      </w:r>
      <w:r w:rsidR="00DD5A27">
        <w:rPr>
          <w:rFonts w:ascii="Arial" w:hAnsi="Arial" w:cs="Arial"/>
          <w:lang w:bidi="en-US"/>
        </w:rPr>
        <w:t>as the Executing Agency instead of using the NEX modality</w:t>
      </w:r>
      <w:r w:rsidR="0080672C">
        <w:rPr>
          <w:rStyle w:val="FootnoteReference"/>
          <w:rFonts w:ascii="Arial" w:hAnsi="Arial" w:cs="Arial"/>
          <w:lang w:bidi="en-US"/>
        </w:rPr>
        <w:footnoteReference w:id="21"/>
      </w:r>
      <w:r w:rsidR="00DD5A27">
        <w:rPr>
          <w:rFonts w:ascii="Arial" w:hAnsi="Arial" w:cs="Arial"/>
          <w:lang w:bidi="en-US"/>
        </w:rPr>
        <w:t>.  According to government officials spoken to by the evaluator this was the reason for the reluctance of Burundi officials to participate meaningfully in the Project Steering Committee.</w:t>
      </w:r>
      <w:r w:rsidR="00DD5A27">
        <w:rPr>
          <w:rStyle w:val="FootnoteReference"/>
          <w:rFonts w:ascii="Arial" w:hAnsi="Arial" w:cs="Arial"/>
          <w:lang w:bidi="en-US"/>
        </w:rPr>
        <w:footnoteReference w:id="22"/>
      </w:r>
    </w:p>
    <w:p w:rsidR="007C6B22" w:rsidRDefault="007C6B22" w:rsidP="00577093">
      <w:pPr>
        <w:jc w:val="both"/>
        <w:rPr>
          <w:rFonts w:ascii="Arial" w:hAnsi="Arial" w:cs="Arial"/>
          <w:lang w:bidi="en-US"/>
        </w:rPr>
      </w:pPr>
    </w:p>
    <w:p w:rsidR="004C706F" w:rsidRDefault="004C706F" w:rsidP="00577093">
      <w:pPr>
        <w:jc w:val="both"/>
        <w:rPr>
          <w:rFonts w:ascii="Arial" w:hAnsi="Arial" w:cs="Arial"/>
          <w:lang w:bidi="en-US"/>
        </w:rPr>
      </w:pPr>
      <w:r w:rsidRPr="004C706F">
        <w:rPr>
          <w:rFonts w:ascii="Arial" w:hAnsi="Arial" w:cs="Arial"/>
          <w:b/>
          <w:lang w:bidi="en-US"/>
        </w:rPr>
        <w:t>DR Congo</w:t>
      </w:r>
      <w:r>
        <w:rPr>
          <w:rFonts w:ascii="Arial" w:hAnsi="Arial" w:cs="Arial"/>
          <w:lang w:bidi="en-US"/>
        </w:rPr>
        <w:t xml:space="preserve"> documentation from UNDP and UNCT from the time when the project was being formulated</w:t>
      </w:r>
      <w:r>
        <w:rPr>
          <w:rStyle w:val="FootnoteReference"/>
          <w:rFonts w:ascii="Arial" w:hAnsi="Arial" w:cs="Arial"/>
          <w:lang w:bidi="en-US"/>
        </w:rPr>
        <w:footnoteReference w:id="23"/>
      </w:r>
      <w:r>
        <w:rPr>
          <w:rFonts w:ascii="Arial" w:hAnsi="Arial" w:cs="Arial"/>
          <w:lang w:bidi="en-US"/>
        </w:rPr>
        <w:t xml:space="preserve"> show</w:t>
      </w:r>
      <w:r w:rsidR="0080672C">
        <w:rPr>
          <w:rFonts w:ascii="Arial" w:hAnsi="Arial" w:cs="Arial"/>
          <w:lang w:bidi="en-US"/>
        </w:rPr>
        <w:t>s</w:t>
      </w:r>
      <w:r>
        <w:rPr>
          <w:rFonts w:ascii="Arial" w:hAnsi="Arial" w:cs="Arial"/>
          <w:lang w:bidi="en-US"/>
        </w:rPr>
        <w:t xml:space="preserve"> a correct bias towards restoring peace and stability, enhancing good governance, addressing poverty and combating HIV/AIDS.  Environment barely gets a mention and Lake Tanganyika does not feature.  On this basis, the project cannot be said to have been relevant to DR Congo and this may have contributed to its delayed operational start by two years.  </w:t>
      </w:r>
      <w:r w:rsidR="008320DF">
        <w:rPr>
          <w:rFonts w:ascii="Arial" w:hAnsi="Arial" w:cs="Arial"/>
          <w:lang w:bidi="en-US"/>
        </w:rPr>
        <w:t>Furthermore, Lake Tanganyika issues in DR Congo are distant physically and in other ways from the central government in Kinshasa and the difficult security situation d</w:t>
      </w:r>
      <w:r w:rsidR="00FE0FA2">
        <w:rPr>
          <w:rFonts w:ascii="Arial" w:hAnsi="Arial" w:cs="Arial"/>
          <w:lang w:bidi="en-US"/>
        </w:rPr>
        <w:t>id</w:t>
      </w:r>
      <w:r w:rsidR="008320DF">
        <w:rPr>
          <w:rFonts w:ascii="Arial" w:hAnsi="Arial" w:cs="Arial"/>
          <w:lang w:bidi="en-US"/>
        </w:rPr>
        <w:t xml:space="preserve"> not help.  </w:t>
      </w:r>
      <w:r>
        <w:rPr>
          <w:rFonts w:ascii="Arial" w:hAnsi="Arial" w:cs="Arial"/>
          <w:lang w:bidi="en-US"/>
        </w:rPr>
        <w:t xml:space="preserve">However, by empowering farmers in Eastern Congo, mostly widowed women, by increasing food production, and by generally improving the living conditions in and around </w:t>
      </w:r>
      <w:proofErr w:type="spellStart"/>
      <w:r>
        <w:rPr>
          <w:rFonts w:ascii="Arial" w:hAnsi="Arial" w:cs="Arial"/>
          <w:lang w:bidi="en-US"/>
        </w:rPr>
        <w:t>Uvira</w:t>
      </w:r>
      <w:proofErr w:type="spellEnd"/>
      <w:r>
        <w:rPr>
          <w:rFonts w:ascii="Arial" w:hAnsi="Arial" w:cs="Arial"/>
          <w:lang w:bidi="en-US"/>
        </w:rPr>
        <w:t xml:space="preserve">, the project has contributed to the fight against poverty and to the restoration of peace and stability.  The project was relevant to the needs in DR Congo, </w:t>
      </w:r>
      <w:r w:rsidR="00707EFA">
        <w:rPr>
          <w:rFonts w:ascii="Arial" w:hAnsi="Arial" w:cs="Arial"/>
          <w:lang w:bidi="en-US"/>
        </w:rPr>
        <w:t xml:space="preserve">and as one stakeholder from </w:t>
      </w:r>
      <w:proofErr w:type="spellStart"/>
      <w:r w:rsidR="00707EFA">
        <w:rPr>
          <w:rFonts w:ascii="Arial" w:hAnsi="Arial" w:cs="Arial"/>
          <w:lang w:bidi="en-US"/>
        </w:rPr>
        <w:t>Uvira</w:t>
      </w:r>
      <w:proofErr w:type="spellEnd"/>
      <w:r w:rsidR="00707EFA">
        <w:rPr>
          <w:rFonts w:ascii="Arial" w:hAnsi="Arial" w:cs="Arial"/>
          <w:lang w:bidi="en-US"/>
        </w:rPr>
        <w:t xml:space="preserve"> said – “</w:t>
      </w:r>
      <w:r w:rsidR="00707EFA" w:rsidRPr="00707EFA">
        <w:rPr>
          <w:rFonts w:ascii="Arial" w:hAnsi="Arial" w:cs="Arial"/>
          <w:i/>
          <w:lang w:bidi="en-US"/>
        </w:rPr>
        <w:t>the project belongs to the community</w:t>
      </w:r>
      <w:r w:rsidR="00707EFA">
        <w:rPr>
          <w:rFonts w:ascii="Arial" w:hAnsi="Arial" w:cs="Arial"/>
          <w:lang w:bidi="en-US"/>
        </w:rPr>
        <w:t>”.</w:t>
      </w:r>
    </w:p>
    <w:p w:rsidR="004C706F" w:rsidRDefault="004C706F" w:rsidP="00577093">
      <w:pPr>
        <w:jc w:val="both"/>
        <w:rPr>
          <w:rFonts w:ascii="Arial" w:hAnsi="Arial" w:cs="Arial"/>
          <w:lang w:bidi="en-US"/>
        </w:rPr>
      </w:pPr>
    </w:p>
    <w:p w:rsidR="004C706F" w:rsidRDefault="004C706F" w:rsidP="00577093">
      <w:pPr>
        <w:jc w:val="both"/>
        <w:rPr>
          <w:rFonts w:ascii="Arial" w:hAnsi="Arial" w:cs="Arial"/>
          <w:lang w:bidi="en-US"/>
        </w:rPr>
      </w:pPr>
      <w:r>
        <w:rPr>
          <w:rFonts w:ascii="Arial" w:hAnsi="Arial" w:cs="Arial"/>
          <w:lang w:bidi="en-US"/>
        </w:rPr>
        <w:t>In addition, through its membership in the LTA and its collaboration with its riparian neighbours</w:t>
      </w:r>
      <w:r w:rsidR="008A6E70">
        <w:rPr>
          <w:rFonts w:ascii="Arial" w:hAnsi="Arial" w:cs="Arial"/>
          <w:lang w:bidi="en-US"/>
        </w:rPr>
        <w:t xml:space="preserve"> facilitated by the project</w:t>
      </w:r>
      <w:r>
        <w:rPr>
          <w:rFonts w:ascii="Arial" w:hAnsi="Arial" w:cs="Arial"/>
          <w:lang w:bidi="en-US"/>
        </w:rPr>
        <w:t>, DR Congo has taken up its rightful place</w:t>
      </w:r>
      <w:r w:rsidR="004717A6">
        <w:rPr>
          <w:rFonts w:ascii="Arial" w:hAnsi="Arial" w:cs="Arial"/>
          <w:lang w:bidi="en-US"/>
        </w:rPr>
        <w:t xml:space="preserve"> as one of the “owners” of the shared resources of Lake Tanganyika.  In spite of the physical distance between the shores of Lake Tanganyika and the seat of government in Kinshasa, </w:t>
      </w:r>
      <w:proofErr w:type="gramStart"/>
      <w:r w:rsidR="004717A6">
        <w:rPr>
          <w:rFonts w:ascii="Arial" w:hAnsi="Arial" w:cs="Arial"/>
          <w:lang w:bidi="en-US"/>
        </w:rPr>
        <w:t>government officials stressed their commitment to the project and to the Lake Tanganyika environment and the only complaint was</w:t>
      </w:r>
      <w:proofErr w:type="gramEnd"/>
      <w:r w:rsidR="004717A6">
        <w:rPr>
          <w:rFonts w:ascii="Arial" w:hAnsi="Arial" w:cs="Arial"/>
          <w:lang w:bidi="en-US"/>
        </w:rPr>
        <w:t xml:space="preserve"> that they felt their ownership of the project was reduced by the fact that it was not nationally executed.</w:t>
      </w:r>
    </w:p>
    <w:p w:rsidR="001F4D46" w:rsidRDefault="001F4D46" w:rsidP="00577093">
      <w:pPr>
        <w:jc w:val="both"/>
        <w:rPr>
          <w:rFonts w:ascii="Arial" w:hAnsi="Arial" w:cs="Arial"/>
          <w:lang w:bidi="en-US"/>
        </w:rPr>
      </w:pPr>
    </w:p>
    <w:p w:rsidR="0007403D" w:rsidRPr="0007403D" w:rsidRDefault="000A62B8" w:rsidP="00577093">
      <w:pPr>
        <w:jc w:val="both"/>
        <w:rPr>
          <w:rFonts w:ascii="Arial" w:hAnsi="Arial" w:cs="Arial"/>
          <w:lang w:bidi="en-US"/>
        </w:rPr>
      </w:pPr>
      <w:r>
        <w:rPr>
          <w:rFonts w:ascii="Arial" w:hAnsi="Arial" w:cs="Arial"/>
          <w:lang w:bidi="en-US"/>
        </w:rPr>
        <w:t xml:space="preserve">In </w:t>
      </w:r>
      <w:r w:rsidRPr="000A62B8">
        <w:rPr>
          <w:rFonts w:ascii="Arial" w:hAnsi="Arial" w:cs="Arial"/>
          <w:b/>
          <w:lang w:bidi="en-US"/>
        </w:rPr>
        <w:t>Tanzania</w:t>
      </w:r>
      <w:r>
        <w:rPr>
          <w:rFonts w:ascii="Arial" w:hAnsi="Arial" w:cs="Arial"/>
          <w:lang w:bidi="en-US"/>
        </w:rPr>
        <w:t>, the UNDP Country Programme for 2007-2010</w:t>
      </w:r>
      <w:r>
        <w:rPr>
          <w:rStyle w:val="FootnoteReference"/>
          <w:rFonts w:ascii="Arial" w:hAnsi="Arial" w:cs="Arial"/>
          <w:lang w:bidi="en-US"/>
        </w:rPr>
        <w:footnoteReference w:id="24"/>
      </w:r>
      <w:r>
        <w:rPr>
          <w:rFonts w:ascii="Arial" w:hAnsi="Arial" w:cs="Arial"/>
          <w:lang w:bidi="en-US"/>
        </w:rPr>
        <w:t xml:space="preserve"> (covering the early years of the project)</w:t>
      </w:r>
      <w:r w:rsidR="0007403D">
        <w:rPr>
          <w:rFonts w:ascii="Arial" w:hAnsi="Arial" w:cs="Arial"/>
          <w:lang w:bidi="en-US"/>
        </w:rPr>
        <w:t xml:space="preserve"> refers to the integration of Environment in the Government’s </w:t>
      </w:r>
      <w:r w:rsidR="0007403D" w:rsidRPr="0007403D">
        <w:rPr>
          <w:rFonts w:ascii="Arial" w:hAnsi="Arial" w:cs="Arial"/>
          <w:lang w:bidi="en-US"/>
        </w:rPr>
        <w:t>MKUKUTA for the Tanzania</w:t>
      </w:r>
    </w:p>
    <w:p w:rsidR="0007403D" w:rsidRPr="0014084D" w:rsidRDefault="0007403D" w:rsidP="00577093">
      <w:pPr>
        <w:jc w:val="both"/>
        <w:rPr>
          <w:rFonts w:ascii="Arial" w:hAnsi="Arial" w:cs="Arial"/>
          <w:i/>
          <w:lang w:bidi="en-US"/>
        </w:rPr>
      </w:pPr>
      <w:proofErr w:type="gramStart"/>
      <w:r w:rsidRPr="0007403D">
        <w:rPr>
          <w:rFonts w:ascii="Arial" w:hAnsi="Arial" w:cs="Arial"/>
          <w:lang w:bidi="en-US"/>
        </w:rPr>
        <w:lastRenderedPageBreak/>
        <w:t>mainland</w:t>
      </w:r>
      <w:proofErr w:type="gramEnd"/>
      <w:r w:rsidRPr="0007403D">
        <w:rPr>
          <w:rFonts w:ascii="Arial" w:hAnsi="Arial" w:cs="Arial"/>
          <w:lang w:bidi="en-US"/>
        </w:rPr>
        <w:t xml:space="preserve"> and MKUZA for Zanzibar</w:t>
      </w:r>
      <w:r>
        <w:rPr>
          <w:rFonts w:ascii="Arial" w:hAnsi="Arial" w:cs="Arial"/>
          <w:lang w:bidi="en-US"/>
        </w:rPr>
        <w:t xml:space="preserve">, as a cross-cutting theme.  It then reflects this in the CPD by targeting outputs such as </w:t>
      </w:r>
      <w:r w:rsidRPr="0007403D">
        <w:rPr>
          <w:rFonts w:ascii="Arial" w:hAnsi="Arial" w:cs="Arial"/>
          <w:lang w:bidi="en-US"/>
        </w:rPr>
        <w:t xml:space="preserve">access to </w:t>
      </w:r>
      <w:r>
        <w:rPr>
          <w:rFonts w:ascii="Arial" w:hAnsi="Arial" w:cs="Arial"/>
          <w:lang w:bidi="en-US"/>
        </w:rPr>
        <w:t xml:space="preserve">renewable </w:t>
      </w:r>
      <w:r w:rsidRPr="0007403D">
        <w:rPr>
          <w:rFonts w:ascii="Arial" w:hAnsi="Arial" w:cs="Arial"/>
          <w:lang w:bidi="en-US"/>
        </w:rPr>
        <w:t>energy</w:t>
      </w:r>
      <w:r>
        <w:rPr>
          <w:rFonts w:ascii="Arial" w:hAnsi="Arial" w:cs="Arial"/>
          <w:lang w:bidi="en-US"/>
        </w:rPr>
        <w:t xml:space="preserve">, </w:t>
      </w:r>
      <w:r w:rsidR="0014084D">
        <w:rPr>
          <w:rFonts w:ascii="Arial" w:hAnsi="Arial" w:cs="Arial"/>
          <w:lang w:bidi="en-US"/>
        </w:rPr>
        <w:t xml:space="preserve">the </w:t>
      </w:r>
      <w:r w:rsidRPr="0007403D">
        <w:rPr>
          <w:rFonts w:ascii="Arial" w:hAnsi="Arial" w:cs="Arial"/>
          <w:lang w:bidi="en-US"/>
        </w:rPr>
        <w:t>integrat</w:t>
      </w:r>
      <w:r w:rsidR="0014084D">
        <w:rPr>
          <w:rFonts w:ascii="Arial" w:hAnsi="Arial" w:cs="Arial"/>
          <w:lang w:bidi="en-US"/>
        </w:rPr>
        <w:t xml:space="preserve">ion of </w:t>
      </w:r>
      <w:r w:rsidRPr="0007403D">
        <w:rPr>
          <w:rFonts w:ascii="Arial" w:hAnsi="Arial" w:cs="Arial"/>
          <w:lang w:bidi="en-US"/>
        </w:rPr>
        <w:t>environmental concerns into development policies</w:t>
      </w:r>
      <w:r w:rsidR="0014084D">
        <w:rPr>
          <w:rFonts w:ascii="Arial" w:hAnsi="Arial" w:cs="Arial"/>
          <w:lang w:bidi="en-US"/>
        </w:rPr>
        <w:t xml:space="preserve"> </w:t>
      </w:r>
      <w:r w:rsidRPr="0007403D">
        <w:rPr>
          <w:rFonts w:ascii="Arial" w:hAnsi="Arial" w:cs="Arial"/>
          <w:lang w:bidi="en-US"/>
        </w:rPr>
        <w:t>and plans</w:t>
      </w:r>
      <w:r w:rsidR="0014084D">
        <w:rPr>
          <w:rFonts w:ascii="Arial" w:hAnsi="Arial" w:cs="Arial"/>
          <w:lang w:bidi="en-US"/>
        </w:rPr>
        <w:t xml:space="preserve">, the reduction of </w:t>
      </w:r>
      <w:r w:rsidRPr="0007403D">
        <w:rPr>
          <w:rFonts w:ascii="Arial" w:hAnsi="Arial" w:cs="Arial"/>
          <w:lang w:bidi="en-US"/>
        </w:rPr>
        <w:t>dependence of the poor on</w:t>
      </w:r>
      <w:r w:rsidR="0014084D">
        <w:rPr>
          <w:rFonts w:ascii="Arial" w:hAnsi="Arial" w:cs="Arial"/>
          <w:lang w:bidi="en-US"/>
        </w:rPr>
        <w:t xml:space="preserve"> </w:t>
      </w:r>
      <w:r w:rsidRPr="0007403D">
        <w:rPr>
          <w:rFonts w:ascii="Arial" w:hAnsi="Arial" w:cs="Arial"/>
          <w:lang w:bidi="en-US"/>
        </w:rPr>
        <w:t xml:space="preserve">natural </w:t>
      </w:r>
      <w:r w:rsidR="0014084D">
        <w:rPr>
          <w:rFonts w:ascii="Arial" w:hAnsi="Arial" w:cs="Arial"/>
          <w:lang w:bidi="en-US"/>
        </w:rPr>
        <w:t>resources for their livelihoods,</w:t>
      </w:r>
      <w:r w:rsidRPr="0007403D">
        <w:rPr>
          <w:rFonts w:ascii="Arial" w:hAnsi="Arial" w:cs="Arial"/>
          <w:lang w:bidi="en-US"/>
        </w:rPr>
        <w:t xml:space="preserve"> and</w:t>
      </w:r>
      <w:r w:rsidR="0014084D">
        <w:rPr>
          <w:rFonts w:ascii="Arial" w:hAnsi="Arial" w:cs="Arial"/>
          <w:lang w:bidi="en-US"/>
        </w:rPr>
        <w:t xml:space="preserve"> the conservation of </w:t>
      </w:r>
      <w:r w:rsidRPr="0007403D">
        <w:rPr>
          <w:rFonts w:ascii="Arial" w:hAnsi="Arial" w:cs="Arial"/>
          <w:lang w:bidi="en-US"/>
        </w:rPr>
        <w:t>biodiversity</w:t>
      </w:r>
      <w:r w:rsidR="0014084D">
        <w:rPr>
          <w:rFonts w:ascii="Arial" w:hAnsi="Arial" w:cs="Arial"/>
          <w:lang w:bidi="en-US"/>
        </w:rPr>
        <w:t xml:space="preserve"> – all of which are facilitated by the project.  The CPD also sets up a specific Outcome which aims for the </w:t>
      </w:r>
      <w:r w:rsidR="0014084D" w:rsidRPr="0014084D">
        <w:rPr>
          <w:rFonts w:ascii="Arial" w:hAnsi="Arial" w:cs="Arial"/>
          <w:i/>
          <w:lang w:bidi="en-US"/>
        </w:rPr>
        <w:t>i</w:t>
      </w:r>
      <w:r w:rsidRPr="0014084D">
        <w:rPr>
          <w:rFonts w:ascii="Arial" w:hAnsi="Arial" w:cs="Arial"/>
          <w:i/>
          <w:lang w:bidi="en-US"/>
        </w:rPr>
        <w:t>mproved community access to</w:t>
      </w:r>
    </w:p>
    <w:p w:rsidR="00AB27B8" w:rsidRDefault="0007403D" w:rsidP="00577093">
      <w:pPr>
        <w:jc w:val="both"/>
        <w:rPr>
          <w:rFonts w:ascii="Arial" w:hAnsi="Arial" w:cs="Arial"/>
          <w:bCs/>
          <w:lang w:val="en-GB" w:bidi="en-US"/>
        </w:rPr>
      </w:pPr>
      <w:proofErr w:type="gramStart"/>
      <w:r w:rsidRPr="0014084D">
        <w:rPr>
          <w:rFonts w:ascii="Arial" w:hAnsi="Arial" w:cs="Arial"/>
          <w:i/>
          <w:lang w:bidi="en-US"/>
        </w:rPr>
        <w:t>safe</w:t>
      </w:r>
      <w:proofErr w:type="gramEnd"/>
      <w:r w:rsidRPr="0014084D">
        <w:rPr>
          <w:rFonts w:ascii="Arial" w:hAnsi="Arial" w:cs="Arial"/>
          <w:i/>
          <w:lang w:bidi="en-US"/>
        </w:rPr>
        <w:t>, clean water and environmental</w:t>
      </w:r>
      <w:r w:rsidR="0014084D" w:rsidRPr="0014084D">
        <w:rPr>
          <w:rFonts w:ascii="Arial" w:hAnsi="Arial" w:cs="Arial"/>
          <w:i/>
          <w:lang w:bidi="en-US"/>
        </w:rPr>
        <w:t xml:space="preserve"> </w:t>
      </w:r>
      <w:r w:rsidRPr="0014084D">
        <w:rPr>
          <w:rFonts w:ascii="Arial" w:hAnsi="Arial" w:cs="Arial"/>
          <w:i/>
          <w:lang w:bidi="en-US"/>
        </w:rPr>
        <w:t>sanitation in the rural and urban</w:t>
      </w:r>
      <w:r w:rsidR="0014084D" w:rsidRPr="0014084D">
        <w:rPr>
          <w:rFonts w:ascii="Arial" w:hAnsi="Arial" w:cs="Arial"/>
          <w:i/>
          <w:lang w:bidi="en-US"/>
        </w:rPr>
        <w:t xml:space="preserve"> </w:t>
      </w:r>
      <w:r w:rsidRPr="0014084D">
        <w:rPr>
          <w:rFonts w:ascii="Arial" w:hAnsi="Arial" w:cs="Arial"/>
          <w:i/>
          <w:lang w:bidi="en-US"/>
        </w:rPr>
        <w:t>areas</w:t>
      </w:r>
      <w:r w:rsidR="0014084D">
        <w:rPr>
          <w:rFonts w:ascii="Arial" w:hAnsi="Arial" w:cs="Arial"/>
          <w:lang w:bidi="en-US"/>
        </w:rPr>
        <w:t xml:space="preserve"> – the latter of these two targets is the direct aim of the project in </w:t>
      </w:r>
      <w:proofErr w:type="spellStart"/>
      <w:r w:rsidR="0014084D">
        <w:rPr>
          <w:rFonts w:ascii="Arial" w:hAnsi="Arial" w:cs="Arial"/>
          <w:lang w:bidi="en-US"/>
        </w:rPr>
        <w:t>Kigoma</w:t>
      </w:r>
      <w:proofErr w:type="spellEnd"/>
      <w:r w:rsidR="0014084D">
        <w:rPr>
          <w:rFonts w:ascii="Arial" w:hAnsi="Arial" w:cs="Arial"/>
          <w:lang w:bidi="en-US"/>
        </w:rPr>
        <w:t>.</w:t>
      </w:r>
    </w:p>
    <w:p w:rsidR="00AB27B8" w:rsidRPr="002A0AFC" w:rsidRDefault="00AB27B8" w:rsidP="00577093">
      <w:pPr>
        <w:jc w:val="both"/>
        <w:rPr>
          <w:rFonts w:ascii="Arial" w:hAnsi="Arial" w:cs="Arial"/>
          <w:bCs/>
          <w:lang w:val="en-GB" w:bidi="en-US"/>
        </w:rPr>
      </w:pPr>
    </w:p>
    <w:p w:rsidR="002A0AFC" w:rsidRPr="002A0AFC" w:rsidRDefault="002A0AFC" w:rsidP="00577093">
      <w:pPr>
        <w:jc w:val="both"/>
        <w:rPr>
          <w:rFonts w:ascii="Arial" w:hAnsi="Arial" w:cs="Arial"/>
          <w:bCs/>
          <w:lang w:val="en-GB" w:bidi="en-US"/>
        </w:rPr>
      </w:pPr>
      <w:r w:rsidRPr="002A0AFC">
        <w:rPr>
          <w:rFonts w:ascii="Arial" w:hAnsi="Arial" w:cs="Arial"/>
          <w:bCs/>
          <w:lang w:val="en-GB" w:bidi="en-US"/>
        </w:rPr>
        <w:t xml:space="preserve">The </w:t>
      </w:r>
      <w:r w:rsidRPr="00AB27B8">
        <w:rPr>
          <w:rFonts w:ascii="Arial" w:hAnsi="Arial" w:cs="Arial"/>
          <w:b/>
          <w:bCs/>
          <w:lang w:val="en-GB" w:bidi="en-US"/>
        </w:rPr>
        <w:t>Zambia Component</w:t>
      </w:r>
      <w:r w:rsidR="000A62B8">
        <w:rPr>
          <w:rFonts w:ascii="Arial" w:hAnsi="Arial" w:cs="Arial"/>
          <w:bCs/>
          <w:lang w:val="en-GB" w:bidi="en-US"/>
        </w:rPr>
        <w:t xml:space="preserve"> project wa</w:t>
      </w:r>
      <w:r w:rsidRPr="002A0AFC">
        <w:rPr>
          <w:rFonts w:ascii="Arial" w:hAnsi="Arial" w:cs="Arial"/>
          <w:bCs/>
          <w:lang w:val="en-GB" w:bidi="en-US"/>
        </w:rPr>
        <w:t>s in good harmony with the UNDAF for 2007-10 in which environme</w:t>
      </w:r>
      <w:r w:rsidR="000A62B8">
        <w:rPr>
          <w:rFonts w:ascii="Arial" w:hAnsi="Arial" w:cs="Arial"/>
          <w:bCs/>
          <w:lang w:val="en-GB" w:bidi="en-US"/>
        </w:rPr>
        <w:t>ntally sustainable development was a crosscutting priority.  It wa</w:t>
      </w:r>
      <w:r w:rsidRPr="002A0AFC">
        <w:rPr>
          <w:rFonts w:ascii="Arial" w:hAnsi="Arial" w:cs="Arial"/>
          <w:bCs/>
          <w:lang w:val="en-GB" w:bidi="en-US"/>
        </w:rPr>
        <w:t>s also in harmony with the UNDP CPD for 200</w:t>
      </w:r>
      <w:r w:rsidR="000A62B8">
        <w:rPr>
          <w:rFonts w:ascii="Arial" w:hAnsi="Arial" w:cs="Arial"/>
          <w:bCs/>
          <w:lang w:val="en-GB" w:bidi="en-US"/>
        </w:rPr>
        <w:t>7-10 where one of the Outcomes wa</w:t>
      </w:r>
      <w:r w:rsidRPr="002A0AFC">
        <w:rPr>
          <w:rFonts w:ascii="Arial" w:hAnsi="Arial" w:cs="Arial"/>
          <w:bCs/>
          <w:lang w:val="en-GB" w:bidi="en-US"/>
        </w:rPr>
        <w:t>s “</w:t>
      </w:r>
      <w:r w:rsidRPr="002A0AFC">
        <w:rPr>
          <w:rFonts w:ascii="Arial" w:hAnsi="Arial" w:cs="Arial"/>
          <w:bCs/>
          <w:i/>
          <w:lang w:bidi="en-US"/>
        </w:rPr>
        <w:t>Sustainable management of environment and natural resources incorporated into national development frameworks and sector strategies</w:t>
      </w:r>
      <w:r w:rsidRPr="002A0AFC">
        <w:rPr>
          <w:rFonts w:ascii="Arial" w:hAnsi="Arial" w:cs="Arial"/>
          <w:bCs/>
          <w:lang w:bidi="en-US"/>
        </w:rPr>
        <w:t>” and “</w:t>
      </w:r>
      <w:r w:rsidRPr="002A0AFC">
        <w:rPr>
          <w:rFonts w:ascii="Arial" w:hAnsi="Arial" w:cs="Arial"/>
          <w:bCs/>
          <w:i/>
          <w:lang w:bidi="en-US"/>
        </w:rPr>
        <w:t>Capacity developed for domestication of global environment conventions that position environment protection biodiversity and land management as central target of attaining MDGs</w:t>
      </w:r>
      <w:r w:rsidR="000A62B8">
        <w:rPr>
          <w:rFonts w:ascii="Arial" w:hAnsi="Arial" w:cs="Arial"/>
          <w:bCs/>
          <w:lang w:bidi="en-US"/>
        </w:rPr>
        <w:t>” was one of the Outputs.  It wa</w:t>
      </w:r>
      <w:r w:rsidRPr="002A0AFC">
        <w:rPr>
          <w:rFonts w:ascii="Arial" w:hAnsi="Arial" w:cs="Arial"/>
          <w:bCs/>
          <w:lang w:bidi="en-US"/>
        </w:rPr>
        <w:t>s therefore relevant to the UNDP Country Programme.</w:t>
      </w:r>
    </w:p>
    <w:p w:rsidR="002A0AFC" w:rsidRPr="002A0AFC" w:rsidRDefault="002A0AFC" w:rsidP="00577093">
      <w:pPr>
        <w:jc w:val="both"/>
        <w:rPr>
          <w:rFonts w:ascii="Arial" w:hAnsi="Arial" w:cs="Arial"/>
          <w:bCs/>
          <w:lang w:val="en-GB" w:bidi="en-US"/>
        </w:rPr>
      </w:pPr>
    </w:p>
    <w:p w:rsidR="002A0AFC" w:rsidRPr="002A0AFC" w:rsidRDefault="002A0AFC" w:rsidP="00577093">
      <w:pPr>
        <w:jc w:val="both"/>
        <w:rPr>
          <w:rFonts w:ascii="Arial" w:hAnsi="Arial" w:cs="Arial"/>
          <w:bCs/>
          <w:lang w:val="en-GB" w:bidi="en-US"/>
        </w:rPr>
      </w:pPr>
      <w:r w:rsidRPr="002A0AFC">
        <w:rPr>
          <w:rFonts w:ascii="Arial" w:hAnsi="Arial" w:cs="Arial"/>
          <w:bCs/>
          <w:lang w:val="en-GB" w:bidi="en-US"/>
        </w:rPr>
        <w:t>In addition</w:t>
      </w:r>
      <w:r w:rsidR="000A62B8">
        <w:rPr>
          <w:rFonts w:ascii="Arial" w:hAnsi="Arial" w:cs="Arial"/>
          <w:bCs/>
          <w:lang w:val="en-GB" w:bidi="en-US"/>
        </w:rPr>
        <w:t>, the Zambia Component project wa</w:t>
      </w:r>
      <w:r w:rsidRPr="002A0AFC">
        <w:rPr>
          <w:rFonts w:ascii="Arial" w:hAnsi="Arial" w:cs="Arial"/>
          <w:bCs/>
          <w:lang w:val="en-GB" w:bidi="en-US"/>
        </w:rPr>
        <w:t xml:space="preserve">s in harmony with </w:t>
      </w:r>
      <w:r w:rsidR="00AB27B8">
        <w:rPr>
          <w:rFonts w:ascii="Arial" w:hAnsi="Arial" w:cs="Arial"/>
          <w:bCs/>
          <w:lang w:val="en-GB" w:bidi="en-US"/>
        </w:rPr>
        <w:t xml:space="preserve">the </w:t>
      </w:r>
      <w:r w:rsidRPr="002A0AFC">
        <w:rPr>
          <w:rFonts w:ascii="Arial" w:hAnsi="Arial" w:cs="Arial"/>
          <w:bCs/>
          <w:lang w:val="en-US" w:bidi="en-US"/>
        </w:rPr>
        <w:t>Fifth (2006-2010) and Sixth (2011-2015) National Development Plans</w:t>
      </w:r>
      <w:r w:rsidRPr="002A0AFC">
        <w:rPr>
          <w:rFonts w:ascii="Arial" w:hAnsi="Arial" w:cs="Arial"/>
          <w:bCs/>
          <w:lang w:val="en-GB" w:bidi="en-US"/>
        </w:rPr>
        <w:t xml:space="preserve"> as well as very relevant to the national needs of Zambia, especially the communities in the Northern Province that live in the riparian zone of the Lake.  By promoting and building capacity for sustainable l</w:t>
      </w:r>
      <w:r w:rsidR="000A62B8">
        <w:rPr>
          <w:rFonts w:ascii="Arial" w:hAnsi="Arial" w:cs="Arial"/>
          <w:bCs/>
          <w:lang w:val="en-GB" w:bidi="en-US"/>
        </w:rPr>
        <w:t>and use practices, the project wa</w:t>
      </w:r>
      <w:r w:rsidRPr="002A0AFC">
        <w:rPr>
          <w:rFonts w:ascii="Arial" w:hAnsi="Arial" w:cs="Arial"/>
          <w:bCs/>
          <w:lang w:val="en-GB" w:bidi="en-US"/>
        </w:rPr>
        <w:t>s not only reducing run-off and sedim</w:t>
      </w:r>
      <w:r w:rsidR="000A62B8">
        <w:rPr>
          <w:rFonts w:ascii="Arial" w:hAnsi="Arial" w:cs="Arial"/>
          <w:bCs/>
          <w:lang w:val="en-GB" w:bidi="en-US"/>
        </w:rPr>
        <w:t>ent load in the rivers, but it wa</w:t>
      </w:r>
      <w:r w:rsidRPr="002A0AFC">
        <w:rPr>
          <w:rFonts w:ascii="Arial" w:hAnsi="Arial" w:cs="Arial"/>
          <w:bCs/>
          <w:lang w:val="en-GB" w:bidi="en-US"/>
        </w:rPr>
        <w:t xml:space="preserve">s also providing </w:t>
      </w:r>
      <w:r w:rsidR="00015D84">
        <w:rPr>
          <w:rFonts w:ascii="Arial" w:hAnsi="Arial" w:cs="Arial"/>
          <w:bCs/>
          <w:lang w:val="en-GB" w:bidi="en-US"/>
        </w:rPr>
        <w:t>community members</w:t>
      </w:r>
      <w:r w:rsidRPr="002A0AFC">
        <w:rPr>
          <w:rFonts w:ascii="Arial" w:hAnsi="Arial" w:cs="Arial"/>
          <w:bCs/>
          <w:lang w:val="en-GB" w:bidi="en-US"/>
        </w:rPr>
        <w:t xml:space="preserve"> with a better return from their agricultural enterprises thus addressing poverty and enhancing their quality of life.</w:t>
      </w:r>
    </w:p>
    <w:p w:rsidR="002A0AFC" w:rsidRDefault="002A0AFC" w:rsidP="00577093">
      <w:pPr>
        <w:jc w:val="both"/>
        <w:rPr>
          <w:rFonts w:ascii="Arial" w:hAnsi="Arial" w:cs="Arial"/>
          <w:lang w:bidi="en-US"/>
        </w:rPr>
      </w:pPr>
    </w:p>
    <w:p w:rsidR="002A0AFC" w:rsidRPr="0002471D" w:rsidRDefault="00364A95" w:rsidP="00577093">
      <w:pPr>
        <w:jc w:val="both"/>
        <w:rPr>
          <w:rFonts w:ascii="Arial" w:hAnsi="Arial" w:cs="Arial"/>
          <w:lang w:bidi="en-US"/>
        </w:rPr>
      </w:pPr>
      <w:r>
        <w:rPr>
          <w:rFonts w:ascii="Arial" w:hAnsi="Arial" w:cs="Arial"/>
          <w:lang w:val="en-US" w:bidi="en-US"/>
        </w:rPr>
        <w:t>It can be concluded that the project has been highly r</w:t>
      </w:r>
      <w:r w:rsidR="002A0AFC" w:rsidRPr="0002471D">
        <w:rPr>
          <w:rFonts w:ascii="Arial" w:hAnsi="Arial" w:cs="Arial"/>
          <w:lang w:val="en-US" w:bidi="en-US"/>
        </w:rPr>
        <w:t>elevant to the needs of the four states and the Lake Tanganyika environment</w:t>
      </w:r>
      <w:r>
        <w:rPr>
          <w:rFonts w:ascii="Arial" w:hAnsi="Arial" w:cs="Arial"/>
          <w:lang w:val="en-US" w:bidi="en-US"/>
        </w:rPr>
        <w:t xml:space="preserve"> as well as to the </w:t>
      </w:r>
      <w:r w:rsidR="002A0AFC" w:rsidRPr="0002471D">
        <w:rPr>
          <w:rFonts w:ascii="Arial" w:hAnsi="Arial" w:cs="Arial"/>
          <w:lang w:val="en-US" w:bidi="en-US"/>
        </w:rPr>
        <w:t>GEF global objectives</w:t>
      </w:r>
      <w:r>
        <w:rPr>
          <w:rFonts w:ascii="Arial" w:hAnsi="Arial" w:cs="Arial"/>
          <w:lang w:val="en-US" w:bidi="en-US"/>
        </w:rPr>
        <w:t xml:space="preserve">, and relevance is rated as </w:t>
      </w:r>
      <w:r w:rsidR="002A0AFC" w:rsidRPr="0002471D">
        <w:rPr>
          <w:rFonts w:ascii="Arial" w:hAnsi="Arial" w:cs="Arial"/>
          <w:b/>
          <w:bCs/>
          <w:lang w:val="en-US" w:bidi="en-US"/>
        </w:rPr>
        <w:t>Highly Satisfactory (HS)</w:t>
      </w:r>
      <w:r>
        <w:rPr>
          <w:rFonts w:ascii="Arial" w:hAnsi="Arial" w:cs="Arial"/>
          <w:b/>
          <w:bCs/>
          <w:lang w:val="en-US" w:bidi="en-US"/>
        </w:rPr>
        <w:t>.</w:t>
      </w:r>
    </w:p>
    <w:p w:rsidR="002A0AFC" w:rsidRDefault="002A0AFC" w:rsidP="00577093">
      <w:pPr>
        <w:jc w:val="both"/>
        <w:rPr>
          <w:rFonts w:ascii="Arial" w:hAnsi="Arial" w:cs="Arial"/>
          <w:lang w:bidi="en-US"/>
        </w:rPr>
      </w:pPr>
    </w:p>
    <w:p w:rsidR="002A0AFC" w:rsidRDefault="002A0AFC" w:rsidP="00577093">
      <w:pPr>
        <w:jc w:val="both"/>
        <w:rPr>
          <w:rFonts w:ascii="Arial" w:hAnsi="Arial" w:cs="Arial"/>
          <w:lang w:bidi="en-US"/>
        </w:rPr>
      </w:pPr>
    </w:p>
    <w:p w:rsidR="0002471D" w:rsidRDefault="0002471D" w:rsidP="00577093">
      <w:pPr>
        <w:jc w:val="both"/>
        <w:rPr>
          <w:rFonts w:ascii="Arial" w:hAnsi="Arial" w:cs="Arial"/>
          <w:bCs/>
          <w:lang w:bidi="en-US"/>
        </w:rPr>
      </w:pPr>
    </w:p>
    <w:p w:rsidR="00E15D03" w:rsidRPr="004151FC" w:rsidRDefault="00C91B70" w:rsidP="00577093">
      <w:pPr>
        <w:jc w:val="both"/>
        <w:rPr>
          <w:rFonts w:ascii="Arial" w:hAnsi="Arial" w:cs="Arial"/>
          <w:b/>
          <w:sz w:val="28"/>
          <w:szCs w:val="28"/>
          <w:lang w:bidi="en-US"/>
        </w:rPr>
      </w:pPr>
      <w:r w:rsidRPr="004151FC">
        <w:rPr>
          <w:rFonts w:ascii="Arial" w:hAnsi="Arial" w:cs="Arial"/>
          <w:b/>
          <w:sz w:val="28"/>
          <w:szCs w:val="28"/>
          <w:lang w:bidi="en-US"/>
        </w:rPr>
        <w:t>3.3</w:t>
      </w:r>
      <w:r w:rsidRPr="004151FC">
        <w:rPr>
          <w:rFonts w:ascii="Arial" w:hAnsi="Arial" w:cs="Arial"/>
          <w:b/>
          <w:sz w:val="28"/>
          <w:szCs w:val="28"/>
          <w:lang w:bidi="en-US"/>
        </w:rPr>
        <w:tab/>
        <w:t xml:space="preserve">The </w:t>
      </w:r>
      <w:proofErr w:type="spellStart"/>
      <w:r w:rsidR="00E15D03" w:rsidRPr="004151FC">
        <w:rPr>
          <w:rFonts w:ascii="Arial" w:hAnsi="Arial" w:cs="Arial"/>
          <w:b/>
          <w:sz w:val="28"/>
          <w:szCs w:val="28"/>
          <w:lang w:bidi="en-US"/>
        </w:rPr>
        <w:t>LogFrame</w:t>
      </w:r>
      <w:proofErr w:type="spellEnd"/>
      <w:r w:rsidR="00E15D03" w:rsidRPr="004151FC">
        <w:rPr>
          <w:rFonts w:ascii="Arial" w:hAnsi="Arial" w:cs="Arial"/>
          <w:b/>
          <w:sz w:val="28"/>
          <w:szCs w:val="28"/>
          <w:lang w:bidi="en-US"/>
        </w:rPr>
        <w:t>/Results Framework</w:t>
      </w:r>
    </w:p>
    <w:p w:rsidR="00E15D03" w:rsidRPr="00FB4D4D" w:rsidRDefault="00E15D03" w:rsidP="00577093">
      <w:pPr>
        <w:jc w:val="both"/>
        <w:rPr>
          <w:rFonts w:ascii="Arial" w:hAnsi="Arial" w:cs="Arial"/>
          <w:lang w:bidi="en-US"/>
        </w:rPr>
      </w:pPr>
    </w:p>
    <w:p w:rsidR="00FB4D4D" w:rsidRDefault="00FB4D4D" w:rsidP="00577093">
      <w:pPr>
        <w:jc w:val="both"/>
        <w:rPr>
          <w:rFonts w:ascii="Arial" w:hAnsi="Arial" w:cs="Arial"/>
          <w:lang w:bidi="en-US"/>
        </w:rPr>
      </w:pPr>
      <w:r w:rsidRPr="00FB4D4D">
        <w:rPr>
          <w:rFonts w:ascii="Arial" w:hAnsi="Arial" w:cs="Arial"/>
          <w:lang w:bidi="en-US"/>
        </w:rPr>
        <w:t>A project is a planned and strategic attempt to progress from the existing situation (the baseline) to the targets (outcomes) as a contribution towards the Objective.</w:t>
      </w:r>
      <w:r>
        <w:rPr>
          <w:rFonts w:ascii="Arial" w:hAnsi="Arial" w:cs="Arial"/>
          <w:lang w:bidi="en-US"/>
        </w:rPr>
        <w:t xml:space="preserve">  This is done through an orderly deployment of Inputs (</w:t>
      </w:r>
      <w:r w:rsidR="003225FB">
        <w:rPr>
          <w:rFonts w:ascii="Arial" w:hAnsi="Arial" w:cs="Arial"/>
          <w:lang w:bidi="en-US"/>
        </w:rPr>
        <w:t>skills and know-how, finances and time) which carry out Activities and obtain Outputs.  The Outputs are not the Targets; it is the Outcomes that are the Targets.  In order for the project to be successful a number of pre-conditions and Assumptions must be fulfilled and the possibility that they may not be fulfilled constitutes a Risk.  While it is easy to know when Outputs have been obtained (Outputs are tangible results), in the majority of cases, it is difficult to know whether Outcomes have been achieved and Indicators may be necessary.</w:t>
      </w:r>
    </w:p>
    <w:p w:rsidR="003225FB" w:rsidRDefault="003225FB" w:rsidP="00577093">
      <w:pPr>
        <w:jc w:val="both"/>
        <w:rPr>
          <w:rFonts w:ascii="Arial" w:hAnsi="Arial" w:cs="Arial"/>
          <w:lang w:bidi="en-US"/>
        </w:rPr>
      </w:pPr>
    </w:p>
    <w:p w:rsidR="003225FB" w:rsidRPr="00FB4D4D" w:rsidRDefault="003225FB" w:rsidP="00577093">
      <w:pPr>
        <w:jc w:val="both"/>
        <w:rPr>
          <w:rFonts w:ascii="Arial" w:hAnsi="Arial" w:cs="Arial"/>
          <w:lang w:bidi="en-US"/>
        </w:rPr>
      </w:pPr>
      <w:r>
        <w:rPr>
          <w:rFonts w:ascii="Arial" w:hAnsi="Arial" w:cs="Arial"/>
          <w:lang w:bidi="en-US"/>
        </w:rPr>
        <w:t xml:space="preserve">All these elements – Baseline, Inputs, Outputs, Targets, Outcomes, Assumptions, Risks, </w:t>
      </w:r>
      <w:r w:rsidR="00055C8B">
        <w:rPr>
          <w:rFonts w:ascii="Arial" w:hAnsi="Arial" w:cs="Arial"/>
          <w:lang w:bidi="en-US"/>
        </w:rPr>
        <w:t xml:space="preserve">and </w:t>
      </w:r>
      <w:r>
        <w:rPr>
          <w:rFonts w:ascii="Arial" w:hAnsi="Arial" w:cs="Arial"/>
          <w:lang w:bidi="en-US"/>
        </w:rPr>
        <w:t xml:space="preserve">Indicators – make up the Logical Framework Matrix (or Strategic Results Framework) – all the elements are essential and the </w:t>
      </w:r>
      <w:proofErr w:type="spellStart"/>
      <w:r>
        <w:rPr>
          <w:rFonts w:ascii="Arial" w:hAnsi="Arial" w:cs="Arial"/>
          <w:lang w:bidi="en-US"/>
        </w:rPr>
        <w:t>LogFrame</w:t>
      </w:r>
      <w:proofErr w:type="spellEnd"/>
      <w:r>
        <w:rPr>
          <w:rFonts w:ascii="Arial" w:hAnsi="Arial" w:cs="Arial"/>
          <w:lang w:bidi="en-US"/>
        </w:rPr>
        <w:t xml:space="preserve"> is not functional if even one is missing. </w:t>
      </w:r>
      <w:r w:rsidR="00537A1C">
        <w:rPr>
          <w:rFonts w:ascii="Arial" w:hAnsi="Arial" w:cs="Arial"/>
          <w:lang w:bidi="en-US"/>
        </w:rPr>
        <w:t xml:space="preserve">The diagram </w:t>
      </w:r>
      <w:r w:rsidR="00055C8B">
        <w:rPr>
          <w:rFonts w:ascii="Arial" w:hAnsi="Arial" w:cs="Arial"/>
          <w:lang w:bidi="en-US"/>
        </w:rPr>
        <w:t>below</w:t>
      </w:r>
      <w:r w:rsidR="00537A1C">
        <w:rPr>
          <w:rFonts w:ascii="Arial" w:hAnsi="Arial" w:cs="Arial"/>
          <w:lang w:bidi="en-US"/>
        </w:rPr>
        <w:t xml:space="preserve"> illustrates the relationship between these essential elements.</w:t>
      </w:r>
    </w:p>
    <w:p w:rsidR="00FB4D4D" w:rsidRPr="00FB4D4D" w:rsidRDefault="00FB4D4D" w:rsidP="00577093">
      <w:pPr>
        <w:jc w:val="both"/>
        <w:rPr>
          <w:rFonts w:ascii="Arial" w:hAnsi="Arial" w:cs="Arial"/>
          <w:lang w:bidi="en-US"/>
        </w:rPr>
      </w:pPr>
    </w:p>
    <w:p w:rsidR="00FB4D4D" w:rsidRPr="00FB4D4D" w:rsidRDefault="00537A1C" w:rsidP="00577093">
      <w:pPr>
        <w:jc w:val="both"/>
        <w:rPr>
          <w:rFonts w:ascii="Arial" w:hAnsi="Arial" w:cs="Arial"/>
          <w:lang w:bidi="en-US"/>
        </w:rPr>
      </w:pPr>
      <w:r>
        <w:rPr>
          <w:rFonts w:ascii="Arial" w:hAnsi="Arial" w:cs="Arial"/>
          <w:lang w:bidi="en-US"/>
        </w:rPr>
        <w:t xml:space="preserve">The </w:t>
      </w:r>
      <w:proofErr w:type="spellStart"/>
      <w:r>
        <w:rPr>
          <w:rFonts w:ascii="Arial" w:hAnsi="Arial" w:cs="Arial"/>
          <w:lang w:bidi="en-US"/>
        </w:rPr>
        <w:t>LogFrames</w:t>
      </w:r>
      <w:proofErr w:type="spellEnd"/>
      <w:r>
        <w:rPr>
          <w:rFonts w:ascii="Arial" w:hAnsi="Arial" w:cs="Arial"/>
          <w:lang w:bidi="en-US"/>
        </w:rPr>
        <w:t xml:space="preserve"> for this project are probably the weakest component in the </w:t>
      </w:r>
      <w:proofErr w:type="spellStart"/>
      <w:r>
        <w:rPr>
          <w:rFonts w:ascii="Arial" w:hAnsi="Arial" w:cs="Arial"/>
          <w:lang w:bidi="en-US"/>
        </w:rPr>
        <w:t>ProDoc</w:t>
      </w:r>
      <w:proofErr w:type="spellEnd"/>
      <w:r>
        <w:rPr>
          <w:rFonts w:ascii="Arial" w:hAnsi="Arial" w:cs="Arial"/>
          <w:lang w:bidi="en-US"/>
        </w:rPr>
        <w:t>/s because they are incomplete</w:t>
      </w:r>
      <w:r w:rsidR="00420137" w:rsidRPr="00420137">
        <w:rPr>
          <w:rFonts w:ascii="Arial" w:eastAsia="Calibri" w:hAnsi="Arial" w:cs="Arial"/>
          <w:lang w:bidi="en-US"/>
        </w:rPr>
        <w:t xml:space="preserve"> </w:t>
      </w:r>
      <w:r w:rsidR="00420137" w:rsidRPr="00420137">
        <w:rPr>
          <w:rFonts w:ascii="Arial" w:hAnsi="Arial" w:cs="Arial"/>
          <w:lang w:bidi="en-US"/>
        </w:rPr>
        <w:t>and this has been acknowledged by many stakeholders</w:t>
      </w:r>
      <w:r>
        <w:rPr>
          <w:rFonts w:ascii="Arial" w:hAnsi="Arial" w:cs="Arial"/>
          <w:lang w:bidi="en-US"/>
        </w:rPr>
        <w:t>.  More specifically and as noted elsewhere, explicit Baselines are missing and Targets are also mostly missing; Indicators are feeble and do not possess SMART qualities.</w:t>
      </w:r>
    </w:p>
    <w:p w:rsidR="007C6B22" w:rsidRDefault="00A40114" w:rsidP="00E15D03">
      <w:pPr>
        <w:rPr>
          <w:rFonts w:ascii="Arial" w:hAnsi="Arial" w:cs="Arial"/>
          <w:lang w:bidi="en-US"/>
        </w:rPr>
      </w:pPr>
      <w:r w:rsidRPr="004F1B5C">
        <w:rPr>
          <w:rFonts w:ascii="Arial" w:hAnsi="Arial" w:cs="Arial"/>
          <w:noProof/>
          <w:lang w:eastAsia="en-NZ"/>
        </w:rPr>
        <w:lastRenderedPageBreak/>
        <mc:AlternateContent>
          <mc:Choice Requires="wps">
            <w:drawing>
              <wp:anchor distT="0" distB="0" distL="114300" distR="114300" simplePos="0" relativeHeight="251653632" behindDoc="0" locked="0" layoutInCell="1" allowOverlap="1" wp14:anchorId="69358239" wp14:editId="44D1A690">
                <wp:simplePos x="0" y="0"/>
                <wp:positionH relativeFrom="column">
                  <wp:posOffset>-118745</wp:posOffset>
                </wp:positionH>
                <wp:positionV relativeFrom="paragraph">
                  <wp:posOffset>1809750</wp:posOffset>
                </wp:positionV>
                <wp:extent cx="2657475" cy="384810"/>
                <wp:effectExtent l="0" t="6667" r="21907" b="21908"/>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57475" cy="384810"/>
                        </a:xfrm>
                        <a:prstGeom prst="rect">
                          <a:avLst/>
                        </a:prstGeom>
                        <a:solidFill>
                          <a:srgbClr val="FFFFFF"/>
                        </a:solidFill>
                        <a:ln w="9525">
                          <a:solidFill>
                            <a:schemeClr val="accent1"/>
                          </a:solidFill>
                          <a:miter lim="800000"/>
                          <a:headEnd/>
                          <a:tailEnd/>
                        </a:ln>
                        <a:effectLst/>
                      </wps:spPr>
                      <wps:txbx>
                        <w:txbxContent>
                          <w:p w:rsidR="00941E6F" w:rsidRPr="00A40114" w:rsidRDefault="00941E6F" w:rsidP="004F1B5C">
                            <w:pPr>
                              <w:jc w:val="center"/>
                              <w:rPr>
                                <w:rFonts w:ascii="Times New Roman" w:hAnsi="Times New Roman" w:cs="Times New Roman"/>
                                <w:b/>
                                <w:color w:val="1F497D" w:themeColor="text2"/>
                                <w:sz w:val="24"/>
                                <w:szCs w:val="24"/>
                              </w:rPr>
                            </w:pPr>
                            <w:r w:rsidRPr="00A40114">
                              <w:rPr>
                                <w:rFonts w:ascii="Times New Roman" w:hAnsi="Times New Roman" w:cs="Times New Roman"/>
                                <w:b/>
                                <w:color w:val="1F497D" w:themeColor="text2"/>
                                <w:sz w:val="24"/>
                                <w:szCs w:val="24"/>
                              </w:rPr>
                              <w:t>ASSUMPTIONS AND RISKS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142.5pt;width:209.25pt;height:30.3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NZPAIAAGgEAAAOAAAAZHJzL2Uyb0RvYy54bWysVNuO2yAQfa/Uf0C8N068ua0VZ7XNNlWl&#10;7UXa7QdgjGNUYCiQ2OnXd8BRkqZvVf2AmGE4zJwz49VDrxU5COclmJJORmNKhOFQS7Mr6ffX7bsl&#10;JT4wUzMFRpT0KDx9WL99s+psIXJoQdXCEQQxvuhsSdsQbJFlnrdCMz8CKwweNuA0C2i6XVY71iG6&#10;Vlk+Hs+zDlxtHXDhPXqfhkO6TvhNI3j42jReBKJKirmFtLq0VnHN1itW7ByzreSnNNg/ZKGZNPjo&#10;GeqJBUb2Tv4FpSV34KEJIw46g6aRXKQasJrJ+Kaal5ZZkWpBcrw90+T/Hyz/cvjmiKxLejdeUGKY&#10;RpFeRR/Ie+hJHvnprC8w7MViYOjRjTqnWr19Bv7DEwOblpmdeHQOulawGvObxJvZ1dUBx0eQqvsM&#10;NT7D9gESUN84TRygOJM5iopfciM7BB9D2Y5nqWJmHJ35fLaYLmaUcDy7W06Xk6RlxooIFpWwzoeP&#10;AjSJm5I6bIWEyg7PPsTkLiEx3IOS9VYqlQy3qzbKkQPDttmmL9VzE6YM6Up6P8tnAx9/QMQOFmcQ&#10;xrkwYWDlBkXLgCOgpC7pcig+NWUk8oOp0z4wqYY9Zq1MTFGk5j6VEnmO1A4kh77q8Vp0VlAfkfHE&#10;LfKIg4pUtOB+UdJh05fU/9wzJyhRnwyqdj+ZTuOUJGM6W+RouOuT6vqEGY5QJeXBUTIYm5BmKyZo&#10;4BH1bWTi+pLLqSuwnZMEp9GL83Jtp6jLD2L9GwAA//8DAFBLAwQUAAYACAAAACEARZO9Xd8AAAAL&#10;AQAADwAAAGRycy9kb3ducmV2LnhtbEyPTUvEMBCG74L/IYzgzU3MulFr00UEEZcVdBW8ZpuxLTZJ&#10;TdJu/feOJ73Nyzy8H+V6dj2bMKYueA3nCwEMfR1s5xsNb6/3Z1fAUjbemj541PCNCdbV8VFpChsO&#10;/gWnXW4YmfhUGA1tzkPBeapbdCYtwoCefh8hOpNJxobbaA5k7nouhVDcmc5TQmsGvGux/tyNTsPm&#10;YWsm9TTi1/tjvFx2z0rJjdL69GS+vQGWcc5/MPzWp+pQUad9GL1NrCetxJJQOoSiUURIKa6B7TWs&#10;5MUKeFXy/xuqHwAAAP//AwBQSwECLQAUAAYACAAAACEAtoM4kv4AAADhAQAAEwAAAAAAAAAAAAAA&#10;AAAAAAAAW0NvbnRlbnRfVHlwZXNdLnhtbFBLAQItABQABgAIAAAAIQA4/SH/1gAAAJQBAAALAAAA&#10;AAAAAAAAAAAAAC8BAABfcmVscy8ucmVsc1BLAQItABQABgAIAAAAIQABV4NZPAIAAGgEAAAOAAAA&#10;AAAAAAAAAAAAAC4CAABkcnMvZTJvRG9jLnhtbFBLAQItABQABgAIAAAAIQBFk71d3wAAAAsBAAAP&#10;AAAAAAAAAAAAAAAAAJYEAABkcnMvZG93bnJldi54bWxQSwUGAAAAAAQABADzAAAAogUAAAAA&#10;" strokecolor="#4f81bd [3204]">
                <v:textbox>
                  <w:txbxContent>
                    <w:p w:rsidR="00941E6F" w:rsidRPr="00A40114" w:rsidRDefault="00941E6F" w:rsidP="004F1B5C">
                      <w:pPr>
                        <w:jc w:val="center"/>
                        <w:rPr>
                          <w:rFonts w:ascii="Times New Roman" w:hAnsi="Times New Roman" w:cs="Times New Roman"/>
                          <w:b/>
                          <w:color w:val="1F497D" w:themeColor="text2"/>
                          <w:sz w:val="24"/>
                          <w:szCs w:val="24"/>
                        </w:rPr>
                      </w:pPr>
                      <w:r w:rsidRPr="00A40114">
                        <w:rPr>
                          <w:rFonts w:ascii="Times New Roman" w:hAnsi="Times New Roman" w:cs="Times New Roman"/>
                          <w:b/>
                          <w:color w:val="1F497D" w:themeColor="text2"/>
                          <w:sz w:val="24"/>
                          <w:szCs w:val="24"/>
                        </w:rPr>
                        <w:t>ASSUMPTIONS AND RISKS</w:t>
                      </w:r>
                    </w:p>
                  </w:txbxContent>
                </v:textbox>
              </v:shape>
            </w:pict>
          </mc:Fallback>
        </mc:AlternateContent>
      </w:r>
      <w:r>
        <w:rPr>
          <w:noProof/>
          <w:lang w:eastAsia="en-NZ"/>
        </w:rPr>
        <w:drawing>
          <wp:inline distT="0" distB="0" distL="0" distR="0" wp14:anchorId="39EFC4B2" wp14:editId="3E59A719">
            <wp:extent cx="5727940" cy="417518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147F1" w:rsidRDefault="00C75EC0" w:rsidP="00577093">
      <w:pPr>
        <w:jc w:val="both"/>
        <w:rPr>
          <w:rFonts w:ascii="Arial" w:hAnsi="Arial" w:cs="Arial"/>
          <w:lang w:bidi="en-US"/>
        </w:rPr>
      </w:pPr>
      <w:r>
        <w:rPr>
          <w:rFonts w:ascii="Arial" w:hAnsi="Arial" w:cs="Arial"/>
          <w:lang w:bidi="en-US"/>
        </w:rPr>
        <w:t xml:space="preserve">In cases where the </w:t>
      </w:r>
      <w:proofErr w:type="spellStart"/>
      <w:r>
        <w:rPr>
          <w:rFonts w:ascii="Arial" w:hAnsi="Arial" w:cs="Arial"/>
          <w:lang w:bidi="en-US"/>
        </w:rPr>
        <w:t>LogFrame</w:t>
      </w:r>
      <w:proofErr w:type="spellEnd"/>
      <w:r>
        <w:rPr>
          <w:rFonts w:ascii="Arial" w:hAnsi="Arial" w:cs="Arial"/>
          <w:lang w:bidi="en-US"/>
        </w:rPr>
        <w:t xml:space="preserve"> is deficient, it is usual for a thorough analysis to be conducted during the Inception Workshop.  </w:t>
      </w:r>
      <w:r w:rsidR="004147F1">
        <w:rPr>
          <w:rFonts w:ascii="Arial" w:hAnsi="Arial" w:cs="Arial"/>
          <w:lang w:bidi="en-US"/>
        </w:rPr>
        <w:t xml:space="preserve">However, none of the Inception Workshops for which reports are available, even mention the </w:t>
      </w:r>
      <w:proofErr w:type="spellStart"/>
      <w:r w:rsidR="004147F1">
        <w:rPr>
          <w:rFonts w:ascii="Arial" w:hAnsi="Arial" w:cs="Arial"/>
          <w:lang w:bidi="en-US"/>
        </w:rPr>
        <w:t>LogFrame</w:t>
      </w:r>
      <w:proofErr w:type="spellEnd"/>
      <w:r w:rsidR="004147F1">
        <w:rPr>
          <w:rFonts w:ascii="Arial" w:hAnsi="Arial" w:cs="Arial"/>
          <w:lang w:bidi="en-US"/>
        </w:rPr>
        <w:t xml:space="preserve">.  </w:t>
      </w:r>
    </w:p>
    <w:p w:rsidR="004147F1" w:rsidRDefault="004147F1" w:rsidP="00577093">
      <w:pPr>
        <w:jc w:val="both"/>
        <w:rPr>
          <w:rFonts w:ascii="Arial" w:hAnsi="Arial" w:cs="Arial"/>
          <w:lang w:bidi="en-US"/>
        </w:rPr>
      </w:pPr>
    </w:p>
    <w:p w:rsidR="003875E1" w:rsidRPr="003875E1" w:rsidRDefault="004147F1" w:rsidP="00577093">
      <w:pPr>
        <w:jc w:val="both"/>
        <w:rPr>
          <w:rFonts w:ascii="Arial" w:hAnsi="Arial" w:cs="Arial"/>
          <w:lang w:val="en-GB" w:bidi="en-US"/>
        </w:rPr>
      </w:pPr>
      <w:r>
        <w:rPr>
          <w:rFonts w:ascii="Arial" w:hAnsi="Arial" w:cs="Arial"/>
          <w:lang w:bidi="en-US"/>
        </w:rPr>
        <w:t xml:space="preserve">These gaps and anomalies in the </w:t>
      </w:r>
      <w:proofErr w:type="spellStart"/>
      <w:r>
        <w:rPr>
          <w:rFonts w:ascii="Arial" w:hAnsi="Arial" w:cs="Arial"/>
          <w:lang w:bidi="en-US"/>
        </w:rPr>
        <w:t>LogFrame</w:t>
      </w:r>
      <w:proofErr w:type="spellEnd"/>
      <w:r>
        <w:rPr>
          <w:rFonts w:ascii="Arial" w:hAnsi="Arial" w:cs="Arial"/>
          <w:lang w:bidi="en-US"/>
        </w:rPr>
        <w:t xml:space="preserve">/s were noted by PMs </w:t>
      </w:r>
      <w:proofErr w:type="gramStart"/>
      <w:r>
        <w:rPr>
          <w:rFonts w:ascii="Arial" w:hAnsi="Arial" w:cs="Arial"/>
          <w:lang w:bidi="en-US"/>
        </w:rPr>
        <w:t>but</w:t>
      </w:r>
      <w:proofErr w:type="gramEnd"/>
      <w:r>
        <w:rPr>
          <w:rFonts w:ascii="Arial" w:hAnsi="Arial" w:cs="Arial"/>
          <w:lang w:bidi="en-US"/>
        </w:rPr>
        <w:t xml:space="preserve"> little if anything was done about them.</w:t>
      </w:r>
      <w:r w:rsidRPr="004147F1">
        <w:rPr>
          <w:rFonts w:ascii="Arial" w:hAnsi="Arial" w:cs="Arial"/>
          <w:lang w:bidi="en-US"/>
        </w:rPr>
        <w:t xml:space="preserve"> </w:t>
      </w:r>
      <w:r>
        <w:rPr>
          <w:rFonts w:ascii="Arial" w:hAnsi="Arial" w:cs="Arial"/>
          <w:lang w:bidi="en-US"/>
        </w:rPr>
        <w:t xml:space="preserve"> For example, from </w:t>
      </w:r>
      <w:r w:rsidRPr="003875E1">
        <w:rPr>
          <w:rFonts w:ascii="Arial" w:hAnsi="Arial" w:cs="Arial"/>
          <w:b/>
          <w:lang w:bidi="en-US"/>
        </w:rPr>
        <w:t>Tanzania</w:t>
      </w:r>
      <w:r>
        <w:rPr>
          <w:rFonts w:ascii="Arial" w:hAnsi="Arial" w:cs="Arial"/>
          <w:lang w:bidi="en-US"/>
        </w:rPr>
        <w:t xml:space="preserve"> came a document headed “</w:t>
      </w:r>
      <w:r w:rsidRPr="004147F1">
        <w:rPr>
          <w:rFonts w:ascii="Arial" w:hAnsi="Arial" w:cs="Arial"/>
          <w:i/>
          <w:lang w:bidi="en-US"/>
        </w:rPr>
        <w:t xml:space="preserve">PIR/APR &amp; Work Planning meeting 9-11 August 2010, Pretoria:  </w:t>
      </w:r>
      <w:proofErr w:type="spellStart"/>
      <w:r w:rsidRPr="004147F1">
        <w:rPr>
          <w:rFonts w:ascii="Arial" w:hAnsi="Arial" w:cs="Arial"/>
          <w:i/>
          <w:lang w:bidi="en-US"/>
        </w:rPr>
        <w:t>LogFrame</w:t>
      </w:r>
      <w:proofErr w:type="spellEnd"/>
      <w:r w:rsidRPr="004147F1">
        <w:rPr>
          <w:rFonts w:ascii="Arial" w:hAnsi="Arial" w:cs="Arial"/>
          <w:i/>
          <w:lang w:bidi="en-US"/>
        </w:rPr>
        <w:t xml:space="preserve"> from PIR</w:t>
      </w:r>
      <w:r>
        <w:rPr>
          <w:rFonts w:ascii="Arial" w:hAnsi="Arial" w:cs="Arial"/>
          <w:lang w:bidi="en-US"/>
        </w:rPr>
        <w:t xml:space="preserve">” which lists Outputs and Activities but it is not a </w:t>
      </w:r>
      <w:proofErr w:type="spellStart"/>
      <w:r>
        <w:rPr>
          <w:rFonts w:ascii="Arial" w:hAnsi="Arial" w:cs="Arial"/>
          <w:lang w:bidi="en-US"/>
        </w:rPr>
        <w:t>LogFrame</w:t>
      </w:r>
      <w:proofErr w:type="spellEnd"/>
      <w:r>
        <w:rPr>
          <w:rFonts w:ascii="Arial" w:hAnsi="Arial" w:cs="Arial"/>
          <w:lang w:bidi="en-US"/>
        </w:rPr>
        <w:t xml:space="preserve">.  The </w:t>
      </w:r>
      <w:r w:rsidRPr="003875E1">
        <w:rPr>
          <w:rFonts w:ascii="Arial" w:hAnsi="Arial" w:cs="Arial"/>
          <w:b/>
          <w:lang w:bidi="en-US"/>
        </w:rPr>
        <w:t>DR</w:t>
      </w:r>
      <w:r w:rsidR="003875E1">
        <w:rPr>
          <w:rFonts w:ascii="Arial" w:hAnsi="Arial" w:cs="Arial"/>
          <w:b/>
          <w:lang w:bidi="en-US"/>
        </w:rPr>
        <w:t xml:space="preserve"> </w:t>
      </w:r>
      <w:r w:rsidRPr="003875E1">
        <w:rPr>
          <w:rFonts w:ascii="Arial" w:hAnsi="Arial" w:cs="Arial"/>
          <w:b/>
          <w:lang w:bidi="en-US"/>
        </w:rPr>
        <w:t>C</w:t>
      </w:r>
      <w:r w:rsidR="003875E1">
        <w:rPr>
          <w:rFonts w:ascii="Arial" w:hAnsi="Arial" w:cs="Arial"/>
          <w:b/>
          <w:lang w:bidi="en-US"/>
        </w:rPr>
        <w:t>ongo</w:t>
      </w:r>
      <w:r>
        <w:rPr>
          <w:rFonts w:ascii="Arial" w:hAnsi="Arial" w:cs="Arial"/>
          <w:lang w:bidi="en-US"/>
        </w:rPr>
        <w:t xml:space="preserve"> Inception Workshop produced two different reports.  One of them identified the need for a Baseline Survey “</w:t>
      </w:r>
      <w:r w:rsidRPr="004147F1">
        <w:rPr>
          <w:rFonts w:ascii="Arial" w:hAnsi="Arial" w:cs="Arial"/>
          <w:i/>
          <w:lang w:bidi="en-US"/>
        </w:rPr>
        <w:t>in order to get confirmed Objectives and Outcome</w:t>
      </w:r>
      <w:r>
        <w:rPr>
          <w:rFonts w:ascii="Arial" w:hAnsi="Arial" w:cs="Arial"/>
          <w:i/>
          <w:lang w:bidi="en-US"/>
        </w:rPr>
        <w:t>s benchmark</w:t>
      </w:r>
      <w:r w:rsidRPr="004147F1">
        <w:rPr>
          <w:rFonts w:ascii="Arial" w:hAnsi="Arial" w:cs="Arial"/>
          <w:i/>
          <w:lang w:bidi="en-US"/>
        </w:rPr>
        <w:t>s</w:t>
      </w:r>
      <w:r>
        <w:rPr>
          <w:rFonts w:ascii="Arial" w:hAnsi="Arial" w:cs="Arial"/>
          <w:lang w:bidi="en-US"/>
        </w:rPr>
        <w:t xml:space="preserve">”, but it is not known what happened next.  The </w:t>
      </w:r>
      <w:r w:rsidRPr="003875E1">
        <w:rPr>
          <w:rFonts w:ascii="Arial" w:hAnsi="Arial" w:cs="Arial"/>
          <w:b/>
          <w:lang w:bidi="en-US"/>
        </w:rPr>
        <w:t>Burundi</w:t>
      </w:r>
      <w:r>
        <w:rPr>
          <w:rFonts w:ascii="Arial" w:hAnsi="Arial" w:cs="Arial"/>
          <w:lang w:bidi="en-US"/>
        </w:rPr>
        <w:t xml:space="preserve"> Inception Workshop confirmed the Objective and Outcome and discussed Indicators as part of its M&amp;E effort, but did not discuss the </w:t>
      </w:r>
      <w:proofErr w:type="spellStart"/>
      <w:r>
        <w:rPr>
          <w:rFonts w:ascii="Arial" w:hAnsi="Arial" w:cs="Arial"/>
          <w:lang w:bidi="en-US"/>
        </w:rPr>
        <w:t>LogFrame</w:t>
      </w:r>
      <w:proofErr w:type="spellEnd"/>
      <w:r>
        <w:rPr>
          <w:rFonts w:ascii="Arial" w:hAnsi="Arial" w:cs="Arial"/>
          <w:lang w:bidi="en-US"/>
        </w:rPr>
        <w:t xml:space="preserve"> or its shortcomings.  A document provided to the evaluator records a Nairobi Meeting in December 2011 which appeared to discuss Targets but although labelled as such, it did not discuss the </w:t>
      </w:r>
      <w:proofErr w:type="spellStart"/>
      <w:r>
        <w:rPr>
          <w:rFonts w:ascii="Arial" w:hAnsi="Arial" w:cs="Arial"/>
          <w:lang w:bidi="en-US"/>
        </w:rPr>
        <w:t>LogFrame</w:t>
      </w:r>
      <w:proofErr w:type="spellEnd"/>
      <w:r>
        <w:rPr>
          <w:rFonts w:ascii="Arial" w:hAnsi="Arial" w:cs="Arial"/>
          <w:lang w:bidi="en-US"/>
        </w:rPr>
        <w:t xml:space="preserve">.  </w:t>
      </w:r>
      <w:r w:rsidR="003875E1">
        <w:rPr>
          <w:rFonts w:ascii="Arial" w:hAnsi="Arial" w:cs="Arial"/>
          <w:lang w:bidi="en-US"/>
        </w:rPr>
        <w:t xml:space="preserve">Similarly to the other components, the </w:t>
      </w:r>
      <w:r w:rsidR="003875E1" w:rsidRPr="003875E1">
        <w:rPr>
          <w:rFonts w:ascii="Arial" w:hAnsi="Arial" w:cs="Arial"/>
          <w:b/>
          <w:lang w:bidi="en-US"/>
        </w:rPr>
        <w:t>Zambia</w:t>
      </w:r>
      <w:r w:rsidR="003875E1">
        <w:rPr>
          <w:rFonts w:ascii="Arial" w:hAnsi="Arial" w:cs="Arial"/>
          <w:lang w:bidi="en-US"/>
        </w:rPr>
        <w:t xml:space="preserve"> component did not have a functional </w:t>
      </w:r>
      <w:proofErr w:type="spellStart"/>
      <w:r w:rsidR="003875E1">
        <w:rPr>
          <w:rFonts w:ascii="Arial" w:hAnsi="Arial" w:cs="Arial"/>
          <w:lang w:bidi="en-US"/>
        </w:rPr>
        <w:t>LogFrame</w:t>
      </w:r>
      <w:proofErr w:type="spellEnd"/>
      <w:r w:rsidR="003875E1">
        <w:rPr>
          <w:rFonts w:ascii="Arial" w:hAnsi="Arial" w:cs="Arial"/>
          <w:lang w:bidi="en-US"/>
        </w:rPr>
        <w:t xml:space="preserve"> and although the PM raised the matter at </w:t>
      </w:r>
      <w:r w:rsidR="003875E1" w:rsidRPr="003875E1">
        <w:rPr>
          <w:rFonts w:ascii="Arial" w:hAnsi="Arial" w:cs="Arial"/>
          <w:lang w:val="en-US" w:bidi="en-US"/>
        </w:rPr>
        <w:t xml:space="preserve">the First PSC Meeting (May 2009), </w:t>
      </w:r>
      <w:r w:rsidR="003875E1" w:rsidRPr="003875E1">
        <w:rPr>
          <w:rFonts w:ascii="Arial" w:hAnsi="Arial" w:cs="Arial"/>
          <w:lang w:val="en-GB" w:bidi="en-US"/>
        </w:rPr>
        <w:t xml:space="preserve">it took almost two years before the </w:t>
      </w:r>
      <w:proofErr w:type="spellStart"/>
      <w:r w:rsidR="003875E1" w:rsidRPr="003875E1">
        <w:rPr>
          <w:rFonts w:ascii="Arial" w:hAnsi="Arial" w:cs="Arial"/>
          <w:lang w:val="en-GB" w:bidi="en-US"/>
        </w:rPr>
        <w:t>LogFrame</w:t>
      </w:r>
      <w:proofErr w:type="spellEnd"/>
      <w:r w:rsidR="003875E1" w:rsidRPr="003875E1">
        <w:rPr>
          <w:rFonts w:ascii="Arial" w:hAnsi="Arial" w:cs="Arial"/>
          <w:lang w:val="en-GB" w:bidi="en-US"/>
        </w:rPr>
        <w:t xml:space="preserve"> was mentioned again at a PSC Meeting when the PM “</w:t>
      </w:r>
      <w:r w:rsidR="003875E1" w:rsidRPr="003875E1">
        <w:rPr>
          <w:rFonts w:ascii="Arial" w:hAnsi="Arial" w:cs="Arial"/>
          <w:i/>
          <w:lang w:val="en-GB" w:bidi="en-US"/>
        </w:rPr>
        <w:t>presented the updated logical f</w:t>
      </w:r>
      <w:r w:rsidR="003875E1">
        <w:rPr>
          <w:rFonts w:ascii="Arial" w:hAnsi="Arial" w:cs="Arial"/>
          <w:i/>
          <w:lang w:val="en-GB" w:bidi="en-US"/>
        </w:rPr>
        <w:t xml:space="preserve">ramework for the UNDP GEF LTIMP </w:t>
      </w:r>
      <w:r w:rsidR="003875E1" w:rsidRPr="003875E1">
        <w:rPr>
          <w:rFonts w:ascii="Arial" w:hAnsi="Arial" w:cs="Arial"/>
          <w:i/>
          <w:lang w:val="en-GB" w:bidi="en-US"/>
        </w:rPr>
        <w:t>Zambia component. After deliberations and clarifications, the NPSC approved and adopted the updated project log frame</w:t>
      </w:r>
      <w:r w:rsidR="003875E1" w:rsidRPr="003875E1">
        <w:rPr>
          <w:rFonts w:ascii="Arial" w:hAnsi="Arial" w:cs="Arial"/>
          <w:lang w:val="en-GB" w:bidi="en-US"/>
        </w:rPr>
        <w:t xml:space="preserve">.”  For something as important as the </w:t>
      </w:r>
      <w:proofErr w:type="spellStart"/>
      <w:r w:rsidR="003875E1" w:rsidRPr="003875E1">
        <w:rPr>
          <w:rFonts w:ascii="Arial" w:hAnsi="Arial" w:cs="Arial"/>
          <w:lang w:val="en-GB" w:bidi="en-US"/>
        </w:rPr>
        <w:t>LogFrame</w:t>
      </w:r>
      <w:proofErr w:type="spellEnd"/>
      <w:r w:rsidR="003875E1" w:rsidRPr="003875E1">
        <w:rPr>
          <w:rFonts w:ascii="Arial" w:hAnsi="Arial" w:cs="Arial"/>
          <w:lang w:val="en-GB" w:bidi="en-US"/>
        </w:rPr>
        <w:t xml:space="preserve">, this entry in the PSC meeting minutes does not do it justice.  </w:t>
      </w:r>
      <w:r w:rsidR="003875E1">
        <w:rPr>
          <w:rFonts w:ascii="Arial" w:hAnsi="Arial" w:cs="Arial"/>
          <w:lang w:val="en-GB" w:bidi="en-US"/>
        </w:rPr>
        <w:t xml:space="preserve">From the </w:t>
      </w:r>
      <w:r w:rsidR="003875E1" w:rsidRPr="003875E1">
        <w:rPr>
          <w:rFonts w:ascii="Arial" w:hAnsi="Arial" w:cs="Arial"/>
          <w:b/>
          <w:lang w:val="en-GB" w:bidi="en-US"/>
        </w:rPr>
        <w:t>Regional</w:t>
      </w:r>
      <w:r w:rsidR="003875E1">
        <w:rPr>
          <w:rFonts w:ascii="Arial" w:hAnsi="Arial" w:cs="Arial"/>
          <w:lang w:val="en-GB" w:bidi="en-US"/>
        </w:rPr>
        <w:t xml:space="preserve"> PCU the evaluator received a document labelled </w:t>
      </w:r>
      <w:r w:rsidR="003875E1" w:rsidRPr="003875E1">
        <w:rPr>
          <w:rFonts w:ascii="Arial" w:hAnsi="Arial" w:cs="Arial"/>
          <w:i/>
          <w:lang w:val="en-GB" w:bidi="en-US"/>
        </w:rPr>
        <w:t>Logical Framework and Results Measurement template 2009-10</w:t>
      </w:r>
      <w:r w:rsidR="003875E1">
        <w:rPr>
          <w:rFonts w:ascii="Arial" w:hAnsi="Arial" w:cs="Arial"/>
          <w:lang w:val="en-GB" w:bidi="en-US"/>
        </w:rPr>
        <w:t xml:space="preserve"> and described as a </w:t>
      </w:r>
      <w:r w:rsidR="003875E1" w:rsidRPr="003875E1">
        <w:rPr>
          <w:rFonts w:ascii="Arial" w:hAnsi="Arial" w:cs="Arial"/>
          <w:i/>
          <w:lang w:val="en-GB" w:bidi="en-US"/>
        </w:rPr>
        <w:t>SMART Indicator-based M&amp;E Framework used by the PMUs, PCU and LTA Secretariat</w:t>
      </w:r>
      <w:r w:rsidR="003875E1">
        <w:rPr>
          <w:rFonts w:ascii="Arial" w:hAnsi="Arial" w:cs="Arial"/>
          <w:lang w:val="en-GB" w:bidi="en-US"/>
        </w:rPr>
        <w:t xml:space="preserve">.  Unfortunately, the Indicators do not satisfy the SMART requirements and the document is not a </w:t>
      </w:r>
      <w:proofErr w:type="spellStart"/>
      <w:r w:rsidR="003875E1">
        <w:rPr>
          <w:rFonts w:ascii="Arial" w:hAnsi="Arial" w:cs="Arial"/>
          <w:lang w:val="en-GB" w:bidi="en-US"/>
        </w:rPr>
        <w:t>LogFrame</w:t>
      </w:r>
      <w:proofErr w:type="spellEnd"/>
      <w:r w:rsidR="003875E1">
        <w:rPr>
          <w:rFonts w:ascii="Arial" w:hAnsi="Arial" w:cs="Arial"/>
          <w:lang w:val="en-GB" w:bidi="en-US"/>
        </w:rPr>
        <w:t xml:space="preserve">. </w:t>
      </w:r>
    </w:p>
    <w:p w:rsidR="004147F1" w:rsidRDefault="004147F1" w:rsidP="00577093">
      <w:pPr>
        <w:jc w:val="both"/>
        <w:rPr>
          <w:rFonts w:ascii="Arial" w:hAnsi="Arial" w:cs="Arial"/>
          <w:lang w:bidi="en-US"/>
        </w:rPr>
      </w:pPr>
    </w:p>
    <w:p w:rsidR="004147F1" w:rsidRDefault="003875E1" w:rsidP="00577093">
      <w:pPr>
        <w:jc w:val="both"/>
        <w:rPr>
          <w:rFonts w:ascii="Arial" w:hAnsi="Arial" w:cs="Arial"/>
          <w:lang w:bidi="en-US"/>
        </w:rPr>
      </w:pPr>
      <w:r>
        <w:rPr>
          <w:rFonts w:ascii="Arial" w:hAnsi="Arial" w:cs="Arial"/>
          <w:lang w:bidi="en-US"/>
        </w:rPr>
        <w:t xml:space="preserve">To the evaluator, the above betrays a general lack of understanding and appreciation of the use and value of the </w:t>
      </w:r>
      <w:proofErr w:type="spellStart"/>
      <w:r>
        <w:rPr>
          <w:rFonts w:ascii="Arial" w:hAnsi="Arial" w:cs="Arial"/>
          <w:lang w:bidi="en-US"/>
        </w:rPr>
        <w:t>LogFrame</w:t>
      </w:r>
      <w:proofErr w:type="spellEnd"/>
      <w:r>
        <w:rPr>
          <w:rFonts w:ascii="Arial" w:hAnsi="Arial" w:cs="Arial"/>
          <w:lang w:bidi="en-US"/>
        </w:rPr>
        <w:t>.</w:t>
      </w:r>
    </w:p>
    <w:p w:rsidR="00C75EC0" w:rsidRDefault="00C75EC0" w:rsidP="00577093">
      <w:pPr>
        <w:jc w:val="both"/>
        <w:rPr>
          <w:rFonts w:ascii="Arial" w:hAnsi="Arial" w:cs="Arial"/>
          <w:lang w:bidi="en-US"/>
        </w:rPr>
      </w:pPr>
    </w:p>
    <w:p w:rsidR="00D10958" w:rsidRDefault="00C75EC0" w:rsidP="00577093">
      <w:pPr>
        <w:jc w:val="both"/>
        <w:rPr>
          <w:rFonts w:ascii="Arial" w:hAnsi="Arial" w:cs="Arial"/>
          <w:lang w:bidi="en-US"/>
        </w:rPr>
      </w:pPr>
      <w:r>
        <w:rPr>
          <w:rFonts w:ascii="Arial" w:hAnsi="Arial" w:cs="Arial"/>
          <w:lang w:bidi="en-US"/>
        </w:rPr>
        <w:t xml:space="preserve">Apart from being a graphic and visual summary of the project, the </w:t>
      </w:r>
      <w:proofErr w:type="spellStart"/>
      <w:r>
        <w:rPr>
          <w:rFonts w:ascii="Arial" w:hAnsi="Arial" w:cs="Arial"/>
          <w:lang w:bidi="en-US"/>
        </w:rPr>
        <w:t>LogFrame</w:t>
      </w:r>
      <w:proofErr w:type="spellEnd"/>
      <w:r>
        <w:rPr>
          <w:rFonts w:ascii="Arial" w:hAnsi="Arial" w:cs="Arial"/>
          <w:lang w:bidi="en-US"/>
        </w:rPr>
        <w:t xml:space="preserve"> </w:t>
      </w:r>
      <w:r w:rsidR="00055C8B">
        <w:rPr>
          <w:rFonts w:ascii="Arial" w:hAnsi="Arial" w:cs="Arial"/>
          <w:lang w:bidi="en-US"/>
        </w:rPr>
        <w:t>should</w:t>
      </w:r>
      <w:r>
        <w:rPr>
          <w:rFonts w:ascii="Arial" w:hAnsi="Arial" w:cs="Arial"/>
          <w:lang w:bidi="en-US"/>
        </w:rPr>
        <w:t xml:space="preserve"> also</w:t>
      </w:r>
      <w:r w:rsidR="00055C8B">
        <w:rPr>
          <w:rFonts w:ascii="Arial" w:hAnsi="Arial" w:cs="Arial"/>
          <w:lang w:bidi="en-US"/>
        </w:rPr>
        <w:t xml:space="preserve"> be</w:t>
      </w:r>
      <w:r>
        <w:rPr>
          <w:rFonts w:ascii="Arial" w:hAnsi="Arial" w:cs="Arial"/>
          <w:lang w:bidi="en-US"/>
        </w:rPr>
        <w:t xml:space="preserve"> an effective tool for project managers and those monitoring and evaluating its progress.  A weak or incomplete </w:t>
      </w:r>
      <w:proofErr w:type="spellStart"/>
      <w:r>
        <w:rPr>
          <w:rFonts w:ascii="Arial" w:hAnsi="Arial" w:cs="Arial"/>
          <w:lang w:bidi="en-US"/>
        </w:rPr>
        <w:t>LogFrame</w:t>
      </w:r>
      <w:proofErr w:type="spellEnd"/>
      <w:r>
        <w:rPr>
          <w:rFonts w:ascii="Arial" w:hAnsi="Arial" w:cs="Arial"/>
          <w:lang w:bidi="en-US"/>
        </w:rPr>
        <w:t xml:space="preserve"> needs to be rectified.  Even a fully functional </w:t>
      </w:r>
      <w:proofErr w:type="spellStart"/>
      <w:r>
        <w:rPr>
          <w:rFonts w:ascii="Arial" w:hAnsi="Arial" w:cs="Arial"/>
          <w:lang w:bidi="en-US"/>
        </w:rPr>
        <w:t>LogFrame</w:t>
      </w:r>
      <w:proofErr w:type="spellEnd"/>
      <w:r>
        <w:rPr>
          <w:rFonts w:ascii="Arial" w:hAnsi="Arial" w:cs="Arial"/>
          <w:lang w:bidi="en-US"/>
        </w:rPr>
        <w:t xml:space="preserve"> needs to remain as a </w:t>
      </w:r>
      <w:r>
        <w:rPr>
          <w:rFonts w:ascii="Arial" w:hAnsi="Arial" w:cs="Arial"/>
          <w:lang w:bidi="en-US"/>
        </w:rPr>
        <w:lastRenderedPageBreak/>
        <w:t xml:space="preserve">“living” document and may need to change with changing circumstances and the passage of time.  An evolving </w:t>
      </w:r>
      <w:proofErr w:type="spellStart"/>
      <w:r>
        <w:rPr>
          <w:rFonts w:ascii="Arial" w:hAnsi="Arial" w:cs="Arial"/>
          <w:lang w:bidi="en-US"/>
        </w:rPr>
        <w:t>LogFrame</w:t>
      </w:r>
      <w:proofErr w:type="spellEnd"/>
      <w:r>
        <w:rPr>
          <w:rFonts w:ascii="Arial" w:hAnsi="Arial" w:cs="Arial"/>
          <w:lang w:bidi="en-US"/>
        </w:rPr>
        <w:t xml:space="preserve"> provides the foundation for adaptive management.</w:t>
      </w:r>
      <w:r w:rsidR="003875E1">
        <w:rPr>
          <w:rFonts w:ascii="Arial" w:hAnsi="Arial" w:cs="Arial"/>
          <w:lang w:bidi="en-US"/>
        </w:rPr>
        <w:t xml:space="preserve">  The conclusion drawn is that none of the components of this project had a functional </w:t>
      </w:r>
      <w:proofErr w:type="spellStart"/>
      <w:r w:rsidR="003875E1">
        <w:rPr>
          <w:rFonts w:ascii="Arial" w:hAnsi="Arial" w:cs="Arial"/>
          <w:lang w:bidi="en-US"/>
        </w:rPr>
        <w:t>LogFrame</w:t>
      </w:r>
      <w:proofErr w:type="spellEnd"/>
      <w:r w:rsidR="003875E1">
        <w:rPr>
          <w:rFonts w:ascii="Arial" w:hAnsi="Arial" w:cs="Arial"/>
          <w:lang w:bidi="en-US"/>
        </w:rPr>
        <w:t xml:space="preserve"> and there are few if any </w:t>
      </w:r>
      <w:proofErr w:type="gramStart"/>
      <w:r w:rsidR="003875E1">
        <w:rPr>
          <w:rFonts w:ascii="Arial" w:hAnsi="Arial" w:cs="Arial"/>
          <w:lang w:bidi="en-US"/>
        </w:rPr>
        <w:t>signs of adaptive management – the rating is</w:t>
      </w:r>
      <w:proofErr w:type="gramEnd"/>
      <w:r w:rsidR="003875E1">
        <w:rPr>
          <w:rFonts w:ascii="Arial" w:hAnsi="Arial" w:cs="Arial"/>
          <w:lang w:bidi="en-US"/>
        </w:rPr>
        <w:t xml:space="preserve"> </w:t>
      </w:r>
      <w:r w:rsidR="003875E1" w:rsidRPr="003875E1">
        <w:rPr>
          <w:rFonts w:ascii="Arial" w:hAnsi="Arial" w:cs="Arial"/>
          <w:b/>
          <w:lang w:bidi="en-US"/>
        </w:rPr>
        <w:t>Moderately Unsatisfactory (MU)</w:t>
      </w:r>
      <w:r w:rsidR="003875E1">
        <w:rPr>
          <w:rFonts w:ascii="Arial" w:hAnsi="Arial" w:cs="Arial"/>
          <w:b/>
          <w:lang w:bidi="en-US"/>
        </w:rPr>
        <w:t>.</w:t>
      </w:r>
    </w:p>
    <w:p w:rsidR="00B85D22" w:rsidRDefault="00B85D22" w:rsidP="00577093">
      <w:pPr>
        <w:jc w:val="both"/>
        <w:rPr>
          <w:rFonts w:ascii="Arial" w:hAnsi="Arial" w:cs="Arial"/>
          <w:lang w:bidi="en-US"/>
        </w:rPr>
      </w:pPr>
    </w:p>
    <w:p w:rsidR="00F855AF" w:rsidRDefault="00F855AF" w:rsidP="00577093">
      <w:pPr>
        <w:jc w:val="both"/>
        <w:rPr>
          <w:rFonts w:ascii="Arial" w:hAnsi="Arial" w:cs="Arial"/>
          <w:lang w:bidi="en-US"/>
        </w:rPr>
      </w:pPr>
    </w:p>
    <w:p w:rsidR="00F855AF" w:rsidRPr="003C4AC2" w:rsidRDefault="006634EB" w:rsidP="00577093">
      <w:pPr>
        <w:jc w:val="both"/>
        <w:rPr>
          <w:rFonts w:ascii="Arial" w:hAnsi="Arial" w:cs="Arial"/>
          <w:b/>
          <w:sz w:val="28"/>
          <w:szCs w:val="28"/>
          <w:lang w:bidi="en-US"/>
        </w:rPr>
      </w:pPr>
      <w:r>
        <w:rPr>
          <w:rFonts w:ascii="Arial" w:hAnsi="Arial" w:cs="Arial"/>
          <w:b/>
          <w:sz w:val="28"/>
          <w:szCs w:val="28"/>
          <w:lang w:bidi="en-US"/>
        </w:rPr>
        <w:t>3.4</w:t>
      </w:r>
      <w:r w:rsidR="00F855AF" w:rsidRPr="003C4AC2">
        <w:rPr>
          <w:rFonts w:ascii="Arial" w:hAnsi="Arial" w:cs="Arial"/>
          <w:b/>
          <w:sz w:val="28"/>
          <w:szCs w:val="28"/>
          <w:lang w:bidi="en-US"/>
        </w:rPr>
        <w:tab/>
        <w:t>Stakeholder participation in project formulation</w:t>
      </w:r>
    </w:p>
    <w:p w:rsidR="00F855AF" w:rsidRDefault="00F855AF" w:rsidP="00577093">
      <w:pPr>
        <w:jc w:val="both"/>
        <w:rPr>
          <w:rFonts w:ascii="Arial" w:hAnsi="Arial" w:cs="Arial"/>
          <w:lang w:bidi="en-US"/>
        </w:rPr>
      </w:pPr>
    </w:p>
    <w:p w:rsidR="005A33FF" w:rsidRDefault="005A33FF" w:rsidP="00577093">
      <w:pPr>
        <w:jc w:val="both"/>
        <w:rPr>
          <w:rFonts w:ascii="Arial" w:hAnsi="Arial" w:cs="Arial"/>
          <w:lang w:val="en-US" w:bidi="en-US"/>
        </w:rPr>
      </w:pPr>
      <w:r>
        <w:rPr>
          <w:rFonts w:ascii="Arial" w:hAnsi="Arial" w:cs="Arial"/>
          <w:lang w:bidi="en-US"/>
        </w:rPr>
        <w:t xml:space="preserve">The project was formulated during </w:t>
      </w:r>
      <w:r w:rsidR="00602C5F">
        <w:rPr>
          <w:rFonts w:ascii="Arial" w:hAnsi="Arial" w:cs="Arial"/>
          <w:lang w:bidi="en-US"/>
        </w:rPr>
        <w:t xml:space="preserve">the early </w:t>
      </w:r>
      <w:r>
        <w:rPr>
          <w:rFonts w:ascii="Arial" w:hAnsi="Arial" w:cs="Arial"/>
          <w:lang w:bidi="en-US"/>
        </w:rPr>
        <w:t>200</w:t>
      </w:r>
      <w:r w:rsidR="00602C5F">
        <w:rPr>
          <w:rFonts w:ascii="Arial" w:hAnsi="Arial" w:cs="Arial"/>
          <w:lang w:bidi="en-US"/>
        </w:rPr>
        <w:t>0s and b</w:t>
      </w:r>
      <w:r>
        <w:rPr>
          <w:rFonts w:ascii="Arial" w:hAnsi="Arial" w:cs="Arial"/>
          <w:lang w:bidi="en-US"/>
        </w:rPr>
        <w:t xml:space="preserve">y the time it became operational and the first disbursement was made, it was 2008.  This was the period when two of the four countries were occupied in reconciliation and post-conflict rebuilding.  However, and in spite of this, accounts of broad stakeholder participation abound.  This was particularly so in the TDA exercise and the formulation of the SAP (through GEF support) which together provided the foundation for the project.  </w:t>
      </w:r>
      <w:r w:rsidR="007623D2">
        <w:rPr>
          <w:rFonts w:ascii="Arial" w:hAnsi="Arial" w:cs="Arial"/>
          <w:lang w:bidi="en-US"/>
        </w:rPr>
        <w:t xml:space="preserve">As the </w:t>
      </w:r>
      <w:proofErr w:type="spellStart"/>
      <w:r w:rsidR="007623D2">
        <w:rPr>
          <w:rFonts w:ascii="Arial" w:hAnsi="Arial" w:cs="Arial"/>
          <w:lang w:bidi="en-US"/>
        </w:rPr>
        <w:t>ProDoc</w:t>
      </w:r>
      <w:proofErr w:type="spellEnd"/>
      <w:r w:rsidR="007623D2">
        <w:rPr>
          <w:rFonts w:ascii="Arial" w:hAnsi="Arial" w:cs="Arial"/>
          <w:lang w:bidi="en-US"/>
        </w:rPr>
        <w:t xml:space="preserve"> states, “</w:t>
      </w:r>
      <w:r w:rsidR="007623D2" w:rsidRPr="007623D2">
        <w:rPr>
          <w:rFonts w:ascii="Arial" w:hAnsi="Arial" w:cs="Arial"/>
          <w:i/>
          <w:lang w:val="en-US" w:bidi="en-US"/>
        </w:rPr>
        <w:t>Stakeholder participation was a key and successful ingredient for the achievement of the TDA, the SAP, the FFMP, the Convention and the development of the present project proposals during the execution of the PDF-B phase activities</w:t>
      </w:r>
      <w:r w:rsidR="007623D2">
        <w:rPr>
          <w:rFonts w:ascii="Arial" w:hAnsi="Arial" w:cs="Arial"/>
          <w:lang w:val="en-US" w:bidi="en-US"/>
        </w:rPr>
        <w:t xml:space="preserve">.”  </w:t>
      </w:r>
    </w:p>
    <w:p w:rsidR="007623D2" w:rsidRDefault="007623D2" w:rsidP="00577093">
      <w:pPr>
        <w:jc w:val="both"/>
        <w:rPr>
          <w:rFonts w:ascii="Arial" w:hAnsi="Arial" w:cs="Arial"/>
          <w:lang w:val="en-US" w:bidi="en-US"/>
        </w:rPr>
      </w:pPr>
    </w:p>
    <w:p w:rsidR="007623D2" w:rsidRPr="007623D2" w:rsidRDefault="007623D2" w:rsidP="00577093">
      <w:pPr>
        <w:jc w:val="both"/>
        <w:rPr>
          <w:rFonts w:ascii="Arial" w:hAnsi="Arial" w:cs="Arial"/>
          <w:lang w:val="en-US" w:bidi="en-US"/>
        </w:rPr>
      </w:pPr>
      <w:r>
        <w:rPr>
          <w:rFonts w:ascii="Arial" w:hAnsi="Arial" w:cs="Arial"/>
          <w:lang w:val="en-US" w:bidi="en-US"/>
        </w:rPr>
        <w:t>Stakeholder involvement is known to have ranged from regional (</w:t>
      </w:r>
      <w:r w:rsidR="00602C5F">
        <w:rPr>
          <w:rFonts w:ascii="Arial" w:hAnsi="Arial" w:cs="Arial"/>
          <w:lang w:val="en-US" w:bidi="en-US"/>
        </w:rPr>
        <w:t xml:space="preserve">ILTMA, </w:t>
      </w:r>
      <w:r>
        <w:rPr>
          <w:rFonts w:ascii="Arial" w:hAnsi="Arial" w:cs="Arial"/>
          <w:lang w:val="en-US" w:bidi="en-US"/>
        </w:rPr>
        <w:t xml:space="preserve">the precursor of the LTA) and national high level decision-makers, to </w:t>
      </w:r>
      <w:r w:rsidRPr="007623D2">
        <w:rPr>
          <w:rFonts w:ascii="Arial" w:hAnsi="Arial" w:cs="Arial"/>
          <w:lang w:val="en-US" w:bidi="en-US"/>
        </w:rPr>
        <w:t xml:space="preserve">communities </w:t>
      </w:r>
      <w:r>
        <w:rPr>
          <w:rFonts w:ascii="Arial" w:hAnsi="Arial" w:cs="Arial"/>
          <w:lang w:val="en-US" w:bidi="en-US"/>
        </w:rPr>
        <w:t xml:space="preserve">who </w:t>
      </w:r>
      <w:r w:rsidRPr="007623D2">
        <w:rPr>
          <w:rFonts w:ascii="Arial" w:hAnsi="Arial" w:cs="Arial"/>
          <w:lang w:val="en-US" w:bidi="en-US"/>
        </w:rPr>
        <w:t xml:space="preserve">were consulted </w:t>
      </w:r>
      <w:r>
        <w:rPr>
          <w:rFonts w:ascii="Arial" w:hAnsi="Arial" w:cs="Arial"/>
          <w:lang w:val="en-US" w:bidi="en-US"/>
        </w:rPr>
        <w:t xml:space="preserve">down to </w:t>
      </w:r>
      <w:r w:rsidRPr="007623D2">
        <w:rPr>
          <w:rFonts w:ascii="Arial" w:hAnsi="Arial" w:cs="Arial"/>
          <w:lang w:val="en-US" w:bidi="en-US"/>
        </w:rPr>
        <w:t>sub-district level for both catchment management and fisheries components</w:t>
      </w:r>
      <w:r w:rsidR="001A2B47">
        <w:rPr>
          <w:rStyle w:val="FootnoteReference"/>
          <w:rFonts w:ascii="Arial" w:hAnsi="Arial" w:cs="Arial"/>
          <w:lang w:val="en-US" w:bidi="en-US"/>
        </w:rPr>
        <w:footnoteReference w:id="25"/>
      </w:r>
      <w:r w:rsidRPr="007623D2">
        <w:rPr>
          <w:rFonts w:ascii="Arial" w:hAnsi="Arial" w:cs="Arial"/>
          <w:lang w:val="en-US" w:bidi="en-US"/>
        </w:rPr>
        <w:t xml:space="preserve">. </w:t>
      </w:r>
    </w:p>
    <w:p w:rsidR="007623D2" w:rsidRPr="007623D2" w:rsidRDefault="007623D2" w:rsidP="00577093">
      <w:pPr>
        <w:jc w:val="both"/>
        <w:rPr>
          <w:rFonts w:ascii="Arial" w:hAnsi="Arial" w:cs="Arial"/>
          <w:lang w:val="en-US" w:bidi="en-US"/>
        </w:rPr>
      </w:pPr>
    </w:p>
    <w:p w:rsidR="007623D2" w:rsidRPr="007623D2" w:rsidRDefault="00FE6E26" w:rsidP="00577093">
      <w:pPr>
        <w:jc w:val="both"/>
        <w:rPr>
          <w:rFonts w:ascii="Arial" w:hAnsi="Arial" w:cs="Arial"/>
          <w:lang w:val="en-US" w:bidi="en-US"/>
        </w:rPr>
      </w:pPr>
      <w:r>
        <w:rPr>
          <w:rFonts w:ascii="Arial" w:hAnsi="Arial" w:cs="Arial"/>
          <w:lang w:val="en-US" w:bidi="en-US"/>
        </w:rPr>
        <w:t>More specifically</w:t>
      </w:r>
      <w:r w:rsidR="007623D2">
        <w:rPr>
          <w:rFonts w:ascii="Arial" w:hAnsi="Arial" w:cs="Arial"/>
          <w:lang w:val="en-US" w:bidi="en-US"/>
        </w:rPr>
        <w:t xml:space="preserve"> at</w:t>
      </w:r>
      <w:r w:rsidR="007623D2" w:rsidRPr="007623D2">
        <w:rPr>
          <w:rFonts w:ascii="Arial" w:hAnsi="Arial" w:cs="Arial"/>
          <w:lang w:val="en-US" w:bidi="en-US"/>
        </w:rPr>
        <w:t xml:space="preserve"> </w:t>
      </w:r>
      <w:r w:rsidR="007623D2">
        <w:rPr>
          <w:rFonts w:ascii="Arial" w:hAnsi="Arial" w:cs="Arial"/>
          <w:lang w:val="en-US" w:bidi="en-US"/>
        </w:rPr>
        <w:t>r</w:t>
      </w:r>
      <w:r w:rsidR="007623D2" w:rsidRPr="007623D2">
        <w:rPr>
          <w:rFonts w:ascii="Arial" w:hAnsi="Arial" w:cs="Arial"/>
          <w:lang w:val="en-US" w:bidi="en-US"/>
        </w:rPr>
        <w:t xml:space="preserve">egional </w:t>
      </w:r>
      <w:r w:rsidR="007623D2">
        <w:rPr>
          <w:rFonts w:ascii="Arial" w:hAnsi="Arial" w:cs="Arial"/>
          <w:lang w:val="en-US" w:bidi="en-US"/>
        </w:rPr>
        <w:t>l</w:t>
      </w:r>
      <w:r w:rsidR="00055C8B">
        <w:rPr>
          <w:rFonts w:ascii="Arial" w:hAnsi="Arial" w:cs="Arial"/>
          <w:lang w:val="en-US" w:bidi="en-US"/>
        </w:rPr>
        <w:t>evel</w:t>
      </w:r>
      <w:r>
        <w:rPr>
          <w:rFonts w:ascii="Arial" w:hAnsi="Arial" w:cs="Arial"/>
          <w:lang w:val="en-US" w:bidi="en-US"/>
        </w:rPr>
        <w:t>,</w:t>
      </w:r>
      <w:r w:rsidR="00055C8B">
        <w:rPr>
          <w:rFonts w:ascii="Arial" w:hAnsi="Arial" w:cs="Arial"/>
          <w:lang w:val="en-US" w:bidi="en-US"/>
        </w:rPr>
        <w:t xml:space="preserve"> countries and p</w:t>
      </w:r>
      <w:r w:rsidR="007623D2" w:rsidRPr="007623D2">
        <w:rPr>
          <w:rFonts w:ascii="Arial" w:hAnsi="Arial" w:cs="Arial"/>
          <w:lang w:val="en-US" w:bidi="en-US"/>
        </w:rPr>
        <w:t>artners came together at Regional Steering Committee</w:t>
      </w:r>
      <w:r w:rsidR="007623D2">
        <w:rPr>
          <w:rFonts w:ascii="Arial" w:hAnsi="Arial" w:cs="Arial"/>
          <w:lang w:val="en-US" w:bidi="en-US"/>
        </w:rPr>
        <w:t xml:space="preserve"> meeting</w:t>
      </w:r>
      <w:r w:rsidR="007623D2" w:rsidRPr="007623D2">
        <w:rPr>
          <w:rFonts w:ascii="Arial" w:hAnsi="Arial" w:cs="Arial"/>
          <w:lang w:val="en-US" w:bidi="en-US"/>
        </w:rPr>
        <w:t>s</w:t>
      </w:r>
      <w:r w:rsidR="007623D2">
        <w:rPr>
          <w:rFonts w:ascii="Arial" w:hAnsi="Arial" w:cs="Arial"/>
          <w:lang w:val="en-US" w:bidi="en-US"/>
        </w:rPr>
        <w:t xml:space="preserve"> which</w:t>
      </w:r>
      <w:r w:rsidR="007623D2" w:rsidRPr="007623D2">
        <w:rPr>
          <w:rFonts w:ascii="Arial" w:hAnsi="Arial" w:cs="Arial"/>
          <w:lang w:val="en-US" w:bidi="en-US"/>
        </w:rPr>
        <w:t xml:space="preserve"> approved progress and made decisions on project content</w:t>
      </w:r>
      <w:r w:rsidR="007623D2">
        <w:rPr>
          <w:rFonts w:ascii="Arial" w:hAnsi="Arial" w:cs="Arial"/>
          <w:lang w:val="en-US" w:bidi="en-US"/>
        </w:rPr>
        <w:t>,</w:t>
      </w:r>
      <w:r w:rsidR="007623D2" w:rsidRPr="007623D2">
        <w:rPr>
          <w:rFonts w:ascii="Arial" w:hAnsi="Arial" w:cs="Arial"/>
          <w:lang w:val="en-US" w:bidi="en-US"/>
        </w:rPr>
        <w:t xml:space="preserve"> etc. </w:t>
      </w:r>
      <w:r w:rsidR="005F0F1B">
        <w:rPr>
          <w:rFonts w:ascii="Arial" w:hAnsi="Arial" w:cs="Arial"/>
          <w:lang w:val="en-US" w:bidi="en-US"/>
        </w:rPr>
        <w:t xml:space="preserve"> T</w:t>
      </w:r>
      <w:r w:rsidR="00055C8B">
        <w:rPr>
          <w:rFonts w:ascii="Arial" w:hAnsi="Arial" w:cs="Arial"/>
          <w:lang w:val="en-US" w:bidi="en-US"/>
        </w:rPr>
        <w:t xml:space="preserve">he </w:t>
      </w:r>
      <w:r w:rsidR="007623D2" w:rsidRPr="007623D2">
        <w:rPr>
          <w:rFonts w:ascii="Arial" w:hAnsi="Arial" w:cs="Arial"/>
          <w:lang w:val="en-US" w:bidi="en-US"/>
        </w:rPr>
        <w:t>Steering Committee</w:t>
      </w:r>
      <w:r w:rsidR="007623D2">
        <w:rPr>
          <w:rFonts w:ascii="Arial" w:hAnsi="Arial" w:cs="Arial"/>
          <w:lang w:val="en-US" w:bidi="en-US"/>
        </w:rPr>
        <w:t xml:space="preserve"> meeting</w:t>
      </w:r>
      <w:r w:rsidR="00055C8B">
        <w:rPr>
          <w:rFonts w:ascii="Arial" w:hAnsi="Arial" w:cs="Arial"/>
          <w:lang w:val="en-US" w:bidi="en-US"/>
        </w:rPr>
        <w:t xml:space="preserve"> just before the project started</w:t>
      </w:r>
      <w:r w:rsidR="005F0F1B">
        <w:rPr>
          <w:rFonts w:ascii="Arial" w:hAnsi="Arial" w:cs="Arial"/>
          <w:lang w:val="en-US" w:bidi="en-US"/>
        </w:rPr>
        <w:t>,</w:t>
      </w:r>
      <w:r w:rsidR="007623D2">
        <w:rPr>
          <w:rFonts w:ascii="Arial" w:hAnsi="Arial" w:cs="Arial"/>
          <w:lang w:val="en-US" w:bidi="en-US"/>
        </w:rPr>
        <w:t xml:space="preserve"> which was held in</w:t>
      </w:r>
      <w:r w:rsidR="007623D2" w:rsidRPr="007623D2">
        <w:rPr>
          <w:rFonts w:ascii="Arial" w:hAnsi="Arial" w:cs="Arial"/>
          <w:lang w:val="en-US" w:bidi="en-US"/>
        </w:rPr>
        <w:t xml:space="preserve"> Lusaka, approved the overall </w:t>
      </w:r>
      <w:r w:rsidR="007623D2">
        <w:rPr>
          <w:rFonts w:ascii="Arial" w:hAnsi="Arial" w:cs="Arial"/>
          <w:lang w:val="en-US" w:bidi="en-US"/>
        </w:rPr>
        <w:t>scope</w:t>
      </w:r>
      <w:r w:rsidR="007623D2" w:rsidRPr="007623D2">
        <w:rPr>
          <w:rFonts w:ascii="Arial" w:hAnsi="Arial" w:cs="Arial"/>
          <w:lang w:val="en-US" w:bidi="en-US"/>
        </w:rPr>
        <w:t xml:space="preserve"> of the project components, and the </w:t>
      </w:r>
      <w:r w:rsidR="007623D2">
        <w:rPr>
          <w:rFonts w:ascii="Arial" w:hAnsi="Arial" w:cs="Arial"/>
          <w:lang w:val="en-US" w:bidi="en-US"/>
        </w:rPr>
        <w:t>mode</w:t>
      </w:r>
      <w:r w:rsidR="007623D2" w:rsidRPr="007623D2">
        <w:rPr>
          <w:rFonts w:ascii="Arial" w:hAnsi="Arial" w:cs="Arial"/>
          <w:lang w:val="en-US" w:bidi="en-US"/>
        </w:rPr>
        <w:t xml:space="preserve"> of </w:t>
      </w:r>
      <w:r w:rsidR="007623D2">
        <w:rPr>
          <w:rFonts w:ascii="Arial" w:hAnsi="Arial" w:cs="Arial"/>
          <w:lang w:val="en-US" w:bidi="en-US"/>
        </w:rPr>
        <w:t xml:space="preserve">project </w:t>
      </w:r>
      <w:r w:rsidR="007623D2" w:rsidRPr="007623D2">
        <w:rPr>
          <w:rFonts w:ascii="Arial" w:hAnsi="Arial" w:cs="Arial"/>
          <w:lang w:val="en-US" w:bidi="en-US"/>
        </w:rPr>
        <w:t>execution (</w:t>
      </w:r>
      <w:r w:rsidR="007623D2" w:rsidRPr="007623D2">
        <w:rPr>
          <w:rFonts w:ascii="Arial" w:hAnsi="Arial" w:cs="Arial"/>
          <w:i/>
          <w:lang w:val="en-US" w:bidi="en-US"/>
        </w:rPr>
        <w:t>i.e.</w:t>
      </w:r>
      <w:r w:rsidR="007623D2" w:rsidRPr="007623D2">
        <w:rPr>
          <w:rFonts w:ascii="Arial" w:hAnsi="Arial" w:cs="Arial"/>
          <w:lang w:val="en-US" w:bidi="en-US"/>
        </w:rPr>
        <w:t xml:space="preserve"> NEX in Tanzania and Zambia, and UNOPS Agency Execution for DR</w:t>
      </w:r>
      <w:r w:rsidR="007623D2">
        <w:rPr>
          <w:rFonts w:ascii="Arial" w:hAnsi="Arial" w:cs="Arial"/>
          <w:lang w:val="en-US" w:bidi="en-US"/>
        </w:rPr>
        <w:t xml:space="preserve"> </w:t>
      </w:r>
      <w:r w:rsidR="007623D2" w:rsidRPr="007623D2">
        <w:rPr>
          <w:rFonts w:ascii="Arial" w:hAnsi="Arial" w:cs="Arial"/>
          <w:lang w:val="en-US" w:bidi="en-US"/>
        </w:rPr>
        <w:t>C</w:t>
      </w:r>
      <w:r w:rsidR="007623D2">
        <w:rPr>
          <w:rFonts w:ascii="Arial" w:hAnsi="Arial" w:cs="Arial"/>
          <w:lang w:val="en-US" w:bidi="en-US"/>
        </w:rPr>
        <w:t>ongo</w:t>
      </w:r>
      <w:r w:rsidR="007623D2" w:rsidRPr="007623D2">
        <w:rPr>
          <w:rFonts w:ascii="Arial" w:hAnsi="Arial" w:cs="Arial"/>
          <w:lang w:val="en-US" w:bidi="en-US"/>
        </w:rPr>
        <w:t xml:space="preserve"> and Burundi and the Regional Component).</w:t>
      </w:r>
    </w:p>
    <w:p w:rsidR="007623D2" w:rsidRPr="007623D2" w:rsidRDefault="007623D2" w:rsidP="00577093">
      <w:pPr>
        <w:jc w:val="both"/>
        <w:rPr>
          <w:rFonts w:ascii="Arial" w:hAnsi="Arial" w:cs="Arial"/>
          <w:lang w:val="en-US" w:bidi="en-US"/>
        </w:rPr>
      </w:pPr>
    </w:p>
    <w:p w:rsidR="007623D2" w:rsidRPr="007623D2" w:rsidRDefault="007623D2" w:rsidP="00577093">
      <w:pPr>
        <w:jc w:val="both"/>
        <w:rPr>
          <w:rFonts w:ascii="Arial" w:hAnsi="Arial" w:cs="Arial"/>
          <w:lang w:val="en-US" w:bidi="en-US"/>
        </w:rPr>
      </w:pPr>
      <w:r w:rsidRPr="007623D2">
        <w:rPr>
          <w:rFonts w:ascii="Arial" w:hAnsi="Arial" w:cs="Arial"/>
          <w:lang w:val="en-US" w:bidi="en-US"/>
        </w:rPr>
        <w:t xml:space="preserve">In terms of </w:t>
      </w:r>
      <w:r>
        <w:rPr>
          <w:rFonts w:ascii="Arial" w:hAnsi="Arial" w:cs="Arial"/>
          <w:lang w:val="en-US" w:bidi="en-US"/>
        </w:rPr>
        <w:t xml:space="preserve">the </w:t>
      </w:r>
      <w:r w:rsidRPr="007623D2">
        <w:rPr>
          <w:rFonts w:ascii="Arial" w:hAnsi="Arial" w:cs="Arial"/>
          <w:lang w:val="en-US" w:bidi="en-US"/>
        </w:rPr>
        <w:t xml:space="preserve">NEX process, </w:t>
      </w:r>
      <w:r>
        <w:rPr>
          <w:rFonts w:ascii="Arial" w:hAnsi="Arial" w:cs="Arial"/>
          <w:lang w:val="en-US" w:bidi="en-US"/>
        </w:rPr>
        <w:t xml:space="preserve">the </w:t>
      </w:r>
      <w:r w:rsidRPr="007623D2">
        <w:rPr>
          <w:rFonts w:ascii="Arial" w:hAnsi="Arial" w:cs="Arial"/>
          <w:lang w:val="en-US" w:bidi="en-US"/>
        </w:rPr>
        <w:t xml:space="preserve">UNDP Country Offices in Tanzania and Zambia hosted LPAC </w:t>
      </w:r>
      <w:r>
        <w:rPr>
          <w:rFonts w:ascii="Arial" w:hAnsi="Arial" w:cs="Arial"/>
          <w:lang w:val="en-US" w:bidi="en-US"/>
        </w:rPr>
        <w:t>deliberations</w:t>
      </w:r>
      <w:r w:rsidRPr="007623D2">
        <w:rPr>
          <w:rFonts w:ascii="Arial" w:hAnsi="Arial" w:cs="Arial"/>
          <w:lang w:val="en-US" w:bidi="en-US"/>
        </w:rPr>
        <w:t xml:space="preserve"> to </w:t>
      </w:r>
      <w:r>
        <w:rPr>
          <w:rFonts w:ascii="Arial" w:hAnsi="Arial" w:cs="Arial"/>
          <w:lang w:val="en-US" w:bidi="en-US"/>
        </w:rPr>
        <w:t xml:space="preserve">obtain </w:t>
      </w:r>
      <w:r w:rsidRPr="007623D2">
        <w:rPr>
          <w:rFonts w:ascii="Arial" w:hAnsi="Arial" w:cs="Arial"/>
          <w:lang w:val="en-US" w:bidi="en-US"/>
        </w:rPr>
        <w:t>agree</w:t>
      </w:r>
      <w:r>
        <w:rPr>
          <w:rFonts w:ascii="Arial" w:hAnsi="Arial" w:cs="Arial"/>
          <w:lang w:val="en-US" w:bidi="en-US"/>
        </w:rPr>
        <w:t>ment</w:t>
      </w:r>
      <w:r w:rsidRPr="007623D2">
        <w:rPr>
          <w:rFonts w:ascii="Arial" w:hAnsi="Arial" w:cs="Arial"/>
          <w:lang w:val="en-US" w:bidi="en-US"/>
        </w:rPr>
        <w:t xml:space="preserve"> </w:t>
      </w:r>
      <w:r>
        <w:rPr>
          <w:rFonts w:ascii="Arial" w:hAnsi="Arial" w:cs="Arial"/>
          <w:lang w:val="en-US" w:bidi="en-US"/>
        </w:rPr>
        <w:t xml:space="preserve">on the </w:t>
      </w:r>
      <w:r w:rsidRPr="007623D2">
        <w:rPr>
          <w:rFonts w:ascii="Arial" w:hAnsi="Arial" w:cs="Arial"/>
          <w:lang w:val="en-US" w:bidi="en-US"/>
        </w:rPr>
        <w:t xml:space="preserve">detailed implementation processes in those countries. Recommendations / Conclusions of these LPAC meetings are contained in </w:t>
      </w:r>
      <w:r>
        <w:rPr>
          <w:rFonts w:ascii="Arial" w:hAnsi="Arial" w:cs="Arial"/>
          <w:lang w:val="en-US" w:bidi="en-US"/>
        </w:rPr>
        <w:t xml:space="preserve">the country </w:t>
      </w:r>
      <w:proofErr w:type="spellStart"/>
      <w:r>
        <w:rPr>
          <w:rFonts w:ascii="Arial" w:hAnsi="Arial" w:cs="Arial"/>
          <w:lang w:val="en-US" w:bidi="en-US"/>
        </w:rPr>
        <w:t>Pro</w:t>
      </w:r>
      <w:r w:rsidRPr="007623D2">
        <w:rPr>
          <w:rFonts w:ascii="Arial" w:hAnsi="Arial" w:cs="Arial"/>
          <w:lang w:val="en-US" w:bidi="en-US"/>
        </w:rPr>
        <w:t>Docs</w:t>
      </w:r>
      <w:proofErr w:type="spellEnd"/>
      <w:r>
        <w:rPr>
          <w:rFonts w:ascii="Arial" w:hAnsi="Arial" w:cs="Arial"/>
          <w:lang w:val="en-US" w:bidi="en-US"/>
        </w:rPr>
        <w:t xml:space="preserve">.  </w:t>
      </w:r>
    </w:p>
    <w:p w:rsidR="007623D2" w:rsidRDefault="007623D2" w:rsidP="00577093">
      <w:pPr>
        <w:jc w:val="both"/>
        <w:rPr>
          <w:rFonts w:ascii="Arial" w:hAnsi="Arial" w:cs="Arial"/>
          <w:lang w:bidi="en-US"/>
        </w:rPr>
      </w:pPr>
    </w:p>
    <w:p w:rsidR="005A33FF" w:rsidRDefault="00602C5F" w:rsidP="00577093">
      <w:pPr>
        <w:jc w:val="both"/>
        <w:rPr>
          <w:rFonts w:ascii="Arial" w:hAnsi="Arial" w:cs="Arial"/>
          <w:lang w:bidi="en-US"/>
        </w:rPr>
      </w:pPr>
      <w:r>
        <w:rPr>
          <w:rFonts w:ascii="Arial" w:hAnsi="Arial" w:cs="Arial"/>
          <w:lang w:bidi="en-US"/>
        </w:rPr>
        <w:t xml:space="preserve">Stakeholder involvement in project formulation is rated as </w:t>
      </w:r>
      <w:r w:rsidRPr="00602C5F">
        <w:rPr>
          <w:rFonts w:ascii="Arial" w:hAnsi="Arial" w:cs="Arial"/>
          <w:b/>
          <w:lang w:bidi="en-US"/>
        </w:rPr>
        <w:t>Satisfactory (S)</w:t>
      </w:r>
      <w:r>
        <w:rPr>
          <w:rFonts w:ascii="Arial" w:hAnsi="Arial" w:cs="Arial"/>
          <w:lang w:bidi="en-US"/>
        </w:rPr>
        <w:t>.</w:t>
      </w:r>
    </w:p>
    <w:p w:rsidR="00F855AF" w:rsidRDefault="00F855AF" w:rsidP="00577093">
      <w:pPr>
        <w:jc w:val="both"/>
        <w:rPr>
          <w:rFonts w:ascii="Arial" w:hAnsi="Arial" w:cs="Arial"/>
          <w:lang w:bidi="en-US"/>
        </w:rPr>
      </w:pPr>
    </w:p>
    <w:p w:rsidR="00BC7BEA" w:rsidRPr="00E15D03" w:rsidRDefault="00BC7BEA" w:rsidP="00577093">
      <w:pPr>
        <w:jc w:val="both"/>
        <w:rPr>
          <w:rFonts w:ascii="Arial" w:hAnsi="Arial" w:cs="Arial"/>
          <w:lang w:bidi="en-US"/>
        </w:rPr>
      </w:pPr>
    </w:p>
    <w:p w:rsidR="00E15D03" w:rsidRPr="003C4AC2" w:rsidRDefault="006634EB" w:rsidP="00577093">
      <w:pPr>
        <w:jc w:val="both"/>
        <w:rPr>
          <w:rFonts w:ascii="Arial" w:hAnsi="Arial" w:cs="Arial"/>
          <w:b/>
          <w:sz w:val="28"/>
          <w:szCs w:val="28"/>
          <w:lang w:bidi="en-US"/>
        </w:rPr>
      </w:pPr>
      <w:r>
        <w:rPr>
          <w:rFonts w:ascii="Arial" w:hAnsi="Arial" w:cs="Arial"/>
          <w:b/>
          <w:sz w:val="28"/>
          <w:szCs w:val="28"/>
          <w:lang w:bidi="en-US"/>
        </w:rPr>
        <w:t>3.5</w:t>
      </w:r>
      <w:r w:rsidR="00E15D03" w:rsidRPr="003C4AC2">
        <w:rPr>
          <w:rFonts w:ascii="Arial" w:hAnsi="Arial" w:cs="Arial"/>
          <w:b/>
          <w:sz w:val="28"/>
          <w:szCs w:val="28"/>
          <w:lang w:bidi="en-US"/>
        </w:rPr>
        <w:tab/>
        <w:t>Assumptions and Risks</w:t>
      </w:r>
    </w:p>
    <w:p w:rsidR="00E15D03" w:rsidRDefault="00E15D03" w:rsidP="00577093">
      <w:pPr>
        <w:jc w:val="both"/>
        <w:rPr>
          <w:rFonts w:ascii="Arial" w:hAnsi="Arial" w:cs="Arial"/>
          <w:lang w:bidi="en-US"/>
        </w:rPr>
      </w:pPr>
    </w:p>
    <w:p w:rsidR="00084720" w:rsidRDefault="00084720" w:rsidP="00577093">
      <w:pPr>
        <w:jc w:val="both"/>
        <w:rPr>
          <w:rFonts w:ascii="Arial" w:hAnsi="Arial" w:cs="Arial"/>
          <w:lang w:bidi="en-US"/>
        </w:rPr>
      </w:pPr>
      <w:r>
        <w:rPr>
          <w:rFonts w:ascii="Arial" w:hAnsi="Arial" w:cs="Arial"/>
          <w:lang w:bidi="en-US"/>
        </w:rPr>
        <w:t xml:space="preserve">The </w:t>
      </w:r>
      <w:proofErr w:type="spellStart"/>
      <w:r>
        <w:rPr>
          <w:rFonts w:ascii="Arial" w:hAnsi="Arial" w:cs="Arial"/>
          <w:lang w:bidi="en-US"/>
        </w:rPr>
        <w:t>ProDoc</w:t>
      </w:r>
      <w:proofErr w:type="spellEnd"/>
      <w:r>
        <w:rPr>
          <w:rFonts w:ascii="Arial" w:hAnsi="Arial" w:cs="Arial"/>
          <w:lang w:bidi="en-US"/>
        </w:rPr>
        <w:t xml:space="preserve"> listed a number of identified risks in a table which also rated their severity</w:t>
      </w:r>
      <w:r w:rsidR="00CB2394">
        <w:rPr>
          <w:rFonts w:ascii="Arial" w:hAnsi="Arial" w:cs="Arial"/>
          <w:lang w:bidi="en-US"/>
        </w:rPr>
        <w:t xml:space="preserve"> and included a column headed “Abatement Measure”.  These are </w:t>
      </w:r>
      <w:r w:rsidR="00055C8B">
        <w:rPr>
          <w:rFonts w:ascii="Arial" w:hAnsi="Arial" w:cs="Arial"/>
          <w:lang w:bidi="en-US"/>
        </w:rPr>
        <w:t>shown</w:t>
      </w:r>
      <w:r w:rsidR="00CB2394">
        <w:rPr>
          <w:rFonts w:ascii="Arial" w:hAnsi="Arial" w:cs="Arial"/>
          <w:lang w:bidi="en-US"/>
        </w:rPr>
        <w:t xml:space="preserve"> in the following table which also includes an update by the PCU on whether the risk materialized and comments by the evaluator.</w:t>
      </w:r>
    </w:p>
    <w:p w:rsidR="00055C8B" w:rsidRDefault="00055C8B" w:rsidP="00577093">
      <w:pPr>
        <w:jc w:val="both"/>
        <w:rPr>
          <w:rFonts w:ascii="Arial" w:hAnsi="Arial" w:cs="Arial"/>
          <w:lang w:bidi="en-US"/>
        </w:rPr>
      </w:pPr>
    </w:p>
    <w:p w:rsidR="00055C8B" w:rsidRDefault="00055C8B" w:rsidP="00577093">
      <w:pPr>
        <w:jc w:val="both"/>
        <w:rPr>
          <w:rFonts w:ascii="Arial" w:hAnsi="Arial" w:cs="Arial"/>
          <w:lang w:bidi="en-US"/>
        </w:rPr>
      </w:pPr>
    </w:p>
    <w:p w:rsidR="00E15D03" w:rsidRPr="00CB2394" w:rsidRDefault="005E0674" w:rsidP="00E15D03">
      <w:pPr>
        <w:rPr>
          <w:rFonts w:ascii="Arial" w:hAnsi="Arial" w:cs="Arial"/>
          <w:b/>
          <w:lang w:bidi="en-US"/>
        </w:rPr>
      </w:pPr>
      <w:proofErr w:type="gramStart"/>
      <w:r>
        <w:rPr>
          <w:rFonts w:ascii="Arial" w:hAnsi="Arial" w:cs="Arial"/>
          <w:b/>
          <w:lang w:bidi="en-US"/>
        </w:rPr>
        <w:t>Table 4.</w:t>
      </w:r>
      <w:proofErr w:type="gramEnd"/>
      <w:r w:rsidR="00CB2394" w:rsidRPr="00CB2394">
        <w:rPr>
          <w:rFonts w:ascii="Arial" w:hAnsi="Arial" w:cs="Arial"/>
          <w:b/>
          <w:lang w:bidi="en-US"/>
        </w:rPr>
        <w:tab/>
      </w:r>
      <w:r w:rsidR="002975EA" w:rsidRPr="00CB2394">
        <w:rPr>
          <w:rFonts w:ascii="Arial" w:hAnsi="Arial" w:cs="Arial"/>
          <w:b/>
          <w:lang w:bidi="en-US"/>
        </w:rPr>
        <w:t xml:space="preserve">Risks and abatement measures as identified in the </w:t>
      </w:r>
      <w:proofErr w:type="spellStart"/>
      <w:r w:rsidR="002975EA" w:rsidRPr="00CB2394">
        <w:rPr>
          <w:rFonts w:ascii="Arial" w:hAnsi="Arial" w:cs="Arial"/>
          <w:b/>
          <w:lang w:bidi="en-US"/>
        </w:rPr>
        <w:t>ProDoc</w:t>
      </w:r>
      <w:proofErr w:type="spellEnd"/>
      <w:r w:rsidR="00D05F56" w:rsidRPr="00CB2394">
        <w:rPr>
          <w:rFonts w:ascii="Arial" w:hAnsi="Arial" w:cs="Arial"/>
          <w:b/>
          <w:lang w:bidi="en-US"/>
        </w:rPr>
        <w:t xml:space="preserve"> and updates as </w:t>
      </w:r>
      <w:r w:rsidR="00941E6F">
        <w:rPr>
          <w:rFonts w:ascii="Arial" w:hAnsi="Arial" w:cs="Arial"/>
          <w:b/>
          <w:lang w:bidi="en-US"/>
        </w:rPr>
        <w:tab/>
      </w:r>
      <w:r w:rsidR="00941E6F">
        <w:rPr>
          <w:rFonts w:ascii="Arial" w:hAnsi="Arial" w:cs="Arial"/>
          <w:b/>
          <w:lang w:bidi="en-US"/>
        </w:rPr>
        <w:tab/>
      </w:r>
      <w:r w:rsidR="00941E6F">
        <w:rPr>
          <w:rFonts w:ascii="Arial" w:hAnsi="Arial" w:cs="Arial"/>
          <w:b/>
          <w:lang w:bidi="en-US"/>
        </w:rPr>
        <w:tab/>
      </w:r>
      <w:r w:rsidR="00D05F56" w:rsidRPr="00CB2394">
        <w:rPr>
          <w:rFonts w:ascii="Arial" w:hAnsi="Arial" w:cs="Arial"/>
          <w:b/>
          <w:lang w:bidi="en-US"/>
        </w:rPr>
        <w:t>reported by the PCU with comments by the evaluator</w:t>
      </w:r>
    </w:p>
    <w:p w:rsidR="002975EA" w:rsidRPr="002975EA" w:rsidRDefault="002975EA" w:rsidP="002975EA">
      <w:pPr>
        <w:rPr>
          <w:rFonts w:ascii="Times New Roman" w:eastAsia="MS Mincho" w:hAnsi="Times New Roman" w:cs="Times New Roman"/>
          <w:b/>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3685"/>
        <w:gridCol w:w="3686"/>
      </w:tblGrid>
      <w:tr w:rsidR="00D05F56" w:rsidRPr="00D05F56" w:rsidTr="00BC7BEA">
        <w:trPr>
          <w:trHeight w:val="429"/>
        </w:trPr>
        <w:tc>
          <w:tcPr>
            <w:tcW w:w="1951" w:type="dxa"/>
            <w:shd w:val="clear" w:color="auto" w:fill="1F497D" w:themeFill="text2"/>
            <w:vAlign w:val="center"/>
          </w:tcPr>
          <w:p w:rsidR="002975EA" w:rsidRPr="00D05F56" w:rsidRDefault="00D05F56" w:rsidP="00D05F56">
            <w:pPr>
              <w:jc w:val="center"/>
              <w:rPr>
                <w:rFonts w:ascii="Arial" w:eastAsia="MS Mincho" w:hAnsi="Arial" w:cs="Arial"/>
                <w:b/>
                <w:color w:val="FFFFFF" w:themeColor="background1"/>
                <w:sz w:val="18"/>
                <w:szCs w:val="18"/>
                <w:lang w:val="en-US"/>
              </w:rPr>
            </w:pPr>
            <w:r w:rsidRPr="00D05F56">
              <w:rPr>
                <w:rFonts w:ascii="Arial" w:eastAsia="MS Mincho" w:hAnsi="Arial" w:cs="Arial"/>
                <w:b/>
                <w:color w:val="FFFFFF" w:themeColor="background1"/>
                <w:sz w:val="18"/>
                <w:szCs w:val="18"/>
                <w:lang w:val="en-US"/>
              </w:rPr>
              <w:t>RISK</w:t>
            </w:r>
          </w:p>
        </w:tc>
        <w:tc>
          <w:tcPr>
            <w:tcW w:w="709" w:type="dxa"/>
            <w:shd w:val="clear" w:color="auto" w:fill="1F497D" w:themeFill="text2"/>
            <w:tcMar>
              <w:left w:w="0" w:type="dxa"/>
              <w:right w:w="0" w:type="dxa"/>
            </w:tcMar>
            <w:vAlign w:val="center"/>
          </w:tcPr>
          <w:p w:rsidR="002975EA" w:rsidRPr="00D05F56" w:rsidRDefault="00D05F56" w:rsidP="00D05F56">
            <w:pPr>
              <w:jc w:val="center"/>
              <w:rPr>
                <w:rFonts w:ascii="Arial" w:eastAsia="MS Mincho" w:hAnsi="Arial" w:cs="Arial"/>
                <w:b/>
                <w:color w:val="FFFFFF" w:themeColor="background1"/>
                <w:sz w:val="18"/>
                <w:szCs w:val="18"/>
                <w:lang w:val="en-US"/>
              </w:rPr>
            </w:pPr>
            <w:r w:rsidRPr="00D05F56">
              <w:rPr>
                <w:rFonts w:ascii="Arial" w:eastAsia="MS Mincho" w:hAnsi="Arial" w:cs="Arial"/>
                <w:b/>
                <w:color w:val="FFFFFF" w:themeColor="background1"/>
                <w:sz w:val="18"/>
                <w:szCs w:val="18"/>
                <w:lang w:val="en-US"/>
              </w:rPr>
              <w:t>RATING</w:t>
            </w:r>
          </w:p>
        </w:tc>
        <w:tc>
          <w:tcPr>
            <w:tcW w:w="3685" w:type="dxa"/>
            <w:shd w:val="clear" w:color="auto" w:fill="1F497D" w:themeFill="text2"/>
            <w:vAlign w:val="center"/>
          </w:tcPr>
          <w:p w:rsidR="002975EA" w:rsidRPr="00D05F56" w:rsidRDefault="00D05F56" w:rsidP="00D05F56">
            <w:pPr>
              <w:jc w:val="center"/>
              <w:rPr>
                <w:rFonts w:ascii="Arial" w:eastAsia="MS Mincho" w:hAnsi="Arial" w:cs="Arial"/>
                <w:b/>
                <w:color w:val="FFFFFF" w:themeColor="background1"/>
                <w:sz w:val="18"/>
                <w:szCs w:val="18"/>
                <w:lang w:val="en-US"/>
              </w:rPr>
            </w:pPr>
            <w:r w:rsidRPr="00D05F56">
              <w:rPr>
                <w:rFonts w:ascii="Arial" w:eastAsia="MS Mincho" w:hAnsi="Arial" w:cs="Arial"/>
                <w:b/>
                <w:color w:val="FFFFFF" w:themeColor="background1"/>
                <w:sz w:val="18"/>
                <w:szCs w:val="18"/>
                <w:lang w:val="en-US"/>
              </w:rPr>
              <w:t>ABATEMENT MEASURE</w:t>
            </w:r>
          </w:p>
        </w:tc>
        <w:tc>
          <w:tcPr>
            <w:tcW w:w="3686" w:type="dxa"/>
            <w:shd w:val="clear" w:color="auto" w:fill="1F497D" w:themeFill="text2"/>
            <w:vAlign w:val="center"/>
          </w:tcPr>
          <w:p w:rsidR="005F0F1B" w:rsidRDefault="00D05F56" w:rsidP="00D05F56">
            <w:pPr>
              <w:jc w:val="center"/>
              <w:rPr>
                <w:rFonts w:ascii="Arial" w:eastAsia="MS Mincho" w:hAnsi="Arial" w:cs="Arial"/>
                <w:b/>
                <w:color w:val="FFFFFF" w:themeColor="background1"/>
                <w:sz w:val="18"/>
                <w:szCs w:val="18"/>
                <w:lang w:val="en-US"/>
              </w:rPr>
            </w:pPr>
            <w:r>
              <w:rPr>
                <w:rFonts w:ascii="Arial" w:eastAsia="MS Mincho" w:hAnsi="Arial" w:cs="Arial"/>
                <w:b/>
                <w:color w:val="FFFFFF" w:themeColor="background1"/>
                <w:sz w:val="18"/>
                <w:szCs w:val="18"/>
                <w:lang w:val="en-US"/>
              </w:rPr>
              <w:t>UPDATE</w:t>
            </w:r>
            <w:r w:rsidR="005F0F1B">
              <w:rPr>
                <w:rFonts w:ascii="Arial" w:eastAsia="MS Mincho" w:hAnsi="Arial" w:cs="Arial"/>
                <w:b/>
                <w:color w:val="FFFFFF" w:themeColor="background1"/>
                <w:sz w:val="18"/>
                <w:szCs w:val="18"/>
                <w:lang w:val="en-US"/>
              </w:rPr>
              <w:t xml:space="preserve"> BY PCU</w:t>
            </w:r>
            <w:r>
              <w:rPr>
                <w:rFonts w:ascii="Arial" w:eastAsia="MS Mincho" w:hAnsi="Arial" w:cs="Arial"/>
                <w:b/>
                <w:color w:val="FFFFFF" w:themeColor="background1"/>
                <w:sz w:val="18"/>
                <w:szCs w:val="18"/>
                <w:lang w:val="en-US"/>
              </w:rPr>
              <w:t xml:space="preserve"> AND </w:t>
            </w:r>
          </w:p>
          <w:p w:rsidR="005F0F1B" w:rsidRDefault="00D05F56" w:rsidP="00D05F56">
            <w:pPr>
              <w:jc w:val="center"/>
              <w:rPr>
                <w:rFonts w:ascii="Arial" w:eastAsia="MS Mincho" w:hAnsi="Arial" w:cs="Arial"/>
                <w:b/>
                <w:color w:val="FFFFFF" w:themeColor="background1"/>
                <w:sz w:val="18"/>
                <w:szCs w:val="18"/>
                <w:lang w:val="en-US"/>
              </w:rPr>
            </w:pPr>
            <w:r>
              <w:rPr>
                <w:rFonts w:ascii="Arial" w:eastAsia="MS Mincho" w:hAnsi="Arial" w:cs="Arial"/>
                <w:b/>
                <w:color w:val="FFFFFF" w:themeColor="background1"/>
                <w:sz w:val="18"/>
                <w:szCs w:val="18"/>
                <w:lang w:val="en-US"/>
              </w:rPr>
              <w:t>COMMENTS</w:t>
            </w:r>
            <w:r w:rsidR="005F0F1B">
              <w:rPr>
                <w:rFonts w:ascii="Arial" w:eastAsia="MS Mincho" w:hAnsi="Arial" w:cs="Arial"/>
                <w:b/>
                <w:color w:val="FFFFFF" w:themeColor="background1"/>
                <w:sz w:val="18"/>
                <w:szCs w:val="18"/>
                <w:lang w:val="en-US"/>
              </w:rPr>
              <w:t xml:space="preserve"> BY EVALUATOR </w:t>
            </w:r>
          </w:p>
          <w:p w:rsidR="002975EA" w:rsidRPr="00D05F56" w:rsidRDefault="005F0F1B" w:rsidP="00D05F56">
            <w:pPr>
              <w:jc w:val="center"/>
              <w:rPr>
                <w:rFonts w:ascii="Arial" w:eastAsia="MS Mincho" w:hAnsi="Arial" w:cs="Arial"/>
                <w:b/>
                <w:color w:val="FFFFFF" w:themeColor="background1"/>
                <w:sz w:val="18"/>
                <w:szCs w:val="18"/>
                <w:lang w:val="en-US"/>
              </w:rPr>
            </w:pPr>
            <w:r>
              <w:rPr>
                <w:rFonts w:ascii="Arial" w:eastAsia="MS Mincho" w:hAnsi="Arial" w:cs="Arial"/>
                <w:b/>
                <w:color w:val="FFFFFF" w:themeColor="background1"/>
                <w:sz w:val="18"/>
                <w:szCs w:val="18"/>
                <w:lang w:val="en-US"/>
              </w:rPr>
              <w:t>(</w:t>
            </w:r>
            <w:r w:rsidRPr="005F0F1B">
              <w:rPr>
                <w:rFonts w:ascii="Arial" w:eastAsia="MS Mincho" w:hAnsi="Arial" w:cs="Arial"/>
                <w:b/>
                <w:i/>
                <w:color w:val="FFFFFF" w:themeColor="background1"/>
                <w:sz w:val="18"/>
                <w:szCs w:val="18"/>
                <w:lang w:val="en-US"/>
              </w:rPr>
              <w:t>in italics</w:t>
            </w:r>
            <w:r>
              <w:rPr>
                <w:rFonts w:ascii="Arial" w:eastAsia="MS Mincho" w:hAnsi="Arial" w:cs="Arial"/>
                <w:b/>
                <w:color w:val="FFFFFF" w:themeColor="background1"/>
                <w:sz w:val="18"/>
                <w:szCs w:val="18"/>
                <w:lang w:val="en-US"/>
              </w:rPr>
              <w:t>)</w:t>
            </w:r>
          </w:p>
        </w:tc>
      </w:tr>
      <w:tr w:rsidR="00D05F56" w:rsidRPr="00D05F56" w:rsidTr="003636B8">
        <w:trPr>
          <w:cantSplit/>
        </w:trPr>
        <w:tc>
          <w:tcPr>
            <w:tcW w:w="10031" w:type="dxa"/>
            <w:gridSpan w:val="4"/>
            <w:shd w:val="clear" w:color="auto" w:fill="95B3D7" w:themeFill="accent1" w:themeFillTint="99"/>
          </w:tcPr>
          <w:p w:rsidR="00D05F56" w:rsidRPr="00D05F56" w:rsidRDefault="00D05F56" w:rsidP="002975EA">
            <w:pPr>
              <w:jc w:val="center"/>
              <w:rPr>
                <w:rFonts w:ascii="Arial" w:eastAsia="MS Mincho" w:hAnsi="Arial" w:cs="Arial"/>
                <w:b/>
                <w:sz w:val="18"/>
                <w:szCs w:val="18"/>
                <w:lang w:val="en-US"/>
              </w:rPr>
            </w:pPr>
            <w:r w:rsidRPr="00D05F56">
              <w:rPr>
                <w:rFonts w:ascii="Arial" w:eastAsia="MS Mincho" w:hAnsi="Arial" w:cs="Arial"/>
                <w:b/>
                <w:sz w:val="18"/>
                <w:szCs w:val="18"/>
                <w:lang w:val="en-US"/>
              </w:rPr>
              <w:t xml:space="preserve">RISKS IN INSTITUTIONAL PROCESS </w:t>
            </w:r>
          </w:p>
          <w:p w:rsidR="00D05F56" w:rsidRPr="00D05F56" w:rsidRDefault="00D05F56" w:rsidP="002975EA">
            <w:pPr>
              <w:jc w:val="center"/>
              <w:rPr>
                <w:rFonts w:ascii="Arial" w:eastAsia="MS Mincho" w:hAnsi="Arial" w:cs="Arial"/>
                <w:b/>
                <w:sz w:val="18"/>
                <w:szCs w:val="18"/>
                <w:lang w:val="en-US"/>
              </w:rPr>
            </w:pPr>
            <w:r w:rsidRPr="00D05F56">
              <w:rPr>
                <w:rFonts w:ascii="Arial" w:eastAsia="MS Mincho" w:hAnsi="Arial" w:cs="Arial"/>
                <w:b/>
                <w:sz w:val="18"/>
                <w:szCs w:val="18"/>
                <w:lang w:val="en-US"/>
              </w:rPr>
              <w:t>(Overall Process Risk is L-M  low - moderate)</w:t>
            </w:r>
          </w:p>
        </w:tc>
      </w:tr>
      <w:tr w:rsidR="002975EA" w:rsidRPr="00D05F56" w:rsidTr="00BC7BEA">
        <w:tc>
          <w:tcPr>
            <w:tcW w:w="1951"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1 Resurgence of insecurity in the region</w:t>
            </w:r>
          </w:p>
        </w:tc>
        <w:tc>
          <w:tcPr>
            <w:tcW w:w="709" w:type="dxa"/>
            <w:vAlign w:val="center"/>
          </w:tcPr>
          <w:p w:rsidR="002975EA" w:rsidRPr="00D05F56" w:rsidRDefault="002975EA" w:rsidP="00D05F56">
            <w:pPr>
              <w:jc w:val="center"/>
              <w:rPr>
                <w:rFonts w:ascii="Arial" w:eastAsia="MS Mincho" w:hAnsi="Arial" w:cs="Arial"/>
                <w:bCs/>
                <w:sz w:val="18"/>
                <w:szCs w:val="18"/>
                <w:lang w:val="en-US"/>
              </w:rPr>
            </w:pPr>
            <w:r w:rsidRPr="00D05F56">
              <w:rPr>
                <w:rFonts w:ascii="Arial" w:eastAsia="MS Mincho" w:hAnsi="Arial" w:cs="Arial"/>
                <w:bCs/>
                <w:sz w:val="18"/>
                <w:szCs w:val="18"/>
                <w:lang w:val="en-US"/>
              </w:rPr>
              <w:t>M</w:t>
            </w:r>
          </w:p>
        </w:tc>
        <w:tc>
          <w:tcPr>
            <w:tcW w:w="3685"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 xml:space="preserve">Successful peace processes ongoing in the region, involving all countries and a donor consortium, the United Nations and the Africa Union suggest that the risk is </w:t>
            </w:r>
            <w:r w:rsidRPr="00D05F56">
              <w:rPr>
                <w:rFonts w:ascii="Arial" w:eastAsia="MS Mincho" w:hAnsi="Arial" w:cs="Arial"/>
                <w:bCs/>
                <w:sz w:val="18"/>
                <w:szCs w:val="18"/>
                <w:lang w:val="en-US"/>
              </w:rPr>
              <w:lastRenderedPageBreak/>
              <w:t>declining, and insecurity will at worst be localized and temporary. The project, through the Convention involves the political process, and is in itself seen as a further instrument for coope</w:t>
            </w:r>
            <w:r w:rsidR="00320414">
              <w:rPr>
                <w:rFonts w:ascii="Arial" w:eastAsia="MS Mincho" w:hAnsi="Arial" w:cs="Arial"/>
                <w:bCs/>
                <w:sz w:val="18"/>
                <w:szCs w:val="18"/>
                <w:lang w:val="en-US"/>
              </w:rPr>
              <w:t>ration and peace in the Region</w:t>
            </w:r>
          </w:p>
        </w:tc>
        <w:tc>
          <w:tcPr>
            <w:tcW w:w="3686" w:type="dxa"/>
          </w:tcPr>
          <w:p w:rsidR="002975EA" w:rsidRDefault="00D05F56" w:rsidP="00320414">
            <w:pPr>
              <w:rPr>
                <w:rFonts w:ascii="Arial" w:eastAsia="MS Mincho" w:hAnsi="Arial" w:cs="Arial"/>
                <w:bCs/>
                <w:sz w:val="18"/>
                <w:szCs w:val="18"/>
                <w:lang w:val="en-GB"/>
              </w:rPr>
            </w:pPr>
            <w:r w:rsidRPr="00D05F56">
              <w:rPr>
                <w:rFonts w:ascii="Arial" w:eastAsia="MS Mincho" w:hAnsi="Arial" w:cs="Arial"/>
                <w:bCs/>
                <w:sz w:val="18"/>
                <w:szCs w:val="18"/>
                <w:lang w:val="en-GB"/>
              </w:rPr>
              <w:lastRenderedPageBreak/>
              <w:t>Burundi, Tanzania and Zambia have been generally peacef</w:t>
            </w:r>
            <w:r w:rsidR="00320414">
              <w:rPr>
                <w:rFonts w:ascii="Arial" w:eastAsia="MS Mincho" w:hAnsi="Arial" w:cs="Arial"/>
                <w:bCs/>
                <w:sz w:val="18"/>
                <w:szCs w:val="18"/>
                <w:lang w:val="en-GB"/>
              </w:rPr>
              <w:t>ul whereas Eastern DR</w:t>
            </w:r>
            <w:r w:rsidRPr="00D05F56">
              <w:rPr>
                <w:rFonts w:ascii="Arial" w:eastAsia="MS Mincho" w:hAnsi="Arial" w:cs="Arial"/>
                <w:bCs/>
                <w:sz w:val="18"/>
                <w:szCs w:val="18"/>
                <w:lang w:val="en-GB"/>
              </w:rPr>
              <w:t xml:space="preserve"> Congo has not been </w:t>
            </w:r>
            <w:r w:rsidR="00320414">
              <w:rPr>
                <w:rFonts w:ascii="Arial" w:eastAsia="MS Mincho" w:hAnsi="Arial" w:cs="Arial"/>
                <w:bCs/>
                <w:sz w:val="18"/>
                <w:szCs w:val="18"/>
                <w:lang w:val="en-GB"/>
              </w:rPr>
              <w:t>completely incident</w:t>
            </w:r>
            <w:r w:rsidRPr="00D05F56">
              <w:rPr>
                <w:rFonts w:ascii="Arial" w:eastAsia="MS Mincho" w:hAnsi="Arial" w:cs="Arial"/>
                <w:bCs/>
                <w:sz w:val="18"/>
                <w:szCs w:val="18"/>
                <w:lang w:val="en-GB"/>
              </w:rPr>
              <w:t xml:space="preserve"> free. In the last Quarter of 2012 this </w:t>
            </w:r>
            <w:r w:rsidRPr="00D05F56">
              <w:rPr>
                <w:rFonts w:ascii="Arial" w:eastAsia="MS Mincho" w:hAnsi="Arial" w:cs="Arial"/>
                <w:bCs/>
                <w:sz w:val="18"/>
                <w:szCs w:val="18"/>
                <w:lang w:val="en-GB"/>
              </w:rPr>
              <w:lastRenderedPageBreak/>
              <w:t xml:space="preserve">affected </w:t>
            </w:r>
            <w:r w:rsidR="002B742A">
              <w:rPr>
                <w:rFonts w:ascii="Arial" w:eastAsia="MS Mincho" w:hAnsi="Arial" w:cs="Arial"/>
                <w:bCs/>
                <w:sz w:val="18"/>
                <w:szCs w:val="18"/>
                <w:lang w:val="en-GB"/>
              </w:rPr>
              <w:t xml:space="preserve">implementation and </w:t>
            </w:r>
            <w:r w:rsidRPr="00D05F56">
              <w:rPr>
                <w:rFonts w:ascii="Arial" w:eastAsia="MS Mincho" w:hAnsi="Arial" w:cs="Arial"/>
                <w:bCs/>
                <w:sz w:val="18"/>
                <w:szCs w:val="18"/>
                <w:lang w:val="en-GB"/>
              </w:rPr>
              <w:t>project</w:t>
            </w:r>
            <w:r w:rsidR="00320414">
              <w:rPr>
                <w:rFonts w:ascii="Arial" w:eastAsia="MS Mincho" w:hAnsi="Arial" w:cs="Arial"/>
                <w:bCs/>
                <w:sz w:val="18"/>
                <w:szCs w:val="18"/>
                <w:lang w:val="en-GB"/>
              </w:rPr>
              <w:t xml:space="preserve"> activities in DR Congo had to be suspended.</w:t>
            </w:r>
          </w:p>
          <w:p w:rsidR="00320414" w:rsidRDefault="00320414" w:rsidP="00320414">
            <w:pPr>
              <w:rPr>
                <w:rFonts w:ascii="Arial" w:eastAsia="MS Mincho" w:hAnsi="Arial" w:cs="Arial"/>
                <w:bCs/>
                <w:sz w:val="18"/>
                <w:szCs w:val="18"/>
                <w:lang w:val="en-GB"/>
              </w:rPr>
            </w:pPr>
          </w:p>
          <w:p w:rsidR="00320414" w:rsidRPr="00CB2394" w:rsidRDefault="00320414" w:rsidP="00320414">
            <w:pPr>
              <w:rPr>
                <w:rFonts w:ascii="Arial" w:eastAsia="MS Mincho" w:hAnsi="Arial" w:cs="Arial"/>
                <w:bCs/>
                <w:i/>
                <w:sz w:val="18"/>
                <w:szCs w:val="18"/>
                <w:lang w:val="en-US"/>
              </w:rPr>
            </w:pPr>
            <w:r w:rsidRPr="00CB2394">
              <w:rPr>
                <w:rFonts w:ascii="Arial" w:eastAsia="MS Mincho" w:hAnsi="Arial" w:cs="Arial"/>
                <w:bCs/>
                <w:i/>
                <w:sz w:val="18"/>
                <w:szCs w:val="18"/>
                <w:lang w:val="en-GB"/>
              </w:rPr>
              <w:t>In hindsight, the risk was High rather than Moderate and the project had no mitigation measure</w:t>
            </w:r>
            <w:r w:rsidR="002A56BF">
              <w:rPr>
                <w:rFonts w:ascii="Arial" w:eastAsia="MS Mincho" w:hAnsi="Arial" w:cs="Arial"/>
                <w:bCs/>
                <w:i/>
                <w:sz w:val="18"/>
                <w:szCs w:val="18"/>
                <w:lang w:val="en-GB"/>
              </w:rPr>
              <w:t xml:space="preserve">.  However, </w:t>
            </w:r>
            <w:r w:rsidR="002A56BF" w:rsidRPr="002A56BF">
              <w:rPr>
                <w:rFonts w:ascii="Arial" w:eastAsia="MS Mincho" w:hAnsi="Arial" w:cs="Arial"/>
                <w:bCs/>
                <w:i/>
                <w:sz w:val="18"/>
                <w:szCs w:val="18"/>
              </w:rPr>
              <w:t>the PCU as well as PMU-DRC did develop emergency/contingency plans in case of</w:t>
            </w:r>
            <w:r w:rsidR="002A56BF">
              <w:rPr>
                <w:rFonts w:ascii="Arial" w:eastAsia="MS Mincho" w:hAnsi="Arial" w:cs="Arial"/>
                <w:bCs/>
                <w:i/>
                <w:sz w:val="18"/>
                <w:szCs w:val="18"/>
              </w:rPr>
              <w:t xml:space="preserve"> heightened security concerns</w:t>
            </w:r>
            <w:r w:rsidR="00FE6E26">
              <w:rPr>
                <w:rFonts w:ascii="Arial" w:eastAsia="MS Mincho" w:hAnsi="Arial" w:cs="Arial"/>
                <w:bCs/>
                <w:i/>
                <w:sz w:val="18"/>
                <w:szCs w:val="18"/>
              </w:rPr>
              <w:t xml:space="preserve"> and these had to be implemented</w:t>
            </w:r>
          </w:p>
        </w:tc>
      </w:tr>
      <w:tr w:rsidR="002975EA" w:rsidRPr="00D05F56" w:rsidTr="00BC7BEA">
        <w:tc>
          <w:tcPr>
            <w:tcW w:w="1951"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lastRenderedPageBreak/>
              <w:t>2 Reduced political willingness to continue and stren</w:t>
            </w:r>
            <w:r w:rsidR="00320414">
              <w:rPr>
                <w:rFonts w:ascii="Arial" w:eastAsia="MS Mincho" w:hAnsi="Arial" w:cs="Arial"/>
                <w:bCs/>
                <w:sz w:val="18"/>
                <w:szCs w:val="18"/>
                <w:lang w:val="en-US"/>
              </w:rPr>
              <w:t>gthen cooperation in the Region</w:t>
            </w:r>
          </w:p>
        </w:tc>
        <w:tc>
          <w:tcPr>
            <w:tcW w:w="709" w:type="dxa"/>
            <w:vAlign w:val="center"/>
          </w:tcPr>
          <w:p w:rsidR="002975EA" w:rsidRPr="00D05F56" w:rsidRDefault="002975EA" w:rsidP="00D05F56">
            <w:pPr>
              <w:jc w:val="center"/>
              <w:rPr>
                <w:rFonts w:ascii="Arial" w:eastAsia="MS Mincho" w:hAnsi="Arial" w:cs="Arial"/>
                <w:bCs/>
                <w:sz w:val="18"/>
                <w:szCs w:val="18"/>
                <w:lang w:val="en-US"/>
              </w:rPr>
            </w:pPr>
            <w:r w:rsidRPr="00D05F56">
              <w:rPr>
                <w:rFonts w:ascii="Arial" w:eastAsia="MS Mincho" w:hAnsi="Arial" w:cs="Arial"/>
                <w:bCs/>
                <w:sz w:val="18"/>
                <w:szCs w:val="18"/>
                <w:lang w:val="en-US"/>
              </w:rPr>
              <w:t>L</w:t>
            </w:r>
          </w:p>
        </w:tc>
        <w:tc>
          <w:tcPr>
            <w:tcW w:w="3685"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There is strong political commitment to cooperation by the four Governments at present (ref: their declarations). The strength of donor support suggests that there will be considerable pressure to maintain cooperation in all fields –</w:t>
            </w:r>
            <w:r w:rsidR="00320414">
              <w:rPr>
                <w:rFonts w:ascii="Arial" w:eastAsia="MS Mincho" w:hAnsi="Arial" w:cs="Arial"/>
                <w:bCs/>
                <w:sz w:val="18"/>
                <w:szCs w:val="18"/>
                <w:lang w:val="en-US"/>
              </w:rPr>
              <w:t xml:space="preserve"> both political and technical</w:t>
            </w:r>
          </w:p>
        </w:tc>
        <w:tc>
          <w:tcPr>
            <w:tcW w:w="3686" w:type="dxa"/>
          </w:tcPr>
          <w:p w:rsidR="002975EA" w:rsidRDefault="00D05F56" w:rsidP="002975EA">
            <w:pPr>
              <w:rPr>
                <w:rFonts w:ascii="Arial" w:eastAsia="MS Mincho" w:hAnsi="Arial" w:cs="Arial"/>
                <w:bCs/>
                <w:sz w:val="18"/>
                <w:szCs w:val="18"/>
                <w:lang w:val="en-US"/>
              </w:rPr>
            </w:pPr>
            <w:r w:rsidRPr="00D05F56">
              <w:rPr>
                <w:rFonts w:ascii="Arial" w:eastAsia="MS Mincho" w:hAnsi="Arial" w:cs="Arial"/>
                <w:bCs/>
                <w:sz w:val="18"/>
                <w:szCs w:val="18"/>
                <w:lang w:val="en-US"/>
              </w:rPr>
              <w:t>Political willingness to continue and strengthen cooperation in the Region has not reduced</w:t>
            </w:r>
            <w:r w:rsidR="00320414">
              <w:rPr>
                <w:rFonts w:ascii="Arial" w:eastAsia="MS Mincho" w:hAnsi="Arial" w:cs="Arial"/>
                <w:bCs/>
                <w:sz w:val="18"/>
                <w:szCs w:val="18"/>
                <w:lang w:val="en-US"/>
              </w:rPr>
              <w:t>.</w:t>
            </w:r>
          </w:p>
          <w:p w:rsidR="00320414" w:rsidRDefault="00320414" w:rsidP="002975EA">
            <w:pPr>
              <w:rPr>
                <w:rFonts w:ascii="Arial" w:eastAsia="MS Mincho" w:hAnsi="Arial" w:cs="Arial"/>
                <w:bCs/>
                <w:sz w:val="18"/>
                <w:szCs w:val="18"/>
                <w:lang w:val="en-US"/>
              </w:rPr>
            </w:pPr>
          </w:p>
          <w:p w:rsidR="00320414" w:rsidRPr="00CB2394" w:rsidRDefault="00673809" w:rsidP="002A56BF">
            <w:pPr>
              <w:rPr>
                <w:rFonts w:ascii="Arial" w:eastAsia="MS Mincho" w:hAnsi="Arial" w:cs="Arial"/>
                <w:bCs/>
                <w:i/>
                <w:sz w:val="18"/>
                <w:szCs w:val="18"/>
                <w:lang w:val="en-US"/>
              </w:rPr>
            </w:pPr>
            <w:r w:rsidRPr="00CB2394">
              <w:rPr>
                <w:rFonts w:ascii="Arial" w:eastAsia="MS Mincho" w:hAnsi="Arial" w:cs="Arial"/>
                <w:bCs/>
                <w:i/>
                <w:sz w:val="18"/>
                <w:szCs w:val="18"/>
                <w:lang w:val="en-US"/>
              </w:rPr>
              <w:t>The risk did not eventuate</w:t>
            </w:r>
            <w:r w:rsidR="002A56BF">
              <w:rPr>
                <w:rFonts w:ascii="Arial" w:eastAsia="MS Mincho" w:hAnsi="Arial" w:cs="Arial"/>
                <w:bCs/>
                <w:i/>
                <w:sz w:val="18"/>
                <w:szCs w:val="18"/>
                <w:lang w:val="en-US"/>
              </w:rPr>
              <w:t xml:space="preserve"> and the countries’ commitment is evidenced by their agreement to each </w:t>
            </w:r>
            <w:proofErr w:type="gramStart"/>
            <w:r w:rsidR="002A56BF">
              <w:rPr>
                <w:rFonts w:ascii="Arial" w:eastAsia="MS Mincho" w:hAnsi="Arial" w:cs="Arial"/>
                <w:bCs/>
                <w:i/>
                <w:sz w:val="18"/>
                <w:szCs w:val="18"/>
                <w:lang w:val="en-US"/>
              </w:rPr>
              <w:t xml:space="preserve">contribute  </w:t>
            </w:r>
            <w:r w:rsidR="002A56BF" w:rsidRPr="002A56BF">
              <w:rPr>
                <w:rFonts w:ascii="Arial" w:eastAsia="MS Mincho" w:hAnsi="Arial" w:cs="Arial"/>
                <w:bCs/>
                <w:i/>
                <w:sz w:val="18"/>
                <w:szCs w:val="18"/>
              </w:rPr>
              <w:t>USD300,000</w:t>
            </w:r>
            <w:proofErr w:type="gramEnd"/>
            <w:r w:rsidR="002A56BF" w:rsidRPr="002A56BF">
              <w:rPr>
                <w:rFonts w:ascii="Arial" w:eastAsia="MS Mincho" w:hAnsi="Arial" w:cs="Arial"/>
                <w:bCs/>
                <w:i/>
                <w:sz w:val="18"/>
                <w:szCs w:val="18"/>
              </w:rPr>
              <w:t>/year</w:t>
            </w:r>
            <w:r w:rsidR="002A56BF">
              <w:rPr>
                <w:rFonts w:ascii="Arial" w:eastAsia="MS Mincho" w:hAnsi="Arial" w:cs="Arial"/>
                <w:bCs/>
                <w:i/>
                <w:sz w:val="18"/>
                <w:szCs w:val="18"/>
              </w:rPr>
              <w:t xml:space="preserve"> (</w:t>
            </w:r>
            <w:r w:rsidR="002A56BF" w:rsidRPr="002A56BF">
              <w:rPr>
                <w:rFonts w:ascii="Arial" w:eastAsia="MS Mincho" w:hAnsi="Arial" w:cs="Arial"/>
                <w:bCs/>
                <w:i/>
                <w:sz w:val="18"/>
                <w:szCs w:val="18"/>
              </w:rPr>
              <w:t>very high level of contribution</w:t>
            </w:r>
            <w:r w:rsidR="002A56BF">
              <w:rPr>
                <w:rFonts w:ascii="Arial" w:eastAsia="MS Mincho" w:hAnsi="Arial" w:cs="Arial"/>
                <w:bCs/>
                <w:i/>
                <w:sz w:val="18"/>
                <w:szCs w:val="18"/>
              </w:rPr>
              <w:t xml:space="preserve"> </w:t>
            </w:r>
            <w:r w:rsidR="002A56BF" w:rsidRPr="002A56BF">
              <w:rPr>
                <w:rFonts w:ascii="Arial" w:eastAsia="MS Mincho" w:hAnsi="Arial" w:cs="Arial"/>
                <w:bCs/>
                <w:i/>
                <w:sz w:val="18"/>
                <w:szCs w:val="18"/>
              </w:rPr>
              <w:t>in general terms</w:t>
            </w:r>
            <w:r w:rsidR="002A56BF">
              <w:rPr>
                <w:rFonts w:ascii="Arial" w:eastAsia="MS Mincho" w:hAnsi="Arial" w:cs="Arial"/>
                <w:bCs/>
                <w:i/>
                <w:sz w:val="18"/>
                <w:szCs w:val="18"/>
              </w:rPr>
              <w:t xml:space="preserve"> since three of them are LDCs and Zambia </w:t>
            </w:r>
            <w:r w:rsidR="002A56BF" w:rsidRPr="002A56BF">
              <w:rPr>
                <w:rFonts w:ascii="Arial" w:eastAsia="MS Mincho" w:hAnsi="Arial" w:cs="Arial"/>
                <w:bCs/>
                <w:i/>
                <w:sz w:val="18"/>
                <w:szCs w:val="18"/>
              </w:rPr>
              <w:t>graduated from LDC not long ago</w:t>
            </w:r>
            <w:r w:rsidR="00FE6E26">
              <w:rPr>
                <w:rFonts w:ascii="Arial" w:eastAsia="MS Mincho" w:hAnsi="Arial" w:cs="Arial"/>
                <w:bCs/>
                <w:i/>
                <w:sz w:val="18"/>
                <w:szCs w:val="18"/>
              </w:rPr>
              <w:t>”</w:t>
            </w:r>
            <w:r w:rsidR="002A56BF" w:rsidRPr="002A56BF">
              <w:rPr>
                <w:rFonts w:ascii="Arial" w:eastAsia="MS Mincho" w:hAnsi="Arial" w:cs="Arial"/>
                <w:bCs/>
                <w:i/>
                <w:sz w:val="18"/>
                <w:szCs w:val="18"/>
              </w:rPr>
              <w:t>.</w:t>
            </w:r>
          </w:p>
        </w:tc>
      </w:tr>
      <w:tr w:rsidR="002975EA" w:rsidRPr="00D05F56" w:rsidTr="00BC7BEA">
        <w:tc>
          <w:tcPr>
            <w:tcW w:w="1951"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3 No commitment to ratify the Convention by countries of the Region.</w:t>
            </w:r>
          </w:p>
        </w:tc>
        <w:tc>
          <w:tcPr>
            <w:tcW w:w="709" w:type="dxa"/>
            <w:vAlign w:val="center"/>
          </w:tcPr>
          <w:p w:rsidR="002975EA" w:rsidRPr="00D05F56" w:rsidRDefault="002975EA" w:rsidP="00D05F56">
            <w:pPr>
              <w:jc w:val="center"/>
              <w:rPr>
                <w:rFonts w:ascii="Arial" w:eastAsia="MS Mincho" w:hAnsi="Arial" w:cs="Arial"/>
                <w:bCs/>
                <w:sz w:val="18"/>
                <w:szCs w:val="18"/>
                <w:lang w:val="en-US"/>
              </w:rPr>
            </w:pPr>
            <w:r w:rsidRPr="00D05F56">
              <w:rPr>
                <w:rFonts w:ascii="Arial" w:eastAsia="MS Mincho" w:hAnsi="Arial" w:cs="Arial"/>
                <w:bCs/>
                <w:sz w:val="18"/>
                <w:szCs w:val="18"/>
                <w:lang w:val="en-US"/>
              </w:rPr>
              <w:t>L</w:t>
            </w:r>
          </w:p>
        </w:tc>
        <w:tc>
          <w:tcPr>
            <w:tcW w:w="3685"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 xml:space="preserve">Strong political commitment by the four Governments (reference their declarations over the Convention).  The convention links to broader </w:t>
            </w:r>
            <w:r w:rsidR="00673809">
              <w:rPr>
                <w:rFonts w:ascii="Arial" w:eastAsia="MS Mincho" w:hAnsi="Arial" w:cs="Arial"/>
                <w:bCs/>
                <w:sz w:val="18"/>
                <w:szCs w:val="18"/>
                <w:lang w:val="en-US"/>
              </w:rPr>
              <w:t>peace and cooperation processes</w:t>
            </w:r>
          </w:p>
        </w:tc>
        <w:tc>
          <w:tcPr>
            <w:tcW w:w="3686" w:type="dxa"/>
          </w:tcPr>
          <w:p w:rsidR="002975EA" w:rsidRDefault="00320414" w:rsidP="002975EA">
            <w:pPr>
              <w:rPr>
                <w:rFonts w:ascii="Arial" w:eastAsia="MS Mincho" w:hAnsi="Arial" w:cs="Arial"/>
                <w:bCs/>
                <w:sz w:val="18"/>
                <w:szCs w:val="18"/>
                <w:lang w:val="en-GB"/>
              </w:rPr>
            </w:pPr>
            <w:r w:rsidRPr="00320414">
              <w:rPr>
                <w:rFonts w:ascii="Arial" w:eastAsia="MS Mincho" w:hAnsi="Arial" w:cs="Arial"/>
                <w:bCs/>
                <w:sz w:val="18"/>
                <w:szCs w:val="18"/>
                <w:lang w:val="en-GB"/>
              </w:rPr>
              <w:t>The countries are committed to ratification of the convention. In</w:t>
            </w:r>
            <w:r>
              <w:rPr>
                <w:rFonts w:ascii="Arial" w:eastAsia="MS Mincho" w:hAnsi="Arial" w:cs="Arial"/>
                <w:bCs/>
                <w:sz w:val="18"/>
                <w:szCs w:val="18"/>
                <w:lang w:val="en-GB"/>
              </w:rPr>
              <w:t xml:space="preserve"> </w:t>
            </w:r>
            <w:r w:rsidRPr="00320414">
              <w:rPr>
                <w:rFonts w:ascii="Arial" w:eastAsia="MS Mincho" w:hAnsi="Arial" w:cs="Arial"/>
                <w:bCs/>
                <w:sz w:val="18"/>
                <w:szCs w:val="18"/>
                <w:lang w:val="en-GB"/>
              </w:rPr>
              <w:t>fact all countries had ratified the convention by 2009</w:t>
            </w:r>
            <w:r w:rsidR="00673809">
              <w:rPr>
                <w:rFonts w:ascii="Arial" w:eastAsia="MS Mincho" w:hAnsi="Arial" w:cs="Arial"/>
                <w:bCs/>
                <w:sz w:val="18"/>
                <w:szCs w:val="18"/>
                <w:lang w:val="en-GB"/>
              </w:rPr>
              <w:t>.</w:t>
            </w:r>
          </w:p>
          <w:p w:rsidR="00673809" w:rsidRDefault="00673809" w:rsidP="002975EA">
            <w:pPr>
              <w:rPr>
                <w:rFonts w:ascii="Arial" w:eastAsia="MS Mincho" w:hAnsi="Arial" w:cs="Arial"/>
                <w:bCs/>
                <w:sz w:val="18"/>
                <w:szCs w:val="18"/>
                <w:lang w:val="en-GB"/>
              </w:rPr>
            </w:pPr>
          </w:p>
          <w:p w:rsidR="00673809" w:rsidRPr="00CB2394" w:rsidRDefault="00673809" w:rsidP="002975EA">
            <w:pPr>
              <w:rPr>
                <w:rFonts w:ascii="Arial" w:eastAsia="MS Mincho" w:hAnsi="Arial" w:cs="Arial"/>
                <w:bCs/>
                <w:i/>
                <w:sz w:val="18"/>
                <w:szCs w:val="18"/>
                <w:lang w:val="en-US"/>
              </w:rPr>
            </w:pPr>
            <w:r w:rsidRPr="00CB2394">
              <w:rPr>
                <w:rFonts w:ascii="Arial" w:eastAsia="MS Mincho" w:hAnsi="Arial" w:cs="Arial"/>
                <w:bCs/>
                <w:i/>
                <w:sz w:val="18"/>
                <w:szCs w:val="18"/>
                <w:lang w:val="en-GB"/>
              </w:rPr>
              <w:t>The risk did not eventuate</w:t>
            </w:r>
          </w:p>
        </w:tc>
      </w:tr>
      <w:tr w:rsidR="002975EA" w:rsidRPr="00D05F56" w:rsidTr="00BC7BEA">
        <w:tc>
          <w:tcPr>
            <w:tcW w:w="1951"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4 Reduced commitments to create and contribute financially to the Authority.</w:t>
            </w:r>
          </w:p>
        </w:tc>
        <w:tc>
          <w:tcPr>
            <w:tcW w:w="709" w:type="dxa"/>
            <w:vAlign w:val="center"/>
          </w:tcPr>
          <w:p w:rsidR="002975EA" w:rsidRPr="00D05F56" w:rsidRDefault="002975EA" w:rsidP="00D05F56">
            <w:pPr>
              <w:jc w:val="center"/>
              <w:rPr>
                <w:rFonts w:ascii="Arial" w:eastAsia="MS Mincho" w:hAnsi="Arial" w:cs="Arial"/>
                <w:bCs/>
                <w:sz w:val="18"/>
                <w:szCs w:val="18"/>
                <w:lang w:val="en-US"/>
              </w:rPr>
            </w:pPr>
            <w:r w:rsidRPr="00D05F56">
              <w:rPr>
                <w:rFonts w:ascii="Arial" w:eastAsia="MS Mincho" w:hAnsi="Arial" w:cs="Arial"/>
                <w:bCs/>
                <w:sz w:val="18"/>
                <w:szCs w:val="18"/>
                <w:lang w:val="en-US"/>
              </w:rPr>
              <w:t>M</w:t>
            </w:r>
          </w:p>
        </w:tc>
        <w:tc>
          <w:tcPr>
            <w:tcW w:w="3685"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 xml:space="preserve">Governments have committed to the basic costs of the Authority – i.e. staff salaries in the second year after parliamentary approval etc. Further commitment is expected. However demonstration of financial benefits from improved lake resource utilization (levies on fisheries, licensing, study for self-financing schemes, development funds, </w:t>
            </w:r>
            <w:proofErr w:type="spellStart"/>
            <w:r w:rsidRPr="00D05F56">
              <w:rPr>
                <w:rFonts w:ascii="Arial" w:eastAsia="MS Mincho" w:hAnsi="Arial" w:cs="Arial"/>
                <w:bCs/>
                <w:sz w:val="18"/>
                <w:szCs w:val="18"/>
                <w:lang w:val="en-US"/>
              </w:rPr>
              <w:t>etc</w:t>
            </w:r>
            <w:proofErr w:type="spellEnd"/>
            <w:r w:rsidRPr="00D05F56">
              <w:rPr>
                <w:rFonts w:ascii="Arial" w:eastAsia="MS Mincho" w:hAnsi="Arial" w:cs="Arial"/>
                <w:bCs/>
                <w:sz w:val="18"/>
                <w:szCs w:val="18"/>
                <w:lang w:val="en-US"/>
              </w:rPr>
              <w:t>) will assist in leveragi</w:t>
            </w:r>
            <w:r w:rsidR="00673809">
              <w:rPr>
                <w:rFonts w:ascii="Arial" w:eastAsia="MS Mincho" w:hAnsi="Arial" w:cs="Arial"/>
                <w:bCs/>
                <w:sz w:val="18"/>
                <w:szCs w:val="18"/>
                <w:lang w:val="en-US"/>
              </w:rPr>
              <w:t>ng further contributions</w:t>
            </w:r>
          </w:p>
        </w:tc>
        <w:tc>
          <w:tcPr>
            <w:tcW w:w="3686" w:type="dxa"/>
          </w:tcPr>
          <w:p w:rsidR="002975EA" w:rsidRDefault="00320414" w:rsidP="002975EA">
            <w:pPr>
              <w:rPr>
                <w:rFonts w:ascii="Arial" w:eastAsia="MS Mincho" w:hAnsi="Arial" w:cs="Arial"/>
                <w:bCs/>
                <w:sz w:val="18"/>
                <w:szCs w:val="18"/>
                <w:lang w:val="en-GB"/>
              </w:rPr>
            </w:pPr>
            <w:r w:rsidRPr="00320414">
              <w:rPr>
                <w:rFonts w:ascii="Arial" w:eastAsia="MS Mincho" w:hAnsi="Arial" w:cs="Arial"/>
                <w:bCs/>
                <w:sz w:val="18"/>
                <w:szCs w:val="18"/>
                <w:lang w:val="en-GB"/>
              </w:rPr>
              <w:t>The commitments to create and contribute financially to the Lake Tanganyika Authority have not reduced although the flow has not been completely smooth.  The outlook is encouraging though as it appears that all the 4 countries will honour their commitments in 2013</w:t>
            </w:r>
            <w:r w:rsidR="00673809">
              <w:rPr>
                <w:rFonts w:ascii="Arial" w:eastAsia="MS Mincho" w:hAnsi="Arial" w:cs="Arial"/>
                <w:bCs/>
                <w:sz w:val="18"/>
                <w:szCs w:val="18"/>
                <w:lang w:val="en-GB"/>
              </w:rPr>
              <w:t>.</w:t>
            </w:r>
          </w:p>
          <w:p w:rsidR="00673809" w:rsidRDefault="00673809" w:rsidP="002975EA">
            <w:pPr>
              <w:rPr>
                <w:rFonts w:ascii="Arial" w:eastAsia="MS Mincho" w:hAnsi="Arial" w:cs="Arial"/>
                <w:bCs/>
                <w:sz w:val="18"/>
                <w:szCs w:val="18"/>
                <w:lang w:val="en-GB"/>
              </w:rPr>
            </w:pPr>
          </w:p>
          <w:p w:rsidR="00673809" w:rsidRPr="00CB2394" w:rsidRDefault="00673809" w:rsidP="002975EA">
            <w:pPr>
              <w:rPr>
                <w:rFonts w:ascii="Arial" w:eastAsia="MS Mincho" w:hAnsi="Arial" w:cs="Arial"/>
                <w:bCs/>
                <w:i/>
                <w:sz w:val="18"/>
                <w:szCs w:val="18"/>
                <w:lang w:val="en-US"/>
              </w:rPr>
            </w:pPr>
            <w:r w:rsidRPr="00CB2394">
              <w:rPr>
                <w:rFonts w:ascii="Arial" w:eastAsia="MS Mincho" w:hAnsi="Arial" w:cs="Arial"/>
                <w:bCs/>
                <w:i/>
                <w:sz w:val="18"/>
                <w:szCs w:val="18"/>
                <w:lang w:val="en-GB"/>
              </w:rPr>
              <w:t>Financial contributions have not been timely and no mitigation measures identified</w:t>
            </w:r>
          </w:p>
        </w:tc>
      </w:tr>
      <w:tr w:rsidR="00D05F56" w:rsidRPr="00D05F56" w:rsidTr="003636B8">
        <w:trPr>
          <w:cantSplit/>
          <w:trHeight w:val="363"/>
        </w:trPr>
        <w:tc>
          <w:tcPr>
            <w:tcW w:w="10031" w:type="dxa"/>
            <w:gridSpan w:val="4"/>
            <w:shd w:val="clear" w:color="auto" w:fill="95B3D7" w:themeFill="accent1" w:themeFillTint="99"/>
            <w:vAlign w:val="center"/>
          </w:tcPr>
          <w:p w:rsidR="00D05F56" w:rsidRDefault="00D05F56" w:rsidP="00D05F56">
            <w:pPr>
              <w:jc w:val="center"/>
              <w:rPr>
                <w:rFonts w:ascii="Arial" w:eastAsia="MS Mincho" w:hAnsi="Arial" w:cs="Arial"/>
                <w:b/>
                <w:sz w:val="18"/>
                <w:szCs w:val="18"/>
                <w:lang w:val="en-US"/>
              </w:rPr>
            </w:pPr>
            <w:r w:rsidRPr="00D05F56">
              <w:rPr>
                <w:rFonts w:ascii="Arial" w:eastAsia="MS Mincho" w:hAnsi="Arial" w:cs="Arial"/>
                <w:b/>
                <w:sz w:val="18"/>
                <w:szCs w:val="18"/>
                <w:lang w:val="en-US"/>
              </w:rPr>
              <w:t>RISKS IN MOVING FROM OUTPUT TO OUTCOME</w:t>
            </w:r>
          </w:p>
          <w:p w:rsidR="00D05F56" w:rsidRPr="00D05F56" w:rsidRDefault="00D05F56" w:rsidP="00D05F56">
            <w:pPr>
              <w:jc w:val="center"/>
              <w:rPr>
                <w:rFonts w:ascii="Arial" w:eastAsia="MS Mincho" w:hAnsi="Arial" w:cs="Arial"/>
                <w:b/>
                <w:sz w:val="18"/>
                <w:szCs w:val="18"/>
                <w:lang w:val="en-US"/>
              </w:rPr>
            </w:pPr>
            <w:r w:rsidRPr="00D05F56">
              <w:rPr>
                <w:rFonts w:ascii="Arial" w:eastAsia="MS Mincho" w:hAnsi="Arial" w:cs="Arial"/>
                <w:b/>
                <w:sz w:val="18"/>
                <w:szCs w:val="18"/>
                <w:lang w:val="en-US"/>
              </w:rPr>
              <w:t>(Risk rated as L = low)</w:t>
            </w:r>
          </w:p>
        </w:tc>
      </w:tr>
      <w:tr w:rsidR="002975EA" w:rsidRPr="00D05F56" w:rsidTr="00BC7BEA">
        <w:trPr>
          <w:cantSplit/>
        </w:trPr>
        <w:tc>
          <w:tcPr>
            <w:tcW w:w="1951"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5 Wastewater schemes are not utilized adequately to reduce pollution Outcome 3.</w:t>
            </w:r>
          </w:p>
        </w:tc>
        <w:tc>
          <w:tcPr>
            <w:tcW w:w="709" w:type="dxa"/>
            <w:vAlign w:val="center"/>
          </w:tcPr>
          <w:p w:rsidR="002975EA" w:rsidRPr="00D05F56" w:rsidRDefault="002975EA" w:rsidP="00D05F56">
            <w:pPr>
              <w:jc w:val="center"/>
              <w:rPr>
                <w:rFonts w:ascii="Arial" w:eastAsia="MS Mincho" w:hAnsi="Arial" w:cs="Arial"/>
                <w:bCs/>
                <w:sz w:val="18"/>
                <w:szCs w:val="18"/>
                <w:lang w:val="en-US"/>
              </w:rPr>
            </w:pPr>
            <w:r w:rsidRPr="00D05F56">
              <w:rPr>
                <w:rFonts w:ascii="Arial" w:eastAsia="MS Mincho" w:hAnsi="Arial" w:cs="Arial"/>
                <w:bCs/>
                <w:sz w:val="18"/>
                <w:szCs w:val="18"/>
                <w:lang w:val="en-US"/>
              </w:rPr>
              <w:t>L</w:t>
            </w:r>
          </w:p>
        </w:tc>
        <w:tc>
          <w:tcPr>
            <w:tcW w:w="3685"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The project has built in considerable investment to compliance, EIA process, by-laws and awareness to ensure proper utilization. The water / sewage authorities are assisted to collect fees to ensure sustainability.</w:t>
            </w:r>
          </w:p>
        </w:tc>
        <w:tc>
          <w:tcPr>
            <w:tcW w:w="3686" w:type="dxa"/>
          </w:tcPr>
          <w:p w:rsidR="002975EA" w:rsidRDefault="00320414" w:rsidP="002975EA">
            <w:pPr>
              <w:rPr>
                <w:rFonts w:ascii="Arial" w:eastAsia="MS Mincho" w:hAnsi="Arial" w:cs="Arial"/>
                <w:bCs/>
                <w:sz w:val="18"/>
                <w:szCs w:val="18"/>
                <w:lang w:val="en-GB"/>
              </w:rPr>
            </w:pPr>
            <w:r w:rsidRPr="00320414">
              <w:rPr>
                <w:rFonts w:ascii="Arial" w:eastAsia="MS Mincho" w:hAnsi="Arial" w:cs="Arial"/>
                <w:bCs/>
                <w:sz w:val="18"/>
                <w:szCs w:val="18"/>
                <w:lang w:val="en-GB"/>
              </w:rPr>
              <w:t>Wastewater schemes are not utilized adequately to reduce pollution</w:t>
            </w:r>
            <w:r w:rsidR="00673809">
              <w:rPr>
                <w:rFonts w:ascii="Arial" w:eastAsia="MS Mincho" w:hAnsi="Arial" w:cs="Arial"/>
                <w:bCs/>
                <w:sz w:val="18"/>
                <w:szCs w:val="18"/>
                <w:lang w:val="en-GB"/>
              </w:rPr>
              <w:t>.</w:t>
            </w:r>
          </w:p>
          <w:p w:rsidR="00673809" w:rsidRDefault="00673809" w:rsidP="002975EA">
            <w:pPr>
              <w:rPr>
                <w:rFonts w:ascii="Arial" w:eastAsia="MS Mincho" w:hAnsi="Arial" w:cs="Arial"/>
                <w:bCs/>
                <w:sz w:val="18"/>
                <w:szCs w:val="18"/>
                <w:lang w:val="en-GB"/>
              </w:rPr>
            </w:pPr>
          </w:p>
          <w:p w:rsidR="00673809" w:rsidRPr="00CB2394" w:rsidRDefault="00673809" w:rsidP="002975EA">
            <w:pPr>
              <w:rPr>
                <w:rFonts w:ascii="Arial" w:eastAsia="MS Mincho" w:hAnsi="Arial" w:cs="Arial"/>
                <w:bCs/>
                <w:i/>
                <w:sz w:val="18"/>
                <w:szCs w:val="18"/>
                <w:lang w:val="en-US"/>
              </w:rPr>
            </w:pPr>
            <w:r w:rsidRPr="00CB2394">
              <w:rPr>
                <w:rFonts w:ascii="Arial" w:eastAsia="MS Mincho" w:hAnsi="Arial" w:cs="Arial"/>
                <w:bCs/>
                <w:i/>
                <w:sz w:val="18"/>
                <w:szCs w:val="18"/>
                <w:lang w:val="en-GB"/>
              </w:rPr>
              <w:t>In hindsight this was not a Low risk, it has eventuated, and the project had no mitigation measures</w:t>
            </w:r>
          </w:p>
        </w:tc>
      </w:tr>
      <w:tr w:rsidR="002975EA" w:rsidRPr="00D05F56" w:rsidTr="00BC7BEA">
        <w:tc>
          <w:tcPr>
            <w:tcW w:w="1951"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 xml:space="preserve">6 Sedimentation catchment management processes not adopted by villagers, </w:t>
            </w:r>
            <w:r w:rsidR="00673809">
              <w:rPr>
                <w:rFonts w:ascii="Arial" w:eastAsia="MS Mincho" w:hAnsi="Arial" w:cs="Arial"/>
                <w:bCs/>
                <w:sz w:val="18"/>
                <w:szCs w:val="18"/>
                <w:lang w:val="en-US"/>
              </w:rPr>
              <w:t>and not replicated</w:t>
            </w:r>
          </w:p>
        </w:tc>
        <w:tc>
          <w:tcPr>
            <w:tcW w:w="709" w:type="dxa"/>
            <w:vAlign w:val="center"/>
          </w:tcPr>
          <w:p w:rsidR="002975EA" w:rsidRPr="00D05F56" w:rsidRDefault="002975EA" w:rsidP="00D05F56">
            <w:pPr>
              <w:jc w:val="center"/>
              <w:rPr>
                <w:rFonts w:ascii="Arial" w:eastAsia="MS Mincho" w:hAnsi="Arial" w:cs="Arial"/>
                <w:bCs/>
                <w:sz w:val="18"/>
                <w:szCs w:val="18"/>
                <w:lang w:val="en-US"/>
              </w:rPr>
            </w:pPr>
            <w:r w:rsidRPr="00D05F56">
              <w:rPr>
                <w:rFonts w:ascii="Arial" w:eastAsia="MS Mincho" w:hAnsi="Arial" w:cs="Arial"/>
                <w:bCs/>
                <w:sz w:val="18"/>
                <w:szCs w:val="18"/>
                <w:lang w:val="en-US"/>
              </w:rPr>
              <w:t>L</w:t>
            </w:r>
          </w:p>
        </w:tc>
        <w:tc>
          <w:tcPr>
            <w:tcW w:w="3685"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 xml:space="preserve">The project has built in considerable training and participatory expertise (based on successful examples pioneered by ICRAF elsewhere in eastern Africa, as well as locally </w:t>
            </w:r>
            <w:proofErr w:type="spellStart"/>
            <w:r w:rsidRPr="00D05F56">
              <w:rPr>
                <w:rFonts w:ascii="Arial" w:eastAsia="MS Mincho" w:hAnsi="Arial" w:cs="Arial"/>
                <w:bCs/>
                <w:sz w:val="18"/>
                <w:szCs w:val="18"/>
                <w:lang w:val="en-US"/>
              </w:rPr>
              <w:t>eg</w:t>
            </w:r>
            <w:proofErr w:type="spellEnd"/>
            <w:r w:rsidRPr="00D05F56">
              <w:rPr>
                <w:rFonts w:ascii="Arial" w:eastAsia="MS Mincho" w:hAnsi="Arial" w:cs="Arial"/>
                <w:bCs/>
                <w:sz w:val="18"/>
                <w:szCs w:val="18"/>
                <w:lang w:val="en-US"/>
              </w:rPr>
              <w:t xml:space="preserve"> TACARE in Tanzania). Funds are allocated for dissemination and lessons learned.</w:t>
            </w:r>
          </w:p>
        </w:tc>
        <w:tc>
          <w:tcPr>
            <w:tcW w:w="3686" w:type="dxa"/>
          </w:tcPr>
          <w:p w:rsidR="002975EA" w:rsidRDefault="00320414" w:rsidP="002975EA">
            <w:pPr>
              <w:rPr>
                <w:rFonts w:ascii="Arial" w:eastAsia="MS Mincho" w:hAnsi="Arial" w:cs="Arial"/>
                <w:bCs/>
                <w:sz w:val="18"/>
                <w:szCs w:val="18"/>
                <w:lang w:val="en-GB"/>
              </w:rPr>
            </w:pPr>
            <w:r w:rsidRPr="00320414">
              <w:rPr>
                <w:rFonts w:ascii="Arial" w:eastAsia="MS Mincho" w:hAnsi="Arial" w:cs="Arial"/>
                <w:bCs/>
                <w:sz w:val="18"/>
                <w:szCs w:val="18"/>
                <w:lang w:val="en-GB"/>
              </w:rPr>
              <w:t>Sedimentation catchment management processes have been adopted by villagers, and though not much replication has taken place</w:t>
            </w:r>
            <w:r w:rsidR="00673809">
              <w:rPr>
                <w:rFonts w:ascii="Arial" w:eastAsia="MS Mincho" w:hAnsi="Arial" w:cs="Arial"/>
                <w:bCs/>
                <w:sz w:val="18"/>
                <w:szCs w:val="18"/>
                <w:lang w:val="en-GB"/>
              </w:rPr>
              <w:t>.</w:t>
            </w:r>
          </w:p>
          <w:p w:rsidR="00673809" w:rsidRDefault="00673809" w:rsidP="002975EA">
            <w:pPr>
              <w:rPr>
                <w:rFonts w:ascii="Arial" w:eastAsia="MS Mincho" w:hAnsi="Arial" w:cs="Arial"/>
                <w:bCs/>
                <w:sz w:val="18"/>
                <w:szCs w:val="18"/>
                <w:lang w:val="en-GB"/>
              </w:rPr>
            </w:pPr>
          </w:p>
          <w:p w:rsidR="00673809" w:rsidRPr="00CB2394" w:rsidRDefault="00673809" w:rsidP="002975EA">
            <w:pPr>
              <w:rPr>
                <w:rFonts w:ascii="Arial" w:eastAsia="MS Mincho" w:hAnsi="Arial" w:cs="Arial"/>
                <w:bCs/>
                <w:i/>
                <w:sz w:val="18"/>
                <w:szCs w:val="18"/>
                <w:lang w:val="en-US"/>
              </w:rPr>
            </w:pPr>
            <w:r w:rsidRPr="00CB2394">
              <w:rPr>
                <w:rFonts w:ascii="Arial" w:eastAsia="MS Mincho" w:hAnsi="Arial" w:cs="Arial"/>
                <w:bCs/>
                <w:i/>
                <w:sz w:val="18"/>
                <w:szCs w:val="18"/>
                <w:lang w:val="en-GB"/>
              </w:rPr>
              <w:t>The risk did not eventuate as far as the adoption of methods goes, however, replication remains elusive and the project has no mitigation measures</w:t>
            </w:r>
          </w:p>
        </w:tc>
      </w:tr>
      <w:tr w:rsidR="002975EA" w:rsidRPr="00D05F56" w:rsidTr="00BC7BEA">
        <w:tc>
          <w:tcPr>
            <w:tcW w:w="1951"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7. Regional Institutional Support is not internalized and so proje</w:t>
            </w:r>
            <w:r w:rsidR="00673809">
              <w:rPr>
                <w:rFonts w:ascii="Arial" w:eastAsia="MS Mincho" w:hAnsi="Arial" w:cs="Arial"/>
                <w:bCs/>
                <w:sz w:val="18"/>
                <w:szCs w:val="18"/>
                <w:lang w:val="en-US"/>
              </w:rPr>
              <w:t>ct activities are not enhanced</w:t>
            </w:r>
          </w:p>
        </w:tc>
        <w:tc>
          <w:tcPr>
            <w:tcW w:w="709" w:type="dxa"/>
            <w:vAlign w:val="center"/>
          </w:tcPr>
          <w:p w:rsidR="002975EA" w:rsidRPr="00D05F56" w:rsidRDefault="002975EA" w:rsidP="00D05F56">
            <w:pPr>
              <w:jc w:val="center"/>
              <w:rPr>
                <w:rFonts w:ascii="Arial" w:eastAsia="MS Mincho" w:hAnsi="Arial" w:cs="Arial"/>
                <w:bCs/>
                <w:sz w:val="18"/>
                <w:szCs w:val="18"/>
                <w:lang w:val="en-US"/>
              </w:rPr>
            </w:pPr>
            <w:r w:rsidRPr="00D05F56">
              <w:rPr>
                <w:rFonts w:ascii="Arial" w:eastAsia="MS Mincho" w:hAnsi="Arial" w:cs="Arial"/>
                <w:bCs/>
                <w:sz w:val="18"/>
                <w:szCs w:val="18"/>
                <w:lang w:val="en-US"/>
              </w:rPr>
              <w:t>L</w:t>
            </w:r>
          </w:p>
        </w:tc>
        <w:tc>
          <w:tcPr>
            <w:tcW w:w="3685" w:type="dxa"/>
          </w:tcPr>
          <w:p w:rsidR="002975EA" w:rsidRPr="00D05F56" w:rsidRDefault="002975EA" w:rsidP="002975EA">
            <w:pPr>
              <w:rPr>
                <w:rFonts w:ascii="Arial" w:eastAsia="MS Mincho" w:hAnsi="Arial" w:cs="Arial"/>
                <w:bCs/>
                <w:sz w:val="18"/>
                <w:szCs w:val="18"/>
                <w:lang w:val="en-US"/>
              </w:rPr>
            </w:pPr>
            <w:r w:rsidRPr="00D05F56">
              <w:rPr>
                <w:rFonts w:ascii="Arial" w:eastAsia="MS Mincho" w:hAnsi="Arial" w:cs="Arial"/>
                <w:bCs/>
                <w:sz w:val="18"/>
                <w:szCs w:val="18"/>
                <w:lang w:val="en-US"/>
              </w:rPr>
              <w:t xml:space="preserve">This links back to Risks 1-4 above, with concerns about regional cooperation being compromised with security problems and with countries reduced willingness to contribute to regional institutions. </w:t>
            </w:r>
          </w:p>
        </w:tc>
        <w:tc>
          <w:tcPr>
            <w:tcW w:w="3686" w:type="dxa"/>
          </w:tcPr>
          <w:p w:rsidR="002975EA" w:rsidRDefault="00FE6E26" w:rsidP="002975EA">
            <w:pPr>
              <w:rPr>
                <w:rFonts w:ascii="Arial" w:eastAsia="MS Mincho" w:hAnsi="Arial" w:cs="Arial"/>
                <w:bCs/>
                <w:sz w:val="18"/>
                <w:szCs w:val="18"/>
                <w:lang w:val="en-US"/>
              </w:rPr>
            </w:pPr>
            <w:r>
              <w:rPr>
                <w:rFonts w:ascii="Arial" w:eastAsia="MS Mincho" w:hAnsi="Arial" w:cs="Arial"/>
                <w:bCs/>
                <w:sz w:val="18"/>
                <w:szCs w:val="18"/>
                <w:lang w:val="en-US"/>
              </w:rPr>
              <w:t>Regional institutional s</w:t>
            </w:r>
            <w:r w:rsidR="00320414" w:rsidRPr="00320414">
              <w:rPr>
                <w:rFonts w:ascii="Arial" w:eastAsia="MS Mincho" w:hAnsi="Arial" w:cs="Arial"/>
                <w:bCs/>
                <w:sz w:val="18"/>
                <w:szCs w:val="18"/>
                <w:lang w:val="en-US"/>
              </w:rPr>
              <w:t>upport has been internalized and so project activities are enhanced. In all the countries there is willingness by governments to adopt some of the project interventions and replicate them to other areas within their countries. A</w:t>
            </w:r>
            <w:r w:rsidR="00320414">
              <w:rPr>
                <w:rFonts w:ascii="Arial" w:eastAsia="MS Mincho" w:hAnsi="Arial" w:cs="Arial"/>
                <w:bCs/>
                <w:sz w:val="18"/>
                <w:szCs w:val="18"/>
                <w:lang w:val="en-US"/>
              </w:rPr>
              <w:t xml:space="preserve"> good example of this is the</w:t>
            </w:r>
            <w:r w:rsidR="00320414" w:rsidRPr="00320414">
              <w:rPr>
                <w:rFonts w:ascii="Arial" w:eastAsia="MS Mincho" w:hAnsi="Arial" w:cs="Arial"/>
                <w:bCs/>
                <w:sz w:val="18"/>
                <w:szCs w:val="18"/>
                <w:lang w:val="en-US"/>
              </w:rPr>
              <w:t xml:space="preserve"> tree planting initiatives in DRC, Tanzania and Zambia; Revolving fund initiative in Zambia; The Energy saving initiatives in Tanzania and DRC</w:t>
            </w:r>
            <w:r w:rsidR="00673809">
              <w:rPr>
                <w:rFonts w:ascii="Arial" w:eastAsia="MS Mincho" w:hAnsi="Arial" w:cs="Arial"/>
                <w:bCs/>
                <w:sz w:val="18"/>
                <w:szCs w:val="18"/>
                <w:lang w:val="en-US"/>
              </w:rPr>
              <w:t>.</w:t>
            </w:r>
          </w:p>
          <w:p w:rsidR="00673809" w:rsidRDefault="00673809" w:rsidP="002975EA">
            <w:pPr>
              <w:rPr>
                <w:rFonts w:ascii="Arial" w:eastAsia="MS Mincho" w:hAnsi="Arial" w:cs="Arial"/>
                <w:bCs/>
                <w:sz w:val="18"/>
                <w:szCs w:val="18"/>
                <w:lang w:val="en-US"/>
              </w:rPr>
            </w:pPr>
          </w:p>
          <w:p w:rsidR="00673809" w:rsidRPr="00CB2394" w:rsidRDefault="00673809" w:rsidP="002975EA">
            <w:pPr>
              <w:rPr>
                <w:rFonts w:ascii="Arial" w:eastAsia="MS Mincho" w:hAnsi="Arial" w:cs="Arial"/>
                <w:bCs/>
                <w:i/>
                <w:sz w:val="18"/>
                <w:szCs w:val="18"/>
                <w:lang w:val="en-US"/>
              </w:rPr>
            </w:pPr>
            <w:r w:rsidRPr="00CB2394">
              <w:rPr>
                <w:rFonts w:ascii="Arial" w:eastAsia="MS Mincho" w:hAnsi="Arial" w:cs="Arial"/>
                <w:bCs/>
                <w:i/>
                <w:sz w:val="18"/>
                <w:szCs w:val="18"/>
                <w:lang w:val="en-US"/>
              </w:rPr>
              <w:t>This risk did not eventuate</w:t>
            </w:r>
          </w:p>
        </w:tc>
      </w:tr>
    </w:tbl>
    <w:p w:rsidR="002975EA" w:rsidRDefault="00CB2394" w:rsidP="00577093">
      <w:pPr>
        <w:jc w:val="both"/>
        <w:rPr>
          <w:rFonts w:ascii="Arial" w:hAnsi="Arial" w:cs="Arial"/>
          <w:lang w:bidi="en-US"/>
        </w:rPr>
      </w:pPr>
      <w:r>
        <w:rPr>
          <w:rFonts w:ascii="Arial" w:hAnsi="Arial" w:cs="Arial"/>
          <w:lang w:bidi="en-US"/>
        </w:rPr>
        <w:lastRenderedPageBreak/>
        <w:t>The above table lacks one important element – the likelihood of the risk occurring.  T</w:t>
      </w:r>
      <w:r w:rsidR="00673809">
        <w:rPr>
          <w:rFonts w:ascii="Arial" w:hAnsi="Arial" w:cs="Arial"/>
          <w:lang w:bidi="en-US"/>
        </w:rPr>
        <w:t xml:space="preserve">he </w:t>
      </w:r>
      <w:proofErr w:type="spellStart"/>
      <w:r w:rsidR="00673809">
        <w:rPr>
          <w:rFonts w:ascii="Arial" w:hAnsi="Arial" w:cs="Arial"/>
          <w:lang w:bidi="en-US"/>
        </w:rPr>
        <w:t>ProDoc</w:t>
      </w:r>
      <w:proofErr w:type="spellEnd"/>
      <w:r w:rsidR="00673809">
        <w:rPr>
          <w:rFonts w:ascii="Arial" w:hAnsi="Arial" w:cs="Arial"/>
          <w:lang w:bidi="en-US"/>
        </w:rPr>
        <w:t xml:space="preserve"> merely identified the risks</w:t>
      </w:r>
      <w:r>
        <w:rPr>
          <w:rFonts w:ascii="Arial" w:hAnsi="Arial" w:cs="Arial"/>
          <w:lang w:bidi="en-US"/>
        </w:rPr>
        <w:t>, noted their severity</w:t>
      </w:r>
      <w:r w:rsidR="00673809">
        <w:rPr>
          <w:rFonts w:ascii="Arial" w:hAnsi="Arial" w:cs="Arial"/>
          <w:lang w:bidi="en-US"/>
        </w:rPr>
        <w:t xml:space="preserve"> and commented on them.  In spite of the column headed “Abatement Measure”, the project had no mitigation measures, no response to any risks that eventuated, and some did – this is not good risk management.  </w:t>
      </w:r>
      <w:r w:rsidR="00455FDE">
        <w:rPr>
          <w:rFonts w:ascii="Arial" w:hAnsi="Arial" w:cs="Arial"/>
          <w:lang w:bidi="en-US"/>
        </w:rPr>
        <w:t xml:space="preserve">There was also one risk which was </w:t>
      </w:r>
      <w:r w:rsidR="00320414">
        <w:rPr>
          <w:rFonts w:ascii="Arial" w:hAnsi="Arial" w:cs="Arial"/>
          <w:lang w:bidi="en-US"/>
        </w:rPr>
        <w:t xml:space="preserve">not identified by </w:t>
      </w:r>
      <w:r w:rsidR="00455FDE">
        <w:rPr>
          <w:rFonts w:ascii="Arial" w:hAnsi="Arial" w:cs="Arial"/>
          <w:lang w:bidi="en-US"/>
        </w:rPr>
        <w:t xml:space="preserve">the </w:t>
      </w:r>
      <w:proofErr w:type="spellStart"/>
      <w:r w:rsidR="00320414">
        <w:rPr>
          <w:rFonts w:ascii="Arial" w:hAnsi="Arial" w:cs="Arial"/>
          <w:lang w:bidi="en-US"/>
        </w:rPr>
        <w:t>ProDoc</w:t>
      </w:r>
      <w:proofErr w:type="spellEnd"/>
      <w:r w:rsidR="00EE20B9">
        <w:rPr>
          <w:rFonts w:ascii="Arial" w:hAnsi="Arial" w:cs="Arial"/>
          <w:lang w:bidi="en-US"/>
        </w:rPr>
        <w:t xml:space="preserve"> (although it did appear as a critical risk in the PIRs)</w:t>
      </w:r>
      <w:r w:rsidR="00455FDE">
        <w:rPr>
          <w:rFonts w:ascii="Arial" w:hAnsi="Arial" w:cs="Arial"/>
          <w:lang w:bidi="en-US"/>
        </w:rPr>
        <w:t xml:space="preserve"> – the risk arising from reliance by the project on a result from a co-funding agency activity, namely, the building of the </w:t>
      </w:r>
      <w:proofErr w:type="spellStart"/>
      <w:r w:rsidR="00455FDE">
        <w:rPr>
          <w:rFonts w:ascii="Arial" w:hAnsi="Arial" w:cs="Arial"/>
          <w:lang w:bidi="en-US"/>
        </w:rPr>
        <w:t>Kigoma</w:t>
      </w:r>
      <w:proofErr w:type="spellEnd"/>
      <w:r w:rsidR="00455FDE">
        <w:rPr>
          <w:rFonts w:ascii="Arial" w:hAnsi="Arial" w:cs="Arial"/>
          <w:lang w:bidi="en-US"/>
        </w:rPr>
        <w:t xml:space="preserve"> Wastewater Treatment facility through a loan from the Nordic Development Fund.  When this unidentified risk cropped up, the project did not have a response.</w:t>
      </w:r>
      <w:r w:rsidR="00EE20B9">
        <w:rPr>
          <w:rFonts w:ascii="Arial" w:hAnsi="Arial" w:cs="Arial"/>
          <w:lang w:bidi="en-US"/>
        </w:rPr>
        <w:t xml:space="preserve">  UNDP pointed out that critical risks are identified in the PIRs but this section only appears in PIR2010 and the “risk management strategies” do not seem to be particularly effective.</w:t>
      </w:r>
    </w:p>
    <w:p w:rsidR="00785060" w:rsidRDefault="00785060" w:rsidP="00577093">
      <w:pPr>
        <w:jc w:val="both"/>
        <w:rPr>
          <w:rFonts w:ascii="Arial" w:hAnsi="Arial" w:cs="Arial"/>
          <w:lang w:bidi="en-US"/>
        </w:rPr>
      </w:pPr>
    </w:p>
    <w:p w:rsidR="00455FDE" w:rsidRDefault="00785060" w:rsidP="00577093">
      <w:pPr>
        <w:jc w:val="both"/>
        <w:rPr>
          <w:rFonts w:ascii="Arial" w:hAnsi="Arial" w:cs="Arial"/>
          <w:lang w:bidi="en-US"/>
        </w:rPr>
      </w:pPr>
      <w:r>
        <w:rPr>
          <w:rFonts w:ascii="Arial" w:hAnsi="Arial" w:cs="Arial"/>
          <w:lang w:bidi="en-US"/>
        </w:rPr>
        <w:t xml:space="preserve">However, while the above is the overall picture, WWF informed the evaluator that </w:t>
      </w:r>
      <w:r w:rsidRPr="00785060">
        <w:rPr>
          <w:rFonts w:ascii="Arial" w:hAnsi="Arial" w:cs="Arial"/>
          <w:lang w:bidi="en-US"/>
        </w:rPr>
        <w:t>the DR</w:t>
      </w:r>
      <w:r>
        <w:rPr>
          <w:rFonts w:ascii="Arial" w:hAnsi="Arial" w:cs="Arial"/>
          <w:lang w:bidi="en-US"/>
        </w:rPr>
        <w:t xml:space="preserve"> </w:t>
      </w:r>
      <w:r w:rsidRPr="00785060">
        <w:rPr>
          <w:rFonts w:ascii="Arial" w:hAnsi="Arial" w:cs="Arial"/>
          <w:lang w:bidi="en-US"/>
        </w:rPr>
        <w:t>C</w:t>
      </w:r>
      <w:r>
        <w:rPr>
          <w:rFonts w:ascii="Arial" w:hAnsi="Arial" w:cs="Arial"/>
          <w:lang w:bidi="en-US"/>
        </w:rPr>
        <w:t>ongo</w:t>
      </w:r>
      <w:r w:rsidRPr="00785060">
        <w:rPr>
          <w:rFonts w:ascii="Arial" w:hAnsi="Arial" w:cs="Arial"/>
          <w:lang w:bidi="en-US"/>
        </w:rPr>
        <w:t xml:space="preserve"> component </w:t>
      </w:r>
      <w:r>
        <w:rPr>
          <w:rFonts w:ascii="Arial" w:hAnsi="Arial" w:cs="Arial"/>
          <w:lang w:bidi="en-US"/>
        </w:rPr>
        <w:t>had</w:t>
      </w:r>
      <w:r w:rsidRPr="00785060">
        <w:rPr>
          <w:rFonts w:ascii="Arial" w:hAnsi="Arial" w:cs="Arial"/>
          <w:lang w:bidi="en-US"/>
        </w:rPr>
        <w:t xml:space="preserve"> elaborate risk management and mitigation measures in place (financial and programmatic delivery risk). </w:t>
      </w:r>
      <w:r>
        <w:rPr>
          <w:rFonts w:ascii="Arial" w:hAnsi="Arial" w:cs="Arial"/>
          <w:lang w:bidi="en-US"/>
        </w:rPr>
        <w:t xml:space="preserve"> This is how the </w:t>
      </w:r>
      <w:r w:rsidRPr="00785060">
        <w:rPr>
          <w:rFonts w:ascii="Arial" w:hAnsi="Arial" w:cs="Arial"/>
          <w:lang w:bidi="en-US"/>
        </w:rPr>
        <w:t xml:space="preserve">non-compliance to financial operational procedures </w:t>
      </w:r>
      <w:r>
        <w:rPr>
          <w:rFonts w:ascii="Arial" w:hAnsi="Arial" w:cs="Arial"/>
          <w:lang w:bidi="en-US"/>
        </w:rPr>
        <w:t xml:space="preserve">was dealt with effectively and </w:t>
      </w:r>
      <w:r w:rsidRPr="00785060">
        <w:rPr>
          <w:rFonts w:ascii="Arial" w:hAnsi="Arial" w:cs="Arial"/>
          <w:lang w:bidi="en-US"/>
        </w:rPr>
        <w:t>in a timely manner</w:t>
      </w:r>
      <w:r w:rsidR="00FE6E26">
        <w:rPr>
          <w:rFonts w:ascii="Arial" w:hAnsi="Arial" w:cs="Arial"/>
          <w:lang w:bidi="en-US"/>
        </w:rPr>
        <w:t xml:space="preserve"> and how the project reacted to a deteriorating security situation</w:t>
      </w:r>
      <w:r>
        <w:rPr>
          <w:rFonts w:ascii="Arial" w:hAnsi="Arial" w:cs="Arial"/>
          <w:lang w:bidi="en-US"/>
        </w:rPr>
        <w:t>.</w:t>
      </w:r>
      <w:r w:rsidR="001C7EBF">
        <w:rPr>
          <w:rFonts w:ascii="Arial" w:hAnsi="Arial" w:cs="Arial"/>
          <w:lang w:bidi="en-US"/>
        </w:rPr>
        <w:t xml:space="preserve">  </w:t>
      </w:r>
      <w:r w:rsidR="00455FDE">
        <w:rPr>
          <w:rFonts w:ascii="Arial" w:hAnsi="Arial" w:cs="Arial"/>
          <w:lang w:bidi="en-US"/>
        </w:rPr>
        <w:t>Risk management</w:t>
      </w:r>
      <w:r>
        <w:rPr>
          <w:rFonts w:ascii="Arial" w:hAnsi="Arial" w:cs="Arial"/>
          <w:lang w:bidi="en-US"/>
        </w:rPr>
        <w:t xml:space="preserve"> </w:t>
      </w:r>
      <w:r w:rsidR="00161848">
        <w:rPr>
          <w:rFonts w:ascii="Arial" w:hAnsi="Arial" w:cs="Arial"/>
          <w:lang w:bidi="en-US"/>
        </w:rPr>
        <w:t>overall</w:t>
      </w:r>
      <w:r w:rsidR="00455FDE">
        <w:rPr>
          <w:rFonts w:ascii="Arial" w:hAnsi="Arial" w:cs="Arial"/>
          <w:lang w:bidi="en-US"/>
        </w:rPr>
        <w:t xml:space="preserve"> is rated as </w:t>
      </w:r>
      <w:r w:rsidRPr="00FE6E26">
        <w:rPr>
          <w:rFonts w:ascii="Arial" w:hAnsi="Arial" w:cs="Arial"/>
          <w:b/>
          <w:lang w:bidi="en-US"/>
        </w:rPr>
        <w:t>Moderately Satisfactory (MS</w:t>
      </w:r>
      <w:r w:rsidR="00455FDE" w:rsidRPr="00FE6E26">
        <w:rPr>
          <w:rFonts w:ascii="Arial" w:hAnsi="Arial" w:cs="Arial"/>
          <w:b/>
          <w:lang w:bidi="en-US"/>
        </w:rPr>
        <w:t>)</w:t>
      </w:r>
      <w:r w:rsidR="00455FDE" w:rsidRPr="00FE6E26">
        <w:rPr>
          <w:rFonts w:ascii="Arial" w:hAnsi="Arial" w:cs="Arial"/>
          <w:lang w:bidi="en-US"/>
        </w:rPr>
        <w:t>.</w:t>
      </w:r>
    </w:p>
    <w:p w:rsidR="00E15D03" w:rsidRDefault="00E15D03" w:rsidP="00577093">
      <w:pPr>
        <w:jc w:val="both"/>
        <w:rPr>
          <w:rFonts w:ascii="Arial" w:hAnsi="Arial" w:cs="Arial"/>
          <w:lang w:bidi="en-US"/>
        </w:rPr>
      </w:pPr>
    </w:p>
    <w:p w:rsidR="00E15D03" w:rsidRDefault="00E15D03" w:rsidP="00577093">
      <w:pPr>
        <w:jc w:val="both"/>
        <w:rPr>
          <w:rFonts w:ascii="Arial" w:hAnsi="Arial" w:cs="Arial"/>
          <w:lang w:bidi="en-US"/>
        </w:rPr>
      </w:pPr>
    </w:p>
    <w:p w:rsidR="00E15D03" w:rsidRPr="003C4AC2" w:rsidRDefault="00E9360C" w:rsidP="00577093">
      <w:pPr>
        <w:jc w:val="both"/>
        <w:rPr>
          <w:rFonts w:ascii="Arial" w:hAnsi="Arial" w:cs="Arial"/>
          <w:b/>
          <w:sz w:val="28"/>
          <w:szCs w:val="28"/>
          <w:lang w:bidi="en-US"/>
        </w:rPr>
      </w:pPr>
      <w:r>
        <w:rPr>
          <w:rFonts w:ascii="Arial" w:hAnsi="Arial" w:cs="Arial"/>
          <w:b/>
          <w:sz w:val="28"/>
          <w:szCs w:val="28"/>
          <w:lang w:bidi="en-US"/>
        </w:rPr>
        <w:t>3.</w:t>
      </w:r>
      <w:r w:rsidR="002E5B68">
        <w:rPr>
          <w:rFonts w:ascii="Arial" w:hAnsi="Arial" w:cs="Arial"/>
          <w:b/>
          <w:sz w:val="28"/>
          <w:szCs w:val="28"/>
          <w:lang w:bidi="en-US"/>
        </w:rPr>
        <w:t>6</w:t>
      </w:r>
      <w:r w:rsidR="00E15D03" w:rsidRPr="003C4AC2">
        <w:rPr>
          <w:rFonts w:ascii="Arial" w:hAnsi="Arial" w:cs="Arial"/>
          <w:b/>
          <w:sz w:val="28"/>
          <w:szCs w:val="28"/>
          <w:lang w:bidi="en-US"/>
        </w:rPr>
        <w:tab/>
        <w:t xml:space="preserve">Linkages between </w:t>
      </w:r>
      <w:r w:rsidR="002B742A">
        <w:rPr>
          <w:rFonts w:ascii="Arial" w:hAnsi="Arial" w:cs="Arial"/>
          <w:b/>
          <w:sz w:val="28"/>
          <w:szCs w:val="28"/>
          <w:lang w:bidi="en-US"/>
        </w:rPr>
        <w:t xml:space="preserve">the </w:t>
      </w:r>
      <w:r w:rsidR="00E15D03" w:rsidRPr="003C4AC2">
        <w:rPr>
          <w:rFonts w:ascii="Arial" w:hAnsi="Arial" w:cs="Arial"/>
          <w:b/>
          <w:sz w:val="28"/>
          <w:szCs w:val="28"/>
          <w:lang w:bidi="en-US"/>
        </w:rPr>
        <w:t>project and other interventions</w:t>
      </w:r>
    </w:p>
    <w:p w:rsidR="00E15D03" w:rsidRDefault="00E15D03" w:rsidP="00577093">
      <w:pPr>
        <w:tabs>
          <w:tab w:val="left" w:pos="709"/>
        </w:tabs>
        <w:jc w:val="both"/>
        <w:rPr>
          <w:rFonts w:ascii="Arial" w:hAnsi="Arial" w:cs="Arial"/>
          <w:lang w:bidi="en-US"/>
        </w:rPr>
      </w:pPr>
    </w:p>
    <w:p w:rsidR="009601CF" w:rsidRDefault="009601CF" w:rsidP="00577093">
      <w:pPr>
        <w:tabs>
          <w:tab w:val="left" w:pos="709"/>
        </w:tabs>
        <w:jc w:val="both"/>
        <w:rPr>
          <w:rFonts w:ascii="Arial" w:hAnsi="Arial" w:cs="Arial"/>
          <w:lang w:val="en-US" w:bidi="en-US"/>
        </w:rPr>
      </w:pPr>
      <w:r>
        <w:rPr>
          <w:rFonts w:ascii="Arial" w:hAnsi="Arial" w:cs="Arial"/>
          <w:lang w:bidi="en-US"/>
        </w:rPr>
        <w:t xml:space="preserve">The </w:t>
      </w:r>
      <w:proofErr w:type="spellStart"/>
      <w:r>
        <w:rPr>
          <w:rFonts w:ascii="Arial" w:hAnsi="Arial" w:cs="Arial"/>
          <w:lang w:bidi="en-US"/>
        </w:rPr>
        <w:t>ProDoc</w:t>
      </w:r>
      <w:proofErr w:type="spellEnd"/>
      <w:r>
        <w:rPr>
          <w:rFonts w:ascii="Arial" w:hAnsi="Arial" w:cs="Arial"/>
          <w:lang w:bidi="en-US"/>
        </w:rPr>
        <w:t xml:space="preserve"> rightly notes that the Lake Tanganyika environment had become the focus for a number of interventions</w:t>
      </w:r>
      <w:r w:rsidR="001D37A1">
        <w:rPr>
          <w:rFonts w:ascii="Arial" w:hAnsi="Arial" w:cs="Arial"/>
          <w:lang w:bidi="en-US"/>
        </w:rPr>
        <w:t xml:space="preserve"> at the time of the UNDP/GEF project formulation</w:t>
      </w:r>
      <w:r>
        <w:rPr>
          <w:rFonts w:ascii="Arial" w:hAnsi="Arial" w:cs="Arial"/>
          <w:lang w:bidi="en-US"/>
        </w:rPr>
        <w:t>,</w:t>
      </w:r>
      <w:r w:rsidR="001D37A1">
        <w:rPr>
          <w:rFonts w:ascii="Arial" w:hAnsi="Arial" w:cs="Arial"/>
          <w:lang w:bidi="en-US"/>
        </w:rPr>
        <w:t xml:space="preserve"> including earlier interventions by the </w:t>
      </w:r>
      <w:r>
        <w:rPr>
          <w:rFonts w:ascii="Arial" w:hAnsi="Arial" w:cs="Arial"/>
          <w:lang w:bidi="en-US"/>
        </w:rPr>
        <w:t>GEF</w:t>
      </w:r>
      <w:r w:rsidR="001D37A1">
        <w:rPr>
          <w:rFonts w:ascii="Arial" w:hAnsi="Arial" w:cs="Arial"/>
          <w:lang w:bidi="en-US"/>
        </w:rPr>
        <w:t xml:space="preserve"> itself</w:t>
      </w:r>
      <w:r>
        <w:rPr>
          <w:rFonts w:ascii="Arial" w:hAnsi="Arial" w:cs="Arial"/>
          <w:lang w:bidi="en-US"/>
        </w:rPr>
        <w:t xml:space="preserve">. </w:t>
      </w:r>
      <w:r w:rsidRPr="009601CF">
        <w:rPr>
          <w:rFonts w:ascii="Arial" w:hAnsi="Arial" w:cs="Arial"/>
          <w:lang w:val="en-US" w:bidi="en-US"/>
        </w:rPr>
        <w:t xml:space="preserve"> These include</w:t>
      </w:r>
      <w:r>
        <w:rPr>
          <w:rFonts w:ascii="Arial" w:hAnsi="Arial" w:cs="Arial"/>
          <w:lang w:val="en-US" w:bidi="en-US"/>
        </w:rPr>
        <w:t>d</w:t>
      </w:r>
      <w:r w:rsidRPr="009601CF">
        <w:rPr>
          <w:rFonts w:ascii="Arial" w:hAnsi="Arial" w:cs="Arial"/>
          <w:lang w:val="en-US" w:bidi="en-US"/>
        </w:rPr>
        <w:t xml:space="preserve"> the regional management and fisheries project of FAO/FINNIDA dealing with the biological basis of </w:t>
      </w:r>
      <w:r>
        <w:rPr>
          <w:rFonts w:ascii="Arial" w:hAnsi="Arial" w:cs="Arial"/>
          <w:lang w:val="en-US" w:bidi="en-US"/>
        </w:rPr>
        <w:t>lake</w:t>
      </w:r>
      <w:r w:rsidRPr="009601CF">
        <w:rPr>
          <w:rFonts w:ascii="Arial" w:hAnsi="Arial" w:cs="Arial"/>
          <w:lang w:val="en-US" w:bidi="en-US"/>
        </w:rPr>
        <w:t xml:space="preserve"> producti</w:t>
      </w:r>
      <w:r>
        <w:rPr>
          <w:rFonts w:ascii="Arial" w:hAnsi="Arial" w:cs="Arial"/>
          <w:lang w:val="en-US" w:bidi="en-US"/>
        </w:rPr>
        <w:t>vity</w:t>
      </w:r>
      <w:r w:rsidRPr="009601CF">
        <w:rPr>
          <w:rFonts w:ascii="Arial" w:hAnsi="Arial" w:cs="Arial"/>
          <w:lang w:val="en-US" w:bidi="en-US"/>
        </w:rPr>
        <w:t xml:space="preserve">; the role of </w:t>
      </w:r>
      <w:proofErr w:type="spellStart"/>
      <w:r w:rsidRPr="009601CF">
        <w:rPr>
          <w:rFonts w:ascii="Arial" w:hAnsi="Arial" w:cs="Arial"/>
          <w:lang w:val="en-US" w:bidi="en-US"/>
        </w:rPr>
        <w:t>ecotones</w:t>
      </w:r>
      <w:proofErr w:type="spellEnd"/>
      <w:r w:rsidRPr="009601CF">
        <w:rPr>
          <w:rFonts w:ascii="Arial" w:hAnsi="Arial" w:cs="Arial"/>
          <w:lang w:val="en-US" w:bidi="en-US"/>
        </w:rPr>
        <w:t xml:space="preserve"> in Lake Tanganyika by DANIDA/UNESCO</w:t>
      </w:r>
      <w:r>
        <w:rPr>
          <w:rFonts w:ascii="Arial" w:hAnsi="Arial" w:cs="Arial"/>
          <w:lang w:val="en-US" w:bidi="en-US"/>
        </w:rPr>
        <w:t>; construction</w:t>
      </w:r>
      <w:r w:rsidRPr="009601CF">
        <w:rPr>
          <w:rFonts w:ascii="Arial" w:hAnsi="Arial" w:cs="Arial"/>
          <w:lang w:val="en-US" w:bidi="en-US"/>
        </w:rPr>
        <w:t xml:space="preserve"> of wastewater treatment fac</w:t>
      </w:r>
      <w:r>
        <w:rPr>
          <w:rFonts w:ascii="Arial" w:hAnsi="Arial" w:cs="Arial"/>
          <w:lang w:val="en-US" w:bidi="en-US"/>
        </w:rPr>
        <w:t>ilities for</w:t>
      </w:r>
      <w:r w:rsidRPr="009601CF">
        <w:rPr>
          <w:rFonts w:ascii="Arial" w:hAnsi="Arial" w:cs="Arial"/>
          <w:lang w:val="en-US" w:bidi="en-US"/>
        </w:rPr>
        <w:t xml:space="preserve"> Bujumbura by KFW (Germany)/SETEMU in Burundi; </w:t>
      </w:r>
      <w:r>
        <w:rPr>
          <w:rFonts w:ascii="Arial" w:hAnsi="Arial" w:cs="Arial"/>
          <w:lang w:val="en-US" w:bidi="en-US"/>
        </w:rPr>
        <w:t>setting up</w:t>
      </w:r>
      <w:r w:rsidRPr="009601CF">
        <w:rPr>
          <w:rFonts w:ascii="Arial" w:hAnsi="Arial" w:cs="Arial"/>
          <w:lang w:val="en-US" w:bidi="en-US"/>
        </w:rPr>
        <w:t xml:space="preserve"> and management of a research </w:t>
      </w:r>
      <w:proofErr w:type="spellStart"/>
      <w:r w:rsidRPr="009601CF">
        <w:rPr>
          <w:rFonts w:ascii="Arial" w:hAnsi="Arial" w:cs="Arial"/>
          <w:lang w:val="en-US" w:bidi="en-US"/>
        </w:rPr>
        <w:t>centre</w:t>
      </w:r>
      <w:proofErr w:type="spellEnd"/>
      <w:r w:rsidRPr="009601CF">
        <w:rPr>
          <w:rFonts w:ascii="Arial" w:hAnsi="Arial" w:cs="Arial"/>
          <w:lang w:val="en-US" w:bidi="en-US"/>
        </w:rPr>
        <w:t xml:space="preserve"> in ichthyology and hydrobiology</w:t>
      </w:r>
      <w:r>
        <w:rPr>
          <w:rFonts w:ascii="Arial" w:hAnsi="Arial" w:cs="Arial"/>
          <w:lang w:val="en-US" w:bidi="en-US"/>
        </w:rPr>
        <w:t xml:space="preserve"> by</w:t>
      </w:r>
      <w:r w:rsidR="001D37A1">
        <w:rPr>
          <w:rFonts w:ascii="Arial" w:hAnsi="Arial" w:cs="Arial"/>
          <w:lang w:val="en-US" w:bidi="en-US"/>
        </w:rPr>
        <w:t xml:space="preserve"> AECD (Belgium)</w:t>
      </w:r>
      <w:r w:rsidRPr="009601CF">
        <w:rPr>
          <w:rFonts w:ascii="Arial" w:hAnsi="Arial" w:cs="Arial"/>
          <w:lang w:val="en-US" w:bidi="en-US"/>
        </w:rPr>
        <w:t xml:space="preserve"> in Burundi, Rwanda and DRC.</w:t>
      </w:r>
      <w:r w:rsidR="001D37A1">
        <w:rPr>
          <w:rFonts w:ascii="Arial" w:hAnsi="Arial" w:cs="Arial"/>
          <w:lang w:val="en-US" w:bidi="en-US"/>
        </w:rPr>
        <w:t xml:space="preserve">  To a great extent, this project was founded on these earlier interventions and linked to them.  These links were also recognized as co-financing elements for the purpose of the GEF project as in the following table.</w:t>
      </w:r>
    </w:p>
    <w:p w:rsidR="001D37A1" w:rsidRDefault="001D37A1" w:rsidP="00577093">
      <w:pPr>
        <w:jc w:val="both"/>
        <w:rPr>
          <w:rFonts w:ascii="Times New Roman" w:eastAsia="Times New Roman" w:hAnsi="Times New Roman" w:cs="Times New Roman"/>
          <w:lang w:val="en-US"/>
        </w:rPr>
      </w:pPr>
    </w:p>
    <w:p w:rsidR="004C1063" w:rsidRPr="00127D0F" w:rsidRDefault="004C1063" w:rsidP="004C1063">
      <w:pPr>
        <w:rPr>
          <w:rFonts w:ascii="Times New Roman" w:eastAsia="Times New Roman" w:hAnsi="Times New Roman" w:cs="Times New Roman"/>
          <w:lang w:val="en-US"/>
        </w:rPr>
      </w:pPr>
    </w:p>
    <w:p w:rsidR="001D37A1" w:rsidRDefault="005E0674" w:rsidP="001D37A1">
      <w:pPr>
        <w:keepNext/>
        <w:jc w:val="both"/>
        <w:outlineLvl w:val="5"/>
        <w:rPr>
          <w:rFonts w:ascii="Arial" w:eastAsia="Times New Roman" w:hAnsi="Arial" w:cs="Arial"/>
          <w:b/>
          <w:bCs/>
          <w:lang w:val="en-US"/>
        </w:rPr>
      </w:pPr>
      <w:proofErr w:type="gramStart"/>
      <w:r>
        <w:rPr>
          <w:rFonts w:ascii="Arial" w:eastAsia="Times New Roman" w:hAnsi="Arial" w:cs="Arial"/>
          <w:b/>
          <w:bCs/>
          <w:lang w:val="en-US"/>
        </w:rPr>
        <w:t>Table 5.</w:t>
      </w:r>
      <w:proofErr w:type="gramEnd"/>
      <w:r w:rsidR="001D37A1">
        <w:rPr>
          <w:rFonts w:ascii="Arial" w:eastAsia="Times New Roman" w:hAnsi="Arial" w:cs="Arial"/>
          <w:b/>
          <w:bCs/>
          <w:lang w:val="en-US"/>
        </w:rPr>
        <w:tab/>
      </w:r>
      <w:r w:rsidR="001D37A1" w:rsidRPr="00127D0F">
        <w:rPr>
          <w:rFonts w:ascii="Arial" w:eastAsia="Times New Roman" w:hAnsi="Arial" w:cs="Arial"/>
          <w:b/>
          <w:bCs/>
          <w:lang w:val="en-US"/>
        </w:rPr>
        <w:t xml:space="preserve">Components of the Lake Tanganyika Integrated Management </w:t>
      </w:r>
      <w:proofErr w:type="spellStart"/>
      <w:r w:rsidR="001D37A1" w:rsidRPr="00127D0F">
        <w:rPr>
          <w:rFonts w:ascii="Arial" w:eastAsia="Times New Roman" w:hAnsi="Arial" w:cs="Arial"/>
          <w:b/>
          <w:bCs/>
          <w:lang w:val="en-US"/>
        </w:rPr>
        <w:t>Programme</w:t>
      </w:r>
      <w:proofErr w:type="spellEnd"/>
    </w:p>
    <w:p w:rsidR="001D37A1" w:rsidRPr="00127D0F" w:rsidRDefault="001D37A1" w:rsidP="001D37A1">
      <w:pPr>
        <w:keepNext/>
        <w:jc w:val="both"/>
        <w:outlineLvl w:val="5"/>
        <w:rPr>
          <w:rFonts w:ascii="Arial" w:eastAsia="Times New Roman" w:hAnsi="Arial" w:cs="Arial"/>
          <w:b/>
          <w:bCs/>
          <w:lang w:val="en-US"/>
        </w:rPr>
      </w:pPr>
      <w:r>
        <w:rPr>
          <w:rFonts w:ascii="Arial" w:eastAsia="Times New Roman" w:hAnsi="Arial" w:cs="Arial"/>
          <w:b/>
          <w:bCs/>
          <w:lang w:val="en-US"/>
        </w:rPr>
        <w:tab/>
      </w:r>
      <w:r>
        <w:rPr>
          <w:rFonts w:ascii="Arial" w:eastAsia="Times New Roman" w:hAnsi="Arial" w:cs="Arial"/>
          <w:b/>
          <w:bCs/>
          <w:lang w:val="en-US"/>
        </w:rPr>
        <w:tab/>
        <w:t>(</w:t>
      </w:r>
      <w:proofErr w:type="gramStart"/>
      <w:r w:rsidRPr="005F0F1B">
        <w:rPr>
          <w:rFonts w:ascii="Arial" w:eastAsia="Times New Roman" w:hAnsi="Arial" w:cs="Arial"/>
          <w:b/>
          <w:bCs/>
          <w:i/>
          <w:lang w:val="en-US"/>
        </w:rPr>
        <w:t>from</w:t>
      </w:r>
      <w:proofErr w:type="gramEnd"/>
      <w:r w:rsidRPr="005F0F1B">
        <w:rPr>
          <w:rFonts w:ascii="Arial" w:eastAsia="Times New Roman" w:hAnsi="Arial" w:cs="Arial"/>
          <w:b/>
          <w:bCs/>
          <w:i/>
          <w:lang w:val="en-US"/>
        </w:rPr>
        <w:t xml:space="preserve"> the </w:t>
      </w:r>
      <w:proofErr w:type="spellStart"/>
      <w:r w:rsidRPr="005F0F1B">
        <w:rPr>
          <w:rFonts w:ascii="Arial" w:eastAsia="Times New Roman" w:hAnsi="Arial" w:cs="Arial"/>
          <w:b/>
          <w:bCs/>
          <w:i/>
          <w:lang w:val="en-US"/>
        </w:rPr>
        <w:t>ProDoc</w:t>
      </w:r>
      <w:proofErr w:type="spellEnd"/>
      <w:r>
        <w:rPr>
          <w:rFonts w:ascii="Arial" w:eastAsia="Times New Roman" w:hAnsi="Arial" w:cs="Arial"/>
          <w:b/>
          <w:bCs/>
          <w:lang w:val="en-US"/>
        </w:rPr>
        <w:t>)</w:t>
      </w:r>
    </w:p>
    <w:p w:rsidR="001D37A1" w:rsidRPr="00127D0F" w:rsidRDefault="001D37A1" w:rsidP="001D37A1">
      <w:pPr>
        <w:rPr>
          <w:rFonts w:ascii="Times New Roman" w:eastAsia="Times New Roman" w:hAnsi="Times New Roman" w:cs="Times New Roman"/>
          <w:sz w:val="16"/>
          <w:szCs w:val="16"/>
          <w:lang w:val="en-US"/>
        </w:rPr>
      </w:pPr>
    </w:p>
    <w:p w:rsidR="001D37A1" w:rsidRPr="00127D0F" w:rsidRDefault="001D37A1" w:rsidP="001D37A1">
      <w:pPr>
        <w:keepNext/>
        <w:jc w:val="both"/>
        <w:outlineLvl w:val="7"/>
        <w:rPr>
          <w:rFonts w:ascii="Times New Roman" w:eastAsia="Times New Roman" w:hAnsi="Times New Roman" w:cs="Times New Roman"/>
          <w:b/>
          <w:bCs/>
          <w:bdr w:val="single" w:sz="4" w:space="0" w:color="auto"/>
          <w:lang w:val="en-US"/>
        </w:rPr>
      </w:pPr>
      <w:r>
        <w:rPr>
          <w:rFonts w:ascii="Times New Roman" w:eastAsia="Times New Roman" w:hAnsi="Times New Roman" w:cs="Times New Roman"/>
          <w:b/>
          <w:bCs/>
          <w:lang w:val="en-US"/>
        </w:rPr>
        <w:t xml:space="preserve">     </w:t>
      </w:r>
      <w:r w:rsidRPr="002E5B68">
        <w:rPr>
          <w:rFonts w:ascii="Times New Roman" w:eastAsia="Times New Roman" w:hAnsi="Times New Roman" w:cs="Times New Roman"/>
          <w:b/>
          <w:bCs/>
          <w:lang w:val="en-US"/>
        </w:rPr>
        <w:t>GEF SPONSORED COMPONENTS</w:t>
      </w:r>
      <w:r w:rsidRPr="00127D0F">
        <w:rPr>
          <w:rFonts w:ascii="Times New Roman" w:eastAsia="Times New Roman" w:hAnsi="Times New Roman" w:cs="Times New Roman"/>
          <w:b/>
          <w:bCs/>
          <w:lang w:val="en-US"/>
        </w:rPr>
        <w:tab/>
      </w:r>
      <w:r>
        <w:rPr>
          <w:rFonts w:ascii="Times New Roman" w:eastAsia="Times New Roman" w:hAnsi="Times New Roman" w:cs="Times New Roman"/>
          <w:b/>
          <w:bCs/>
          <w:lang w:val="en-US"/>
        </w:rPr>
        <w:tab/>
      </w:r>
      <w:r>
        <w:rPr>
          <w:rFonts w:ascii="Times New Roman" w:eastAsia="Times New Roman" w:hAnsi="Times New Roman" w:cs="Times New Roman"/>
          <w:b/>
          <w:bCs/>
          <w:lang w:val="en-US"/>
        </w:rPr>
        <w:tab/>
      </w:r>
      <w:r w:rsidRPr="002E5B68">
        <w:rPr>
          <w:rFonts w:ascii="Times New Roman" w:eastAsia="Times New Roman" w:hAnsi="Times New Roman" w:cs="Times New Roman"/>
          <w:b/>
          <w:bCs/>
          <w:lang w:val="en-US"/>
        </w:rPr>
        <w:t>CO-FINANCE</w:t>
      </w:r>
      <w:r w:rsidR="005F0F1B">
        <w:rPr>
          <w:rFonts w:ascii="Times New Roman" w:eastAsia="Times New Roman" w:hAnsi="Times New Roman" w:cs="Times New Roman"/>
          <w:b/>
          <w:bCs/>
          <w:lang w:val="en-US"/>
        </w:rPr>
        <w:t>D</w:t>
      </w:r>
      <w:r w:rsidRPr="002E5B68">
        <w:rPr>
          <w:rFonts w:ascii="Times New Roman" w:eastAsia="Times New Roman" w:hAnsi="Times New Roman" w:cs="Times New Roman"/>
          <w:b/>
          <w:bCs/>
          <w:lang w:val="en-US"/>
        </w:rPr>
        <w:t xml:space="preserve"> COMPONENTS</w:t>
      </w:r>
    </w:p>
    <w:p w:rsidR="001D37A1" w:rsidRPr="00127D0F" w:rsidRDefault="001D37A1" w:rsidP="001D37A1">
      <w:pPr>
        <w:jc w:val="both"/>
        <w:rPr>
          <w:rFonts w:ascii="Times New Roman" w:eastAsia="Times New Roman" w:hAnsi="Times New Roman" w:cs="Times New Roman"/>
          <w:sz w:val="16"/>
          <w:szCs w:val="16"/>
          <w:lang w:val="en-US"/>
        </w:rPr>
      </w:pPr>
    </w:p>
    <w:p w:rsidR="001D37A1" w:rsidRPr="00127D0F" w:rsidRDefault="001D37A1" w:rsidP="001D37A1">
      <w:pPr>
        <w:jc w:val="both"/>
        <w:rPr>
          <w:rFonts w:ascii="Times New Roman" w:eastAsia="Times New Roman" w:hAnsi="Times New Roman" w:cs="Times New Roman"/>
          <w:lang w:val="en-US"/>
        </w:rPr>
      </w:pPr>
      <w:r>
        <w:rPr>
          <w:rFonts w:ascii="Times New Roman" w:eastAsia="Times New Roman" w:hAnsi="Times New Roman" w:cs="Times New Roman"/>
          <w:noProof/>
          <w:lang w:eastAsia="en-NZ"/>
        </w:rPr>
        <mc:AlternateContent>
          <mc:Choice Requires="wps">
            <w:drawing>
              <wp:anchor distT="0" distB="0" distL="114300" distR="114300" simplePos="0" relativeHeight="251660800" behindDoc="0" locked="0" layoutInCell="1" allowOverlap="1" wp14:anchorId="106C3A09" wp14:editId="22FB177B">
                <wp:simplePos x="0" y="0"/>
                <wp:positionH relativeFrom="column">
                  <wp:posOffset>4689475</wp:posOffset>
                </wp:positionH>
                <wp:positionV relativeFrom="paragraph">
                  <wp:posOffset>7620</wp:posOffset>
                </wp:positionV>
                <wp:extent cx="1533525" cy="831215"/>
                <wp:effectExtent l="0" t="0" r="28575" b="260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31215"/>
                        </a:xfrm>
                        <a:prstGeom prst="rect">
                          <a:avLst/>
                        </a:prstGeom>
                        <a:solidFill>
                          <a:srgbClr val="FFFFFF"/>
                        </a:solidFill>
                        <a:ln w="9525">
                          <a:solidFill>
                            <a:srgbClr val="0000FF"/>
                          </a:solidFill>
                          <a:miter lim="800000"/>
                          <a:headEnd/>
                          <a:tailEnd/>
                        </a:ln>
                      </wps:spPr>
                      <wps:txbx>
                        <w:txbxContent>
                          <w:p w:rsidR="00941E6F" w:rsidRPr="00127D0F" w:rsidRDefault="00941E6F" w:rsidP="001D37A1">
                            <w:pPr>
                              <w:pStyle w:val="BodyText2"/>
                              <w:spacing w:after="0" w:line="240" w:lineRule="auto"/>
                              <w:rPr>
                                <w:rFonts w:ascii="Times New Roman" w:hAnsi="Times New Roman"/>
                                <w:b/>
                                <w:bCs/>
                                <w:sz w:val="18"/>
                                <w:szCs w:val="18"/>
                              </w:rPr>
                            </w:pPr>
                            <w:r w:rsidRPr="00127D0F">
                              <w:rPr>
                                <w:rFonts w:ascii="Times New Roman" w:hAnsi="Times New Roman"/>
                                <w:b/>
                                <w:bCs/>
                                <w:sz w:val="18"/>
                                <w:szCs w:val="18"/>
                              </w:rPr>
                              <w:t>Community infrastructure and the Establishment of Local Development Funds (ADB &amp; NDF)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69.25pt;margin-top:.6pt;width:120.75pt;height:6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rmKwIAAFkEAAAOAAAAZHJzL2Uyb0RvYy54bWysVNuO0zAQfUfiHyy/0/QKu1HT1dKlCGm5&#10;SLt8gOM4iYXjMWO3yfL1jJ22lIt4QOTB8tjjMzPnzGR9M3SGHRR6Dbbgs8mUM2UlVNo2Bf/8uHtx&#10;xZkPwlbCgFUFf1Ke32yeP1v3LldzaMFUChmBWJ/3ruBtCC7PMi9b1Qk/AacsXdaAnQhkYpNVKHpC&#10;70w2n05fZj1g5RCk8p5O78ZLvkn4da1k+FjXXgVmCk65hbRiWsu4Zpu1yBsUrtXymIb4hyw6oS0F&#10;PUPdiSDYHvVvUJ2WCB7qMJHQZVDXWqpUA1Uzm/5SzUMrnEq1EDnenWny/w9Wfjh8QqYr0m7GmRUd&#10;afSohsBew8DoiPjpnc/J7cGRYxjonHxTrd7dg/zimYVtK2yjbhGhb5WoKL/0Mrt4OuL4CFL276Gi&#10;OGIfIAENNXaRPKKDETrp9HTWJuYiY8jVYrGarziTdHe1mM1nq5hcJvLTa4c+vFXQsbgpOJL2CV0c&#10;7n0YXU8uMZgHo6udNiYZ2JRbg+wgqE926Tui/+RmLOsLfh3z+DvElL7d7k8QnQ7U8EZ3VEX0OrZg&#10;pO2NrVI7BqHNuKfqjKUiI4+RupHEMJTDKNlJnhKqJyIWYexvmkfatIDfOOuptwvuv+4FKs7MO0vi&#10;XM+WyzgMyViuXs3JwMub8vJGWElQBQ+cjdttGAdo71A3LUUa28HCLQla68R1zHjM6pg+9W9S6zhr&#10;cUAu7eT144+w+Q4AAP//AwBQSwMEFAAGAAgAAAAhAGQ61/zeAAAACQEAAA8AAABkcnMvZG93bnJl&#10;di54bWxMj71OwzAUhXck3sG6SCyodZIKCCFOhZBYoAuFod1u49skIraD7bTJ23OZYDz6js5PuZ5M&#10;L07kQ+esgnSZgCBbO93ZRsHnx8siBxEiWo29s6RgpgDr6vKixEK7s32n0zY2gkNsKFBBG+NQSBnq&#10;lgyGpRvIMjs6bzCy9I3UHs8cbnqZJcmdNNhZbmhxoOeW6q/taBTs3uYNzt/78VUf98Fv0lDf+Fqp&#10;66vp6RFEpCn+meF3Pk+Hijcd3Gh1EL2C+1V+y1YGGQjmD3nC3w6sV1kKsirl/wfVDwAAAP//AwBQ&#10;SwECLQAUAAYACAAAACEAtoM4kv4AAADhAQAAEwAAAAAAAAAAAAAAAAAAAAAAW0NvbnRlbnRfVHlw&#10;ZXNdLnhtbFBLAQItABQABgAIAAAAIQA4/SH/1gAAAJQBAAALAAAAAAAAAAAAAAAAAC8BAABfcmVs&#10;cy8ucmVsc1BLAQItABQABgAIAAAAIQBT3rrmKwIAAFkEAAAOAAAAAAAAAAAAAAAAAC4CAABkcnMv&#10;ZTJvRG9jLnhtbFBLAQItABQABgAIAAAAIQBkOtf83gAAAAkBAAAPAAAAAAAAAAAAAAAAAIUEAABk&#10;cnMvZG93bnJldi54bWxQSwUGAAAAAAQABADzAAAAkAUAAAAA&#10;" strokecolor="blue">
                <v:textbox>
                  <w:txbxContent>
                    <w:p w:rsidR="00941E6F" w:rsidRPr="00127D0F" w:rsidRDefault="00941E6F" w:rsidP="001D37A1">
                      <w:pPr>
                        <w:pStyle w:val="BodyText2"/>
                        <w:spacing w:after="0" w:line="240" w:lineRule="auto"/>
                        <w:rPr>
                          <w:rFonts w:ascii="Times New Roman" w:hAnsi="Times New Roman"/>
                          <w:b/>
                          <w:bCs/>
                          <w:sz w:val="18"/>
                          <w:szCs w:val="18"/>
                        </w:rPr>
                      </w:pPr>
                      <w:r w:rsidRPr="00127D0F">
                        <w:rPr>
                          <w:rFonts w:ascii="Times New Roman" w:hAnsi="Times New Roman"/>
                          <w:b/>
                          <w:bCs/>
                          <w:sz w:val="18"/>
                          <w:szCs w:val="18"/>
                        </w:rPr>
                        <w:t>Community infrastructure and the Establishment of Local Development Funds (ADB &amp; NDF)</w:t>
                      </w:r>
                    </w:p>
                  </w:txbxContent>
                </v:textbox>
              </v:shape>
            </w:pict>
          </mc:Fallback>
        </mc:AlternateContent>
      </w:r>
      <w:r>
        <w:rPr>
          <w:rFonts w:ascii="Times New Roman" w:eastAsia="Times New Roman" w:hAnsi="Times New Roman" w:cs="Times New Roman"/>
          <w:noProof/>
          <w:lang w:eastAsia="en-NZ"/>
        </w:rPr>
        <mc:AlternateContent>
          <mc:Choice Requires="wps">
            <w:drawing>
              <wp:anchor distT="0" distB="0" distL="114300" distR="114300" simplePos="0" relativeHeight="251656704" behindDoc="0" locked="0" layoutInCell="1" allowOverlap="1" wp14:anchorId="15C0839B" wp14:editId="15859472">
                <wp:simplePos x="0" y="0"/>
                <wp:positionH relativeFrom="column">
                  <wp:posOffset>2860818</wp:posOffset>
                </wp:positionH>
                <wp:positionV relativeFrom="paragraph">
                  <wp:posOffset>8153</wp:posOffset>
                </wp:positionV>
                <wp:extent cx="1751965" cy="831809"/>
                <wp:effectExtent l="0" t="0" r="19685" b="260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831809"/>
                        </a:xfrm>
                        <a:prstGeom prst="rect">
                          <a:avLst/>
                        </a:prstGeom>
                        <a:solidFill>
                          <a:srgbClr val="FFFFFF"/>
                        </a:solidFill>
                        <a:ln w="9525">
                          <a:solidFill>
                            <a:srgbClr val="0000FF"/>
                          </a:solidFill>
                          <a:miter lim="800000"/>
                          <a:headEnd/>
                          <a:tailEnd/>
                        </a:ln>
                      </wps:spPr>
                      <wps:txbx>
                        <w:txbxContent>
                          <w:p w:rsidR="00941E6F" w:rsidRPr="00127D0F" w:rsidRDefault="00941E6F" w:rsidP="001D37A1">
                            <w:pPr>
                              <w:pStyle w:val="Table"/>
                              <w:numPr>
                                <w:ilvl w:val="0"/>
                                <w:numId w:val="0"/>
                              </w:numPr>
                              <w:spacing w:before="0" w:after="0"/>
                              <w:rPr>
                                <w:rFonts w:ascii="Times New Roman" w:hAnsi="Times New Roman" w:cs="Times New Roman"/>
                                <w:sz w:val="18"/>
                                <w:szCs w:val="18"/>
                              </w:rPr>
                            </w:pPr>
                            <w:r w:rsidRPr="00127D0F">
                              <w:rPr>
                                <w:rFonts w:ascii="Times New Roman" w:hAnsi="Times New Roman" w:cs="Times New Roman"/>
                                <w:sz w:val="18"/>
                                <w:szCs w:val="18"/>
                              </w:rPr>
                              <w:t>Pilot Fisheries Co-Management; Infrastructure to Add Value Fish Products; Fisheries Monitoring / Systems (ADB, FAO</w:t>
                            </w:r>
                            <w:r>
                              <w:rPr>
                                <w:rFonts w:ascii="Times New Roman" w:hAnsi="Times New Roman" w:cs="Times New Roman"/>
                                <w:sz w:val="18"/>
                                <w:szCs w:val="18"/>
                              </w:rPr>
                              <w:t xml:space="preserve">, </w:t>
                            </w:r>
                            <w:r w:rsidRPr="00127D0F">
                              <w:rPr>
                                <w:rFonts w:ascii="Times New Roman" w:hAnsi="Times New Roman" w:cs="Times New Roman"/>
                                <w:sz w:val="18"/>
                                <w:szCs w:val="18"/>
                              </w:rPr>
                              <w:t>NDF)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25.25pt;margin-top:.65pt;width:137.95pt;height: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6LwIAAFkEAAAOAAAAZHJzL2Uyb0RvYy54bWysVNtu2zAMfR+wfxD0vtjOkjYx4hRdugwD&#10;ugvQ7gNkWbaFyaImKbGzrx8lu2l2exnmB0GUqMPDQ9Kbm6FT5Cisk6ALms1SSoTmUEndFPTL4/7V&#10;ihLnma6YAi0KehKO3mxfvtj0JhdzaEFVwhIE0S7vTUFb702eJI63omNuBkZovKzBdsyjaZuksqxH&#10;9E4l8zS9SnqwlbHAhXN4ejde0m3Er2vB/ae6dsITVVDk5uNq41qGNdluWN5YZlrJJxrsH1h0TGoM&#10;eoa6Y56Rg5W/QXWSW3BQ+xmHLoG6llzEHDCbLP0lm4eWGRFzQXGcOcvk/h8s/3j8bImssHYoj2Yd&#10;1uhRDJ68gYHgEerTG5ej24NBRz/gOfrGXJ25B/7VEQ27lulG3FoLfStYhfyy8DK5eDriuABS9h+g&#10;wjjs4CECDbXtgngoB0F0JHI61yZw4SHk9TJbXy0p4Xi3ep2t0nUMwfKn18Y6/05AR8KmoBZrH9HZ&#10;8d75wIblTy4hmAMlq71UKhq2KXfKkiPDPtnHb0L/yU1p0hd0vZwvRwH+CpHit9//CaKTHhteyQ6z&#10;CF5TCwbZ3uoqtqNnUo17pKz0pGOQbhTRD+UQSzYPAYLGJVQnFNbC2N84j7hpwX6npMfeLqj7dmBW&#10;UKLeayzOOlsswjBEY7G8nqNhL2/KyxumOUIV1FMybnd+HKCDsbJpMdLYDhpusaC1jFo/s5roY//G&#10;EkyzFgbk0o5ez3+E7Q8AAAD//wMAUEsDBBQABgAIAAAAIQA78FTy3gAAAAkBAAAPAAAAZHJzL2Rv&#10;d25yZXYueG1sTI/LTsMwEEX3SPyDNUhsEHWavlCIUyEkNtBNC4t2N42nSURsB9tpk79nuoLl1bm6&#10;cyZfD6YVZ/KhcVbBdJKAIFs63dhKwdfn2+MTiBDRamydJQUjBVgXtzc5Ztpd7JbOu1gJHrEhQwV1&#10;jF0mZShrMhgmriPL7OS8wcjRV1J7vPC4aWWaJEtpsLF8ocaOXmsqv3e9UbD/GDc4/hz6d306BL+Z&#10;hvLBl0rd3w0vzyAiDfGvDFd9VoeCnY6utzqIVsF8kSy4ymAGgvkqXc5BHK85nYEscvn/g+IXAAD/&#10;/wMAUEsBAi0AFAAGAAgAAAAhALaDOJL+AAAA4QEAABMAAAAAAAAAAAAAAAAAAAAAAFtDb250ZW50&#10;X1R5cGVzXS54bWxQSwECLQAUAAYACAAAACEAOP0h/9YAAACUAQAACwAAAAAAAAAAAAAAAAAvAQAA&#10;X3JlbHMvLnJlbHNQSwECLQAUAAYACAAAACEATzU/+i8CAABZBAAADgAAAAAAAAAAAAAAAAAuAgAA&#10;ZHJzL2Uyb0RvYy54bWxQSwECLQAUAAYACAAAACEAO/BU8t4AAAAJAQAADwAAAAAAAAAAAAAAAACJ&#10;BAAAZHJzL2Rvd25yZXYueG1sUEsFBgAAAAAEAAQA8wAAAJQFAAAAAA==&#10;" strokecolor="blue">
                <v:textbox>
                  <w:txbxContent>
                    <w:p w:rsidR="00941E6F" w:rsidRPr="00127D0F" w:rsidRDefault="00941E6F" w:rsidP="001D37A1">
                      <w:pPr>
                        <w:pStyle w:val="Table"/>
                        <w:numPr>
                          <w:ilvl w:val="0"/>
                          <w:numId w:val="0"/>
                        </w:numPr>
                        <w:spacing w:before="0" w:after="0"/>
                        <w:rPr>
                          <w:rFonts w:ascii="Times New Roman" w:hAnsi="Times New Roman" w:cs="Times New Roman"/>
                          <w:sz w:val="18"/>
                          <w:szCs w:val="18"/>
                        </w:rPr>
                      </w:pPr>
                      <w:r w:rsidRPr="00127D0F">
                        <w:rPr>
                          <w:rFonts w:ascii="Times New Roman" w:hAnsi="Times New Roman" w:cs="Times New Roman"/>
                          <w:sz w:val="18"/>
                          <w:szCs w:val="18"/>
                        </w:rPr>
                        <w:t>Pilot Fisheries Co-Management; Infrastructure to Add Value Fish Products; Fisheries Monitoring / Systems (ADB, FAO</w:t>
                      </w:r>
                      <w:r>
                        <w:rPr>
                          <w:rFonts w:ascii="Times New Roman" w:hAnsi="Times New Roman" w:cs="Times New Roman"/>
                          <w:sz w:val="18"/>
                          <w:szCs w:val="18"/>
                        </w:rPr>
                        <w:t xml:space="preserve">, </w:t>
                      </w:r>
                      <w:r w:rsidRPr="00127D0F">
                        <w:rPr>
                          <w:rFonts w:ascii="Times New Roman" w:hAnsi="Times New Roman" w:cs="Times New Roman"/>
                          <w:sz w:val="18"/>
                          <w:szCs w:val="18"/>
                        </w:rPr>
                        <w:t>NDF)</w:t>
                      </w:r>
                    </w:p>
                  </w:txbxContent>
                </v:textbox>
              </v:shape>
            </w:pict>
          </mc:Fallback>
        </mc:AlternateContent>
      </w:r>
      <w:r>
        <w:rPr>
          <w:rFonts w:ascii="Times New Roman" w:eastAsia="Times New Roman" w:hAnsi="Times New Roman" w:cs="Times New Roman"/>
          <w:noProof/>
          <w:lang w:eastAsia="en-NZ"/>
        </w:rPr>
        <mc:AlternateContent>
          <mc:Choice Requires="wps">
            <w:drawing>
              <wp:anchor distT="0" distB="0" distL="114300" distR="114300" simplePos="0" relativeHeight="251655680" behindDoc="0" locked="0" layoutInCell="1" allowOverlap="1" wp14:anchorId="409CA9AA" wp14:editId="5525A6D6">
                <wp:simplePos x="0" y="0"/>
                <wp:positionH relativeFrom="column">
                  <wp:posOffset>1344295</wp:posOffset>
                </wp:positionH>
                <wp:positionV relativeFrom="paragraph">
                  <wp:posOffset>9525</wp:posOffset>
                </wp:positionV>
                <wp:extent cx="1399540" cy="755015"/>
                <wp:effectExtent l="0" t="0" r="10160"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755015"/>
                        </a:xfrm>
                        <a:prstGeom prst="rect">
                          <a:avLst/>
                        </a:prstGeom>
                        <a:solidFill>
                          <a:srgbClr val="FFFFFF"/>
                        </a:solidFill>
                        <a:ln w="9525">
                          <a:solidFill>
                            <a:srgbClr val="00FF00"/>
                          </a:solidFill>
                          <a:miter lim="800000"/>
                          <a:headEnd/>
                          <a:tailEnd/>
                        </a:ln>
                      </wps:spPr>
                      <wps:txbx>
                        <w:txbxContent>
                          <w:p w:rsidR="00941E6F" w:rsidRPr="00127D0F" w:rsidRDefault="00941E6F" w:rsidP="001D37A1">
                            <w:pPr>
                              <w:pStyle w:val="Table"/>
                              <w:numPr>
                                <w:ilvl w:val="0"/>
                                <w:numId w:val="0"/>
                              </w:numPr>
                              <w:spacing w:before="0" w:after="0"/>
                              <w:rPr>
                                <w:rFonts w:ascii="Times New Roman" w:hAnsi="Times New Roman" w:cs="Times New Roman"/>
                                <w:sz w:val="18"/>
                                <w:szCs w:val="18"/>
                              </w:rPr>
                            </w:pPr>
                            <w:r w:rsidRPr="00127D0F">
                              <w:rPr>
                                <w:rFonts w:ascii="Times New Roman" w:hAnsi="Times New Roman" w:cs="Times New Roman"/>
                                <w:sz w:val="18"/>
                                <w:szCs w:val="18"/>
                              </w:rPr>
                              <w:t xml:space="preserve">Supporting Wastewater Treatment Plants in Bujumbura and </w:t>
                            </w:r>
                            <w:proofErr w:type="spellStart"/>
                            <w:r w:rsidRPr="00127D0F">
                              <w:rPr>
                                <w:rFonts w:ascii="Times New Roman" w:hAnsi="Times New Roman" w:cs="Times New Roman"/>
                                <w:sz w:val="18"/>
                                <w:szCs w:val="18"/>
                              </w:rPr>
                              <w:t>Kigoma</w:t>
                            </w:r>
                            <w:proofErr w:type="spellEnd"/>
                            <w:r w:rsidRPr="00127D0F">
                              <w:rPr>
                                <w:rFonts w:ascii="Times New Roman" w:hAnsi="Times New Roman" w:cs="Times New Roman"/>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05.85pt;margin-top:.75pt;width:110.2pt;height:5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bqMQIAAFcEAAAOAAAAZHJzL2Uyb0RvYy54bWysVM1u2zAMvg/YOwi6L3bSeG2MOEWXLsOA&#10;7gdo9wCyLNvCJFGTlNjd04+S0zTdsMswHwRSJD+SHymvr0etyEE4L8FUdD7LKRGGQyNNV9FvD7s3&#10;V5T4wEzDFBhR0Ufh6fXm9av1YEuxgB5UIxxBEOPLwVa0D8GWWeZ5LzTzM7DCoLEFp1lA1XVZ49iA&#10;6Fplizx/mw3gGuuAC+/x9nYy0k3Cb1vBw5e29SIQVVGsLaTTpbOOZ7ZZs7JzzPaSH8tg/1CFZtJg&#10;0hPULQuM7J38A0pL7sBDG2YcdAZtK7lIPWA38/y3bu57ZkXqBcnx9kST/3+w/PPhqyOyqeiKEsM0&#10;juhBjIG8g5GsIjuD9SU63Vt0CyNe45RTp97eAf/uiYFtz0wnbpyDoReswermMTI7C51wfASph0/Q&#10;YBq2D5CAxtbpSB2SQRAdp/R4mkwshceUF6tVsUQTR9tlUeTzIqVg5VO0dT58EKBJFCrqcPIJnR3u&#10;fIjVsPLJJSbzoGSzk0olxXX1VjlyYLglu/Qd0V+4KUMG5KlYFBMBf4XI890uT7uFWV9AaBlw3ZXU&#10;Fb3K4xfzsDLS9t40SQ5MqknGYGWOPEbqJhLDWI9pYBcxNnJcQ/OIxDqYthtfIwo9uJ+UDLjZFfU/&#10;9swJStRHg8NZzZeRyZCUZXG5QMWdW+pzCzMcoSoaKJnEbZiez9462fWYaVoHAzc40FYmrp+rOpaP&#10;25tGcHxp8Xmc68nr+X+w+QUAAP//AwBQSwMEFAAGAAgAAAAhAHsJL7jaAAAACQEAAA8AAABkcnMv&#10;ZG93bnJldi54bWxMj81OhDAUhfcmvkNzTdwYp6WiEqRMlGTiVmd8gA69ApHeEtoZ8O29rnR58p2c&#10;n2q7+lGccY5DIAPZRoFAaoMbqDPwcdjdFiBisuTsGAgNfGOEbX15UdnShYXe8bxPneAQiqU10Kc0&#10;lVLGtkdv4yZMSMw+w+xtYjl30s124XA/Sq3Ug/R2IG7o7YRNj+3X/uS5RN00mHft0ujmdVe8vRSH&#10;dYjGXF+tz08gEq7pzwy/83k61LzpGE7kohgN6Cx7ZCuDexDM8zudgTiy1ioHWVfy/4P6BwAA//8D&#10;AFBLAQItABQABgAIAAAAIQC2gziS/gAAAOEBAAATAAAAAAAAAAAAAAAAAAAAAABbQ29udGVudF9U&#10;eXBlc10ueG1sUEsBAi0AFAAGAAgAAAAhADj9If/WAAAAlAEAAAsAAAAAAAAAAAAAAAAALwEAAF9y&#10;ZWxzLy5yZWxzUEsBAi0AFAAGAAgAAAAhAOcUxuoxAgAAVwQAAA4AAAAAAAAAAAAAAAAALgIAAGRy&#10;cy9lMm9Eb2MueG1sUEsBAi0AFAAGAAgAAAAhAHsJL7jaAAAACQEAAA8AAAAAAAAAAAAAAAAAiwQA&#10;AGRycy9kb3ducmV2LnhtbFBLBQYAAAAABAAEAPMAAACSBQAAAAA=&#10;" strokecolor="lime">
                <v:textbox>
                  <w:txbxContent>
                    <w:p w:rsidR="00941E6F" w:rsidRPr="00127D0F" w:rsidRDefault="00941E6F" w:rsidP="001D37A1">
                      <w:pPr>
                        <w:pStyle w:val="Table"/>
                        <w:numPr>
                          <w:ilvl w:val="0"/>
                          <w:numId w:val="0"/>
                        </w:numPr>
                        <w:spacing w:before="0" w:after="0"/>
                        <w:rPr>
                          <w:rFonts w:ascii="Times New Roman" w:hAnsi="Times New Roman" w:cs="Times New Roman"/>
                          <w:sz w:val="18"/>
                          <w:szCs w:val="18"/>
                        </w:rPr>
                      </w:pPr>
                      <w:r w:rsidRPr="00127D0F">
                        <w:rPr>
                          <w:rFonts w:ascii="Times New Roman" w:hAnsi="Times New Roman" w:cs="Times New Roman"/>
                          <w:sz w:val="18"/>
                          <w:szCs w:val="18"/>
                        </w:rPr>
                        <w:t xml:space="preserve">Supporting Wastewater Treatment Plants in Bujumbura and </w:t>
                      </w:r>
                      <w:proofErr w:type="spellStart"/>
                      <w:r w:rsidRPr="00127D0F">
                        <w:rPr>
                          <w:rFonts w:ascii="Times New Roman" w:hAnsi="Times New Roman" w:cs="Times New Roman"/>
                          <w:sz w:val="18"/>
                          <w:szCs w:val="18"/>
                        </w:rPr>
                        <w:t>Kigoma</w:t>
                      </w:r>
                      <w:proofErr w:type="spellEnd"/>
                      <w:r w:rsidRPr="00127D0F">
                        <w:rPr>
                          <w:rFonts w:ascii="Times New Roman" w:hAnsi="Times New Roman" w:cs="Times New Roman"/>
                          <w:sz w:val="18"/>
                          <w:szCs w:val="18"/>
                        </w:rPr>
                        <w:t xml:space="preserve"> </w:t>
                      </w:r>
                    </w:p>
                  </w:txbxContent>
                </v:textbox>
              </v:shape>
            </w:pict>
          </mc:Fallback>
        </mc:AlternateContent>
      </w:r>
      <w:r>
        <w:rPr>
          <w:rFonts w:ascii="Times New Roman" w:eastAsia="Times New Roman" w:hAnsi="Times New Roman" w:cs="Times New Roman"/>
          <w:noProof/>
          <w:lang w:eastAsia="en-NZ"/>
        </w:rPr>
        <mc:AlternateContent>
          <mc:Choice Requires="wps">
            <w:drawing>
              <wp:anchor distT="0" distB="0" distL="114300" distR="114300" simplePos="0" relativeHeight="251654656" behindDoc="0" locked="0" layoutInCell="1" allowOverlap="1" wp14:anchorId="207E55E8" wp14:editId="29B269EB">
                <wp:simplePos x="0" y="0"/>
                <wp:positionH relativeFrom="column">
                  <wp:posOffset>-83185</wp:posOffset>
                </wp:positionH>
                <wp:positionV relativeFrom="paragraph">
                  <wp:posOffset>7620</wp:posOffset>
                </wp:positionV>
                <wp:extent cx="1273810" cy="755015"/>
                <wp:effectExtent l="0" t="0" r="21590" b="260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755015"/>
                        </a:xfrm>
                        <a:prstGeom prst="rect">
                          <a:avLst/>
                        </a:prstGeom>
                        <a:solidFill>
                          <a:srgbClr val="FFFFFF"/>
                        </a:solidFill>
                        <a:ln w="9525">
                          <a:solidFill>
                            <a:srgbClr val="00FF00"/>
                          </a:solidFill>
                          <a:miter lim="800000"/>
                          <a:headEnd/>
                          <a:tailEnd/>
                        </a:ln>
                      </wps:spPr>
                      <wps:txbx>
                        <w:txbxContent>
                          <w:p w:rsidR="00941E6F" w:rsidRPr="00127D0F" w:rsidRDefault="00941E6F" w:rsidP="001D37A1">
                            <w:pPr>
                              <w:pStyle w:val="Table"/>
                              <w:numPr>
                                <w:ilvl w:val="0"/>
                                <w:numId w:val="0"/>
                              </w:numPr>
                              <w:spacing w:before="0" w:after="0"/>
                              <w:rPr>
                                <w:rFonts w:ascii="Times New Roman" w:hAnsi="Times New Roman" w:cs="Times New Roman"/>
                                <w:sz w:val="18"/>
                                <w:szCs w:val="18"/>
                              </w:rPr>
                            </w:pPr>
                            <w:r w:rsidRPr="00127D0F">
                              <w:rPr>
                                <w:rFonts w:ascii="Times New Roman" w:hAnsi="Times New Roman" w:cs="Times New Roman"/>
                                <w:sz w:val="18"/>
                                <w:szCs w:val="18"/>
                              </w:rPr>
                              <w:t xml:space="preserve">Establishment of </w:t>
                            </w:r>
                            <w:r>
                              <w:rPr>
                                <w:rFonts w:ascii="Times New Roman" w:hAnsi="Times New Roman" w:cs="Times New Roman"/>
                                <w:sz w:val="18"/>
                                <w:szCs w:val="18"/>
                              </w:rPr>
                              <w:t>Lake Tanganyika Authority; update SAP; draft protocols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6.55pt;margin-top:.6pt;width:100.3pt;height:5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mCMgIAAFcEAAAOAAAAZHJzL2Uyb0RvYy54bWysVM1u2zAMvg/YOwi6L7azeEmNOEWXLsOA&#10;7gdo9wCyLNvCZFGTlNjZ05eS0zTdsMswHwRRJD+SH0mvr8dekYOwToIuaTZLKRGaQy11W9LvD7s3&#10;K0qcZ7pmCrQo6VE4er15/Wo9mELMoQNVC0sQRLtiMCXtvDdFkjjeiZ65GRihUdmA7ZlH0bZJbdmA&#10;6L1K5mn6LhnA1sYCF87h6+2kpJuI3zSC+69N44QnqqSYm4+njWcVzmSzZkVrmekkP6XB/iGLnkmN&#10;Qc9Qt8wzsrfyD6hecgsOGj/j0CfQNJKLWANWk6W/VXPfMSNiLUiOM2ea3P+D5V8O3yyRdUmxUZr1&#10;2KIHMXryHkayCuwMxhVodG/QzI/4jF2OlTpzB/yHIxq2HdOtuLEWhk6wGrPLgmdy4TrhuABSDZ+h&#10;xjBs7yECjY3tA3VIBkF07NLx3JmQCg8h58u3qwxVHHXLPE+zPIZgxZO3sc5/FNCTcCmpxc5HdHa4&#10;cz5kw4onkxDMgZL1TioVBdtWW2XJgeGU7OJ3Qn9hpjQZSnqVz/OJgL9CpOlul8bZwqgvIHrpcdyV&#10;7JHvNHwhDisCbR90He+eSTXd0VnpE4+BuolEP1ZjbNgi+AaOK6iPSKyFabpxG/HSgf1FyYCTXVL3&#10;c8+soER90ticq2yxCKsQhUW+nKNgLzXVpYZpjlAl9ZRM162f1mdvrGw7jDSNg4YbbGgjI9fPWZ3S&#10;x+mNLThtWliPSzlaPf8PNo8AAAD//wMAUEsDBBQABgAIAAAAIQBD3Tqw2gAAAAkBAAAPAAAAZHJz&#10;L2Rvd25yZXYueG1sTI/LboMwEEX3lfoP1lTqpkps6AsRTNQiRd02ST/AwRNAxWOEnUD/vsOqXV6d&#10;q/sotrPrxRXH0HnSkKwVCKTa244aDV/H3SoDEaIha3pPqOEHA2zL25vC5NZPtMfrITaCQyjkRkMb&#10;45BLGeoWnQlrPyAxO/vRmchybKQdzcThrpepUi/SmY64oTUDVi3W34eL4xL1UOFTU09VWn3sss/3&#10;7Dh3Qev7u/ltAyLiHP/MsMzn6VDyppO/kA2i17BKHhO2MkhBLDx7fQZxWrRKQJaF/P+g/AUAAP//&#10;AwBQSwECLQAUAAYACAAAACEAtoM4kv4AAADhAQAAEwAAAAAAAAAAAAAAAAAAAAAAW0NvbnRlbnRf&#10;VHlwZXNdLnhtbFBLAQItABQABgAIAAAAIQA4/SH/1gAAAJQBAAALAAAAAAAAAAAAAAAAAC8BAABf&#10;cmVscy8ucmVsc1BLAQItABQABgAIAAAAIQDWbnmCMgIAAFcEAAAOAAAAAAAAAAAAAAAAAC4CAABk&#10;cnMvZTJvRG9jLnhtbFBLAQItABQABgAIAAAAIQBD3Tqw2gAAAAkBAAAPAAAAAAAAAAAAAAAAAIwE&#10;AABkcnMvZG93bnJldi54bWxQSwUGAAAAAAQABADzAAAAkwUAAAAA&#10;" strokecolor="lime">
                <v:textbox>
                  <w:txbxContent>
                    <w:p w:rsidR="00941E6F" w:rsidRPr="00127D0F" w:rsidRDefault="00941E6F" w:rsidP="001D37A1">
                      <w:pPr>
                        <w:pStyle w:val="Table"/>
                        <w:numPr>
                          <w:ilvl w:val="0"/>
                          <w:numId w:val="0"/>
                        </w:numPr>
                        <w:spacing w:before="0" w:after="0"/>
                        <w:rPr>
                          <w:rFonts w:ascii="Times New Roman" w:hAnsi="Times New Roman" w:cs="Times New Roman"/>
                          <w:sz w:val="18"/>
                          <w:szCs w:val="18"/>
                        </w:rPr>
                      </w:pPr>
                      <w:r w:rsidRPr="00127D0F">
                        <w:rPr>
                          <w:rFonts w:ascii="Times New Roman" w:hAnsi="Times New Roman" w:cs="Times New Roman"/>
                          <w:sz w:val="18"/>
                          <w:szCs w:val="18"/>
                        </w:rPr>
                        <w:t xml:space="preserve">Establishment of </w:t>
                      </w:r>
                      <w:r>
                        <w:rPr>
                          <w:rFonts w:ascii="Times New Roman" w:hAnsi="Times New Roman" w:cs="Times New Roman"/>
                          <w:sz w:val="18"/>
                          <w:szCs w:val="18"/>
                        </w:rPr>
                        <w:t>Lake Tanganyika Authority; update SAP; draft protocols</w:t>
                      </w:r>
                    </w:p>
                  </w:txbxContent>
                </v:textbox>
              </v:shape>
            </w:pict>
          </mc:Fallback>
        </mc:AlternateContent>
      </w:r>
    </w:p>
    <w:p w:rsidR="001D37A1" w:rsidRPr="00127D0F" w:rsidRDefault="001D37A1" w:rsidP="001D37A1">
      <w:pPr>
        <w:jc w:val="both"/>
        <w:rPr>
          <w:rFonts w:ascii="Times New Roman" w:eastAsia="Times New Roman" w:hAnsi="Times New Roman" w:cs="Times New Roman"/>
          <w:lang w:val="en-US"/>
        </w:rPr>
      </w:pPr>
    </w:p>
    <w:p w:rsidR="001D37A1" w:rsidRPr="00127D0F" w:rsidRDefault="001D37A1" w:rsidP="001D37A1">
      <w:pPr>
        <w:jc w:val="both"/>
        <w:rPr>
          <w:rFonts w:ascii="Times New Roman" w:eastAsia="Times New Roman" w:hAnsi="Times New Roman" w:cs="Times New Roman"/>
          <w:lang w:val="en-US"/>
        </w:rPr>
      </w:pPr>
    </w:p>
    <w:p w:rsidR="001D37A1" w:rsidRPr="00127D0F" w:rsidRDefault="001D37A1" w:rsidP="001D37A1">
      <w:pPr>
        <w:keepNext/>
        <w:jc w:val="both"/>
        <w:outlineLvl w:val="1"/>
        <w:rPr>
          <w:rFonts w:ascii="Times New Roman" w:eastAsia="Times New Roman" w:hAnsi="Times New Roman" w:cs="Times New Roman"/>
          <w:b/>
          <w:bCs/>
          <w:szCs w:val="24"/>
          <w:lang w:val="en-US"/>
        </w:rPr>
      </w:pPr>
    </w:p>
    <w:p w:rsidR="001D37A1" w:rsidRPr="00127D0F" w:rsidRDefault="001D37A1" w:rsidP="001D37A1">
      <w:pPr>
        <w:keepNext/>
        <w:jc w:val="both"/>
        <w:outlineLvl w:val="1"/>
        <w:rPr>
          <w:rFonts w:ascii="Times New Roman" w:eastAsia="Times New Roman" w:hAnsi="Times New Roman" w:cs="Times New Roman"/>
          <w:b/>
          <w:bCs/>
          <w:szCs w:val="24"/>
          <w:lang w:val="en-US"/>
        </w:rPr>
      </w:pPr>
      <w:r>
        <w:rPr>
          <w:rFonts w:ascii="Times New Roman" w:eastAsia="Times New Roman" w:hAnsi="Times New Roman" w:cs="Times New Roman"/>
          <w:b/>
          <w:bCs/>
          <w:noProof/>
          <w:szCs w:val="24"/>
          <w:lang w:eastAsia="en-NZ"/>
        </w:rPr>
        <mc:AlternateContent>
          <mc:Choice Requires="wps">
            <w:drawing>
              <wp:anchor distT="0" distB="0" distL="114300" distR="114300" simplePos="0" relativeHeight="251657728" behindDoc="0" locked="0" layoutInCell="1" allowOverlap="1" wp14:anchorId="3C961E89" wp14:editId="661E3027">
                <wp:simplePos x="0" y="0"/>
                <wp:positionH relativeFrom="column">
                  <wp:posOffset>-83185</wp:posOffset>
                </wp:positionH>
                <wp:positionV relativeFrom="paragraph">
                  <wp:posOffset>20320</wp:posOffset>
                </wp:positionV>
                <wp:extent cx="1273810" cy="777240"/>
                <wp:effectExtent l="0" t="0" r="2159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777240"/>
                        </a:xfrm>
                        <a:prstGeom prst="rect">
                          <a:avLst/>
                        </a:prstGeom>
                        <a:solidFill>
                          <a:srgbClr val="FFFFFF"/>
                        </a:solidFill>
                        <a:ln w="9525">
                          <a:solidFill>
                            <a:srgbClr val="00FF00"/>
                          </a:solidFill>
                          <a:miter lim="800000"/>
                          <a:headEnd/>
                          <a:tailEnd/>
                        </a:ln>
                      </wps:spPr>
                      <wps:txbx>
                        <w:txbxContent>
                          <w:p w:rsidR="00941E6F" w:rsidRPr="00127D0F" w:rsidRDefault="00941E6F" w:rsidP="001D37A1">
                            <w:pPr>
                              <w:pStyle w:val="Table"/>
                              <w:numPr>
                                <w:ilvl w:val="0"/>
                                <w:numId w:val="0"/>
                              </w:numPr>
                              <w:spacing w:before="0" w:after="0"/>
                              <w:rPr>
                                <w:rFonts w:ascii="Times New Roman" w:hAnsi="Times New Roman" w:cs="Times New Roman"/>
                                <w:sz w:val="18"/>
                                <w:szCs w:val="18"/>
                              </w:rPr>
                            </w:pPr>
                            <w:r w:rsidRPr="00127D0F">
                              <w:rPr>
                                <w:rFonts w:ascii="Times New Roman" w:hAnsi="Times New Roman" w:cs="Times New Roman"/>
                                <w:sz w:val="18"/>
                                <w:szCs w:val="18"/>
                              </w:rPr>
                              <w:t xml:space="preserve">Demonstration Sites for Sustainable Catchment Management (DRC, </w:t>
                            </w:r>
                            <w:proofErr w:type="spellStart"/>
                            <w:r w:rsidRPr="00127D0F">
                              <w:rPr>
                                <w:rFonts w:ascii="Times New Roman" w:hAnsi="Times New Roman" w:cs="Times New Roman"/>
                                <w:sz w:val="18"/>
                                <w:szCs w:val="18"/>
                              </w:rPr>
                              <w:t>Tz</w:t>
                            </w:r>
                            <w:proofErr w:type="spellEnd"/>
                            <w:r w:rsidRPr="00127D0F">
                              <w:rPr>
                                <w:rFonts w:ascii="Times New Roman" w:hAnsi="Times New Roman" w:cs="Times New Roman"/>
                                <w:sz w:val="18"/>
                                <w:szCs w:val="18"/>
                              </w:rPr>
                              <w:t xml:space="preserve"> and Zambia)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6.55pt;margin-top:1.6pt;width:100.3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1vMQIAAFcEAAAOAAAAZHJzL2Uyb0RvYy54bWysVNuO0zAQfUfiHyy/06Sht42arpYuRUjL&#10;RdrlAxzHSSwcj7HdJuXrd+y0pSziBZEHy+MZn5k5Z5z17dApchDWSdAFnU5SSoTmUEndFPTb0+7N&#10;ihLnma6YAi0KehSO3m5ev1r3JhcZtKAqYQmCaJf3pqCt9yZPEsdb0TE3ASM0OmuwHfNo2iapLOsR&#10;vVNJlqaLpAdbGQtcOIen96OTbiJ+XQvuv9S1E56ogmJtPq42rmVYk82a5Y1lppX8VAb7hyo6JjUm&#10;vUDdM8/I3so/oDrJLTio/YRDl0BdSy5iD9jNNH3RzWPLjIi9IDnOXGhy/w+Wfz58tURWBV1QolmH&#10;Ej2JwZN3MJBFYKc3LsegR4NhfsBjVDl26swD8O+OaNi2TDfizlroW8EqrG4abiZXV0ccF0DK/hNU&#10;mIbtPUSgobZdoA7JIIiOKh0vyoRSeEiZLd+upuji6Fsul9ksSpew/HzbWOc/COhI2BTUovIRnR0e&#10;nA/VsPwcEpI5ULLaSaWiYZtyqyw5MJySXfxiAy/ClCZ9QW/m2Xwk4K8QabrbpecCf8vUSY/jrmRX&#10;0FUavnEAA23vdRWH0TOpxj2WrPSJx0DdSKIfyiEKNj/LU0J1RGItjNONrxE3LdiflPQ42QV1P/bM&#10;CkrUR43i3ExnyB7x0ZjNlxka9tpTXnuY5ghVUE/JuN368fnsjZVNi5nGcdBwh4LWMnIdlB+rOpWP&#10;0xslOL208Dyu7Rj163+weQYAAP//AwBQSwMEFAAGAAgAAAAhAJJ77hHdAAAACQEAAA8AAABkcnMv&#10;ZG93bnJldi54bWxMj8FuwjAQRO+V+g/WVuqlAieh0CjEQRAJcW2hH2DibRIRr6PYkPTvWU7tbVcz&#10;mnmTbybbiRsOvnWkIJ5HIJAqZ1qqFXyf9rMUhA+ajO4coYJf9LApnp9ynRk30hfejqEWHEI+0wqa&#10;EPpMSl81aLWfux6JtR83WB34HWppBj1yuO1kEkUraXVL3NDoHssGq8vxarkkeivxva7GMikP+/Rz&#10;l56m1iv1+jJt1yACTuHPDA98RoeCmc7uSsaLTsEsXsRsVbBIQDz09GMJ4sxHslyBLHL5f0FxBwAA&#10;//8DAFBLAQItABQABgAIAAAAIQC2gziS/gAAAOEBAAATAAAAAAAAAAAAAAAAAAAAAABbQ29udGVu&#10;dF9UeXBlc10ueG1sUEsBAi0AFAAGAAgAAAAhADj9If/WAAAAlAEAAAsAAAAAAAAAAAAAAAAALwEA&#10;AF9yZWxzLy5yZWxzUEsBAi0AFAAGAAgAAAAhABJ23W8xAgAAVwQAAA4AAAAAAAAAAAAAAAAALgIA&#10;AGRycy9lMm9Eb2MueG1sUEsBAi0AFAAGAAgAAAAhAJJ77hHdAAAACQEAAA8AAAAAAAAAAAAAAAAA&#10;iwQAAGRycy9kb3ducmV2LnhtbFBLBQYAAAAABAAEAPMAAACVBQAAAAA=&#10;" strokecolor="lime">
                <v:textbox>
                  <w:txbxContent>
                    <w:p w:rsidR="00941E6F" w:rsidRPr="00127D0F" w:rsidRDefault="00941E6F" w:rsidP="001D37A1">
                      <w:pPr>
                        <w:pStyle w:val="Table"/>
                        <w:numPr>
                          <w:ilvl w:val="0"/>
                          <w:numId w:val="0"/>
                        </w:numPr>
                        <w:spacing w:before="0" w:after="0"/>
                        <w:rPr>
                          <w:rFonts w:ascii="Times New Roman" w:hAnsi="Times New Roman" w:cs="Times New Roman"/>
                          <w:sz w:val="18"/>
                          <w:szCs w:val="18"/>
                        </w:rPr>
                      </w:pPr>
                      <w:r w:rsidRPr="00127D0F">
                        <w:rPr>
                          <w:rFonts w:ascii="Times New Roman" w:hAnsi="Times New Roman" w:cs="Times New Roman"/>
                          <w:sz w:val="18"/>
                          <w:szCs w:val="18"/>
                        </w:rPr>
                        <w:t xml:space="preserve">Demonstration Sites for Sustainable Catchment Management (DRC, </w:t>
                      </w:r>
                      <w:proofErr w:type="spellStart"/>
                      <w:r w:rsidRPr="00127D0F">
                        <w:rPr>
                          <w:rFonts w:ascii="Times New Roman" w:hAnsi="Times New Roman" w:cs="Times New Roman"/>
                          <w:sz w:val="18"/>
                          <w:szCs w:val="18"/>
                        </w:rPr>
                        <w:t>Tz</w:t>
                      </w:r>
                      <w:proofErr w:type="spellEnd"/>
                      <w:r w:rsidRPr="00127D0F">
                        <w:rPr>
                          <w:rFonts w:ascii="Times New Roman" w:hAnsi="Times New Roman" w:cs="Times New Roman"/>
                          <w:sz w:val="18"/>
                          <w:szCs w:val="18"/>
                        </w:rPr>
                        <w:t xml:space="preserve"> and Zambia)  </w:t>
                      </w:r>
                    </w:p>
                  </w:txbxContent>
                </v:textbox>
              </v:shape>
            </w:pict>
          </mc:Fallback>
        </mc:AlternateContent>
      </w:r>
      <w:r>
        <w:rPr>
          <w:rFonts w:ascii="Times New Roman" w:eastAsia="Times New Roman" w:hAnsi="Times New Roman" w:cs="Times New Roman"/>
          <w:b/>
          <w:bCs/>
          <w:noProof/>
          <w:szCs w:val="24"/>
          <w:lang w:eastAsia="en-NZ"/>
        </w:rPr>
        <mc:AlternateContent>
          <mc:Choice Requires="wps">
            <w:drawing>
              <wp:anchor distT="0" distB="0" distL="114300" distR="114300" simplePos="0" relativeHeight="251658752" behindDoc="0" locked="0" layoutInCell="1" allowOverlap="1" wp14:anchorId="2F2A45D3" wp14:editId="03C57A96">
                <wp:simplePos x="0" y="0"/>
                <wp:positionH relativeFrom="column">
                  <wp:posOffset>1344295</wp:posOffset>
                </wp:positionH>
                <wp:positionV relativeFrom="paragraph">
                  <wp:posOffset>26035</wp:posOffset>
                </wp:positionV>
                <wp:extent cx="1399540" cy="771525"/>
                <wp:effectExtent l="0" t="0" r="1016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771525"/>
                        </a:xfrm>
                        <a:prstGeom prst="rect">
                          <a:avLst/>
                        </a:prstGeom>
                        <a:solidFill>
                          <a:srgbClr val="FFFFFF"/>
                        </a:solidFill>
                        <a:ln w="9525">
                          <a:solidFill>
                            <a:srgbClr val="00FF00"/>
                          </a:solidFill>
                          <a:miter lim="800000"/>
                          <a:headEnd/>
                          <a:tailEnd/>
                        </a:ln>
                      </wps:spPr>
                      <wps:txbx>
                        <w:txbxContent>
                          <w:p w:rsidR="00941E6F" w:rsidRPr="00127D0F" w:rsidRDefault="00941E6F" w:rsidP="001D37A1">
                            <w:pPr>
                              <w:pStyle w:val="Table"/>
                              <w:numPr>
                                <w:ilvl w:val="0"/>
                                <w:numId w:val="0"/>
                              </w:numPr>
                              <w:spacing w:before="0" w:after="0"/>
                              <w:rPr>
                                <w:rFonts w:ascii="Times New Roman" w:hAnsi="Times New Roman" w:cs="Times New Roman"/>
                                <w:sz w:val="18"/>
                                <w:szCs w:val="18"/>
                              </w:rPr>
                            </w:pPr>
                            <w:r w:rsidRPr="00127D0F">
                              <w:rPr>
                                <w:rFonts w:ascii="Times New Roman" w:hAnsi="Times New Roman" w:cs="Times New Roman"/>
                                <w:sz w:val="18"/>
                                <w:szCs w:val="18"/>
                              </w:rPr>
                              <w:t>Establishment of Lake Monitoring</w:t>
                            </w:r>
                            <w:r>
                              <w:rPr>
                                <w:rFonts w:ascii="Times New Roman" w:hAnsi="Times New Roman" w:cs="Times New Roman"/>
                                <w:sz w:val="18"/>
                                <w:szCs w:val="18"/>
                              </w:rPr>
                              <w:t>- Management System (with IUCN)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05.85pt;margin-top:2.05pt;width:110.2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ioMAIAAFcEAAAOAAAAZHJzL2Uyb0RvYy54bWysVM1u2zAMvg/YOwi6L3aypGmMOEWXLsOA&#10;7gdo9wCyLNvCJFGTlNjZ04+S0zTdgB2G+SCQIvmR/Eh5fTNoRQ7CeQmmpNNJTokwHGpp2pJ+e9y9&#10;uabEB2ZqpsCIkh6Fpzeb16/WvS3EDDpQtXAEQYwvelvSLgRbZJnnndDMT8AKg8YGnGYBVddmtWM9&#10;omuVzfL8KuvB1dYBF97j7d1opJuE3zSChy9N40UgqqRYW0inS2cVz2yzZkXrmO0kP5XB/qEKzaTB&#10;pGeoOxYY2Tv5B5SW3IGHJkw46AyaRnKResBupvlv3Tx0zIrUC5Lj7Zkm//9g+efDV0dkXdIlJYZp&#10;HNGjGAJ5BwNZRnZ66wt0erDoFga8ximnTr29B/7dEwPbjplW3DoHfSdYjdVNY2R2ETri+AhS9Z+g&#10;xjRsHyABDY3TkTokgyA6Tul4nkwshceUb1erxRxNHG3L5XQxW6QUrHiKts6HDwI0iUJJHU4+obPD&#10;vQ+xGlY8ucRkHpSsd1KppLi22ipHDgy3ZJe+E/oLN2VIX9JVzP13iDzf7fK0W5j1BYSWAdddSV3S&#10;6zx+MQ8rIm3vTZ3kwKQaZQxW5sRjpG4kMQzVkAZ2FWMjxxXURyTWwbjd+BpR6MD9pKTHzS6p/7Fn&#10;TlCiPhoczmo6j0yGpMwXyxkq7tJSXVqY4QhV0kDJKG7D+Hz21sm2w0zjOhi4xYE2MnH9XNWpfNze&#10;NILTS4vP41JPXs//g80vAAAA//8DAFBLAwQUAAYACAAAACEAg4l6X9wAAAAJAQAADwAAAGRycy9k&#10;b3ducmV2LnhtbEyPTU7DMBCF90jcwRokNog6MaFEaZwKIlVsacsB3HiaRMTjKHabcHuGFexm9D69&#10;n3K7uEFccQq9Jw3pKgGB1HjbU6vh87h7zEGEaMiawRNq+MYA2+r2pjSF9TPt8XqIrWATCoXR0MU4&#10;FlKGpkNnwsqPSKyd/eRM5HdqpZ3MzOZukCpJ1tKZnjihMyPWHTZfh4vjkOShxqxt5lrV77v84y0/&#10;Ln3Q+v5ued2AiLjEPxh+63N1qLjTyV/IBjFoUGn6wqiGLAXBevak+DgxqJ7XIKtS/l9Q/QAAAP//&#10;AwBQSwECLQAUAAYACAAAACEAtoM4kv4AAADhAQAAEwAAAAAAAAAAAAAAAAAAAAAAW0NvbnRlbnRf&#10;VHlwZXNdLnhtbFBLAQItABQABgAIAAAAIQA4/SH/1gAAAJQBAAALAAAAAAAAAAAAAAAAAC8BAABf&#10;cmVscy8ucmVsc1BLAQItABQABgAIAAAAIQBFNTioMAIAAFcEAAAOAAAAAAAAAAAAAAAAAC4CAABk&#10;cnMvZTJvRG9jLnhtbFBLAQItABQABgAIAAAAIQCDiXpf3AAAAAkBAAAPAAAAAAAAAAAAAAAAAIoE&#10;AABkcnMvZG93bnJldi54bWxQSwUGAAAAAAQABADzAAAAkwUAAAAA&#10;" strokecolor="lime">
                <v:textbox>
                  <w:txbxContent>
                    <w:p w:rsidR="00941E6F" w:rsidRPr="00127D0F" w:rsidRDefault="00941E6F" w:rsidP="001D37A1">
                      <w:pPr>
                        <w:pStyle w:val="Table"/>
                        <w:numPr>
                          <w:ilvl w:val="0"/>
                          <w:numId w:val="0"/>
                        </w:numPr>
                        <w:spacing w:before="0" w:after="0"/>
                        <w:rPr>
                          <w:rFonts w:ascii="Times New Roman" w:hAnsi="Times New Roman" w:cs="Times New Roman"/>
                          <w:sz w:val="18"/>
                          <w:szCs w:val="18"/>
                        </w:rPr>
                      </w:pPr>
                      <w:r w:rsidRPr="00127D0F">
                        <w:rPr>
                          <w:rFonts w:ascii="Times New Roman" w:hAnsi="Times New Roman" w:cs="Times New Roman"/>
                          <w:sz w:val="18"/>
                          <w:szCs w:val="18"/>
                        </w:rPr>
                        <w:t>Establishment of Lake Monitoring</w:t>
                      </w:r>
                      <w:r>
                        <w:rPr>
                          <w:rFonts w:ascii="Times New Roman" w:hAnsi="Times New Roman" w:cs="Times New Roman"/>
                          <w:sz w:val="18"/>
                          <w:szCs w:val="18"/>
                        </w:rPr>
                        <w:t>- Management System (with IUCN)</w:t>
                      </w:r>
                    </w:p>
                  </w:txbxContent>
                </v:textbox>
              </v:shape>
            </w:pict>
          </mc:Fallback>
        </mc:AlternateContent>
      </w:r>
    </w:p>
    <w:p w:rsidR="001D37A1" w:rsidRPr="00127D0F" w:rsidRDefault="001D37A1" w:rsidP="001D37A1">
      <w:pPr>
        <w:keepNext/>
        <w:jc w:val="both"/>
        <w:outlineLvl w:val="1"/>
        <w:rPr>
          <w:rFonts w:ascii="Times New Roman" w:eastAsia="Times New Roman" w:hAnsi="Times New Roman" w:cs="Times New Roman"/>
          <w:b/>
          <w:bCs/>
          <w:szCs w:val="24"/>
          <w:lang w:val="en-US"/>
        </w:rPr>
      </w:pPr>
      <w:r>
        <w:rPr>
          <w:rFonts w:ascii="Times New Roman" w:eastAsia="Times New Roman" w:hAnsi="Times New Roman" w:cs="Times New Roman"/>
          <w:b/>
          <w:bCs/>
          <w:noProof/>
          <w:szCs w:val="24"/>
          <w:lang w:eastAsia="en-NZ"/>
        </w:rPr>
        <mc:AlternateContent>
          <mc:Choice Requires="wps">
            <w:drawing>
              <wp:anchor distT="0" distB="0" distL="114300" distR="114300" simplePos="0" relativeHeight="251661824" behindDoc="0" locked="0" layoutInCell="1" allowOverlap="1" wp14:anchorId="49FC722E" wp14:editId="74B5368F">
                <wp:simplePos x="0" y="0"/>
                <wp:positionH relativeFrom="column">
                  <wp:posOffset>4689475</wp:posOffset>
                </wp:positionH>
                <wp:positionV relativeFrom="paragraph">
                  <wp:posOffset>1905</wp:posOffset>
                </wp:positionV>
                <wp:extent cx="1533525" cy="635635"/>
                <wp:effectExtent l="0" t="0" r="2857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35635"/>
                        </a:xfrm>
                        <a:prstGeom prst="rect">
                          <a:avLst/>
                        </a:prstGeom>
                        <a:solidFill>
                          <a:srgbClr val="FFFFFF"/>
                        </a:solidFill>
                        <a:ln w="9525">
                          <a:solidFill>
                            <a:srgbClr val="0000FF"/>
                          </a:solidFill>
                          <a:miter lim="800000"/>
                          <a:headEnd/>
                          <a:tailEnd/>
                        </a:ln>
                      </wps:spPr>
                      <wps:txbx>
                        <w:txbxContent>
                          <w:p w:rsidR="00941E6F" w:rsidRPr="002E5B68" w:rsidRDefault="00941E6F" w:rsidP="001D37A1">
                            <w:pPr>
                              <w:pStyle w:val="sub-a-annex"/>
                              <w:keepNext w:val="0"/>
                              <w:keepLines w:val="0"/>
                              <w:overflowPunct/>
                              <w:autoSpaceDE/>
                              <w:autoSpaceDN/>
                              <w:adjustRightInd/>
                              <w:spacing w:before="0" w:after="0"/>
                              <w:rPr>
                                <w:rFonts w:ascii="Times New Roman" w:hAnsi="Times New Roman"/>
                                <w:bCs/>
                                <w:smallCaps w:val="0"/>
                                <w:sz w:val="18"/>
                                <w:szCs w:val="18"/>
                              </w:rPr>
                            </w:pPr>
                            <w:r w:rsidRPr="002E5B68">
                              <w:rPr>
                                <w:rFonts w:ascii="Times New Roman" w:hAnsi="Times New Roman"/>
                                <w:bCs/>
                                <w:smallCaps w:val="0"/>
                                <w:sz w:val="18"/>
                                <w:szCs w:val="18"/>
                              </w:rPr>
                              <w:t xml:space="preserve">Capacity Building of Local and National Stakeholders </w:t>
                            </w:r>
                          </w:p>
                          <w:p w:rsidR="00941E6F" w:rsidRPr="002E5B68" w:rsidRDefault="00941E6F" w:rsidP="001D37A1">
                            <w:pPr>
                              <w:pStyle w:val="Table"/>
                              <w:numPr>
                                <w:ilvl w:val="0"/>
                                <w:numId w:val="0"/>
                              </w:numPr>
                              <w:spacing w:before="0" w:after="0"/>
                              <w:rPr>
                                <w:rFonts w:ascii="Times New Roman" w:hAnsi="Times New Roman" w:cs="Times New Roman"/>
                                <w:sz w:val="18"/>
                                <w:szCs w:val="18"/>
                              </w:rPr>
                            </w:pPr>
                            <w:r w:rsidRPr="002E5B68">
                              <w:rPr>
                                <w:rFonts w:ascii="Times New Roman" w:hAnsi="Times New Roman" w:cs="Times New Roman"/>
                                <w:sz w:val="18"/>
                                <w:szCs w:val="18"/>
                              </w:rPr>
                              <w:t>(ADB, FAO and NDF)</w:t>
                            </w:r>
                          </w:p>
                          <w:p w:rsidR="00941E6F" w:rsidRDefault="00941E6F" w:rsidP="001D37A1">
                            <w:pPr>
                              <w:pStyle w:val="sub-a-annex"/>
                              <w:keepNext w:val="0"/>
                              <w:keepLines w:val="0"/>
                              <w:overflowPunct/>
                              <w:autoSpaceDE/>
                              <w:autoSpaceDN/>
                              <w:adjustRightInd/>
                              <w:spacing w:before="0" w:after="0"/>
                              <w:rPr>
                                <w:rFonts w:ascii="Times New Roman" w:hAnsi="Times New Roman"/>
                                <w:bCs/>
                                <w:smallCaps w:val="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369.25pt;margin-top:.15pt;width:120.75pt;height:5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WPKwIAAFcEAAAOAAAAZHJzL2Uyb0RvYy54bWysVNtu2zAMfR+wfxD0vjjXXow4RZcuw4Du&#10;ArT7AFmWbWGSqElK7OzrS8luml2wh2GGIYgWdXh4SHp902tFDsJ5Caags8mUEmE4VNI0Bf36uHtz&#10;RYkPzFRMgREFPQpPbzavX607m4s5tKAq4QiCGJ93tqBtCDbPMs9boZmfgBUGD2twmgU0XZNVjnWI&#10;rlU2n04vsg5cZR1w4T1+vRsO6Sbh17Xg4XNdexGIKihyC2l1aS3jmm3WLG8cs63kIw32Dyw0kwaD&#10;nqDuWGBk7+RvUFpyBx7qMOGgM6hryUXKAbOZTX/J5qFlVqRcUBxvTzL5/wfLPx2+OCKrgi4pMUxj&#10;iR5FH8hb6MkyqtNZn6PTg0W30ONnrHLK1Nt74N88MbBtmWnErXPQtYJVyG4Wb2ZnVwccH0HK7iNU&#10;GIbtAySgvnY6SodiEETHKh1PlYlUeAy5WixW8xUlHM8uFit8UwiWP9+2zof3AjSJm4I6rHxCZ4d7&#10;HyIblj+7xGAelKx2UqlkuKbcKkcODLtkl54R/Sc3ZUhX0OvI4+8QU3x2uz9BaBmw3ZXUBb2KXmMD&#10;RtnemSo1Y2BSDXukrMyoY5RuEDH0ZZ8KdhkDRI1LqI4orIOhu3EacdOC+0FJh51dUP99z5ygRH0w&#10;WJzr2XIZRyEZy9XlHA13flKenzDDEaqggZJhuw3D+Oytk02LkYZ2MHCLBa1l0vqF1UgfuzeVYJy0&#10;OB7ndvJ6+R9sngAAAP//AwBQSwMEFAAGAAgAAAAhACCSxMLeAAAACAEAAA8AAABkcnMvZG93bnJl&#10;di54bWxMj8tOwzAQRfdI/IM1SGwQtUt5hBCnQkhsoBtKF+1uGrtJRDwOttMmf8+wguXoHt05t1iO&#10;rhNHG2LrScN8pkBYqrxpqdaw+Xy9zkDEhGSw82Q1TDbCsjw/KzA3/kQf9rhOteASijlqaFLqcylj&#10;1ViHceZ7S5wdfHCY+Ay1NAFPXO46eaPUvXTYEn9osLcvja2+1oPTsH2fVjh974Y3c9jFsJrH6ipU&#10;Wl9ejM9PIJId0x8Mv/qsDiU77f1AJopOw8Miu2NUwwIEx4+Z4ml75pS6BVkW8v+A8gcAAP//AwBQ&#10;SwECLQAUAAYACAAAACEAtoM4kv4AAADhAQAAEwAAAAAAAAAAAAAAAAAAAAAAW0NvbnRlbnRfVHlw&#10;ZXNdLnhtbFBLAQItABQABgAIAAAAIQA4/SH/1gAAAJQBAAALAAAAAAAAAAAAAAAAAC8BAABfcmVs&#10;cy8ucmVsc1BLAQItABQABgAIAAAAIQC6bAWPKwIAAFcEAAAOAAAAAAAAAAAAAAAAAC4CAABkcnMv&#10;ZTJvRG9jLnhtbFBLAQItABQABgAIAAAAIQAgksTC3gAAAAgBAAAPAAAAAAAAAAAAAAAAAIUEAABk&#10;cnMvZG93bnJldi54bWxQSwUGAAAAAAQABADzAAAAkAUAAAAA&#10;" strokecolor="blue">
                <v:textbox>
                  <w:txbxContent>
                    <w:p w:rsidR="00941E6F" w:rsidRPr="002E5B68" w:rsidRDefault="00941E6F" w:rsidP="001D37A1">
                      <w:pPr>
                        <w:pStyle w:val="sub-a-annex"/>
                        <w:keepNext w:val="0"/>
                        <w:keepLines w:val="0"/>
                        <w:overflowPunct/>
                        <w:autoSpaceDE/>
                        <w:autoSpaceDN/>
                        <w:adjustRightInd/>
                        <w:spacing w:before="0" w:after="0"/>
                        <w:rPr>
                          <w:rFonts w:ascii="Times New Roman" w:hAnsi="Times New Roman"/>
                          <w:bCs/>
                          <w:smallCaps w:val="0"/>
                          <w:sz w:val="18"/>
                          <w:szCs w:val="18"/>
                        </w:rPr>
                      </w:pPr>
                      <w:r w:rsidRPr="002E5B68">
                        <w:rPr>
                          <w:rFonts w:ascii="Times New Roman" w:hAnsi="Times New Roman"/>
                          <w:bCs/>
                          <w:smallCaps w:val="0"/>
                          <w:sz w:val="18"/>
                          <w:szCs w:val="18"/>
                        </w:rPr>
                        <w:t xml:space="preserve">Capacity Building of Local and National Stakeholders </w:t>
                      </w:r>
                    </w:p>
                    <w:p w:rsidR="00941E6F" w:rsidRPr="002E5B68" w:rsidRDefault="00941E6F" w:rsidP="001D37A1">
                      <w:pPr>
                        <w:pStyle w:val="Table"/>
                        <w:numPr>
                          <w:ilvl w:val="0"/>
                          <w:numId w:val="0"/>
                        </w:numPr>
                        <w:spacing w:before="0" w:after="0"/>
                        <w:rPr>
                          <w:rFonts w:ascii="Times New Roman" w:hAnsi="Times New Roman" w:cs="Times New Roman"/>
                          <w:sz w:val="18"/>
                          <w:szCs w:val="18"/>
                        </w:rPr>
                      </w:pPr>
                      <w:r w:rsidRPr="002E5B68">
                        <w:rPr>
                          <w:rFonts w:ascii="Times New Roman" w:hAnsi="Times New Roman" w:cs="Times New Roman"/>
                          <w:sz w:val="18"/>
                          <w:szCs w:val="18"/>
                        </w:rPr>
                        <w:t>(ADB, FAO and NDF)</w:t>
                      </w:r>
                    </w:p>
                    <w:p w:rsidR="00941E6F" w:rsidRDefault="00941E6F" w:rsidP="001D37A1">
                      <w:pPr>
                        <w:pStyle w:val="sub-a-annex"/>
                        <w:keepNext w:val="0"/>
                        <w:keepLines w:val="0"/>
                        <w:overflowPunct/>
                        <w:autoSpaceDE/>
                        <w:autoSpaceDN/>
                        <w:adjustRightInd/>
                        <w:spacing w:before="0" w:after="0"/>
                        <w:rPr>
                          <w:rFonts w:ascii="Times New Roman" w:hAnsi="Times New Roman"/>
                          <w:bCs/>
                          <w:smallCaps w:val="0"/>
                          <w:szCs w:val="24"/>
                        </w:rPr>
                      </w:pPr>
                    </w:p>
                  </w:txbxContent>
                </v:textbox>
              </v:shape>
            </w:pict>
          </mc:Fallback>
        </mc:AlternateContent>
      </w:r>
      <w:r>
        <w:rPr>
          <w:rFonts w:ascii="Times New Roman" w:eastAsia="Times New Roman" w:hAnsi="Times New Roman" w:cs="Times New Roman"/>
          <w:b/>
          <w:bCs/>
          <w:noProof/>
          <w:szCs w:val="24"/>
          <w:lang w:eastAsia="en-NZ"/>
        </w:rPr>
        <mc:AlternateContent>
          <mc:Choice Requires="wps">
            <w:drawing>
              <wp:anchor distT="0" distB="0" distL="114300" distR="114300" simplePos="0" relativeHeight="251659776" behindDoc="0" locked="0" layoutInCell="1" allowOverlap="1" wp14:anchorId="66FB02B5" wp14:editId="46A3D636">
                <wp:simplePos x="0" y="0"/>
                <wp:positionH relativeFrom="column">
                  <wp:posOffset>2860675</wp:posOffset>
                </wp:positionH>
                <wp:positionV relativeFrom="paragraph">
                  <wp:posOffset>1905</wp:posOffset>
                </wp:positionV>
                <wp:extent cx="1751965" cy="636270"/>
                <wp:effectExtent l="0" t="0" r="1968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636270"/>
                        </a:xfrm>
                        <a:prstGeom prst="rect">
                          <a:avLst/>
                        </a:prstGeom>
                        <a:solidFill>
                          <a:srgbClr val="FFFFFF"/>
                        </a:solidFill>
                        <a:ln w="9525">
                          <a:solidFill>
                            <a:srgbClr val="0000FF"/>
                          </a:solidFill>
                          <a:miter lim="800000"/>
                          <a:headEnd/>
                          <a:tailEnd/>
                        </a:ln>
                      </wps:spPr>
                      <wps:txbx>
                        <w:txbxContent>
                          <w:p w:rsidR="00941E6F" w:rsidRPr="00127D0F" w:rsidRDefault="00941E6F" w:rsidP="001D37A1">
                            <w:pPr>
                              <w:pStyle w:val="BodyText2"/>
                              <w:spacing w:after="0" w:line="240" w:lineRule="auto"/>
                              <w:rPr>
                                <w:rFonts w:ascii="Times New Roman" w:hAnsi="Times New Roman"/>
                                <w:b/>
                                <w:bCs/>
                                <w:sz w:val="18"/>
                                <w:szCs w:val="18"/>
                              </w:rPr>
                            </w:pPr>
                            <w:r w:rsidRPr="00127D0F">
                              <w:rPr>
                                <w:rFonts w:ascii="Times New Roman" w:hAnsi="Times New Roman"/>
                                <w:b/>
                                <w:bCs/>
                                <w:sz w:val="18"/>
                                <w:szCs w:val="18"/>
                              </w:rPr>
                              <w:t xml:space="preserve">Construction of Wastewater Treatment Plant in </w:t>
                            </w:r>
                            <w:proofErr w:type="spellStart"/>
                            <w:r w:rsidRPr="00127D0F">
                              <w:rPr>
                                <w:rFonts w:ascii="Times New Roman" w:hAnsi="Times New Roman"/>
                                <w:b/>
                                <w:bCs/>
                                <w:sz w:val="18"/>
                                <w:szCs w:val="18"/>
                              </w:rPr>
                              <w:t>Kigoma</w:t>
                            </w:r>
                            <w:proofErr w:type="spellEnd"/>
                            <w:r w:rsidRPr="00127D0F">
                              <w:rPr>
                                <w:rFonts w:ascii="Times New Roman" w:hAnsi="Times New Roman"/>
                                <w:b/>
                                <w:bCs/>
                                <w:sz w:val="18"/>
                                <w:szCs w:val="18"/>
                              </w:rPr>
                              <w:t xml:space="preserve"> (NDF)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225.25pt;margin-top:.15pt;width:137.9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NLwIAAFcEAAAOAAAAZHJzL2Uyb0RvYy54bWysVNuO2yAQfa/Uf0C8N07SJJtYcVbbbFNV&#10;2l6k3X4AxthGBYYCiZ1+/Q44SaNt+1LVD4iB4czMOTNe3/ZakYNwXoIp6GQ0pkQYDpU0TUG/Pe3e&#10;LCnxgZmKKTCioEfh6e3m9at1Z3MxhRZUJRxBEOPzzha0DcHmWeZ5KzTzI7DC4GUNTrOApmuyyrEO&#10;0bXKpuPxIuvAVdYBF97j6f1wSTcJv64FD1/q2otAVEExt5BWl9YyrtlmzfLGMdtKfkqD/UMWmkmD&#10;QS9Q9ywwsnfyNygtuQMPdRhx0BnUteQi1YDVTMYvqnlsmRWpFiTH2wtN/v/B8s+Hr47IqqBzSgzT&#10;KNGT6AN5Bz2ZR3Y663N0erToFno8RpVTpd4+AP/uiYFty0wj7pyDrhWswuwm8WV29XTA8RGk7D5B&#10;hWHYPkAC6munI3VIBkF0VOl4USamwmPIm/lktcAUOd4t3i6mN0m6jOXn19b58EGAJnFTUIfKJ3R2&#10;ePAhZsPys0sM5kHJaieVSoZryq1y5MCwS3bpSwW8cFOGdAVdzafzgYC/Qozx2+3+BKFlwHZXUhd0&#10;Gb1ODRhpe2+q1IyBSTXsMWVlTjxG6gYSQ1/2SbDlWZ4SqiMS62DobpxG3LTgflLSYWcX1P/YMyco&#10;UR8NirOazGZxFJIxm99M0XDXN+X1DTMcoQoaKBm22zCMz9462bQYaWgHA3coaC0T11H5IatT+ti9&#10;SYLTpMXxuLaT16//weYZAAD//wMAUEsDBBQABgAIAAAAIQAkTrTm3gAAAAgBAAAPAAAAZHJzL2Rv&#10;d25yZXYueG1sTI9NT8MwDIbvSPyHyEhcEEs39oFK0wkhcYFdNjhsNy/x2oomKUm6tf8ec4Kj/T56&#10;/bhYD7YVZwqx8U7BdJKBIKe9aVyl4PPj9f4RREzoDLbekYKRIqzL66sCc+MvbkvnXaoEl7iYo4I6&#10;pS6XMuqaLMaJ78hxdvLBYuIxVNIEvHC5beUsy5bSYuP4Qo0dvdSkv3a9VbB/Hzc4fh/6N3M6xLCZ&#10;Rn0XtFK3N8PzE4hEQ/qD4Vef1aFkp6PvnYmiVTBfZAtGFTyA4Hg1W85BHJnLeC/LQv5/oPwBAAD/&#10;/wMAUEsBAi0AFAAGAAgAAAAhALaDOJL+AAAA4QEAABMAAAAAAAAAAAAAAAAAAAAAAFtDb250ZW50&#10;X1R5cGVzXS54bWxQSwECLQAUAAYACAAAACEAOP0h/9YAAACUAQAACwAAAAAAAAAAAAAAAAAvAQAA&#10;X3JlbHMvLnJlbHNQSwECLQAUAAYACAAAACEAv6MGzS8CAABXBAAADgAAAAAAAAAAAAAAAAAuAgAA&#10;ZHJzL2Uyb0RvYy54bWxQSwECLQAUAAYACAAAACEAJE605t4AAAAIAQAADwAAAAAAAAAAAAAAAACJ&#10;BAAAZHJzL2Rvd25yZXYueG1sUEsFBgAAAAAEAAQA8wAAAJQFAAAAAA==&#10;" strokecolor="blue">
                <v:textbox>
                  <w:txbxContent>
                    <w:p w:rsidR="00941E6F" w:rsidRPr="00127D0F" w:rsidRDefault="00941E6F" w:rsidP="001D37A1">
                      <w:pPr>
                        <w:pStyle w:val="BodyText2"/>
                        <w:spacing w:after="0" w:line="240" w:lineRule="auto"/>
                        <w:rPr>
                          <w:rFonts w:ascii="Times New Roman" w:hAnsi="Times New Roman"/>
                          <w:b/>
                          <w:bCs/>
                          <w:sz w:val="18"/>
                          <w:szCs w:val="18"/>
                        </w:rPr>
                      </w:pPr>
                      <w:r w:rsidRPr="00127D0F">
                        <w:rPr>
                          <w:rFonts w:ascii="Times New Roman" w:hAnsi="Times New Roman"/>
                          <w:b/>
                          <w:bCs/>
                          <w:sz w:val="18"/>
                          <w:szCs w:val="18"/>
                        </w:rPr>
                        <w:t xml:space="preserve">Construction of Wastewater Treatment Plant in </w:t>
                      </w:r>
                      <w:proofErr w:type="spellStart"/>
                      <w:r w:rsidRPr="00127D0F">
                        <w:rPr>
                          <w:rFonts w:ascii="Times New Roman" w:hAnsi="Times New Roman"/>
                          <w:b/>
                          <w:bCs/>
                          <w:sz w:val="18"/>
                          <w:szCs w:val="18"/>
                        </w:rPr>
                        <w:t>Kigoma</w:t>
                      </w:r>
                      <w:proofErr w:type="spellEnd"/>
                      <w:r w:rsidRPr="00127D0F">
                        <w:rPr>
                          <w:rFonts w:ascii="Times New Roman" w:hAnsi="Times New Roman"/>
                          <w:b/>
                          <w:bCs/>
                          <w:sz w:val="18"/>
                          <w:szCs w:val="18"/>
                        </w:rPr>
                        <w:t xml:space="preserve"> (NDF)</w:t>
                      </w:r>
                    </w:p>
                  </w:txbxContent>
                </v:textbox>
              </v:shape>
            </w:pict>
          </mc:Fallback>
        </mc:AlternateContent>
      </w:r>
    </w:p>
    <w:p w:rsidR="001D37A1" w:rsidRPr="00127D0F" w:rsidRDefault="001D37A1" w:rsidP="001D37A1">
      <w:pPr>
        <w:keepNext/>
        <w:jc w:val="both"/>
        <w:outlineLvl w:val="1"/>
        <w:rPr>
          <w:rFonts w:ascii="Times New Roman" w:eastAsia="Times New Roman" w:hAnsi="Times New Roman" w:cs="Times New Roman"/>
          <w:b/>
          <w:bCs/>
          <w:szCs w:val="24"/>
          <w:lang w:val="en-US"/>
        </w:rPr>
      </w:pPr>
    </w:p>
    <w:p w:rsidR="001D37A1" w:rsidRPr="00127D0F" w:rsidRDefault="001D37A1" w:rsidP="001D37A1">
      <w:pPr>
        <w:rPr>
          <w:rFonts w:ascii="Times New Roman" w:eastAsia="Times New Roman" w:hAnsi="Times New Roman" w:cs="Times New Roman"/>
          <w:szCs w:val="24"/>
          <w:lang w:val="en-US"/>
        </w:rPr>
      </w:pPr>
    </w:p>
    <w:p w:rsidR="001D37A1" w:rsidRPr="00127D0F" w:rsidRDefault="001D37A1" w:rsidP="001D37A1">
      <w:pPr>
        <w:rPr>
          <w:rFonts w:ascii="Times New Roman" w:eastAsia="Times New Roman" w:hAnsi="Times New Roman" w:cs="Times New Roman"/>
          <w:szCs w:val="24"/>
          <w:lang w:val="en-US"/>
        </w:rPr>
      </w:pPr>
    </w:p>
    <w:p w:rsidR="004C1063" w:rsidRDefault="004C1063" w:rsidP="009601CF">
      <w:pPr>
        <w:tabs>
          <w:tab w:val="left" w:pos="709"/>
        </w:tabs>
        <w:rPr>
          <w:rFonts w:ascii="Arial" w:hAnsi="Arial" w:cs="Arial"/>
          <w:lang w:val="en-US" w:bidi="en-US"/>
        </w:rPr>
      </w:pPr>
    </w:p>
    <w:p w:rsidR="001D37A1" w:rsidRPr="009601CF" w:rsidRDefault="00076697" w:rsidP="00577093">
      <w:pPr>
        <w:tabs>
          <w:tab w:val="left" w:pos="709"/>
        </w:tabs>
        <w:jc w:val="both"/>
        <w:rPr>
          <w:rFonts w:ascii="Arial" w:hAnsi="Arial" w:cs="Arial"/>
          <w:lang w:val="en-US" w:bidi="en-US"/>
        </w:rPr>
      </w:pPr>
      <w:r>
        <w:rPr>
          <w:rFonts w:ascii="Arial" w:hAnsi="Arial" w:cs="Arial"/>
          <w:lang w:val="en-US" w:bidi="en-US"/>
        </w:rPr>
        <w:t>T</w:t>
      </w:r>
      <w:r w:rsidR="00D26BA7">
        <w:rPr>
          <w:rFonts w:ascii="Arial" w:hAnsi="Arial" w:cs="Arial"/>
          <w:lang w:val="en-US" w:bidi="en-US"/>
        </w:rPr>
        <w:t xml:space="preserve">he closest linkages were forged with the </w:t>
      </w:r>
      <w:r w:rsidR="00D26BA7" w:rsidRPr="00D26BA7">
        <w:rPr>
          <w:rFonts w:ascii="Arial" w:hAnsi="Arial" w:cs="Arial"/>
          <w:bCs/>
          <w:lang w:val="en-GB" w:bidi="en-US"/>
        </w:rPr>
        <w:t xml:space="preserve">African Development Bank / Nordic Development Fund supported </w:t>
      </w:r>
      <w:r w:rsidR="00D26BA7" w:rsidRPr="00D26BA7">
        <w:rPr>
          <w:rFonts w:ascii="Arial" w:hAnsi="Arial" w:cs="Arial"/>
          <w:bCs/>
          <w:i/>
          <w:lang w:val="en-GB" w:bidi="en-US"/>
        </w:rPr>
        <w:t>Project to Support the Lake Tanganyika Integrated Regional Development Programme</w:t>
      </w:r>
      <w:r w:rsidR="00D26BA7" w:rsidRPr="00D26BA7">
        <w:rPr>
          <w:rFonts w:ascii="Arial" w:hAnsi="Arial" w:cs="Arial"/>
          <w:bCs/>
          <w:lang w:val="en-GB" w:bidi="en-US"/>
        </w:rPr>
        <w:t xml:space="preserve"> (PRODAP),</w:t>
      </w:r>
      <w:r w:rsidR="00D26BA7">
        <w:rPr>
          <w:rFonts w:ascii="Arial" w:hAnsi="Arial" w:cs="Arial"/>
          <w:bCs/>
          <w:lang w:val="en-GB" w:bidi="en-US"/>
        </w:rPr>
        <w:t xml:space="preserve"> with which this project makes </w:t>
      </w:r>
      <w:r w:rsidR="00D26BA7" w:rsidRPr="00D26BA7">
        <w:rPr>
          <w:rFonts w:ascii="Arial" w:hAnsi="Arial" w:cs="Arial"/>
          <w:bCs/>
          <w:lang w:val="en-GB" w:bidi="en-US"/>
        </w:rPr>
        <w:t>up the Lake Tanganyika Regional Integrated Management and Development Programme (LTRIMDP).  The PRODAP, which is coordinated by the LTA, focuses on addressing topics of unsustainable fisheries and pollution as well as on overall development activities</w:t>
      </w:r>
      <w:r w:rsidR="00D26BA7">
        <w:rPr>
          <w:rFonts w:ascii="Arial" w:hAnsi="Arial" w:cs="Arial"/>
          <w:bCs/>
          <w:lang w:val="en-GB" w:bidi="en-US"/>
        </w:rPr>
        <w:t>.  It is managed by separate National Coordination Units (NCUs) but the two projects have shared the same Project Steering Committees and this has worked well in the main.  Unfortunately, progress on the two projects has not been in full harmony.</w:t>
      </w:r>
    </w:p>
    <w:p w:rsidR="009601CF" w:rsidRDefault="009601CF" w:rsidP="00577093">
      <w:pPr>
        <w:tabs>
          <w:tab w:val="left" w:pos="709"/>
        </w:tabs>
        <w:jc w:val="both"/>
        <w:rPr>
          <w:rFonts w:ascii="Arial" w:hAnsi="Arial" w:cs="Arial"/>
          <w:lang w:bidi="en-US"/>
        </w:rPr>
      </w:pPr>
    </w:p>
    <w:p w:rsidR="00127D0F" w:rsidRDefault="00127D0F" w:rsidP="00577093">
      <w:pPr>
        <w:jc w:val="both"/>
      </w:pPr>
    </w:p>
    <w:p w:rsidR="003105B3" w:rsidRPr="003105B3" w:rsidRDefault="003105B3" w:rsidP="00577093">
      <w:pPr>
        <w:jc w:val="both"/>
        <w:rPr>
          <w:rFonts w:ascii="Arial" w:hAnsi="Arial" w:cs="Arial"/>
          <w:b/>
          <w:sz w:val="32"/>
          <w:szCs w:val="32"/>
        </w:rPr>
      </w:pPr>
      <w:r w:rsidRPr="003105B3">
        <w:rPr>
          <w:rFonts w:ascii="Arial" w:hAnsi="Arial" w:cs="Arial"/>
          <w:b/>
          <w:sz w:val="32"/>
          <w:szCs w:val="32"/>
        </w:rPr>
        <w:lastRenderedPageBreak/>
        <w:t>4</w:t>
      </w:r>
      <w:r w:rsidRPr="003105B3">
        <w:rPr>
          <w:rFonts w:ascii="Arial" w:hAnsi="Arial" w:cs="Arial"/>
          <w:b/>
          <w:sz w:val="32"/>
          <w:szCs w:val="32"/>
        </w:rPr>
        <w:tab/>
        <w:t>FINDINGS:  PROJECT IMPLEMENTATION</w:t>
      </w:r>
      <w:r w:rsidR="009F2B7E">
        <w:rPr>
          <w:rFonts w:ascii="Arial" w:hAnsi="Arial" w:cs="Arial"/>
          <w:b/>
          <w:sz w:val="32"/>
          <w:szCs w:val="32"/>
        </w:rPr>
        <w:t xml:space="preserve"> – EFFICIENCY </w:t>
      </w:r>
    </w:p>
    <w:p w:rsidR="00EE1F4F" w:rsidRDefault="00EE1F4F" w:rsidP="00577093">
      <w:pPr>
        <w:jc w:val="both"/>
      </w:pPr>
    </w:p>
    <w:p w:rsidR="00131A26" w:rsidRPr="00131A26" w:rsidRDefault="00131A26" w:rsidP="00577093">
      <w:pPr>
        <w:jc w:val="both"/>
        <w:rPr>
          <w:rFonts w:ascii="Arial" w:hAnsi="Arial" w:cs="Arial"/>
          <w:b/>
          <w:sz w:val="28"/>
          <w:szCs w:val="28"/>
          <w:lang w:bidi="en-US"/>
        </w:rPr>
      </w:pPr>
      <w:r w:rsidRPr="00131A26">
        <w:rPr>
          <w:rFonts w:ascii="Arial" w:hAnsi="Arial" w:cs="Arial"/>
          <w:b/>
          <w:sz w:val="28"/>
          <w:szCs w:val="28"/>
          <w:lang w:bidi="en-US"/>
        </w:rPr>
        <w:t>4.1</w:t>
      </w:r>
      <w:r w:rsidRPr="00131A26">
        <w:rPr>
          <w:rFonts w:ascii="Arial" w:hAnsi="Arial" w:cs="Arial"/>
          <w:b/>
          <w:sz w:val="28"/>
          <w:szCs w:val="28"/>
          <w:lang w:bidi="en-US"/>
        </w:rPr>
        <w:tab/>
        <w:t>Project governance</w:t>
      </w:r>
    </w:p>
    <w:p w:rsidR="00043D17" w:rsidRDefault="00043D17" w:rsidP="00577093">
      <w:pPr>
        <w:jc w:val="both"/>
        <w:rPr>
          <w:rFonts w:ascii="Arial" w:hAnsi="Arial" w:cs="Arial"/>
          <w:lang w:bidi="en-US"/>
        </w:rPr>
      </w:pPr>
    </w:p>
    <w:p w:rsidR="00043D17" w:rsidRDefault="00882EB2" w:rsidP="00577093">
      <w:pPr>
        <w:jc w:val="both"/>
        <w:rPr>
          <w:rFonts w:ascii="Arial" w:hAnsi="Arial" w:cs="Arial"/>
          <w:lang w:val="en-GB" w:bidi="en-US"/>
        </w:rPr>
      </w:pPr>
      <w:r>
        <w:rPr>
          <w:rFonts w:ascii="Arial" w:hAnsi="Arial" w:cs="Arial"/>
          <w:lang w:val="en-GB" w:bidi="en-US"/>
        </w:rPr>
        <w:t>The Project Steering Committee (PSC)</w:t>
      </w:r>
      <w:r w:rsidRPr="00882EB2">
        <w:rPr>
          <w:rFonts w:ascii="Arial" w:hAnsi="Arial" w:cs="Arial"/>
          <w:lang w:val="en-GB" w:bidi="en-US"/>
        </w:rPr>
        <w:t xml:space="preserve"> is recognized as the highest governance level for </w:t>
      </w:r>
      <w:r>
        <w:rPr>
          <w:rFonts w:ascii="Arial" w:hAnsi="Arial" w:cs="Arial"/>
          <w:lang w:val="en-GB" w:bidi="en-US"/>
        </w:rPr>
        <w:t>a</w:t>
      </w:r>
      <w:r w:rsidRPr="00882EB2">
        <w:rPr>
          <w:rFonts w:ascii="Arial" w:hAnsi="Arial" w:cs="Arial"/>
          <w:lang w:val="en-GB" w:bidi="en-US"/>
        </w:rPr>
        <w:t xml:space="preserve"> project and </w:t>
      </w:r>
      <w:r>
        <w:rPr>
          <w:rFonts w:ascii="Arial" w:hAnsi="Arial" w:cs="Arial"/>
          <w:lang w:val="en-GB" w:bidi="en-US"/>
        </w:rPr>
        <w:t>must</w:t>
      </w:r>
      <w:r w:rsidRPr="00882EB2">
        <w:rPr>
          <w:rFonts w:ascii="Arial" w:hAnsi="Arial" w:cs="Arial"/>
          <w:lang w:val="en-GB" w:bidi="en-US"/>
        </w:rPr>
        <w:t xml:space="preserve"> have the necessary authority and power.  It play</w:t>
      </w:r>
      <w:r>
        <w:rPr>
          <w:rFonts w:ascii="Arial" w:hAnsi="Arial" w:cs="Arial"/>
          <w:lang w:val="en-GB" w:bidi="en-US"/>
        </w:rPr>
        <w:t>s</w:t>
      </w:r>
      <w:r w:rsidRPr="00882EB2">
        <w:rPr>
          <w:rFonts w:ascii="Arial" w:hAnsi="Arial" w:cs="Arial"/>
          <w:lang w:val="en-GB" w:bidi="en-US"/>
        </w:rPr>
        <w:t xml:space="preserve"> a key role in setting policy for the project, monitoring project performance, providing guidance and directions to the </w:t>
      </w:r>
      <w:r>
        <w:rPr>
          <w:rFonts w:ascii="Arial" w:hAnsi="Arial" w:cs="Arial"/>
          <w:lang w:val="en-GB" w:bidi="en-US"/>
        </w:rPr>
        <w:t>PM</w:t>
      </w:r>
      <w:r w:rsidRPr="00882EB2">
        <w:rPr>
          <w:rFonts w:ascii="Arial" w:hAnsi="Arial" w:cs="Arial"/>
          <w:lang w:val="en-GB" w:bidi="en-US"/>
        </w:rPr>
        <w:t xml:space="preserve"> and other project stakeholders, and support</w:t>
      </w:r>
      <w:r>
        <w:rPr>
          <w:rFonts w:ascii="Arial" w:hAnsi="Arial" w:cs="Arial"/>
          <w:lang w:val="en-GB" w:bidi="en-US"/>
        </w:rPr>
        <w:t>s</w:t>
      </w:r>
      <w:r w:rsidRPr="00882EB2">
        <w:rPr>
          <w:rFonts w:ascii="Arial" w:hAnsi="Arial" w:cs="Arial"/>
          <w:lang w:val="en-GB" w:bidi="en-US"/>
        </w:rPr>
        <w:t xml:space="preserve"> UNDP which, as the GEF IA, has the ultimate accountability for delivery of project products and the administration of project funds.</w:t>
      </w:r>
    </w:p>
    <w:p w:rsidR="00882EB2" w:rsidRDefault="00882EB2" w:rsidP="00577093">
      <w:pPr>
        <w:jc w:val="both"/>
        <w:rPr>
          <w:rFonts w:ascii="Arial" w:hAnsi="Arial" w:cs="Arial"/>
          <w:lang w:val="en-GB" w:bidi="en-US"/>
        </w:rPr>
      </w:pPr>
    </w:p>
    <w:p w:rsidR="00882EB2" w:rsidRDefault="00882EB2" w:rsidP="00577093">
      <w:pPr>
        <w:jc w:val="both"/>
        <w:rPr>
          <w:rFonts w:ascii="Arial" w:hAnsi="Arial" w:cs="Arial"/>
          <w:lang w:bidi="en-US"/>
        </w:rPr>
      </w:pPr>
      <w:r>
        <w:rPr>
          <w:rFonts w:ascii="Arial" w:hAnsi="Arial" w:cs="Arial"/>
          <w:lang w:val="en-GB" w:bidi="en-US"/>
        </w:rPr>
        <w:t>As with other aspects of this project, its governance was somewhat complex – there were five Steering Commit</w:t>
      </w:r>
      <w:r w:rsidR="002B742A">
        <w:rPr>
          <w:rFonts w:ascii="Arial" w:hAnsi="Arial" w:cs="Arial"/>
          <w:lang w:val="en-GB" w:bidi="en-US"/>
        </w:rPr>
        <w:t>tees, one for each component and t</w:t>
      </w:r>
      <w:r>
        <w:rPr>
          <w:rFonts w:ascii="Arial" w:hAnsi="Arial" w:cs="Arial"/>
          <w:lang w:val="en-GB" w:bidi="en-US"/>
        </w:rPr>
        <w:t xml:space="preserve">here were also </w:t>
      </w:r>
      <w:r w:rsidR="00E31F68">
        <w:rPr>
          <w:rFonts w:ascii="Arial" w:hAnsi="Arial" w:cs="Arial"/>
          <w:lang w:val="en-GB" w:bidi="en-US"/>
        </w:rPr>
        <w:t xml:space="preserve">local level </w:t>
      </w:r>
      <w:r>
        <w:rPr>
          <w:rFonts w:ascii="Arial" w:hAnsi="Arial" w:cs="Arial"/>
          <w:lang w:val="en-GB" w:bidi="en-US"/>
        </w:rPr>
        <w:t>Project Management Committees for some components</w:t>
      </w:r>
      <w:r w:rsidR="002B742A">
        <w:rPr>
          <w:rStyle w:val="FootnoteReference"/>
          <w:rFonts w:ascii="Arial" w:hAnsi="Arial" w:cs="Arial"/>
          <w:lang w:val="en-GB" w:bidi="en-US"/>
        </w:rPr>
        <w:footnoteReference w:id="26"/>
      </w:r>
      <w:r w:rsidR="00E31F68">
        <w:rPr>
          <w:rFonts w:ascii="Arial" w:hAnsi="Arial" w:cs="Arial"/>
          <w:lang w:val="en-GB" w:bidi="en-US"/>
        </w:rPr>
        <w:t>.</w:t>
      </w:r>
    </w:p>
    <w:p w:rsidR="00882EB2" w:rsidRDefault="00882EB2" w:rsidP="00577093">
      <w:pPr>
        <w:jc w:val="both"/>
        <w:rPr>
          <w:rFonts w:ascii="Arial" w:hAnsi="Arial" w:cs="Arial"/>
          <w:lang w:bidi="en-US"/>
        </w:rPr>
      </w:pPr>
    </w:p>
    <w:p w:rsidR="00043D17" w:rsidRDefault="00F15F80" w:rsidP="00577093">
      <w:pPr>
        <w:jc w:val="both"/>
        <w:rPr>
          <w:rFonts w:ascii="Arial" w:hAnsi="Arial" w:cs="Arial"/>
          <w:lang w:val="en-US" w:bidi="en-US"/>
        </w:rPr>
      </w:pPr>
      <w:r>
        <w:rPr>
          <w:rFonts w:ascii="Arial" w:hAnsi="Arial" w:cs="Arial"/>
          <w:lang w:bidi="en-US"/>
        </w:rPr>
        <w:t xml:space="preserve">At the </w:t>
      </w:r>
      <w:r w:rsidRPr="00F15F80">
        <w:rPr>
          <w:rFonts w:ascii="Arial" w:hAnsi="Arial" w:cs="Arial"/>
          <w:b/>
          <w:lang w:bidi="en-US"/>
        </w:rPr>
        <w:t>Regional</w:t>
      </w:r>
      <w:r>
        <w:rPr>
          <w:rFonts w:ascii="Arial" w:hAnsi="Arial" w:cs="Arial"/>
          <w:lang w:bidi="en-US"/>
        </w:rPr>
        <w:t xml:space="preserve"> level, t</w:t>
      </w:r>
      <w:r w:rsidR="00043D17">
        <w:rPr>
          <w:rFonts w:ascii="Arial" w:hAnsi="Arial" w:cs="Arial"/>
          <w:lang w:bidi="en-US"/>
        </w:rPr>
        <w:t xml:space="preserve">he </w:t>
      </w:r>
      <w:proofErr w:type="spellStart"/>
      <w:r w:rsidR="00043D17">
        <w:rPr>
          <w:rFonts w:ascii="Arial" w:hAnsi="Arial" w:cs="Arial"/>
          <w:lang w:bidi="en-US"/>
        </w:rPr>
        <w:t>ProDoc</w:t>
      </w:r>
      <w:proofErr w:type="spellEnd"/>
      <w:r w:rsidR="00043D17">
        <w:rPr>
          <w:rFonts w:ascii="Arial" w:hAnsi="Arial" w:cs="Arial"/>
          <w:lang w:bidi="en-US"/>
        </w:rPr>
        <w:t xml:space="preserve"> states that “</w:t>
      </w:r>
      <w:r w:rsidR="00043D17" w:rsidRPr="00043D17">
        <w:rPr>
          <w:rFonts w:ascii="Arial" w:hAnsi="Arial" w:cs="Arial"/>
          <w:i/>
          <w:lang w:val="en-US" w:bidi="en-US"/>
        </w:rPr>
        <w:t xml:space="preserve">oversight of the </w:t>
      </w:r>
      <w:proofErr w:type="spellStart"/>
      <w:r w:rsidR="00043D17" w:rsidRPr="00043D17">
        <w:rPr>
          <w:rFonts w:ascii="Arial" w:hAnsi="Arial" w:cs="Arial"/>
          <w:i/>
          <w:lang w:val="en-US" w:bidi="en-US"/>
        </w:rPr>
        <w:t>Programme</w:t>
      </w:r>
      <w:proofErr w:type="spellEnd"/>
      <w:r w:rsidR="00043D17" w:rsidRPr="00043D17">
        <w:rPr>
          <w:rFonts w:ascii="Arial" w:hAnsi="Arial" w:cs="Arial"/>
          <w:i/>
          <w:lang w:val="en-US" w:bidi="en-US"/>
        </w:rPr>
        <w:t xml:space="preserve"> activities will be the responsibility of the LTMC</w:t>
      </w:r>
      <w:r w:rsidR="00043D17">
        <w:rPr>
          <w:rFonts w:ascii="Arial" w:hAnsi="Arial" w:cs="Arial"/>
          <w:lang w:val="en-US" w:bidi="en-US"/>
        </w:rPr>
        <w:t xml:space="preserve"> [which will] </w:t>
      </w:r>
      <w:r w:rsidR="00043D17" w:rsidRPr="00043D17">
        <w:rPr>
          <w:rFonts w:ascii="Arial" w:hAnsi="Arial" w:cs="Arial"/>
          <w:i/>
          <w:lang w:val="en-US" w:bidi="en-US"/>
        </w:rPr>
        <w:t xml:space="preserve">serve as a steering committee of the </w:t>
      </w:r>
      <w:proofErr w:type="spellStart"/>
      <w:r w:rsidR="00043D17" w:rsidRPr="00043D17">
        <w:rPr>
          <w:rFonts w:ascii="Arial" w:hAnsi="Arial" w:cs="Arial"/>
          <w:i/>
          <w:lang w:val="en-US" w:bidi="en-US"/>
        </w:rPr>
        <w:t>Programme</w:t>
      </w:r>
      <w:proofErr w:type="spellEnd"/>
      <w:r w:rsidR="00043D17" w:rsidRPr="00043D17">
        <w:rPr>
          <w:rFonts w:ascii="Arial" w:hAnsi="Arial" w:cs="Arial"/>
          <w:i/>
          <w:lang w:val="en-US" w:bidi="en-US"/>
        </w:rPr>
        <w:t xml:space="preserve"> and will convene annually to review the </w:t>
      </w:r>
      <w:proofErr w:type="spellStart"/>
      <w:r w:rsidR="00043D17" w:rsidRPr="00043D17">
        <w:rPr>
          <w:rFonts w:ascii="Arial" w:hAnsi="Arial" w:cs="Arial"/>
          <w:i/>
          <w:lang w:val="en-US" w:bidi="en-US"/>
        </w:rPr>
        <w:t>Programme</w:t>
      </w:r>
      <w:proofErr w:type="spellEnd"/>
      <w:r w:rsidR="00043D17" w:rsidRPr="00043D17">
        <w:rPr>
          <w:rFonts w:ascii="Arial" w:hAnsi="Arial" w:cs="Arial"/>
          <w:i/>
          <w:lang w:val="en-US" w:bidi="en-US"/>
        </w:rPr>
        <w:t xml:space="preserve"> objectives, outputs and new and emerging issues.</w:t>
      </w:r>
      <w:r w:rsidR="00043D17">
        <w:rPr>
          <w:rFonts w:ascii="Arial" w:hAnsi="Arial" w:cs="Arial"/>
          <w:lang w:val="en-US" w:bidi="en-US"/>
        </w:rPr>
        <w:t>”</w:t>
      </w:r>
    </w:p>
    <w:p w:rsidR="00BE716A" w:rsidRDefault="00BE716A" w:rsidP="00577093">
      <w:pPr>
        <w:jc w:val="both"/>
        <w:rPr>
          <w:rFonts w:ascii="Arial" w:hAnsi="Arial" w:cs="Arial"/>
          <w:lang w:bidi="en-US"/>
        </w:rPr>
      </w:pPr>
    </w:p>
    <w:p w:rsidR="00E66F45" w:rsidRDefault="00746ABC" w:rsidP="00577093">
      <w:pPr>
        <w:jc w:val="both"/>
        <w:rPr>
          <w:rFonts w:ascii="Arial" w:hAnsi="Arial" w:cs="Arial"/>
          <w:lang w:bidi="en-US"/>
        </w:rPr>
      </w:pPr>
      <w:r>
        <w:rPr>
          <w:rFonts w:ascii="Arial" w:hAnsi="Arial" w:cs="Arial"/>
          <w:lang w:bidi="en-US"/>
        </w:rPr>
        <w:t xml:space="preserve">The first </w:t>
      </w:r>
      <w:r w:rsidR="00BE716A">
        <w:rPr>
          <w:rFonts w:ascii="Arial" w:hAnsi="Arial" w:cs="Arial"/>
          <w:lang w:bidi="en-US"/>
        </w:rPr>
        <w:t xml:space="preserve">available </w:t>
      </w:r>
      <w:r>
        <w:rPr>
          <w:rFonts w:ascii="Arial" w:hAnsi="Arial" w:cs="Arial"/>
          <w:lang w:bidi="en-US"/>
        </w:rPr>
        <w:t xml:space="preserve">minutes </w:t>
      </w:r>
      <w:r w:rsidR="00BE716A">
        <w:rPr>
          <w:rFonts w:ascii="Arial" w:hAnsi="Arial" w:cs="Arial"/>
          <w:lang w:bidi="en-US"/>
        </w:rPr>
        <w:t xml:space="preserve">of the </w:t>
      </w:r>
      <w:r w:rsidR="006D5DAF">
        <w:rPr>
          <w:rFonts w:ascii="Arial" w:hAnsi="Arial" w:cs="Arial"/>
          <w:lang w:bidi="en-US"/>
        </w:rPr>
        <w:t>regional</w:t>
      </w:r>
      <w:r w:rsidR="00BE716A">
        <w:rPr>
          <w:rFonts w:ascii="Arial" w:hAnsi="Arial" w:cs="Arial"/>
          <w:lang w:bidi="en-US"/>
        </w:rPr>
        <w:t xml:space="preserve"> PSC </w:t>
      </w:r>
      <w:r>
        <w:rPr>
          <w:rFonts w:ascii="Arial" w:hAnsi="Arial" w:cs="Arial"/>
          <w:lang w:bidi="en-US"/>
        </w:rPr>
        <w:t xml:space="preserve">are from the </w:t>
      </w:r>
      <w:r w:rsidR="00F15F80">
        <w:rPr>
          <w:rFonts w:ascii="Arial" w:hAnsi="Arial" w:cs="Arial"/>
          <w:lang w:bidi="en-US"/>
        </w:rPr>
        <w:t>Second</w:t>
      </w:r>
      <w:r>
        <w:rPr>
          <w:rFonts w:ascii="Arial" w:hAnsi="Arial" w:cs="Arial"/>
          <w:lang w:bidi="en-US"/>
        </w:rPr>
        <w:t xml:space="preserve"> Ministerial Conference of April 2008 at which the UNDP/GEF RTA formally announced the project.  The next minutes are labelled </w:t>
      </w:r>
      <w:r w:rsidR="00F15F80">
        <w:rPr>
          <w:rFonts w:ascii="Arial" w:hAnsi="Arial" w:cs="Arial"/>
          <w:lang w:bidi="en-US"/>
        </w:rPr>
        <w:t>Third</w:t>
      </w:r>
      <w:r>
        <w:rPr>
          <w:rFonts w:ascii="Arial" w:hAnsi="Arial" w:cs="Arial"/>
          <w:lang w:bidi="en-US"/>
        </w:rPr>
        <w:t xml:space="preserve"> Lake Tanganyika Management Committee in August 2009 and this meeting reached an agreement that the Management Committee be tasked with drawing up </w:t>
      </w:r>
      <w:proofErr w:type="spellStart"/>
      <w:r>
        <w:rPr>
          <w:rFonts w:ascii="Arial" w:hAnsi="Arial" w:cs="Arial"/>
          <w:lang w:bidi="en-US"/>
        </w:rPr>
        <w:t>ToRs</w:t>
      </w:r>
      <w:proofErr w:type="spellEnd"/>
      <w:r>
        <w:rPr>
          <w:rFonts w:ascii="Arial" w:hAnsi="Arial" w:cs="Arial"/>
          <w:lang w:bidi="en-US"/>
        </w:rPr>
        <w:t xml:space="preserve"> for the Project Steering Committee</w:t>
      </w:r>
      <w:r w:rsidR="00E31F68">
        <w:rPr>
          <w:rFonts w:ascii="Arial" w:hAnsi="Arial" w:cs="Arial"/>
          <w:lang w:bidi="en-US"/>
        </w:rPr>
        <w:t xml:space="preserve"> function</w:t>
      </w:r>
      <w:r>
        <w:rPr>
          <w:rFonts w:ascii="Arial" w:hAnsi="Arial" w:cs="Arial"/>
          <w:lang w:bidi="en-US"/>
        </w:rPr>
        <w:t xml:space="preserve"> which in effect will be the same as the Management Committee.  </w:t>
      </w:r>
      <w:r w:rsidR="00F15F80">
        <w:rPr>
          <w:rFonts w:ascii="Arial" w:hAnsi="Arial" w:cs="Arial"/>
          <w:lang w:bidi="en-US"/>
        </w:rPr>
        <w:t>At t</w:t>
      </w:r>
      <w:r>
        <w:rPr>
          <w:rFonts w:ascii="Arial" w:hAnsi="Arial" w:cs="Arial"/>
          <w:lang w:bidi="en-US"/>
        </w:rPr>
        <w:t xml:space="preserve">he </w:t>
      </w:r>
      <w:r w:rsidR="00F15F80">
        <w:rPr>
          <w:rFonts w:ascii="Arial" w:hAnsi="Arial" w:cs="Arial"/>
          <w:lang w:bidi="en-US"/>
        </w:rPr>
        <w:t>Fourth</w:t>
      </w:r>
      <w:r>
        <w:rPr>
          <w:rFonts w:ascii="Arial" w:hAnsi="Arial" w:cs="Arial"/>
          <w:lang w:bidi="en-US"/>
        </w:rPr>
        <w:t xml:space="preserve"> meeting</w:t>
      </w:r>
      <w:r w:rsidR="00F15F80">
        <w:rPr>
          <w:rFonts w:ascii="Arial" w:hAnsi="Arial" w:cs="Arial"/>
          <w:lang w:bidi="en-US"/>
        </w:rPr>
        <w:t xml:space="preserve"> in November 2010, </w:t>
      </w:r>
      <w:r>
        <w:rPr>
          <w:rFonts w:ascii="Arial" w:hAnsi="Arial" w:cs="Arial"/>
          <w:lang w:bidi="en-US"/>
        </w:rPr>
        <w:t>the Management Committee started functioning as the PSC and among other things, approved the AWP for 2011 for the project.</w:t>
      </w:r>
    </w:p>
    <w:p w:rsidR="00746ABC" w:rsidRDefault="00746ABC" w:rsidP="00577093">
      <w:pPr>
        <w:jc w:val="both"/>
        <w:rPr>
          <w:rFonts w:ascii="Arial" w:hAnsi="Arial" w:cs="Arial"/>
          <w:lang w:bidi="en-US"/>
        </w:rPr>
      </w:pPr>
    </w:p>
    <w:p w:rsidR="00746ABC" w:rsidRDefault="00746ABC" w:rsidP="00577093">
      <w:pPr>
        <w:jc w:val="both"/>
        <w:rPr>
          <w:rFonts w:ascii="Arial" w:hAnsi="Arial" w:cs="Arial"/>
          <w:lang w:bidi="en-US"/>
        </w:rPr>
      </w:pPr>
      <w:r>
        <w:rPr>
          <w:rFonts w:ascii="Arial" w:hAnsi="Arial" w:cs="Arial"/>
          <w:lang w:bidi="en-US"/>
        </w:rPr>
        <w:t>The general i</w:t>
      </w:r>
      <w:r w:rsidR="00E31F68">
        <w:rPr>
          <w:rFonts w:ascii="Arial" w:hAnsi="Arial" w:cs="Arial"/>
          <w:lang w:bidi="en-US"/>
        </w:rPr>
        <w:t>mpression is that the meetings we</w:t>
      </w:r>
      <w:r>
        <w:rPr>
          <w:rFonts w:ascii="Arial" w:hAnsi="Arial" w:cs="Arial"/>
          <w:lang w:bidi="en-US"/>
        </w:rPr>
        <w:t xml:space="preserve">re focussed very much on LTA business and less on project steering.  However, this should </w:t>
      </w:r>
      <w:r w:rsidR="002937E3">
        <w:rPr>
          <w:rFonts w:ascii="Arial" w:hAnsi="Arial" w:cs="Arial"/>
          <w:lang w:bidi="en-US"/>
        </w:rPr>
        <w:t>probably</w:t>
      </w:r>
      <w:r>
        <w:rPr>
          <w:rFonts w:ascii="Arial" w:hAnsi="Arial" w:cs="Arial"/>
          <w:lang w:bidi="en-US"/>
        </w:rPr>
        <w:t xml:space="preserve"> be expected from a committee</w:t>
      </w:r>
      <w:r w:rsidR="002937E3">
        <w:rPr>
          <w:rFonts w:ascii="Arial" w:hAnsi="Arial" w:cs="Arial"/>
          <w:lang w:bidi="en-US"/>
        </w:rPr>
        <w:t xml:space="preserve"> with such a wide brief</w:t>
      </w:r>
      <w:r>
        <w:rPr>
          <w:rFonts w:ascii="Arial" w:hAnsi="Arial" w:cs="Arial"/>
          <w:lang w:bidi="en-US"/>
        </w:rPr>
        <w:t>.</w:t>
      </w:r>
    </w:p>
    <w:p w:rsidR="00E66F45" w:rsidRDefault="00E66F45" w:rsidP="00577093">
      <w:pPr>
        <w:jc w:val="both"/>
        <w:rPr>
          <w:rFonts w:ascii="Arial" w:hAnsi="Arial" w:cs="Arial"/>
          <w:lang w:bidi="en-US"/>
        </w:rPr>
      </w:pPr>
    </w:p>
    <w:p w:rsidR="00E66F45" w:rsidRDefault="00F15F80" w:rsidP="00577093">
      <w:pPr>
        <w:jc w:val="both"/>
        <w:rPr>
          <w:rFonts w:ascii="Arial" w:hAnsi="Arial" w:cs="Arial"/>
          <w:lang w:bidi="en-US"/>
        </w:rPr>
      </w:pPr>
      <w:r>
        <w:rPr>
          <w:rFonts w:ascii="Arial" w:hAnsi="Arial" w:cs="Arial"/>
          <w:lang w:bidi="en-US"/>
        </w:rPr>
        <w:t xml:space="preserve">In </w:t>
      </w:r>
      <w:r w:rsidR="00E66F45" w:rsidRPr="00F15F80">
        <w:rPr>
          <w:rFonts w:ascii="Arial" w:hAnsi="Arial" w:cs="Arial"/>
          <w:b/>
          <w:lang w:bidi="en-US"/>
        </w:rPr>
        <w:t>Burundi</w:t>
      </w:r>
      <w:r w:rsidR="006D5DAF" w:rsidRPr="006D5DAF">
        <w:rPr>
          <w:rFonts w:ascii="Arial" w:hAnsi="Arial" w:cs="Arial"/>
          <w:lang w:bidi="en-US"/>
        </w:rPr>
        <w:t xml:space="preserve">, UNDP advised that the </w:t>
      </w:r>
      <w:r w:rsidR="006D5DAF">
        <w:rPr>
          <w:rFonts w:ascii="Arial" w:hAnsi="Arial" w:cs="Arial"/>
          <w:lang w:bidi="en-US"/>
        </w:rPr>
        <w:t xml:space="preserve">LTA MC served as the formal PSC and this, in effect, deprived the government and stakeholders </w:t>
      </w:r>
      <w:r w:rsidR="006D5DAF" w:rsidRPr="006D5DAF">
        <w:rPr>
          <w:rFonts w:ascii="Arial" w:hAnsi="Arial" w:cs="Arial"/>
          <w:lang w:bidi="en-US"/>
        </w:rPr>
        <w:t>of a role in decision-making</w:t>
      </w:r>
      <w:r w:rsidR="006D5DAF">
        <w:rPr>
          <w:rFonts w:ascii="Arial" w:hAnsi="Arial" w:cs="Arial"/>
          <w:lang w:bidi="en-US"/>
        </w:rPr>
        <w:t>.  However, a national PSC did exist and the f</w:t>
      </w:r>
      <w:r w:rsidR="00746ABC">
        <w:rPr>
          <w:rFonts w:ascii="Arial" w:hAnsi="Arial" w:cs="Arial"/>
          <w:lang w:bidi="en-US"/>
        </w:rPr>
        <w:t>irst meeting</w:t>
      </w:r>
      <w:r>
        <w:rPr>
          <w:rFonts w:ascii="Arial" w:hAnsi="Arial" w:cs="Arial"/>
          <w:lang w:bidi="en-US"/>
        </w:rPr>
        <w:t xml:space="preserve"> took place in</w:t>
      </w:r>
      <w:r w:rsidR="00746ABC">
        <w:rPr>
          <w:rFonts w:ascii="Arial" w:hAnsi="Arial" w:cs="Arial"/>
          <w:lang w:bidi="en-US"/>
        </w:rPr>
        <w:t xml:space="preserve"> Feb</w:t>
      </w:r>
      <w:r>
        <w:rPr>
          <w:rFonts w:ascii="Arial" w:hAnsi="Arial" w:cs="Arial"/>
          <w:lang w:bidi="en-US"/>
        </w:rPr>
        <w:t>ruary</w:t>
      </w:r>
      <w:r w:rsidR="00746ABC">
        <w:rPr>
          <w:rFonts w:ascii="Arial" w:hAnsi="Arial" w:cs="Arial"/>
          <w:lang w:bidi="en-US"/>
        </w:rPr>
        <w:t xml:space="preserve"> 2011</w:t>
      </w:r>
      <w:r w:rsidR="00E31F68">
        <w:rPr>
          <w:rFonts w:ascii="Arial" w:hAnsi="Arial" w:cs="Arial"/>
          <w:lang w:bidi="en-US"/>
        </w:rPr>
        <w:t xml:space="preserve"> when i</w:t>
      </w:r>
      <w:r>
        <w:rPr>
          <w:rFonts w:ascii="Arial" w:hAnsi="Arial" w:cs="Arial"/>
          <w:lang w:bidi="en-US"/>
        </w:rPr>
        <w:t>t was confirmed that the same committee will serve the UNDP/GEF project as well as the PRODAP which had started some time earlier</w:t>
      </w:r>
      <w:r w:rsidR="005C6DAE">
        <w:rPr>
          <w:rStyle w:val="FootnoteReference"/>
          <w:rFonts w:ascii="Arial" w:hAnsi="Arial" w:cs="Arial"/>
          <w:lang w:bidi="en-US"/>
        </w:rPr>
        <w:footnoteReference w:id="27"/>
      </w:r>
      <w:r>
        <w:rPr>
          <w:rFonts w:ascii="Arial" w:hAnsi="Arial" w:cs="Arial"/>
          <w:lang w:bidi="en-US"/>
        </w:rPr>
        <w:t>.</w:t>
      </w:r>
      <w:r w:rsidR="00587EF5">
        <w:rPr>
          <w:rFonts w:ascii="Arial" w:hAnsi="Arial" w:cs="Arial"/>
          <w:lang w:bidi="en-US"/>
        </w:rPr>
        <w:t xml:space="preserve">  It met again a month later in March 2011 when it dealt mainly with PRODAP business.  The next meeting was in August 2011, </w:t>
      </w:r>
      <w:r w:rsidR="00E31F68">
        <w:rPr>
          <w:rFonts w:ascii="Arial" w:hAnsi="Arial" w:cs="Arial"/>
          <w:lang w:bidi="en-US"/>
        </w:rPr>
        <w:t xml:space="preserve">and </w:t>
      </w:r>
      <w:r w:rsidR="00587EF5">
        <w:rPr>
          <w:rFonts w:ascii="Arial" w:hAnsi="Arial" w:cs="Arial"/>
          <w:lang w:bidi="en-US"/>
        </w:rPr>
        <w:t>it was focussed primarily on the UNDP/GEF project and the majority of the time was spent discussing the scope and</w:t>
      </w:r>
      <w:r w:rsidR="00E31F68">
        <w:rPr>
          <w:rFonts w:ascii="Arial" w:hAnsi="Arial" w:cs="Arial"/>
          <w:lang w:bidi="en-US"/>
        </w:rPr>
        <w:t xml:space="preserve"> organization of the project.   At t</w:t>
      </w:r>
      <w:r w:rsidR="00587EF5">
        <w:rPr>
          <w:rFonts w:ascii="Arial" w:hAnsi="Arial" w:cs="Arial"/>
          <w:lang w:bidi="en-US"/>
        </w:rPr>
        <w:t>he latest meeting for which minutes are available</w:t>
      </w:r>
      <w:r w:rsidR="00E31F68">
        <w:rPr>
          <w:rFonts w:ascii="Arial" w:hAnsi="Arial" w:cs="Arial"/>
          <w:lang w:bidi="en-US"/>
        </w:rPr>
        <w:t xml:space="preserve">, </w:t>
      </w:r>
      <w:r w:rsidR="00587EF5">
        <w:rPr>
          <w:rFonts w:ascii="Arial" w:hAnsi="Arial" w:cs="Arial"/>
          <w:lang w:bidi="en-US"/>
        </w:rPr>
        <w:t>in February 2012</w:t>
      </w:r>
      <w:r w:rsidR="00E31F68">
        <w:rPr>
          <w:rFonts w:ascii="Arial" w:hAnsi="Arial" w:cs="Arial"/>
          <w:lang w:bidi="en-US"/>
        </w:rPr>
        <w:t>, t</w:t>
      </w:r>
      <w:r w:rsidR="00BF3100">
        <w:rPr>
          <w:rFonts w:ascii="Arial" w:hAnsi="Arial" w:cs="Arial"/>
          <w:lang w:bidi="en-US"/>
        </w:rPr>
        <w:t>he Annual Report for 2011 was presented and discussed</w:t>
      </w:r>
      <w:r w:rsidR="002937E3">
        <w:rPr>
          <w:rFonts w:ascii="Arial" w:hAnsi="Arial" w:cs="Arial"/>
          <w:lang w:bidi="en-US"/>
        </w:rPr>
        <w:t xml:space="preserve"> and reference was made to the Nairobi meeting (in December 2011) and to the allocation of funds for the </w:t>
      </w:r>
      <w:proofErr w:type="spellStart"/>
      <w:r w:rsidR="002937E3">
        <w:rPr>
          <w:rFonts w:ascii="Arial" w:hAnsi="Arial" w:cs="Arial"/>
          <w:lang w:bidi="en-US"/>
        </w:rPr>
        <w:t>Buyenzi</w:t>
      </w:r>
      <w:proofErr w:type="spellEnd"/>
      <w:r w:rsidR="002937E3">
        <w:rPr>
          <w:rFonts w:ascii="Arial" w:hAnsi="Arial" w:cs="Arial"/>
          <w:lang w:bidi="en-US"/>
        </w:rPr>
        <w:t xml:space="preserve"> sewage works.</w:t>
      </w:r>
      <w:r w:rsidR="002B742A">
        <w:rPr>
          <w:rFonts w:ascii="Arial" w:hAnsi="Arial" w:cs="Arial"/>
          <w:lang w:bidi="en-US"/>
        </w:rPr>
        <w:t xml:space="preserve">  No further meetings appear to have taken place over the past </w:t>
      </w:r>
      <w:r w:rsidR="007371DF">
        <w:rPr>
          <w:rFonts w:ascii="Arial" w:hAnsi="Arial" w:cs="Arial"/>
          <w:lang w:bidi="en-US"/>
        </w:rPr>
        <w:t>15 months</w:t>
      </w:r>
      <w:r w:rsidR="00B34CA8">
        <w:rPr>
          <w:rStyle w:val="FootnoteReference"/>
          <w:rFonts w:ascii="Arial" w:hAnsi="Arial" w:cs="Arial"/>
          <w:lang w:bidi="en-US"/>
        </w:rPr>
        <w:footnoteReference w:id="28"/>
      </w:r>
      <w:r w:rsidR="007371DF">
        <w:rPr>
          <w:rFonts w:ascii="Arial" w:hAnsi="Arial" w:cs="Arial"/>
          <w:lang w:bidi="en-US"/>
        </w:rPr>
        <w:t>.</w:t>
      </w:r>
    </w:p>
    <w:p w:rsidR="00E66F45" w:rsidRDefault="00E66F45" w:rsidP="00577093">
      <w:pPr>
        <w:jc w:val="both"/>
        <w:rPr>
          <w:rFonts w:ascii="Arial" w:hAnsi="Arial" w:cs="Arial"/>
          <w:lang w:bidi="en-US"/>
        </w:rPr>
      </w:pPr>
    </w:p>
    <w:p w:rsidR="00E66F45" w:rsidRDefault="00306021" w:rsidP="00577093">
      <w:pPr>
        <w:jc w:val="both"/>
        <w:rPr>
          <w:rFonts w:ascii="Arial" w:hAnsi="Arial" w:cs="Arial"/>
          <w:lang w:bidi="en-US"/>
        </w:rPr>
      </w:pPr>
      <w:r>
        <w:rPr>
          <w:rFonts w:ascii="Arial" w:hAnsi="Arial" w:cs="Arial"/>
          <w:lang w:bidi="en-US"/>
        </w:rPr>
        <w:t xml:space="preserve">The </w:t>
      </w:r>
      <w:r w:rsidR="00E66F45" w:rsidRPr="00306021">
        <w:rPr>
          <w:rFonts w:ascii="Arial" w:hAnsi="Arial" w:cs="Arial"/>
          <w:b/>
          <w:lang w:bidi="en-US"/>
        </w:rPr>
        <w:t>Tanzania</w:t>
      </w:r>
      <w:r>
        <w:rPr>
          <w:rFonts w:ascii="Arial" w:hAnsi="Arial" w:cs="Arial"/>
          <w:lang w:bidi="en-US"/>
        </w:rPr>
        <w:t xml:space="preserve"> Component had a fully functional Project Steering Committee as well as a local Project Management Committee</w:t>
      </w:r>
      <w:r w:rsidR="00E31F68">
        <w:rPr>
          <w:rFonts w:ascii="Arial" w:hAnsi="Arial" w:cs="Arial"/>
          <w:lang w:bidi="en-US"/>
        </w:rPr>
        <w:t xml:space="preserve"> (PMC)</w:t>
      </w:r>
      <w:r>
        <w:rPr>
          <w:rFonts w:ascii="Arial" w:hAnsi="Arial" w:cs="Arial"/>
          <w:lang w:bidi="en-US"/>
        </w:rPr>
        <w:t xml:space="preserve">.  The earliest available </w:t>
      </w:r>
      <w:r w:rsidR="000D161A">
        <w:rPr>
          <w:rFonts w:ascii="Arial" w:hAnsi="Arial" w:cs="Arial"/>
          <w:lang w:bidi="en-US"/>
        </w:rPr>
        <w:t xml:space="preserve">PSC </w:t>
      </w:r>
      <w:r>
        <w:rPr>
          <w:rFonts w:ascii="Arial" w:hAnsi="Arial" w:cs="Arial"/>
          <w:lang w:bidi="en-US"/>
        </w:rPr>
        <w:t>minutes are from the Second Meeting in April 2010 at which the AWP and Budget for 2010 w</w:t>
      </w:r>
      <w:r w:rsidR="000D161A">
        <w:rPr>
          <w:rFonts w:ascii="Arial" w:hAnsi="Arial" w:cs="Arial"/>
          <w:lang w:bidi="en-US"/>
        </w:rPr>
        <w:t>ere</w:t>
      </w:r>
      <w:r>
        <w:rPr>
          <w:rFonts w:ascii="Arial" w:hAnsi="Arial" w:cs="Arial"/>
          <w:lang w:bidi="en-US"/>
        </w:rPr>
        <w:t xml:space="preserve"> discussed.</w:t>
      </w:r>
      <w:r w:rsidR="006402B3">
        <w:rPr>
          <w:rFonts w:ascii="Arial" w:hAnsi="Arial" w:cs="Arial"/>
          <w:lang w:bidi="en-US"/>
        </w:rPr>
        <w:t xml:space="preserve">  The Third PSC meeting took place in February 2011 and the 2011 AWP and Budget was presented and discussed.  The Fourth PSC meeting was in May 2012 and the AWP for 2012 was the main item of discussion – it was found to be wanting and it was deferred for further work and resubmission.  </w:t>
      </w:r>
      <w:r w:rsidR="00280668">
        <w:rPr>
          <w:rFonts w:ascii="Arial" w:hAnsi="Arial" w:cs="Arial"/>
          <w:lang w:bidi="en-US"/>
        </w:rPr>
        <w:t xml:space="preserve">In closed session the meeting also discussed project management vis-à-vis the low delivery rate and decided on a change in management.  </w:t>
      </w:r>
      <w:r w:rsidR="00420137">
        <w:rPr>
          <w:rFonts w:ascii="Arial" w:hAnsi="Arial" w:cs="Arial"/>
          <w:lang w:bidi="en-US"/>
        </w:rPr>
        <w:t>T</w:t>
      </w:r>
      <w:r w:rsidR="004E4019">
        <w:rPr>
          <w:rFonts w:ascii="Arial" w:hAnsi="Arial" w:cs="Arial"/>
          <w:lang w:bidi="en-US"/>
        </w:rPr>
        <w:t xml:space="preserve">he loss of the NDF loan for the wastewater treatment plant in </w:t>
      </w:r>
      <w:proofErr w:type="spellStart"/>
      <w:r w:rsidR="004E4019">
        <w:rPr>
          <w:rFonts w:ascii="Arial" w:hAnsi="Arial" w:cs="Arial"/>
          <w:lang w:bidi="en-US"/>
        </w:rPr>
        <w:t>Kigoma</w:t>
      </w:r>
      <w:proofErr w:type="spellEnd"/>
      <w:r w:rsidR="004E4019">
        <w:rPr>
          <w:rFonts w:ascii="Arial" w:hAnsi="Arial" w:cs="Arial"/>
          <w:lang w:bidi="en-US"/>
        </w:rPr>
        <w:t xml:space="preserve">, </w:t>
      </w:r>
      <w:r w:rsidR="00420137">
        <w:rPr>
          <w:rFonts w:ascii="Arial" w:hAnsi="Arial" w:cs="Arial"/>
          <w:lang w:val="en-US" w:bidi="en-US"/>
        </w:rPr>
        <w:lastRenderedPageBreak/>
        <w:t>was discussed</w:t>
      </w:r>
      <w:r w:rsidR="00CA7FFB">
        <w:rPr>
          <w:rFonts w:ascii="Arial" w:hAnsi="Arial" w:cs="Arial"/>
          <w:lang w:val="en-US" w:bidi="en-US"/>
        </w:rPr>
        <w:t xml:space="preserve"> (under Fisheries Development)</w:t>
      </w:r>
      <w:r w:rsidR="00456837">
        <w:rPr>
          <w:rFonts w:ascii="Arial" w:hAnsi="Arial" w:cs="Arial"/>
          <w:lang w:val="en-US" w:bidi="en-US"/>
        </w:rPr>
        <w:t>,</w:t>
      </w:r>
      <w:r w:rsidR="00420137" w:rsidRPr="00420137">
        <w:rPr>
          <w:rFonts w:ascii="Arial" w:hAnsi="Arial" w:cs="Arial"/>
          <w:lang w:val="en-US" w:bidi="en-US"/>
        </w:rPr>
        <w:t xml:space="preserve"> and </w:t>
      </w:r>
      <w:r w:rsidR="00CA7FFB">
        <w:rPr>
          <w:rFonts w:ascii="Arial" w:hAnsi="Arial" w:cs="Arial"/>
          <w:lang w:val="en-US" w:bidi="en-US"/>
        </w:rPr>
        <w:t>according to</w:t>
      </w:r>
      <w:r w:rsidR="00456837">
        <w:rPr>
          <w:rFonts w:ascii="Arial" w:hAnsi="Arial" w:cs="Arial"/>
          <w:lang w:val="en-US" w:bidi="en-US"/>
        </w:rPr>
        <w:t xml:space="preserve"> the</w:t>
      </w:r>
      <w:r w:rsidR="00CA7FFB">
        <w:rPr>
          <w:rFonts w:ascii="Arial" w:hAnsi="Arial" w:cs="Arial"/>
          <w:lang w:val="en-US" w:bidi="en-US"/>
        </w:rPr>
        <w:t xml:space="preserve"> VPO</w:t>
      </w:r>
      <w:r w:rsidR="00456837">
        <w:rPr>
          <w:rFonts w:ascii="Arial" w:hAnsi="Arial" w:cs="Arial"/>
          <w:lang w:val="en-US" w:bidi="en-US"/>
        </w:rPr>
        <w:t>,</w:t>
      </w:r>
      <w:r w:rsidR="00CA7FFB">
        <w:rPr>
          <w:rFonts w:ascii="Arial" w:hAnsi="Arial" w:cs="Arial"/>
          <w:lang w:val="en-US" w:bidi="en-US"/>
        </w:rPr>
        <w:t xml:space="preserve"> </w:t>
      </w:r>
      <w:r w:rsidR="00456837">
        <w:rPr>
          <w:rFonts w:ascii="Arial" w:hAnsi="Arial" w:cs="Arial"/>
          <w:lang w:val="en-US" w:bidi="en-US"/>
        </w:rPr>
        <w:t xml:space="preserve">the meeting </w:t>
      </w:r>
      <w:r w:rsidR="00420137" w:rsidRPr="00420137">
        <w:rPr>
          <w:rFonts w:ascii="Arial" w:hAnsi="Arial" w:cs="Arial"/>
          <w:lang w:val="en-US" w:bidi="en-US"/>
        </w:rPr>
        <w:t xml:space="preserve">advised the PS </w:t>
      </w:r>
      <w:r w:rsidR="00CA7FFB">
        <w:rPr>
          <w:rFonts w:ascii="Arial" w:hAnsi="Arial" w:cs="Arial"/>
          <w:lang w:val="en-US" w:bidi="en-US"/>
        </w:rPr>
        <w:t>“</w:t>
      </w:r>
      <w:r w:rsidR="00420137" w:rsidRPr="00420137">
        <w:rPr>
          <w:rFonts w:ascii="Arial" w:hAnsi="Arial" w:cs="Arial"/>
          <w:lang w:val="en-US" w:bidi="en-US"/>
        </w:rPr>
        <w:t xml:space="preserve">to form </w:t>
      </w:r>
      <w:r w:rsidR="00CA7FFB">
        <w:rPr>
          <w:rFonts w:ascii="Arial" w:hAnsi="Arial" w:cs="Arial"/>
          <w:lang w:val="en-US" w:bidi="en-US"/>
        </w:rPr>
        <w:t>a committee for close follow up”</w:t>
      </w:r>
      <w:r w:rsidR="00CA7FFB">
        <w:rPr>
          <w:rStyle w:val="FootnoteReference"/>
          <w:rFonts w:ascii="Arial" w:hAnsi="Arial" w:cs="Arial"/>
          <w:lang w:val="en-US" w:bidi="en-US"/>
        </w:rPr>
        <w:footnoteReference w:id="29"/>
      </w:r>
      <w:r w:rsidR="00420137" w:rsidRPr="00420137">
        <w:rPr>
          <w:rFonts w:ascii="Arial" w:hAnsi="Arial" w:cs="Arial"/>
          <w:lang w:val="en-US" w:bidi="en-US"/>
        </w:rPr>
        <w:t xml:space="preserve">. </w:t>
      </w:r>
      <w:r w:rsidR="00CA7FFB">
        <w:rPr>
          <w:rFonts w:ascii="Arial" w:hAnsi="Arial" w:cs="Arial"/>
          <w:lang w:val="en-US" w:bidi="en-US"/>
        </w:rPr>
        <w:t xml:space="preserve"> </w:t>
      </w:r>
      <w:r w:rsidR="00280668">
        <w:rPr>
          <w:rFonts w:ascii="Arial" w:hAnsi="Arial" w:cs="Arial"/>
          <w:lang w:bidi="en-US"/>
        </w:rPr>
        <w:t>The next PSC meeting was scheduled for November 201</w:t>
      </w:r>
      <w:r w:rsidR="004E4019">
        <w:rPr>
          <w:rFonts w:ascii="Arial" w:hAnsi="Arial" w:cs="Arial"/>
          <w:lang w:bidi="en-US"/>
        </w:rPr>
        <w:t>2 but minutes of that meeting a</w:t>
      </w:r>
      <w:r w:rsidR="00280668">
        <w:rPr>
          <w:rFonts w:ascii="Arial" w:hAnsi="Arial" w:cs="Arial"/>
          <w:lang w:bidi="en-US"/>
        </w:rPr>
        <w:t>re not available to the evaluator.</w:t>
      </w:r>
      <w:r w:rsidR="008E4C99">
        <w:rPr>
          <w:rFonts w:ascii="Arial" w:hAnsi="Arial" w:cs="Arial"/>
          <w:lang w:bidi="en-US"/>
        </w:rPr>
        <w:t xml:space="preserve">  </w:t>
      </w:r>
    </w:p>
    <w:p w:rsidR="00280668" w:rsidRDefault="00280668" w:rsidP="00577093">
      <w:pPr>
        <w:jc w:val="both"/>
        <w:rPr>
          <w:rFonts w:ascii="Arial" w:hAnsi="Arial" w:cs="Arial"/>
          <w:lang w:bidi="en-US"/>
        </w:rPr>
      </w:pPr>
    </w:p>
    <w:p w:rsidR="00E66F45" w:rsidRDefault="007371DF" w:rsidP="00577093">
      <w:pPr>
        <w:jc w:val="both"/>
        <w:rPr>
          <w:rFonts w:ascii="Arial" w:hAnsi="Arial" w:cs="Arial"/>
          <w:lang w:bidi="en-US"/>
        </w:rPr>
      </w:pPr>
      <w:r>
        <w:rPr>
          <w:rFonts w:ascii="Arial" w:hAnsi="Arial" w:cs="Arial"/>
          <w:lang w:bidi="en-US"/>
        </w:rPr>
        <w:t>Regarding the Project Management Committee, the</w:t>
      </w:r>
      <w:r w:rsidR="00280668">
        <w:rPr>
          <w:rFonts w:ascii="Arial" w:hAnsi="Arial" w:cs="Arial"/>
          <w:lang w:bidi="en-US"/>
        </w:rPr>
        <w:t xml:space="preserve"> First </w:t>
      </w:r>
      <w:r>
        <w:rPr>
          <w:rFonts w:ascii="Arial" w:hAnsi="Arial" w:cs="Arial"/>
          <w:lang w:bidi="en-US"/>
        </w:rPr>
        <w:t>m</w:t>
      </w:r>
      <w:r w:rsidR="00280668">
        <w:rPr>
          <w:rFonts w:ascii="Arial" w:hAnsi="Arial" w:cs="Arial"/>
          <w:lang w:bidi="en-US"/>
        </w:rPr>
        <w:t xml:space="preserve">eeting, </w:t>
      </w:r>
      <w:r w:rsidR="000D161A">
        <w:rPr>
          <w:rFonts w:ascii="Arial" w:hAnsi="Arial" w:cs="Arial"/>
          <w:lang w:bidi="en-US"/>
        </w:rPr>
        <w:t xml:space="preserve">wrongly </w:t>
      </w:r>
      <w:r w:rsidR="00280668">
        <w:rPr>
          <w:rFonts w:ascii="Arial" w:hAnsi="Arial" w:cs="Arial"/>
          <w:lang w:bidi="en-US"/>
        </w:rPr>
        <w:t xml:space="preserve">labelled PRODAP, took place in November 2008 and comprised an introductory type of meeting lasting one and a half hours.  </w:t>
      </w:r>
      <w:r w:rsidR="00882EB2">
        <w:rPr>
          <w:rFonts w:ascii="Arial" w:hAnsi="Arial" w:cs="Arial"/>
          <w:lang w:bidi="en-US"/>
        </w:rPr>
        <w:t>Followin</w:t>
      </w:r>
      <w:r w:rsidR="000D161A">
        <w:rPr>
          <w:rFonts w:ascii="Arial" w:hAnsi="Arial" w:cs="Arial"/>
          <w:lang w:bidi="en-US"/>
        </w:rPr>
        <w:t>g that, meetings took place approximately quarterly</w:t>
      </w:r>
      <w:r w:rsidR="00882EB2">
        <w:rPr>
          <w:rFonts w:ascii="Arial" w:hAnsi="Arial" w:cs="Arial"/>
          <w:lang w:bidi="en-US"/>
        </w:rPr>
        <w:t xml:space="preserve"> and although they did </w:t>
      </w:r>
      <w:r w:rsidR="008E4C99">
        <w:rPr>
          <w:rFonts w:ascii="Arial" w:hAnsi="Arial" w:cs="Arial"/>
          <w:lang w:bidi="en-US"/>
        </w:rPr>
        <w:t>discuss UNDP/GEF project business</w:t>
      </w:r>
      <w:r w:rsidR="00882EB2">
        <w:rPr>
          <w:rFonts w:ascii="Arial" w:hAnsi="Arial" w:cs="Arial"/>
          <w:lang w:bidi="en-US"/>
        </w:rPr>
        <w:t xml:space="preserve">, they did not </w:t>
      </w:r>
      <w:r w:rsidR="008E4C99">
        <w:rPr>
          <w:rFonts w:ascii="Arial" w:hAnsi="Arial" w:cs="Arial"/>
          <w:lang w:bidi="en-US"/>
        </w:rPr>
        <w:t xml:space="preserve">focus on technical matters </w:t>
      </w:r>
      <w:r w:rsidR="00882EB2">
        <w:rPr>
          <w:rFonts w:ascii="Arial" w:hAnsi="Arial" w:cs="Arial"/>
          <w:lang w:bidi="en-US"/>
        </w:rPr>
        <w:t xml:space="preserve">but dwelt instead on procedural matters and </w:t>
      </w:r>
      <w:r w:rsidR="008E4C99">
        <w:rPr>
          <w:rFonts w:ascii="Arial" w:hAnsi="Arial" w:cs="Arial"/>
          <w:lang w:bidi="en-US"/>
        </w:rPr>
        <w:t xml:space="preserve">traversed the same ground as the PSC, but with local representation.  </w:t>
      </w:r>
    </w:p>
    <w:p w:rsidR="00882EB2" w:rsidRDefault="00882EB2" w:rsidP="00577093">
      <w:pPr>
        <w:jc w:val="both"/>
        <w:rPr>
          <w:rFonts w:ascii="Arial" w:hAnsi="Arial" w:cs="Arial"/>
          <w:lang w:bidi="en-US"/>
        </w:rPr>
      </w:pPr>
    </w:p>
    <w:p w:rsidR="00E66F45" w:rsidRDefault="000D161A" w:rsidP="00577093">
      <w:pPr>
        <w:jc w:val="both"/>
        <w:rPr>
          <w:rFonts w:ascii="Arial" w:hAnsi="Arial" w:cs="Arial"/>
          <w:lang w:bidi="en-US"/>
        </w:rPr>
      </w:pPr>
      <w:r>
        <w:rPr>
          <w:rFonts w:ascii="Arial" w:hAnsi="Arial" w:cs="Arial"/>
          <w:lang w:bidi="en-US"/>
        </w:rPr>
        <w:t xml:space="preserve">The </w:t>
      </w:r>
      <w:r w:rsidR="00E66F45" w:rsidRPr="000D161A">
        <w:rPr>
          <w:rFonts w:ascii="Arial" w:hAnsi="Arial" w:cs="Arial"/>
          <w:b/>
          <w:lang w:bidi="en-US"/>
        </w:rPr>
        <w:t>Zambia</w:t>
      </w:r>
      <w:r>
        <w:rPr>
          <w:rFonts w:ascii="Arial" w:hAnsi="Arial" w:cs="Arial"/>
          <w:lang w:bidi="en-US"/>
        </w:rPr>
        <w:t xml:space="preserve"> Component, as with the other components, shared its PSC with the PRODAP project.  </w:t>
      </w:r>
    </w:p>
    <w:p w:rsidR="000D161A" w:rsidRPr="000D161A" w:rsidRDefault="000D161A" w:rsidP="00577093">
      <w:pPr>
        <w:jc w:val="both"/>
        <w:rPr>
          <w:rFonts w:ascii="Arial" w:hAnsi="Arial" w:cs="Arial"/>
          <w:lang w:val="en-GB" w:bidi="en-US"/>
        </w:rPr>
      </w:pPr>
      <w:r w:rsidRPr="000D161A">
        <w:rPr>
          <w:rFonts w:ascii="Arial" w:hAnsi="Arial" w:cs="Arial"/>
          <w:lang w:val="en-GB" w:bidi="en-US"/>
        </w:rPr>
        <w:t>I</w:t>
      </w:r>
      <w:r>
        <w:rPr>
          <w:rFonts w:ascii="Arial" w:hAnsi="Arial" w:cs="Arial"/>
          <w:lang w:val="en-GB" w:bidi="en-US"/>
        </w:rPr>
        <w:t xml:space="preserve">t had specific </w:t>
      </w:r>
      <w:proofErr w:type="spellStart"/>
      <w:r>
        <w:rPr>
          <w:rFonts w:ascii="Arial" w:hAnsi="Arial" w:cs="Arial"/>
          <w:lang w:val="en-GB" w:bidi="en-US"/>
        </w:rPr>
        <w:t>ToRs</w:t>
      </w:r>
      <w:proofErr w:type="spellEnd"/>
      <w:r>
        <w:rPr>
          <w:rFonts w:ascii="Arial" w:hAnsi="Arial" w:cs="Arial"/>
          <w:lang w:val="en-GB" w:bidi="en-US"/>
        </w:rPr>
        <w:t xml:space="preserve"> but i</w:t>
      </w:r>
      <w:r w:rsidRPr="000D161A">
        <w:rPr>
          <w:rFonts w:ascii="Arial" w:hAnsi="Arial" w:cs="Arial"/>
          <w:lang w:val="en-GB" w:bidi="en-US"/>
        </w:rPr>
        <w:t xml:space="preserve">n effect, the PSC was engaged wider than its </w:t>
      </w:r>
      <w:proofErr w:type="spellStart"/>
      <w:r w:rsidRPr="000D161A">
        <w:rPr>
          <w:rFonts w:ascii="Arial" w:hAnsi="Arial" w:cs="Arial"/>
          <w:lang w:val="en-GB" w:bidi="en-US"/>
        </w:rPr>
        <w:t>ToRs</w:t>
      </w:r>
      <w:proofErr w:type="spellEnd"/>
      <w:r w:rsidRPr="000D161A">
        <w:rPr>
          <w:rFonts w:ascii="Arial" w:hAnsi="Arial" w:cs="Arial"/>
          <w:lang w:val="en-GB" w:bidi="en-US"/>
        </w:rPr>
        <w:t>, to the benefit of the project, in particular, it approved Annual Work Plans which provided approval for the P</w:t>
      </w:r>
      <w:r>
        <w:rPr>
          <w:rFonts w:ascii="Arial" w:hAnsi="Arial" w:cs="Arial"/>
          <w:lang w:val="en-GB" w:bidi="en-US"/>
        </w:rPr>
        <w:t>M</w:t>
      </w:r>
      <w:r w:rsidRPr="000D161A">
        <w:rPr>
          <w:rFonts w:ascii="Arial" w:hAnsi="Arial" w:cs="Arial"/>
          <w:lang w:val="en-GB" w:bidi="en-US"/>
        </w:rPr>
        <w:t>U’s operation.  The PSC met seven times during the life of the project, approximately every 6 months.  From observations at the meeting he attended, the evaluator found the meeting to be very well run, efficient but without excessive formality.  Discussion was open and frank and executive decisions were made which provided clear guidance to the Project Manager.</w:t>
      </w:r>
    </w:p>
    <w:p w:rsidR="000D161A" w:rsidRPr="000D161A" w:rsidRDefault="000D161A" w:rsidP="00577093">
      <w:pPr>
        <w:jc w:val="both"/>
        <w:rPr>
          <w:rFonts w:ascii="Arial" w:hAnsi="Arial" w:cs="Arial"/>
          <w:lang w:val="en-GB" w:bidi="en-US"/>
        </w:rPr>
      </w:pPr>
    </w:p>
    <w:p w:rsidR="000D161A" w:rsidRPr="000D161A" w:rsidRDefault="000D161A" w:rsidP="00577093">
      <w:pPr>
        <w:jc w:val="both"/>
        <w:rPr>
          <w:rFonts w:ascii="Arial" w:hAnsi="Arial" w:cs="Arial"/>
          <w:lang w:val="en-GB" w:bidi="en-US"/>
        </w:rPr>
      </w:pPr>
      <w:r w:rsidRPr="000D161A">
        <w:rPr>
          <w:rFonts w:ascii="Arial" w:hAnsi="Arial" w:cs="Arial"/>
          <w:lang w:val="en-GB" w:bidi="en-US"/>
        </w:rPr>
        <w:t>The numbers attending meetings ranged from a low of 15 members to a high of 25 members with no discernible pattern.   Alternates are used quite widely and although this is undesirable, it is quite understandable in view of th</w:t>
      </w:r>
      <w:r w:rsidR="00CA7FFB">
        <w:rPr>
          <w:rFonts w:ascii="Arial" w:hAnsi="Arial" w:cs="Arial"/>
          <w:lang w:val="en-GB" w:bidi="en-US"/>
        </w:rPr>
        <w:t>e senior levels of membership.</w:t>
      </w:r>
    </w:p>
    <w:p w:rsidR="00B21D8A" w:rsidRDefault="00B21D8A" w:rsidP="00577093">
      <w:pPr>
        <w:jc w:val="both"/>
        <w:rPr>
          <w:rFonts w:ascii="Arial" w:hAnsi="Arial" w:cs="Arial"/>
          <w:lang w:bidi="en-US"/>
        </w:rPr>
      </w:pPr>
    </w:p>
    <w:p w:rsidR="00B21D8A" w:rsidRDefault="00B21D8A" w:rsidP="00577093">
      <w:pPr>
        <w:jc w:val="both"/>
        <w:rPr>
          <w:rFonts w:ascii="Arial" w:hAnsi="Arial" w:cs="Arial"/>
          <w:lang w:bidi="en-US"/>
        </w:rPr>
      </w:pPr>
      <w:r>
        <w:rPr>
          <w:rFonts w:ascii="Arial" w:hAnsi="Arial" w:cs="Arial"/>
          <w:lang w:bidi="en-US"/>
        </w:rPr>
        <w:t xml:space="preserve">Overall project governance is rated as </w:t>
      </w:r>
      <w:r w:rsidRPr="00B21D8A">
        <w:rPr>
          <w:rFonts w:ascii="Arial" w:hAnsi="Arial" w:cs="Arial"/>
          <w:b/>
          <w:lang w:bidi="en-US"/>
        </w:rPr>
        <w:t>Moderately Satisfactory (MS)</w:t>
      </w:r>
      <w:r>
        <w:rPr>
          <w:rFonts w:ascii="Arial" w:hAnsi="Arial" w:cs="Arial"/>
          <w:lang w:bidi="en-US"/>
        </w:rPr>
        <w:t>.</w:t>
      </w:r>
    </w:p>
    <w:p w:rsidR="00131A26" w:rsidRPr="00F94F3A" w:rsidRDefault="00131A26" w:rsidP="00577093">
      <w:pPr>
        <w:tabs>
          <w:tab w:val="left" w:pos="709"/>
        </w:tabs>
        <w:jc w:val="both"/>
        <w:rPr>
          <w:rFonts w:ascii="Arial" w:hAnsi="Arial" w:cs="Arial"/>
          <w:lang w:bidi="en-US"/>
        </w:rPr>
      </w:pPr>
    </w:p>
    <w:p w:rsidR="00131A26" w:rsidRPr="00F94F3A" w:rsidRDefault="00131A26" w:rsidP="00577093">
      <w:pPr>
        <w:tabs>
          <w:tab w:val="left" w:pos="709"/>
        </w:tabs>
        <w:jc w:val="both"/>
        <w:rPr>
          <w:rFonts w:ascii="Arial" w:hAnsi="Arial" w:cs="Arial"/>
          <w:lang w:bidi="en-US"/>
        </w:rPr>
      </w:pPr>
    </w:p>
    <w:p w:rsidR="00131A26" w:rsidRPr="00EB39E4" w:rsidRDefault="00EB39E4" w:rsidP="00577093">
      <w:pPr>
        <w:tabs>
          <w:tab w:val="left" w:pos="709"/>
        </w:tabs>
        <w:jc w:val="both"/>
        <w:rPr>
          <w:rFonts w:ascii="Arial" w:hAnsi="Arial" w:cs="Arial"/>
          <w:b/>
          <w:sz w:val="28"/>
          <w:szCs w:val="28"/>
          <w:lang w:bidi="en-US"/>
        </w:rPr>
      </w:pPr>
      <w:r w:rsidRPr="00EB39E4">
        <w:rPr>
          <w:rFonts w:ascii="Arial" w:hAnsi="Arial" w:cs="Arial"/>
          <w:b/>
          <w:sz w:val="28"/>
          <w:szCs w:val="28"/>
          <w:lang w:bidi="en-US"/>
        </w:rPr>
        <w:t>4.2</w:t>
      </w:r>
      <w:r w:rsidR="00131A26" w:rsidRPr="00EB39E4">
        <w:rPr>
          <w:rFonts w:ascii="Arial" w:hAnsi="Arial" w:cs="Arial"/>
          <w:b/>
          <w:sz w:val="28"/>
          <w:szCs w:val="28"/>
          <w:lang w:bidi="en-US"/>
        </w:rPr>
        <w:tab/>
        <w:t>Management arrangements</w:t>
      </w:r>
    </w:p>
    <w:p w:rsidR="001978B1" w:rsidRDefault="001978B1" w:rsidP="00577093">
      <w:pPr>
        <w:jc w:val="both"/>
        <w:rPr>
          <w:rFonts w:ascii="Arial" w:hAnsi="Arial" w:cs="Arial"/>
          <w:lang w:val="en-GB"/>
        </w:rPr>
      </w:pPr>
    </w:p>
    <w:p w:rsidR="000E549D" w:rsidRDefault="00E80026" w:rsidP="00577093">
      <w:pPr>
        <w:jc w:val="both"/>
        <w:rPr>
          <w:rFonts w:ascii="Arial" w:hAnsi="Arial" w:cs="Arial"/>
          <w:bCs/>
          <w:lang w:val="en-US"/>
        </w:rPr>
      </w:pPr>
      <w:r>
        <w:rPr>
          <w:rFonts w:ascii="Arial" w:hAnsi="Arial" w:cs="Arial"/>
          <w:lang w:val="en-GB"/>
        </w:rPr>
        <w:t xml:space="preserve">The </w:t>
      </w:r>
      <w:proofErr w:type="spellStart"/>
      <w:r>
        <w:rPr>
          <w:rFonts w:ascii="Arial" w:hAnsi="Arial" w:cs="Arial"/>
          <w:lang w:val="en-GB"/>
        </w:rPr>
        <w:t>ProDoc</w:t>
      </w:r>
      <w:proofErr w:type="spellEnd"/>
      <w:r>
        <w:rPr>
          <w:rFonts w:ascii="Arial" w:hAnsi="Arial" w:cs="Arial"/>
          <w:lang w:val="en-GB"/>
        </w:rPr>
        <w:t xml:space="preserve"> warn</w:t>
      </w:r>
      <w:r w:rsidR="00D63D0F">
        <w:rPr>
          <w:rFonts w:ascii="Arial" w:hAnsi="Arial" w:cs="Arial"/>
          <w:lang w:val="en-GB"/>
        </w:rPr>
        <w:t>ed</w:t>
      </w:r>
      <w:r>
        <w:rPr>
          <w:rFonts w:ascii="Arial" w:hAnsi="Arial" w:cs="Arial"/>
          <w:lang w:val="en-GB"/>
        </w:rPr>
        <w:t xml:space="preserve"> that “</w:t>
      </w:r>
      <w:r w:rsidRPr="00E80026">
        <w:rPr>
          <w:rFonts w:ascii="Arial" w:hAnsi="Arial" w:cs="Arial"/>
          <w:bCs/>
          <w:i/>
          <w:lang w:val="en-US"/>
        </w:rPr>
        <w:t>These management arrangements appear, at first sight, to be complex</w:t>
      </w:r>
      <w:r w:rsidRPr="00E80026">
        <w:rPr>
          <w:rFonts w:ascii="Arial" w:hAnsi="Arial" w:cs="Arial"/>
          <w:bCs/>
          <w:lang w:val="en-US"/>
        </w:rPr>
        <w:t>”</w:t>
      </w:r>
      <w:r>
        <w:rPr>
          <w:rFonts w:ascii="Arial" w:hAnsi="Arial" w:cs="Arial"/>
          <w:bCs/>
          <w:lang w:val="en-US"/>
        </w:rPr>
        <w:t xml:space="preserve"> and this evaluation has confirmed the complexity.  </w:t>
      </w:r>
      <w:r w:rsidR="000E549D">
        <w:rPr>
          <w:rFonts w:ascii="Arial" w:hAnsi="Arial" w:cs="Arial"/>
          <w:bCs/>
          <w:lang w:val="en-US"/>
        </w:rPr>
        <w:t>In spite of the repeated assertion that this is one, single GEF project, ther</w:t>
      </w:r>
      <w:r w:rsidR="008A1C23">
        <w:rPr>
          <w:rFonts w:ascii="Arial" w:hAnsi="Arial" w:cs="Arial"/>
          <w:bCs/>
          <w:lang w:val="en-US"/>
        </w:rPr>
        <w:t>e we</w:t>
      </w:r>
      <w:r w:rsidR="000E549D">
        <w:rPr>
          <w:rFonts w:ascii="Arial" w:hAnsi="Arial" w:cs="Arial"/>
          <w:bCs/>
          <w:lang w:val="en-US"/>
        </w:rPr>
        <w:t xml:space="preserve">re three project documents, five project </w:t>
      </w:r>
      <w:r w:rsidR="00B34CA8">
        <w:rPr>
          <w:rFonts w:ascii="Arial" w:hAnsi="Arial" w:cs="Arial"/>
          <w:bCs/>
          <w:lang w:val="en-US"/>
        </w:rPr>
        <w:t>management units (one of which wa</w:t>
      </w:r>
      <w:r w:rsidR="000E549D">
        <w:rPr>
          <w:rFonts w:ascii="Arial" w:hAnsi="Arial" w:cs="Arial"/>
          <w:bCs/>
          <w:lang w:val="en-US"/>
        </w:rPr>
        <w:t>s designated as a coordinating unit), four national Project Steering Committees</w:t>
      </w:r>
      <w:r w:rsidR="00B34CA8">
        <w:rPr>
          <w:rFonts w:ascii="Arial" w:hAnsi="Arial" w:cs="Arial"/>
          <w:bCs/>
          <w:lang w:val="en-US"/>
        </w:rPr>
        <w:t xml:space="preserve">, </w:t>
      </w:r>
      <w:r w:rsidR="00BE716A" w:rsidRPr="00B34CA8">
        <w:rPr>
          <w:rFonts w:ascii="Arial" w:hAnsi="Arial" w:cs="Arial"/>
          <w:bCs/>
          <w:lang w:val="en-US"/>
        </w:rPr>
        <w:t>a PSC which dealt with three components</w:t>
      </w:r>
      <w:r w:rsidR="000E549D" w:rsidRPr="00B34CA8">
        <w:rPr>
          <w:rFonts w:ascii="Arial" w:hAnsi="Arial" w:cs="Arial"/>
          <w:bCs/>
          <w:lang w:val="en-US"/>
        </w:rPr>
        <w:t xml:space="preserve">, </w:t>
      </w:r>
      <w:r w:rsidR="00B34CA8" w:rsidRPr="00B34CA8">
        <w:rPr>
          <w:rFonts w:ascii="Arial" w:hAnsi="Arial" w:cs="Arial"/>
          <w:bCs/>
          <w:lang w:val="en-US"/>
        </w:rPr>
        <w:t>a</w:t>
      </w:r>
      <w:r w:rsidR="00B34CA8">
        <w:rPr>
          <w:rFonts w:ascii="Arial" w:hAnsi="Arial" w:cs="Arial"/>
          <w:bCs/>
          <w:lang w:val="en-US"/>
        </w:rPr>
        <w:t xml:space="preserve">nd </w:t>
      </w:r>
      <w:r w:rsidR="000E549D">
        <w:rPr>
          <w:rFonts w:ascii="Arial" w:hAnsi="Arial" w:cs="Arial"/>
          <w:bCs/>
          <w:lang w:val="en-US"/>
        </w:rPr>
        <w:t>three Executing Agencies.</w:t>
      </w:r>
      <w:r w:rsidR="00731848">
        <w:rPr>
          <w:rFonts w:ascii="Arial" w:hAnsi="Arial" w:cs="Arial"/>
          <w:bCs/>
          <w:lang w:val="en-US"/>
        </w:rPr>
        <w:t xml:space="preserve">  A further complication was the difference in effective starting dates for the different components and their different closure dates and/or extensions.</w:t>
      </w:r>
      <w:r w:rsidR="00252761">
        <w:rPr>
          <w:rFonts w:ascii="Arial" w:hAnsi="Arial" w:cs="Arial"/>
          <w:bCs/>
          <w:lang w:val="en-US"/>
        </w:rPr>
        <w:t xml:space="preserve">  This made</w:t>
      </w:r>
      <w:r w:rsidR="00252761" w:rsidRPr="00252761">
        <w:rPr>
          <w:rFonts w:ascii="Arial" w:hAnsi="Arial" w:cs="Arial"/>
          <w:bCs/>
          <w:lang w:val="en-US"/>
        </w:rPr>
        <w:t xml:space="preserve"> cross-country </w:t>
      </w:r>
      <w:r w:rsidR="00E57D34">
        <w:rPr>
          <w:rFonts w:ascii="Arial" w:hAnsi="Arial" w:cs="Arial"/>
          <w:bCs/>
          <w:lang w:val="en-US"/>
        </w:rPr>
        <w:t xml:space="preserve">management and </w:t>
      </w:r>
      <w:r w:rsidR="00252761" w:rsidRPr="00252761">
        <w:rPr>
          <w:rFonts w:ascii="Arial" w:hAnsi="Arial" w:cs="Arial"/>
          <w:bCs/>
          <w:lang w:val="en-US"/>
        </w:rPr>
        <w:t xml:space="preserve">coordination challenging </w:t>
      </w:r>
      <w:r w:rsidR="00252761">
        <w:rPr>
          <w:rFonts w:ascii="Arial" w:hAnsi="Arial" w:cs="Arial"/>
          <w:bCs/>
          <w:lang w:val="en-US"/>
        </w:rPr>
        <w:t>– because the country Projects we</w:t>
      </w:r>
      <w:r w:rsidR="00252761" w:rsidRPr="00252761">
        <w:rPr>
          <w:rFonts w:ascii="Arial" w:hAnsi="Arial" w:cs="Arial"/>
          <w:bCs/>
          <w:lang w:val="en-US"/>
        </w:rPr>
        <w:t>re at different st</w:t>
      </w:r>
      <w:r w:rsidR="007371DF">
        <w:rPr>
          <w:rFonts w:ascii="Arial" w:hAnsi="Arial" w:cs="Arial"/>
          <w:bCs/>
          <w:lang w:val="en-US"/>
        </w:rPr>
        <w:t>age</w:t>
      </w:r>
      <w:r w:rsidR="00252761" w:rsidRPr="00252761">
        <w:rPr>
          <w:rFonts w:ascii="Arial" w:hAnsi="Arial" w:cs="Arial"/>
          <w:bCs/>
          <w:lang w:val="en-US"/>
        </w:rPr>
        <w:t>s in the project cycle.</w:t>
      </w:r>
      <w:r w:rsidR="007371DF">
        <w:rPr>
          <w:rFonts w:ascii="Arial" w:hAnsi="Arial" w:cs="Arial"/>
          <w:bCs/>
          <w:lang w:val="en-US"/>
        </w:rPr>
        <w:t xml:space="preserve"> </w:t>
      </w:r>
      <w:r w:rsidR="00252761" w:rsidRPr="00252761">
        <w:rPr>
          <w:rFonts w:ascii="Arial" w:hAnsi="Arial" w:cs="Arial"/>
          <w:bCs/>
          <w:lang w:val="en-US"/>
        </w:rPr>
        <w:t xml:space="preserve"> In addition, although the PCU was formally established in October 2008 with the fielding of the Regional Coordinator, it was not truly operati</w:t>
      </w:r>
      <w:r w:rsidR="00252761">
        <w:rPr>
          <w:rFonts w:ascii="Arial" w:hAnsi="Arial" w:cs="Arial"/>
          <w:bCs/>
          <w:lang w:val="en-US"/>
        </w:rPr>
        <w:t>onal for some time after that and b</w:t>
      </w:r>
      <w:r w:rsidR="00252761" w:rsidRPr="00252761">
        <w:rPr>
          <w:rFonts w:ascii="Arial" w:hAnsi="Arial" w:cs="Arial"/>
          <w:bCs/>
          <w:lang w:val="en-US"/>
        </w:rPr>
        <w:t>y then, the Tanzanian and Zambian components were well underway, making it difficult for the PCU to coordinate their activities</w:t>
      </w:r>
      <w:r w:rsidR="00B16891">
        <w:rPr>
          <w:rFonts w:ascii="Arial" w:hAnsi="Arial" w:cs="Arial"/>
          <w:bCs/>
          <w:lang w:val="en-US"/>
        </w:rPr>
        <w:t xml:space="preserve"> </w:t>
      </w:r>
      <w:r w:rsidR="00784454">
        <w:rPr>
          <w:rFonts w:ascii="Arial" w:hAnsi="Arial" w:cs="Arial"/>
          <w:bCs/>
          <w:lang w:val="en-US"/>
        </w:rPr>
        <w:t>(see Table 2</w:t>
      </w:r>
      <w:r w:rsidR="00B16891" w:rsidRPr="00784454">
        <w:rPr>
          <w:rFonts w:ascii="Arial" w:hAnsi="Arial" w:cs="Arial"/>
          <w:bCs/>
          <w:lang w:val="en-US"/>
        </w:rPr>
        <w:t xml:space="preserve"> </w:t>
      </w:r>
      <w:r w:rsidR="00E82970" w:rsidRPr="00784454">
        <w:rPr>
          <w:rFonts w:ascii="Arial" w:hAnsi="Arial" w:cs="Arial"/>
          <w:bCs/>
          <w:lang w:val="en-US"/>
        </w:rPr>
        <w:t>i</w:t>
      </w:r>
      <w:r w:rsidR="00E82970">
        <w:rPr>
          <w:rFonts w:ascii="Arial" w:hAnsi="Arial" w:cs="Arial"/>
          <w:bCs/>
          <w:lang w:val="en-US"/>
        </w:rPr>
        <w:t>n section 2.1).</w:t>
      </w:r>
      <w:r w:rsidR="00252761">
        <w:rPr>
          <w:rFonts w:ascii="Arial" w:hAnsi="Arial" w:cs="Arial"/>
          <w:bCs/>
          <w:lang w:val="en-US"/>
        </w:rPr>
        <w:t xml:space="preserve">  </w:t>
      </w:r>
    </w:p>
    <w:p w:rsidR="00252761" w:rsidRDefault="00252761" w:rsidP="00577093">
      <w:pPr>
        <w:jc w:val="both"/>
        <w:rPr>
          <w:rFonts w:ascii="Arial" w:hAnsi="Arial" w:cs="Arial"/>
          <w:bCs/>
          <w:lang w:val="en-US"/>
        </w:rPr>
      </w:pPr>
    </w:p>
    <w:p w:rsidR="00252761" w:rsidRDefault="00F46DFE" w:rsidP="00577093">
      <w:pPr>
        <w:jc w:val="both"/>
        <w:rPr>
          <w:rFonts w:ascii="Arial" w:hAnsi="Arial" w:cs="Arial"/>
          <w:bCs/>
          <w:lang w:val="en-US"/>
        </w:rPr>
      </w:pPr>
      <w:r>
        <w:rPr>
          <w:rFonts w:ascii="Arial" w:hAnsi="Arial" w:cs="Arial"/>
          <w:bCs/>
          <w:lang w:val="en-US"/>
        </w:rPr>
        <w:t xml:space="preserve">These differences in execution arrangements and time-scales </w:t>
      </w:r>
      <w:r w:rsidR="00654623">
        <w:rPr>
          <w:rFonts w:ascii="Arial" w:hAnsi="Arial" w:cs="Arial"/>
          <w:bCs/>
          <w:lang w:val="en-US"/>
        </w:rPr>
        <w:t>provided challenges</w:t>
      </w:r>
      <w:r>
        <w:rPr>
          <w:rFonts w:ascii="Arial" w:hAnsi="Arial" w:cs="Arial"/>
          <w:bCs/>
          <w:lang w:val="en-US"/>
        </w:rPr>
        <w:t xml:space="preserve"> for the</w:t>
      </w:r>
      <w:r w:rsidR="00654623">
        <w:rPr>
          <w:rFonts w:ascii="Arial" w:hAnsi="Arial" w:cs="Arial"/>
          <w:bCs/>
          <w:lang w:val="en-US"/>
        </w:rPr>
        <w:t xml:space="preserve"> PCU and UNDP as the project IA and this was reflected in the</w:t>
      </w:r>
      <w:r>
        <w:rPr>
          <w:rFonts w:ascii="Arial" w:hAnsi="Arial" w:cs="Arial"/>
          <w:bCs/>
          <w:lang w:val="en-US"/>
        </w:rPr>
        <w:t xml:space="preserve"> PIRs.</w:t>
      </w:r>
    </w:p>
    <w:p w:rsidR="00654623" w:rsidRPr="00FB61F7" w:rsidRDefault="00654623" w:rsidP="00577093">
      <w:pPr>
        <w:jc w:val="both"/>
        <w:rPr>
          <w:rFonts w:ascii="Arial" w:hAnsi="Arial" w:cs="Arial"/>
        </w:rPr>
      </w:pPr>
    </w:p>
    <w:p w:rsidR="00654623" w:rsidRDefault="00654623" w:rsidP="00577093">
      <w:pPr>
        <w:jc w:val="both"/>
        <w:rPr>
          <w:rFonts w:ascii="Arial" w:hAnsi="Arial" w:cs="Arial"/>
          <w:lang w:val="en-GB"/>
        </w:rPr>
      </w:pPr>
      <w:r>
        <w:rPr>
          <w:rFonts w:ascii="Arial" w:hAnsi="Arial" w:cs="Arial"/>
          <w:bCs/>
          <w:lang w:val="en-US"/>
        </w:rPr>
        <w:t xml:space="preserve">The </w:t>
      </w:r>
      <w:r w:rsidRPr="00654623">
        <w:rPr>
          <w:rFonts w:ascii="Arial" w:hAnsi="Arial" w:cs="Arial"/>
          <w:b/>
          <w:bCs/>
          <w:lang w:val="en-US"/>
        </w:rPr>
        <w:t>Regional Project Coordination Unit (PCU)</w:t>
      </w:r>
      <w:r>
        <w:rPr>
          <w:rFonts w:ascii="Arial" w:hAnsi="Arial" w:cs="Arial"/>
          <w:bCs/>
          <w:lang w:val="en-US"/>
        </w:rPr>
        <w:t xml:space="preserve"> set up by UNOPS</w:t>
      </w:r>
      <w:r w:rsidRPr="00D63D0F">
        <w:rPr>
          <w:rFonts w:ascii="Arial" w:hAnsi="Arial" w:cs="Arial"/>
          <w:lang w:val="en-GB"/>
        </w:rPr>
        <w:t xml:space="preserve"> </w:t>
      </w:r>
      <w:r>
        <w:rPr>
          <w:rFonts w:ascii="Arial" w:hAnsi="Arial" w:cs="Arial"/>
          <w:lang w:val="en-GB"/>
        </w:rPr>
        <w:t>wa</w:t>
      </w:r>
      <w:r w:rsidRPr="002007C5">
        <w:rPr>
          <w:rFonts w:ascii="Arial" w:hAnsi="Arial" w:cs="Arial"/>
          <w:lang w:val="en-GB"/>
        </w:rPr>
        <w:t>s responsible for overall planning and management</w:t>
      </w:r>
      <w:r>
        <w:rPr>
          <w:rFonts w:ascii="Arial" w:hAnsi="Arial" w:cs="Arial"/>
          <w:lang w:val="en-GB"/>
        </w:rPr>
        <w:t xml:space="preserve"> and for holding the project togethe</w:t>
      </w:r>
      <w:r w:rsidR="00076697">
        <w:rPr>
          <w:rFonts w:ascii="Arial" w:hAnsi="Arial" w:cs="Arial"/>
          <w:lang w:val="en-GB"/>
        </w:rPr>
        <w:t xml:space="preserve">r.  It was also responsible </w:t>
      </w:r>
      <w:r w:rsidR="00076697">
        <w:rPr>
          <w:rFonts w:ascii="Arial" w:hAnsi="Arial" w:cs="Arial"/>
        </w:rPr>
        <w:t xml:space="preserve">directly </w:t>
      </w:r>
      <w:r w:rsidR="00076697" w:rsidRPr="00076697">
        <w:rPr>
          <w:rFonts w:ascii="Arial" w:hAnsi="Arial" w:cs="Arial"/>
        </w:rPr>
        <w:t xml:space="preserve">for activities under the Regional Component (institutional </w:t>
      </w:r>
      <w:r w:rsidR="00076697">
        <w:rPr>
          <w:rFonts w:ascii="Arial" w:hAnsi="Arial" w:cs="Arial"/>
        </w:rPr>
        <w:t>support to LTA including p</w:t>
      </w:r>
      <w:r w:rsidR="00076697" w:rsidRPr="00076697">
        <w:rPr>
          <w:rFonts w:ascii="Arial" w:hAnsi="Arial" w:cs="Arial"/>
        </w:rPr>
        <w:t xml:space="preserve">rotocol development, Regional Monitoring Framework, </w:t>
      </w:r>
      <w:proofErr w:type="spellStart"/>
      <w:r w:rsidR="00076697" w:rsidRPr="00076697">
        <w:rPr>
          <w:rFonts w:ascii="Arial" w:hAnsi="Arial" w:cs="Arial"/>
        </w:rPr>
        <w:t>etc</w:t>
      </w:r>
      <w:proofErr w:type="spellEnd"/>
      <w:r w:rsidR="00076697">
        <w:rPr>
          <w:rFonts w:ascii="Arial" w:hAnsi="Arial" w:cs="Arial"/>
        </w:rPr>
        <w:t>) and</w:t>
      </w:r>
      <w:r w:rsidR="00076697" w:rsidRPr="00076697">
        <w:rPr>
          <w:rFonts w:ascii="Arial" w:hAnsi="Arial" w:cs="Arial"/>
          <w:lang w:val="en-GB"/>
        </w:rPr>
        <w:t xml:space="preserve"> </w:t>
      </w:r>
      <w:r>
        <w:rPr>
          <w:rFonts w:ascii="Arial" w:hAnsi="Arial" w:cs="Arial"/>
          <w:lang w:val="en-GB"/>
        </w:rPr>
        <w:t xml:space="preserve">activities at national level in Burundi and DR Congo although both had a PMU, a PM and a National Project Steering Committee.  The PCU (and the project) was led by a Project </w:t>
      </w:r>
      <w:r w:rsidR="007371DF">
        <w:rPr>
          <w:rFonts w:ascii="Arial" w:hAnsi="Arial" w:cs="Arial"/>
          <w:lang w:val="en-GB"/>
        </w:rPr>
        <w:t>Regional Coordinator (</w:t>
      </w:r>
      <w:r>
        <w:rPr>
          <w:rFonts w:ascii="Arial" w:hAnsi="Arial" w:cs="Arial"/>
          <w:lang w:val="en-GB"/>
        </w:rPr>
        <w:t>P</w:t>
      </w:r>
      <w:r w:rsidR="007371DF">
        <w:rPr>
          <w:rFonts w:ascii="Arial" w:hAnsi="Arial" w:cs="Arial"/>
          <w:lang w:val="en-GB"/>
        </w:rPr>
        <w:t>R</w:t>
      </w:r>
      <w:r>
        <w:rPr>
          <w:rFonts w:ascii="Arial" w:hAnsi="Arial" w:cs="Arial"/>
          <w:lang w:val="en-GB"/>
        </w:rPr>
        <w:t>C), and technical staff comprised a Technical Advisor (for some of the time), a Finance Officer, and an Administrative Assistant.  Two out of the five project personnel were women.</w:t>
      </w:r>
      <w:r w:rsidR="006E713F">
        <w:rPr>
          <w:rFonts w:ascii="Arial" w:hAnsi="Arial" w:cs="Arial"/>
          <w:lang w:val="en-GB"/>
        </w:rPr>
        <w:t xml:space="preserve">  There was a change of </w:t>
      </w:r>
      <w:r w:rsidR="007371DF" w:rsidRPr="007371DF">
        <w:rPr>
          <w:rFonts w:ascii="Arial" w:hAnsi="Arial" w:cs="Arial"/>
          <w:lang w:val="en-GB"/>
        </w:rPr>
        <w:t>PRC</w:t>
      </w:r>
      <w:r w:rsidR="006E713F">
        <w:rPr>
          <w:rFonts w:ascii="Arial" w:hAnsi="Arial" w:cs="Arial"/>
          <w:lang w:val="en-GB"/>
        </w:rPr>
        <w:t xml:space="preserve"> and the past </w:t>
      </w:r>
      <w:r w:rsidR="007371DF" w:rsidRPr="007371DF">
        <w:rPr>
          <w:rFonts w:ascii="Arial" w:hAnsi="Arial" w:cs="Arial"/>
          <w:lang w:val="en-GB"/>
        </w:rPr>
        <w:t>PRC</w:t>
      </w:r>
      <w:r w:rsidR="006E713F">
        <w:rPr>
          <w:rFonts w:ascii="Arial" w:hAnsi="Arial" w:cs="Arial"/>
          <w:lang w:val="en-GB"/>
        </w:rPr>
        <w:t xml:space="preserve"> and TA were not available for consultation.  From dealings with the incumbents at the time of the </w:t>
      </w:r>
      <w:r w:rsidR="006E713F">
        <w:rPr>
          <w:rFonts w:ascii="Arial" w:hAnsi="Arial" w:cs="Arial"/>
          <w:lang w:val="en-GB"/>
        </w:rPr>
        <w:lastRenderedPageBreak/>
        <w:t>evaluation the PCU was seen as a highly efficient unit with competent personnel who had a good rapport with the rest of the project entities.  The PCU did indeed provide the coordination necessary to keep the project together.  The location of the PCU, within the LTA offices provided an excellent opportunity for collaboration and mutual support with the various directors in the Secretariat.</w:t>
      </w:r>
    </w:p>
    <w:p w:rsidR="00131A26" w:rsidRDefault="00131A26" w:rsidP="00577093">
      <w:pPr>
        <w:jc w:val="both"/>
        <w:rPr>
          <w:rFonts w:ascii="Arial" w:hAnsi="Arial" w:cs="Arial"/>
        </w:rPr>
      </w:pPr>
    </w:p>
    <w:p w:rsidR="00131A26" w:rsidRPr="006E713F" w:rsidRDefault="006E713F" w:rsidP="00577093">
      <w:pPr>
        <w:jc w:val="both"/>
        <w:rPr>
          <w:rFonts w:ascii="Arial" w:hAnsi="Arial" w:cs="Arial"/>
        </w:rPr>
      </w:pPr>
      <w:r>
        <w:rPr>
          <w:rFonts w:ascii="Arial" w:hAnsi="Arial" w:cs="Arial"/>
        </w:rPr>
        <w:t xml:space="preserve">The </w:t>
      </w:r>
      <w:r w:rsidR="00131A26" w:rsidRPr="00FB61F7">
        <w:rPr>
          <w:rFonts w:ascii="Arial" w:hAnsi="Arial" w:cs="Arial"/>
          <w:b/>
        </w:rPr>
        <w:t>Burundi Component</w:t>
      </w:r>
      <w:r>
        <w:rPr>
          <w:rFonts w:ascii="Arial" w:hAnsi="Arial" w:cs="Arial"/>
          <w:b/>
        </w:rPr>
        <w:t xml:space="preserve"> </w:t>
      </w:r>
      <w:r w:rsidRPr="006E713F">
        <w:rPr>
          <w:rFonts w:ascii="Arial" w:hAnsi="Arial" w:cs="Arial"/>
        </w:rPr>
        <w:t>was one of the two that started late</w:t>
      </w:r>
      <w:r>
        <w:rPr>
          <w:rFonts w:ascii="Arial" w:hAnsi="Arial" w:cs="Arial"/>
        </w:rPr>
        <w:t>.</w:t>
      </w:r>
      <w:r w:rsidR="00E57D34">
        <w:rPr>
          <w:rFonts w:ascii="Arial" w:hAnsi="Arial" w:cs="Arial"/>
        </w:rPr>
        <w:t xml:space="preserve">  It was a small PMU comprising a PM, </w:t>
      </w:r>
      <w:r w:rsidR="00B6473A">
        <w:rPr>
          <w:rFonts w:ascii="Arial" w:hAnsi="Arial" w:cs="Arial"/>
        </w:rPr>
        <w:t xml:space="preserve">an Administrative Assistant and a Driver, however, it worked very closely with officials from SETEMU and INECN who were in effect part of the implementation unit – the evaluator observed that the working relationship was close and effective.  The Burundi PMU was challenged in dealing with activities under Output 1 – the sewage works in </w:t>
      </w:r>
      <w:proofErr w:type="spellStart"/>
      <w:r w:rsidR="00B6473A">
        <w:rPr>
          <w:rFonts w:ascii="Arial" w:hAnsi="Arial" w:cs="Arial"/>
        </w:rPr>
        <w:t>Buyenzi</w:t>
      </w:r>
      <w:proofErr w:type="spellEnd"/>
      <w:r w:rsidR="00B6473A">
        <w:rPr>
          <w:rFonts w:ascii="Arial" w:hAnsi="Arial" w:cs="Arial"/>
        </w:rPr>
        <w:t xml:space="preserve">.  UNOPS-IWC </w:t>
      </w:r>
      <w:r w:rsidR="00161848">
        <w:rPr>
          <w:rFonts w:ascii="Arial" w:hAnsi="Arial" w:cs="Arial"/>
        </w:rPr>
        <w:t>made an arrangement</w:t>
      </w:r>
      <w:r w:rsidR="00B6473A">
        <w:rPr>
          <w:rFonts w:ascii="Arial" w:hAnsi="Arial" w:cs="Arial"/>
        </w:rPr>
        <w:t xml:space="preserve"> for the installation of the sewer lines to another unit in UNOPS, namely KEOC, which turned out to be difficult for the PMU to manage and accept accountability for.</w:t>
      </w:r>
      <w:r w:rsidR="00B6473A">
        <w:rPr>
          <w:rStyle w:val="FootnoteReference"/>
          <w:rFonts w:ascii="Arial" w:hAnsi="Arial" w:cs="Arial"/>
        </w:rPr>
        <w:footnoteReference w:id="30"/>
      </w:r>
      <w:r w:rsidR="00B6473A">
        <w:rPr>
          <w:rFonts w:ascii="Arial" w:hAnsi="Arial" w:cs="Arial"/>
        </w:rPr>
        <w:t xml:space="preserve">  The PMU was unhappy </w:t>
      </w:r>
      <w:r w:rsidR="00F94944">
        <w:rPr>
          <w:rFonts w:ascii="Arial" w:hAnsi="Arial" w:cs="Arial"/>
        </w:rPr>
        <w:t>with the arrangements for budget management which required expenditures and procurement to be routed through the PCU thus lengthening the process and reducing project management efficiency</w:t>
      </w:r>
      <w:r w:rsidR="00C2164D">
        <w:rPr>
          <w:rFonts w:ascii="Arial" w:hAnsi="Arial" w:cs="Arial"/>
        </w:rPr>
        <w:t xml:space="preserve"> – this lack of delegation was also thought to be the reason why information requested by the evaluator could not be provided</w:t>
      </w:r>
      <w:r w:rsidR="007371DF">
        <w:rPr>
          <w:rFonts w:ascii="Arial" w:hAnsi="Arial" w:cs="Arial"/>
        </w:rPr>
        <w:t xml:space="preserve"> in full and in a timely manner</w:t>
      </w:r>
      <w:r w:rsidR="00F94944">
        <w:rPr>
          <w:rFonts w:ascii="Arial" w:hAnsi="Arial" w:cs="Arial"/>
        </w:rPr>
        <w:t xml:space="preserve">.  It is </w:t>
      </w:r>
      <w:r w:rsidR="00161848">
        <w:rPr>
          <w:rFonts w:ascii="Arial" w:hAnsi="Arial" w:cs="Arial"/>
        </w:rPr>
        <w:t>considered a positive feature of this PMU</w:t>
      </w:r>
      <w:r w:rsidR="00F94944">
        <w:rPr>
          <w:rFonts w:ascii="Arial" w:hAnsi="Arial" w:cs="Arial"/>
        </w:rPr>
        <w:t xml:space="preserve"> that the Burundi PM was one of two PMs</w:t>
      </w:r>
      <w:r w:rsidR="00161848">
        <w:rPr>
          <w:rFonts w:ascii="Arial" w:hAnsi="Arial" w:cs="Arial"/>
        </w:rPr>
        <w:t xml:space="preserve"> (the other was Zambia)</w:t>
      </w:r>
      <w:r w:rsidR="00F94944">
        <w:rPr>
          <w:rFonts w:ascii="Arial" w:hAnsi="Arial" w:cs="Arial"/>
        </w:rPr>
        <w:t xml:space="preserve"> that remained with the project from its start right up to its planned closure and through its extension.</w:t>
      </w:r>
    </w:p>
    <w:p w:rsidR="00F94944" w:rsidRDefault="00F94944" w:rsidP="00577093">
      <w:pPr>
        <w:jc w:val="both"/>
        <w:rPr>
          <w:rFonts w:ascii="Arial" w:hAnsi="Arial" w:cs="Arial"/>
          <w:lang w:bidi="en-US"/>
        </w:rPr>
      </w:pPr>
    </w:p>
    <w:p w:rsidR="00131A26" w:rsidRPr="00F94944" w:rsidRDefault="00F94944" w:rsidP="00577093">
      <w:pPr>
        <w:jc w:val="both"/>
        <w:rPr>
          <w:rFonts w:ascii="Arial" w:hAnsi="Arial" w:cs="Arial"/>
        </w:rPr>
      </w:pPr>
      <w:r w:rsidRPr="00F94944">
        <w:rPr>
          <w:rFonts w:ascii="Arial" w:hAnsi="Arial" w:cs="Arial"/>
        </w:rPr>
        <w:t xml:space="preserve">The project management responsibilities for the </w:t>
      </w:r>
      <w:r w:rsidR="00131A26" w:rsidRPr="00FB61F7">
        <w:rPr>
          <w:rFonts w:ascii="Arial" w:hAnsi="Arial" w:cs="Arial"/>
          <w:b/>
        </w:rPr>
        <w:t>DR Congo Component</w:t>
      </w:r>
      <w:r>
        <w:rPr>
          <w:rFonts w:ascii="Arial" w:hAnsi="Arial" w:cs="Arial"/>
          <w:b/>
        </w:rPr>
        <w:t xml:space="preserve"> </w:t>
      </w:r>
      <w:r w:rsidRPr="00F94944">
        <w:rPr>
          <w:rFonts w:ascii="Arial" w:hAnsi="Arial" w:cs="Arial"/>
        </w:rPr>
        <w:t>were subcontracted by UNOPS to WWF</w:t>
      </w:r>
      <w:r w:rsidR="00747E8A">
        <w:rPr>
          <w:rFonts w:ascii="Arial" w:hAnsi="Arial" w:cs="Arial"/>
        </w:rPr>
        <w:t xml:space="preserve"> through a competitive process</w:t>
      </w:r>
      <w:r>
        <w:rPr>
          <w:rFonts w:ascii="Arial" w:hAnsi="Arial" w:cs="Arial"/>
        </w:rPr>
        <w:t xml:space="preserve">.  At the time of the evaluation, the project in DR Congo was coming to an end and the PMU had virtually disbanded.  Earlier on, there had been an episode of financial impropriety and a change in PM.  From what could still be observed by the evaluator, the project in DR Congo had been well-managed in general and the financial offence was not due to </w:t>
      </w:r>
      <w:proofErr w:type="spellStart"/>
      <w:r>
        <w:rPr>
          <w:rFonts w:ascii="Arial" w:hAnsi="Arial" w:cs="Arial"/>
        </w:rPr>
        <w:t>mis</w:t>
      </w:r>
      <w:proofErr w:type="spellEnd"/>
      <w:r>
        <w:rPr>
          <w:rFonts w:ascii="Arial" w:hAnsi="Arial" w:cs="Arial"/>
        </w:rPr>
        <w:t xml:space="preserve">-management.  The evaluator was also able to observe the strong rapport between remaining project personnel and the stakeholders at NGO and </w:t>
      </w:r>
      <w:r w:rsidR="00F55AD3">
        <w:rPr>
          <w:rFonts w:ascii="Arial" w:hAnsi="Arial" w:cs="Arial"/>
        </w:rPr>
        <w:t>grassroots levels – this was one of the most important ingredients leading to the project’s success in DR Congo.</w:t>
      </w:r>
    </w:p>
    <w:p w:rsidR="00131A26" w:rsidRPr="00FB61F7" w:rsidRDefault="00131A26" w:rsidP="00577093">
      <w:pPr>
        <w:jc w:val="both"/>
        <w:rPr>
          <w:rFonts w:ascii="Arial" w:hAnsi="Arial" w:cs="Arial"/>
        </w:rPr>
      </w:pPr>
    </w:p>
    <w:p w:rsidR="00131A26" w:rsidRPr="00FB61F7" w:rsidRDefault="00F55AD3" w:rsidP="00577093">
      <w:pPr>
        <w:jc w:val="both"/>
        <w:rPr>
          <w:rFonts w:ascii="Arial" w:hAnsi="Arial" w:cs="Arial"/>
          <w:b/>
        </w:rPr>
      </w:pPr>
      <w:r w:rsidRPr="00F55AD3">
        <w:rPr>
          <w:rFonts w:ascii="Arial" w:hAnsi="Arial" w:cs="Arial"/>
        </w:rPr>
        <w:t xml:space="preserve">In </w:t>
      </w:r>
      <w:r w:rsidR="00131A26" w:rsidRPr="00FB61F7">
        <w:rPr>
          <w:rFonts w:ascii="Arial" w:hAnsi="Arial" w:cs="Arial"/>
          <w:b/>
        </w:rPr>
        <w:t>Tanzania</w:t>
      </w:r>
      <w:r w:rsidRPr="00F55AD3">
        <w:rPr>
          <w:rFonts w:ascii="Arial" w:hAnsi="Arial" w:cs="Arial"/>
        </w:rPr>
        <w:t>, the project was nationally executed with the Vice-President’s Office as the EA.</w:t>
      </w:r>
      <w:r>
        <w:rPr>
          <w:rFonts w:ascii="Arial" w:hAnsi="Arial" w:cs="Arial"/>
        </w:rPr>
        <w:t xml:space="preserve">  </w:t>
      </w:r>
      <w:r w:rsidR="00C2164D">
        <w:rPr>
          <w:rFonts w:ascii="Arial" w:hAnsi="Arial" w:cs="Arial"/>
        </w:rPr>
        <w:t xml:space="preserve"> This led to the </w:t>
      </w:r>
      <w:r w:rsidR="00C2164D" w:rsidRPr="00C2164D">
        <w:rPr>
          <w:rFonts w:ascii="Arial" w:hAnsi="Arial" w:cs="Arial"/>
          <w:lang w:val="en-GB"/>
        </w:rPr>
        <w:t xml:space="preserve">PMU </w:t>
      </w:r>
      <w:r w:rsidR="00C2164D">
        <w:rPr>
          <w:rFonts w:ascii="Arial" w:hAnsi="Arial" w:cs="Arial"/>
          <w:lang w:val="en-GB"/>
        </w:rPr>
        <w:t xml:space="preserve">having </w:t>
      </w:r>
      <w:r w:rsidR="00C2164D" w:rsidRPr="00C2164D">
        <w:rPr>
          <w:rFonts w:ascii="Arial" w:hAnsi="Arial" w:cs="Arial"/>
          <w:lang w:val="en-GB"/>
        </w:rPr>
        <w:t xml:space="preserve">a higher degree of autonomy and the UNDP Country Office </w:t>
      </w:r>
      <w:r w:rsidR="00C2164D">
        <w:rPr>
          <w:rFonts w:ascii="Arial" w:hAnsi="Arial" w:cs="Arial"/>
          <w:lang w:val="en-GB"/>
        </w:rPr>
        <w:t>being</w:t>
      </w:r>
      <w:r w:rsidR="00C2164D" w:rsidRPr="00C2164D">
        <w:rPr>
          <w:rFonts w:ascii="Arial" w:hAnsi="Arial" w:cs="Arial"/>
          <w:lang w:val="en-GB"/>
        </w:rPr>
        <w:t xml:space="preserve"> more involved in day-to-day project implementation.</w:t>
      </w:r>
      <w:r w:rsidR="00C2164D">
        <w:rPr>
          <w:rFonts w:ascii="Arial" w:hAnsi="Arial" w:cs="Arial"/>
          <w:lang w:val="en-GB"/>
        </w:rPr>
        <w:t xml:space="preserve">  </w:t>
      </w:r>
      <w:r>
        <w:rPr>
          <w:rFonts w:ascii="Arial" w:hAnsi="Arial" w:cs="Arial"/>
        </w:rPr>
        <w:t xml:space="preserve">The PMU was based in </w:t>
      </w:r>
      <w:proofErr w:type="spellStart"/>
      <w:r>
        <w:rPr>
          <w:rFonts w:ascii="Arial" w:hAnsi="Arial" w:cs="Arial"/>
        </w:rPr>
        <w:t>Kigoma</w:t>
      </w:r>
      <w:proofErr w:type="spellEnd"/>
      <w:r>
        <w:rPr>
          <w:rFonts w:ascii="Arial" w:hAnsi="Arial" w:cs="Arial"/>
        </w:rPr>
        <w:t xml:space="preserve"> which was the focus for project activities.  By the time of the evaluation, there had been three PMs for the project in Tanzania and </w:t>
      </w:r>
      <w:r w:rsidR="00807C85">
        <w:rPr>
          <w:rFonts w:ascii="Arial" w:hAnsi="Arial" w:cs="Arial"/>
        </w:rPr>
        <w:t xml:space="preserve">UNDP CO advised that each </w:t>
      </w:r>
      <w:r w:rsidR="00456837">
        <w:rPr>
          <w:rFonts w:ascii="Arial" w:hAnsi="Arial" w:cs="Arial"/>
        </w:rPr>
        <w:t>had been</w:t>
      </w:r>
      <w:r w:rsidR="00807C85" w:rsidRPr="00807C85">
        <w:rPr>
          <w:rFonts w:ascii="Arial" w:hAnsi="Arial" w:cs="Arial"/>
        </w:rPr>
        <w:t xml:space="preserve"> </w:t>
      </w:r>
      <w:r w:rsidR="00807C85">
        <w:rPr>
          <w:rFonts w:ascii="Arial" w:hAnsi="Arial" w:cs="Arial"/>
        </w:rPr>
        <w:t xml:space="preserve">selected through a </w:t>
      </w:r>
      <w:r w:rsidR="00807C85" w:rsidRPr="00807C85">
        <w:rPr>
          <w:rFonts w:ascii="Arial" w:hAnsi="Arial" w:cs="Arial"/>
        </w:rPr>
        <w:t xml:space="preserve">competitive </w:t>
      </w:r>
      <w:r w:rsidR="00807C85">
        <w:rPr>
          <w:rFonts w:ascii="Arial" w:hAnsi="Arial" w:cs="Arial"/>
        </w:rPr>
        <w:t xml:space="preserve">process and each </w:t>
      </w:r>
      <w:r w:rsidR="00807C85" w:rsidRPr="00807C85">
        <w:rPr>
          <w:rFonts w:ascii="Arial" w:hAnsi="Arial" w:cs="Arial"/>
        </w:rPr>
        <w:t>had the</w:t>
      </w:r>
      <w:r w:rsidR="00807C85">
        <w:rPr>
          <w:rFonts w:ascii="Arial" w:hAnsi="Arial" w:cs="Arial"/>
        </w:rPr>
        <w:t xml:space="preserve"> required qualifications and</w:t>
      </w:r>
      <w:r w:rsidR="00807C85" w:rsidRPr="00807C85">
        <w:rPr>
          <w:rFonts w:ascii="Arial" w:hAnsi="Arial" w:cs="Arial"/>
        </w:rPr>
        <w:t xml:space="preserve"> prior experience elsewhere</w:t>
      </w:r>
      <w:r w:rsidR="00807C85">
        <w:rPr>
          <w:rFonts w:ascii="Arial" w:hAnsi="Arial" w:cs="Arial"/>
        </w:rPr>
        <w:t xml:space="preserve">.  UNDP also noted that </w:t>
      </w:r>
      <w:r w:rsidR="00807C85" w:rsidRPr="00807C85">
        <w:rPr>
          <w:rFonts w:ascii="Arial" w:hAnsi="Arial" w:cs="Arial"/>
        </w:rPr>
        <w:t>managing a project of this nature required multidimensional qualities which are not easily found in one person</w:t>
      </w:r>
      <w:r>
        <w:rPr>
          <w:rFonts w:ascii="Arial" w:hAnsi="Arial" w:cs="Arial"/>
        </w:rPr>
        <w:t>.  One of the PMs had been a woman but as with other components, the project in Tanzania cannot be claimed to have been gender-sensitive.  The incumbent managing the project at the time of the evaluation</w:t>
      </w:r>
      <w:r w:rsidR="0074320E">
        <w:rPr>
          <w:rFonts w:ascii="Arial" w:hAnsi="Arial" w:cs="Arial"/>
        </w:rPr>
        <w:t xml:space="preserve"> had been involved as a technical expert previously and this was evident in his good rapport with stakeholders in the catchment.  He also provided a great deal of information to the evaluator, perhaps more than can be expected from someone who has only recently taken over as an interim PM.  When the evaluator referred to the VPO for supplementary information, </w:t>
      </w:r>
      <w:r w:rsidR="00C2164D">
        <w:rPr>
          <w:rFonts w:ascii="Arial" w:hAnsi="Arial" w:cs="Arial"/>
        </w:rPr>
        <w:t xml:space="preserve">the picture that emerged was somewhat confused and incomplete.  </w:t>
      </w:r>
      <w:r w:rsidR="0074320E">
        <w:rPr>
          <w:rFonts w:ascii="Arial" w:hAnsi="Arial" w:cs="Arial"/>
        </w:rPr>
        <w:t xml:space="preserve">A previous PM noted the difficulties encountered in monitoring project progress in the absence of baselines and useful indicators.  </w:t>
      </w:r>
    </w:p>
    <w:p w:rsidR="00131A26" w:rsidRPr="00FB61F7" w:rsidRDefault="00131A26" w:rsidP="00577093">
      <w:pPr>
        <w:jc w:val="both"/>
        <w:rPr>
          <w:rFonts w:ascii="Arial" w:hAnsi="Arial" w:cs="Arial"/>
        </w:rPr>
      </w:pPr>
    </w:p>
    <w:p w:rsidR="00315D68" w:rsidRPr="00163CB9" w:rsidRDefault="00C2164D" w:rsidP="00577093">
      <w:pPr>
        <w:jc w:val="both"/>
        <w:rPr>
          <w:rFonts w:ascii="Arial" w:hAnsi="Arial" w:cs="Arial"/>
        </w:rPr>
      </w:pPr>
      <w:r>
        <w:rPr>
          <w:rFonts w:ascii="Arial" w:hAnsi="Arial" w:cs="Arial"/>
          <w:lang w:val="en-GB"/>
        </w:rPr>
        <w:t xml:space="preserve">In </w:t>
      </w:r>
      <w:r w:rsidRPr="00C2164D">
        <w:rPr>
          <w:rFonts w:ascii="Arial" w:hAnsi="Arial" w:cs="Arial"/>
          <w:b/>
          <w:lang w:val="en-GB"/>
        </w:rPr>
        <w:t>Zambia</w:t>
      </w:r>
      <w:r>
        <w:rPr>
          <w:rFonts w:ascii="Arial" w:hAnsi="Arial" w:cs="Arial"/>
          <w:lang w:val="en-GB"/>
        </w:rPr>
        <w:t xml:space="preserve"> too,</w:t>
      </w:r>
      <w:r w:rsidRPr="00E57D34">
        <w:rPr>
          <w:rFonts w:ascii="Arial" w:hAnsi="Arial" w:cs="Arial"/>
          <w:lang w:val="en-GB"/>
        </w:rPr>
        <w:t xml:space="preserve"> the project was nationally executed with </w:t>
      </w:r>
      <w:r>
        <w:rPr>
          <w:rFonts w:ascii="Arial" w:hAnsi="Arial" w:cs="Arial"/>
          <w:lang w:val="en-GB"/>
        </w:rPr>
        <w:t xml:space="preserve">a </w:t>
      </w:r>
      <w:r w:rsidRPr="00E57D34">
        <w:rPr>
          <w:rFonts w:ascii="Arial" w:hAnsi="Arial" w:cs="Arial"/>
          <w:lang w:val="en-GB"/>
        </w:rPr>
        <w:t xml:space="preserve">discrete </w:t>
      </w:r>
      <w:proofErr w:type="spellStart"/>
      <w:r w:rsidRPr="00E57D34">
        <w:rPr>
          <w:rFonts w:ascii="Arial" w:hAnsi="Arial" w:cs="Arial"/>
          <w:lang w:val="en-GB"/>
        </w:rPr>
        <w:t>ProDoc</w:t>
      </w:r>
      <w:proofErr w:type="spellEnd"/>
      <w:r w:rsidRPr="00E57D34">
        <w:rPr>
          <w:rFonts w:ascii="Arial" w:hAnsi="Arial" w:cs="Arial"/>
          <w:lang w:val="en-GB"/>
        </w:rPr>
        <w:t xml:space="preserve">, </w:t>
      </w:r>
      <w:r>
        <w:rPr>
          <w:rFonts w:ascii="Arial" w:hAnsi="Arial" w:cs="Arial"/>
          <w:lang w:val="en-GB"/>
        </w:rPr>
        <w:t>and a</w:t>
      </w:r>
      <w:r w:rsidRPr="00E57D34">
        <w:rPr>
          <w:rFonts w:ascii="Arial" w:hAnsi="Arial" w:cs="Arial"/>
          <w:lang w:val="en-GB"/>
        </w:rPr>
        <w:t xml:space="preserve"> PMU </w:t>
      </w:r>
      <w:r>
        <w:rPr>
          <w:rFonts w:ascii="Arial" w:hAnsi="Arial" w:cs="Arial"/>
          <w:lang w:val="en-GB"/>
        </w:rPr>
        <w:t xml:space="preserve">with </w:t>
      </w:r>
      <w:r w:rsidRPr="00E57D34">
        <w:rPr>
          <w:rFonts w:ascii="Arial" w:hAnsi="Arial" w:cs="Arial"/>
          <w:lang w:val="en-GB"/>
        </w:rPr>
        <w:t>a higher degree</w:t>
      </w:r>
      <w:r>
        <w:rPr>
          <w:rFonts w:ascii="Arial" w:hAnsi="Arial" w:cs="Arial"/>
          <w:lang w:val="en-GB"/>
        </w:rPr>
        <w:t xml:space="preserve"> of autonomy.  The </w:t>
      </w:r>
      <w:r w:rsidRPr="00E57D34">
        <w:rPr>
          <w:rFonts w:ascii="Arial" w:hAnsi="Arial" w:cs="Arial"/>
          <w:lang w:val="en-GB"/>
        </w:rPr>
        <w:t>UNDP Country Office</w:t>
      </w:r>
      <w:r>
        <w:rPr>
          <w:rFonts w:ascii="Arial" w:hAnsi="Arial" w:cs="Arial"/>
          <w:lang w:val="en-GB"/>
        </w:rPr>
        <w:t xml:space="preserve"> was</w:t>
      </w:r>
      <w:r w:rsidRPr="00E57D34">
        <w:rPr>
          <w:rFonts w:ascii="Arial" w:hAnsi="Arial" w:cs="Arial"/>
          <w:lang w:val="en-GB"/>
        </w:rPr>
        <w:t xml:space="preserve"> </w:t>
      </w:r>
      <w:r>
        <w:rPr>
          <w:rFonts w:ascii="Arial" w:hAnsi="Arial" w:cs="Arial"/>
          <w:lang w:val="en-GB"/>
        </w:rPr>
        <w:t xml:space="preserve">also </w:t>
      </w:r>
      <w:r w:rsidRPr="00E57D34">
        <w:rPr>
          <w:rFonts w:ascii="Arial" w:hAnsi="Arial" w:cs="Arial"/>
          <w:lang w:val="en-GB"/>
        </w:rPr>
        <w:t>more involved in day-to-day project implementation.</w:t>
      </w:r>
      <w:r>
        <w:rPr>
          <w:rFonts w:ascii="Arial" w:hAnsi="Arial" w:cs="Arial"/>
          <w:lang w:val="en-GB"/>
        </w:rPr>
        <w:t xml:space="preserve">  </w:t>
      </w:r>
      <w:r w:rsidRPr="00C2164D">
        <w:rPr>
          <w:rFonts w:ascii="Arial" w:hAnsi="Arial" w:cs="Arial"/>
          <w:lang w:val="en-GB"/>
        </w:rPr>
        <w:t xml:space="preserve">Because of the timing of the evaluation (two weeks before project operational closure) it was not possible to observe at </w:t>
      </w:r>
      <w:r>
        <w:rPr>
          <w:rFonts w:ascii="Arial" w:hAnsi="Arial" w:cs="Arial"/>
          <w:lang w:val="en-GB"/>
        </w:rPr>
        <w:t>first hand the working of the PM</w:t>
      </w:r>
      <w:r w:rsidRPr="00C2164D">
        <w:rPr>
          <w:rFonts w:ascii="Arial" w:hAnsi="Arial" w:cs="Arial"/>
          <w:lang w:val="en-GB"/>
        </w:rPr>
        <w:t>U which by then had started to disband. However, from all accounts and from the products produced, the unit appears to have worked cohesively, and successfully.</w:t>
      </w:r>
      <w:r>
        <w:rPr>
          <w:rFonts w:ascii="Arial" w:hAnsi="Arial" w:cs="Arial"/>
          <w:lang w:val="en-GB"/>
        </w:rPr>
        <w:t xml:space="preserve">  The PMU had been based close to the centre of project activities, in </w:t>
      </w:r>
      <w:proofErr w:type="spellStart"/>
      <w:r w:rsidRPr="00C2164D">
        <w:rPr>
          <w:rFonts w:ascii="Arial" w:hAnsi="Arial" w:cs="Arial"/>
          <w:lang w:val="en-GB"/>
        </w:rPr>
        <w:t>Mpulungu</w:t>
      </w:r>
      <w:proofErr w:type="spellEnd"/>
      <w:r>
        <w:rPr>
          <w:rFonts w:ascii="Arial" w:hAnsi="Arial" w:cs="Arial"/>
          <w:lang w:val="en-GB"/>
        </w:rPr>
        <w:t xml:space="preserve"> close to the local administration with which it had had a successful relationship throughout the project. </w:t>
      </w:r>
      <w:r w:rsidRPr="00C2164D">
        <w:rPr>
          <w:rFonts w:ascii="Arial" w:hAnsi="Arial" w:cs="Arial"/>
          <w:lang w:val="en-GB"/>
        </w:rPr>
        <w:t xml:space="preserve"> Management style appeared low key and effective, obtaining the best from all staff by providing them with opportunities to do well.</w:t>
      </w:r>
      <w:r w:rsidR="00163CB9">
        <w:rPr>
          <w:rFonts w:ascii="Arial" w:hAnsi="Arial" w:cs="Arial"/>
          <w:lang w:val="en-GB"/>
        </w:rPr>
        <w:t xml:space="preserve">  </w:t>
      </w:r>
      <w:r w:rsidRPr="00163CB9">
        <w:rPr>
          <w:rFonts w:ascii="Arial" w:hAnsi="Arial" w:cs="Arial"/>
          <w:lang w:val="en-GB"/>
        </w:rPr>
        <w:t xml:space="preserve">The evaluator </w:t>
      </w:r>
      <w:r w:rsidR="00163CB9">
        <w:rPr>
          <w:rFonts w:ascii="Arial" w:hAnsi="Arial" w:cs="Arial"/>
          <w:lang w:val="en-GB"/>
        </w:rPr>
        <w:t xml:space="preserve">was able to </w:t>
      </w:r>
      <w:r w:rsidR="00163CB9">
        <w:rPr>
          <w:rFonts w:ascii="Arial" w:hAnsi="Arial" w:cs="Arial"/>
          <w:lang w:val="en-GB"/>
        </w:rPr>
        <w:lastRenderedPageBreak/>
        <w:t>observe</w:t>
      </w:r>
      <w:r w:rsidRPr="00163CB9">
        <w:rPr>
          <w:rFonts w:ascii="Arial" w:hAnsi="Arial" w:cs="Arial"/>
          <w:lang w:val="en-GB"/>
        </w:rPr>
        <w:t xml:space="preserve"> the excellent rapport that project personnel appeared to have with the leaders and community members of the two villages visited</w:t>
      </w:r>
      <w:r w:rsidR="00163CB9">
        <w:rPr>
          <w:rFonts w:ascii="Arial" w:hAnsi="Arial" w:cs="Arial"/>
          <w:lang w:val="en-GB"/>
        </w:rPr>
        <w:t xml:space="preserve">.  </w:t>
      </w:r>
    </w:p>
    <w:p w:rsidR="00315D68" w:rsidRDefault="00315D68" w:rsidP="00577093">
      <w:pPr>
        <w:jc w:val="both"/>
        <w:rPr>
          <w:rFonts w:ascii="Arial" w:hAnsi="Arial" w:cs="Arial"/>
        </w:rPr>
      </w:pPr>
    </w:p>
    <w:p w:rsidR="00315D68" w:rsidRPr="00427198" w:rsidRDefault="007371DF" w:rsidP="00577093">
      <w:pPr>
        <w:jc w:val="both"/>
        <w:rPr>
          <w:rFonts w:ascii="Arial" w:hAnsi="Arial" w:cs="Arial"/>
        </w:rPr>
      </w:pPr>
      <w:r>
        <w:rPr>
          <w:rFonts w:ascii="Arial" w:hAnsi="Arial" w:cs="Arial"/>
        </w:rPr>
        <w:t>In spite of the above shortcomings, p</w:t>
      </w:r>
      <w:r w:rsidR="00163CB9">
        <w:rPr>
          <w:rFonts w:ascii="Arial" w:hAnsi="Arial" w:cs="Arial"/>
        </w:rPr>
        <w:t xml:space="preserve">roject </w:t>
      </w:r>
      <w:r w:rsidR="005862DD">
        <w:rPr>
          <w:rFonts w:ascii="Arial" w:hAnsi="Arial" w:cs="Arial"/>
        </w:rPr>
        <w:t>management and administration are</w:t>
      </w:r>
      <w:r w:rsidR="00163CB9">
        <w:rPr>
          <w:rFonts w:ascii="Arial" w:hAnsi="Arial" w:cs="Arial"/>
        </w:rPr>
        <w:t xml:space="preserve"> rated as</w:t>
      </w:r>
      <w:r w:rsidR="00315D68" w:rsidRPr="00427198">
        <w:rPr>
          <w:rFonts w:ascii="Arial" w:hAnsi="Arial" w:cs="Arial"/>
        </w:rPr>
        <w:t xml:space="preserve"> </w:t>
      </w:r>
      <w:r w:rsidR="00315D68" w:rsidRPr="00163CB9">
        <w:rPr>
          <w:rFonts w:ascii="Arial" w:hAnsi="Arial" w:cs="Arial"/>
          <w:b/>
        </w:rPr>
        <w:t>Satisfactory</w:t>
      </w:r>
      <w:r w:rsidR="00163CB9" w:rsidRPr="00163CB9">
        <w:rPr>
          <w:rFonts w:ascii="Arial" w:hAnsi="Arial" w:cs="Arial"/>
          <w:b/>
        </w:rPr>
        <w:t xml:space="preserve"> (S)</w:t>
      </w:r>
      <w:r w:rsidR="00163CB9">
        <w:rPr>
          <w:rFonts w:ascii="Arial" w:hAnsi="Arial" w:cs="Arial"/>
        </w:rPr>
        <w:t xml:space="preserve"> overall.</w:t>
      </w:r>
    </w:p>
    <w:p w:rsidR="00EE1F4F" w:rsidRDefault="00EE1F4F" w:rsidP="00577093">
      <w:pPr>
        <w:jc w:val="both"/>
        <w:rPr>
          <w:rFonts w:ascii="Arial" w:hAnsi="Arial" w:cs="Arial"/>
          <w:lang w:bidi="en-US"/>
        </w:rPr>
      </w:pPr>
    </w:p>
    <w:p w:rsidR="00965B52" w:rsidRDefault="00965B52" w:rsidP="00577093">
      <w:pPr>
        <w:jc w:val="both"/>
        <w:rPr>
          <w:rFonts w:ascii="Arial" w:hAnsi="Arial" w:cs="Arial"/>
          <w:lang w:bidi="en-US"/>
        </w:rPr>
      </w:pPr>
    </w:p>
    <w:p w:rsidR="00163CB9" w:rsidRDefault="00163CB9" w:rsidP="00577093">
      <w:pPr>
        <w:jc w:val="both"/>
        <w:rPr>
          <w:rFonts w:ascii="Arial" w:hAnsi="Arial" w:cs="Arial"/>
          <w:lang w:bidi="en-US"/>
        </w:rPr>
      </w:pPr>
    </w:p>
    <w:p w:rsidR="00EE1F4F" w:rsidRPr="00EB39E4" w:rsidRDefault="00312F27" w:rsidP="00577093">
      <w:pPr>
        <w:jc w:val="both"/>
        <w:rPr>
          <w:rFonts w:ascii="Arial" w:hAnsi="Arial" w:cs="Arial"/>
          <w:b/>
          <w:sz w:val="28"/>
          <w:szCs w:val="28"/>
          <w:lang w:bidi="en-US"/>
        </w:rPr>
      </w:pPr>
      <w:r w:rsidRPr="00EB39E4">
        <w:rPr>
          <w:rFonts w:ascii="Arial" w:hAnsi="Arial" w:cs="Arial"/>
          <w:b/>
          <w:sz w:val="28"/>
          <w:szCs w:val="28"/>
          <w:lang w:bidi="en-US"/>
        </w:rPr>
        <w:t>4</w:t>
      </w:r>
      <w:r w:rsidR="00E31F68">
        <w:rPr>
          <w:rFonts w:ascii="Arial" w:hAnsi="Arial" w:cs="Arial"/>
          <w:b/>
          <w:sz w:val="28"/>
          <w:szCs w:val="28"/>
          <w:lang w:bidi="en-US"/>
        </w:rPr>
        <w:t>.3</w:t>
      </w:r>
      <w:r w:rsidR="00EE1F4F" w:rsidRPr="00EB39E4">
        <w:rPr>
          <w:rFonts w:ascii="Arial" w:hAnsi="Arial" w:cs="Arial"/>
          <w:b/>
          <w:sz w:val="28"/>
          <w:szCs w:val="28"/>
          <w:lang w:bidi="en-US"/>
        </w:rPr>
        <w:tab/>
      </w:r>
      <w:r w:rsidR="00EA2850">
        <w:rPr>
          <w:rFonts w:ascii="Arial" w:hAnsi="Arial" w:cs="Arial"/>
          <w:b/>
          <w:sz w:val="28"/>
          <w:szCs w:val="28"/>
          <w:lang w:bidi="en-US"/>
        </w:rPr>
        <w:t>Stakeholder involvement and p</w:t>
      </w:r>
      <w:r w:rsidR="00EE1F4F" w:rsidRPr="00EB39E4">
        <w:rPr>
          <w:rFonts w:ascii="Arial" w:hAnsi="Arial" w:cs="Arial"/>
          <w:b/>
          <w:sz w:val="28"/>
          <w:szCs w:val="28"/>
          <w:lang w:bidi="en-US"/>
        </w:rPr>
        <w:t xml:space="preserve">artnership arrangements </w:t>
      </w:r>
    </w:p>
    <w:p w:rsidR="00EA2850" w:rsidRDefault="00EA2850" w:rsidP="00577093">
      <w:pPr>
        <w:jc w:val="both"/>
        <w:rPr>
          <w:rFonts w:ascii="Arial" w:hAnsi="Arial" w:cs="Arial"/>
          <w:bCs/>
          <w:lang w:bidi="en-US"/>
        </w:rPr>
      </w:pPr>
    </w:p>
    <w:p w:rsidR="00082033" w:rsidRPr="00082033" w:rsidRDefault="00082033" w:rsidP="00577093">
      <w:pPr>
        <w:jc w:val="both"/>
        <w:rPr>
          <w:rFonts w:ascii="Arial" w:hAnsi="Arial" w:cs="Arial"/>
          <w:b/>
          <w:bCs/>
          <w:sz w:val="24"/>
          <w:szCs w:val="24"/>
          <w:lang w:bidi="en-US"/>
        </w:rPr>
      </w:pPr>
      <w:r w:rsidRPr="00082033">
        <w:rPr>
          <w:rFonts w:ascii="Arial" w:hAnsi="Arial" w:cs="Arial"/>
          <w:b/>
          <w:bCs/>
          <w:sz w:val="24"/>
          <w:szCs w:val="24"/>
          <w:lang w:bidi="en-US"/>
        </w:rPr>
        <w:t>4.3.1</w:t>
      </w:r>
      <w:r w:rsidRPr="00082033">
        <w:rPr>
          <w:rFonts w:ascii="Arial" w:hAnsi="Arial" w:cs="Arial"/>
          <w:b/>
          <w:bCs/>
          <w:sz w:val="24"/>
          <w:szCs w:val="24"/>
          <w:lang w:bidi="en-US"/>
        </w:rPr>
        <w:tab/>
        <w:t>Stakeholder participation in project implementation</w:t>
      </w:r>
    </w:p>
    <w:p w:rsidR="00082033" w:rsidRPr="00EA2850" w:rsidRDefault="00082033" w:rsidP="00577093">
      <w:pPr>
        <w:jc w:val="both"/>
        <w:rPr>
          <w:rFonts w:ascii="Arial" w:hAnsi="Arial" w:cs="Arial"/>
          <w:bCs/>
          <w:lang w:bidi="en-US"/>
        </w:rPr>
      </w:pPr>
    </w:p>
    <w:p w:rsidR="00C57D4C" w:rsidRDefault="00EA2850" w:rsidP="00577093">
      <w:pPr>
        <w:jc w:val="both"/>
        <w:rPr>
          <w:rFonts w:ascii="Arial" w:hAnsi="Arial" w:cs="Arial"/>
          <w:bCs/>
          <w:lang w:bidi="en-US"/>
        </w:rPr>
      </w:pPr>
      <w:r w:rsidRPr="00EA2850">
        <w:rPr>
          <w:rFonts w:ascii="Arial" w:hAnsi="Arial" w:cs="Arial"/>
          <w:bCs/>
          <w:lang w:bidi="en-US"/>
        </w:rPr>
        <w:t>According to the GEF, “</w:t>
      </w:r>
      <w:r w:rsidRPr="00EA2850">
        <w:rPr>
          <w:rFonts w:ascii="Arial" w:hAnsi="Arial" w:cs="Arial"/>
          <w:bCs/>
          <w:i/>
          <w:lang w:bidi="en-US"/>
        </w:rPr>
        <w:t>Effective public involvement is critical to the success of GEF-financed projects. When done appropriately, public involvement improves the performance and impact of projects</w:t>
      </w:r>
      <w:r w:rsidR="00315D68">
        <w:rPr>
          <w:rFonts w:ascii="Arial" w:hAnsi="Arial" w:cs="Arial"/>
          <w:bCs/>
          <w:i/>
          <w:lang w:bidi="en-US"/>
        </w:rPr>
        <w:t>.</w:t>
      </w:r>
      <w:r w:rsidRPr="00EA2850">
        <w:rPr>
          <w:rFonts w:ascii="Arial" w:hAnsi="Arial" w:cs="Arial"/>
          <w:bCs/>
          <w:lang w:bidi="en-US"/>
        </w:rPr>
        <w:t>”</w:t>
      </w:r>
      <w:r w:rsidRPr="00EA2850">
        <w:rPr>
          <w:rFonts w:ascii="Arial" w:hAnsi="Arial" w:cs="Arial"/>
          <w:bCs/>
          <w:vertAlign w:val="superscript"/>
          <w:lang w:bidi="en-US"/>
        </w:rPr>
        <w:footnoteReference w:id="31"/>
      </w:r>
      <w:r w:rsidR="00315D68">
        <w:rPr>
          <w:rFonts w:ascii="Arial" w:hAnsi="Arial" w:cs="Arial"/>
          <w:bCs/>
          <w:lang w:bidi="en-US"/>
        </w:rPr>
        <w:t xml:space="preserve">   I</w:t>
      </w:r>
      <w:r w:rsidR="007362AA">
        <w:rPr>
          <w:rFonts w:ascii="Arial" w:hAnsi="Arial" w:cs="Arial"/>
          <w:bCs/>
          <w:lang w:bidi="en-US"/>
        </w:rPr>
        <w:t xml:space="preserve">f </w:t>
      </w:r>
      <w:r w:rsidR="00C57D4C">
        <w:rPr>
          <w:rFonts w:ascii="Arial" w:hAnsi="Arial" w:cs="Arial"/>
          <w:bCs/>
          <w:lang w:bidi="en-US"/>
        </w:rPr>
        <w:t>“</w:t>
      </w:r>
      <w:r w:rsidR="007362AA">
        <w:rPr>
          <w:rFonts w:ascii="Arial" w:hAnsi="Arial" w:cs="Arial"/>
          <w:bCs/>
          <w:lang w:bidi="en-US"/>
        </w:rPr>
        <w:t>public</w:t>
      </w:r>
      <w:r w:rsidR="00C57D4C">
        <w:rPr>
          <w:rFonts w:ascii="Arial" w:hAnsi="Arial" w:cs="Arial"/>
          <w:bCs/>
          <w:lang w:bidi="en-US"/>
        </w:rPr>
        <w:t>”</w:t>
      </w:r>
      <w:r w:rsidR="007362AA">
        <w:rPr>
          <w:rFonts w:ascii="Arial" w:hAnsi="Arial" w:cs="Arial"/>
          <w:bCs/>
          <w:lang w:bidi="en-US"/>
        </w:rPr>
        <w:t xml:space="preserve"> is interpreted as the broad scope of stakeholders, i</w:t>
      </w:r>
      <w:r w:rsidR="00315D68">
        <w:rPr>
          <w:rFonts w:ascii="Arial" w:hAnsi="Arial" w:cs="Arial"/>
          <w:bCs/>
          <w:lang w:bidi="en-US"/>
        </w:rPr>
        <w:t xml:space="preserve">n the case of this project, </w:t>
      </w:r>
      <w:r w:rsidR="007362AA">
        <w:rPr>
          <w:rFonts w:ascii="Arial" w:hAnsi="Arial" w:cs="Arial"/>
          <w:bCs/>
          <w:lang w:bidi="en-US"/>
        </w:rPr>
        <w:t>public</w:t>
      </w:r>
      <w:r w:rsidR="00315D68">
        <w:rPr>
          <w:rFonts w:ascii="Arial" w:hAnsi="Arial" w:cs="Arial"/>
          <w:bCs/>
          <w:lang w:bidi="en-US"/>
        </w:rPr>
        <w:t xml:space="preserve"> involvement in project implementation has been at a high level.</w:t>
      </w:r>
      <w:r w:rsidR="007362AA">
        <w:rPr>
          <w:rFonts w:ascii="Arial" w:hAnsi="Arial" w:cs="Arial"/>
          <w:bCs/>
          <w:lang w:bidi="en-US"/>
        </w:rPr>
        <w:t xml:space="preserve">  </w:t>
      </w:r>
      <w:r w:rsidR="00C57D4C">
        <w:rPr>
          <w:rFonts w:ascii="Arial" w:hAnsi="Arial" w:cs="Arial"/>
          <w:bCs/>
          <w:lang w:bidi="en-US"/>
        </w:rPr>
        <w:t xml:space="preserve">If “public” is interpreted as those at community and grassroots level, their involvement in project implementation has been even higher.  </w:t>
      </w:r>
    </w:p>
    <w:p w:rsidR="00C57D4C" w:rsidRDefault="00C57D4C" w:rsidP="00577093">
      <w:pPr>
        <w:jc w:val="both"/>
        <w:rPr>
          <w:rFonts w:ascii="Arial" w:hAnsi="Arial" w:cs="Arial"/>
          <w:bCs/>
          <w:lang w:bidi="en-US"/>
        </w:rPr>
      </w:pPr>
    </w:p>
    <w:p w:rsidR="00315D68" w:rsidRDefault="00403C7A" w:rsidP="00577093">
      <w:pPr>
        <w:jc w:val="both"/>
        <w:rPr>
          <w:rFonts w:ascii="Arial" w:hAnsi="Arial" w:cs="Arial"/>
          <w:bCs/>
          <w:lang w:bidi="en-US"/>
        </w:rPr>
      </w:pPr>
      <w:r>
        <w:rPr>
          <w:rFonts w:ascii="Arial" w:hAnsi="Arial" w:cs="Arial"/>
          <w:bCs/>
          <w:lang w:bidi="en-US"/>
        </w:rPr>
        <w:t xml:space="preserve">In </w:t>
      </w:r>
      <w:r w:rsidRPr="0059044A">
        <w:rPr>
          <w:rFonts w:ascii="Arial" w:hAnsi="Arial" w:cs="Arial"/>
          <w:b/>
          <w:bCs/>
          <w:lang w:bidi="en-US"/>
        </w:rPr>
        <w:t>DR Congo</w:t>
      </w:r>
      <w:r>
        <w:rPr>
          <w:rFonts w:ascii="Arial" w:hAnsi="Arial" w:cs="Arial"/>
          <w:bCs/>
          <w:lang w:bidi="en-US"/>
        </w:rPr>
        <w:t>, t</w:t>
      </w:r>
      <w:r w:rsidR="00C57D4C">
        <w:rPr>
          <w:rFonts w:ascii="Arial" w:hAnsi="Arial" w:cs="Arial"/>
          <w:bCs/>
          <w:lang w:bidi="en-US"/>
        </w:rPr>
        <w:t xml:space="preserve">he evaluator witnessed the strong engagement of the project in </w:t>
      </w:r>
      <w:proofErr w:type="spellStart"/>
      <w:r w:rsidR="00C57D4C">
        <w:rPr>
          <w:rFonts w:ascii="Arial" w:hAnsi="Arial" w:cs="Arial"/>
          <w:bCs/>
          <w:lang w:bidi="en-US"/>
        </w:rPr>
        <w:t>Uvira</w:t>
      </w:r>
      <w:proofErr w:type="spellEnd"/>
      <w:r w:rsidR="00C57D4C">
        <w:rPr>
          <w:rFonts w:ascii="Arial" w:hAnsi="Arial" w:cs="Arial"/>
          <w:bCs/>
          <w:lang w:bidi="en-US"/>
        </w:rPr>
        <w:t xml:space="preserve"> with community level NGOs and individual farmers.  And, while resenting that the project was not executed nationally, government officials displayed a strong sense of ownership of the project</w:t>
      </w:r>
      <w:r w:rsidR="0059044A">
        <w:rPr>
          <w:rFonts w:ascii="Arial" w:hAnsi="Arial" w:cs="Arial"/>
          <w:bCs/>
          <w:lang w:bidi="en-US"/>
        </w:rPr>
        <w:t xml:space="preserve"> and committed themselves to </w:t>
      </w:r>
      <w:proofErr w:type="spellStart"/>
      <w:r w:rsidR="0059044A">
        <w:rPr>
          <w:rFonts w:ascii="Arial" w:hAnsi="Arial" w:cs="Arial"/>
          <w:bCs/>
          <w:lang w:bidi="en-US"/>
        </w:rPr>
        <w:t>upscaling</w:t>
      </w:r>
      <w:proofErr w:type="spellEnd"/>
      <w:r w:rsidR="0059044A">
        <w:rPr>
          <w:rFonts w:ascii="Arial" w:hAnsi="Arial" w:cs="Arial"/>
          <w:bCs/>
          <w:lang w:bidi="en-US"/>
        </w:rPr>
        <w:t xml:space="preserve"> and replicating the results of the project</w:t>
      </w:r>
      <w:r w:rsidR="00C57D4C">
        <w:rPr>
          <w:rFonts w:ascii="Arial" w:hAnsi="Arial" w:cs="Arial"/>
          <w:bCs/>
          <w:lang w:bidi="en-US"/>
        </w:rPr>
        <w:t>.</w:t>
      </w:r>
    </w:p>
    <w:p w:rsidR="00315D68" w:rsidRDefault="00315D68" w:rsidP="00577093">
      <w:pPr>
        <w:jc w:val="both"/>
        <w:rPr>
          <w:rFonts w:ascii="Arial" w:hAnsi="Arial" w:cs="Arial"/>
          <w:bCs/>
          <w:lang w:bidi="en-US"/>
        </w:rPr>
      </w:pPr>
    </w:p>
    <w:p w:rsidR="00315D68" w:rsidRDefault="00C57D4C" w:rsidP="00577093">
      <w:pPr>
        <w:jc w:val="both"/>
        <w:rPr>
          <w:rFonts w:ascii="Arial" w:hAnsi="Arial" w:cs="Arial"/>
          <w:bCs/>
          <w:lang w:bidi="en-US"/>
        </w:rPr>
      </w:pPr>
      <w:r>
        <w:rPr>
          <w:rFonts w:ascii="Arial" w:hAnsi="Arial" w:cs="Arial"/>
          <w:bCs/>
          <w:lang w:bidi="en-US"/>
        </w:rPr>
        <w:t xml:space="preserve">In </w:t>
      </w:r>
      <w:r w:rsidRPr="0059044A">
        <w:rPr>
          <w:rFonts w:ascii="Arial" w:hAnsi="Arial" w:cs="Arial"/>
          <w:b/>
          <w:bCs/>
          <w:lang w:bidi="en-US"/>
        </w:rPr>
        <w:t>Zambia</w:t>
      </w:r>
      <w:r>
        <w:rPr>
          <w:rFonts w:ascii="Arial" w:hAnsi="Arial" w:cs="Arial"/>
          <w:bCs/>
          <w:lang w:bidi="en-US"/>
        </w:rPr>
        <w:t xml:space="preserve">, the communities of </w:t>
      </w:r>
      <w:proofErr w:type="spellStart"/>
      <w:r>
        <w:rPr>
          <w:rFonts w:ascii="Arial" w:hAnsi="Arial" w:cs="Arial"/>
          <w:bCs/>
          <w:lang w:bidi="en-US"/>
        </w:rPr>
        <w:t>Mpulungu</w:t>
      </w:r>
      <w:proofErr w:type="spellEnd"/>
      <w:r>
        <w:rPr>
          <w:rFonts w:ascii="Arial" w:hAnsi="Arial" w:cs="Arial"/>
          <w:bCs/>
          <w:lang w:bidi="en-US"/>
        </w:rPr>
        <w:t xml:space="preserve"> and surrounding districts, were equally as proud of their achievements as their neighbours in </w:t>
      </w:r>
      <w:proofErr w:type="spellStart"/>
      <w:r>
        <w:rPr>
          <w:rFonts w:ascii="Arial" w:hAnsi="Arial" w:cs="Arial"/>
          <w:bCs/>
          <w:lang w:bidi="en-US"/>
        </w:rPr>
        <w:t>Uvira</w:t>
      </w:r>
      <w:proofErr w:type="spellEnd"/>
      <w:r>
        <w:rPr>
          <w:rFonts w:ascii="Arial" w:hAnsi="Arial" w:cs="Arial"/>
          <w:bCs/>
          <w:lang w:bidi="en-US"/>
        </w:rPr>
        <w:t xml:space="preserve"> and considered themselves as the owners of the project.  This genuine sense of ownership was also displayed by the</w:t>
      </w:r>
      <w:r w:rsidR="0059044A">
        <w:rPr>
          <w:rFonts w:ascii="Arial" w:hAnsi="Arial" w:cs="Arial"/>
          <w:bCs/>
          <w:lang w:bidi="en-US"/>
        </w:rPr>
        <w:t xml:space="preserve"> MLNREP in Lusaka, and even more so among the</w:t>
      </w:r>
      <w:r>
        <w:rPr>
          <w:rFonts w:ascii="Arial" w:hAnsi="Arial" w:cs="Arial"/>
          <w:bCs/>
          <w:lang w:bidi="en-US"/>
        </w:rPr>
        <w:t xml:space="preserve"> local administration </w:t>
      </w:r>
      <w:r w:rsidR="0059044A">
        <w:rPr>
          <w:rFonts w:ascii="Arial" w:hAnsi="Arial" w:cs="Arial"/>
          <w:bCs/>
          <w:lang w:bidi="en-US"/>
        </w:rPr>
        <w:t>in Northern Province</w:t>
      </w:r>
      <w:r>
        <w:rPr>
          <w:rFonts w:ascii="Arial" w:hAnsi="Arial" w:cs="Arial"/>
          <w:bCs/>
          <w:lang w:bidi="en-US"/>
        </w:rPr>
        <w:t>, right at the high</w:t>
      </w:r>
      <w:r w:rsidR="0059044A">
        <w:rPr>
          <w:rFonts w:ascii="Arial" w:hAnsi="Arial" w:cs="Arial"/>
          <w:bCs/>
          <w:lang w:bidi="en-US"/>
        </w:rPr>
        <w:t>est</w:t>
      </w:r>
      <w:r>
        <w:rPr>
          <w:rFonts w:ascii="Arial" w:hAnsi="Arial" w:cs="Arial"/>
          <w:bCs/>
          <w:lang w:bidi="en-US"/>
        </w:rPr>
        <w:t xml:space="preserve"> levels of </w:t>
      </w:r>
      <w:r w:rsidR="0059044A">
        <w:rPr>
          <w:rFonts w:ascii="Arial" w:hAnsi="Arial" w:cs="Arial"/>
          <w:bCs/>
          <w:lang w:bidi="en-US"/>
        </w:rPr>
        <w:t xml:space="preserve">local </w:t>
      </w:r>
      <w:r>
        <w:rPr>
          <w:rFonts w:ascii="Arial" w:hAnsi="Arial" w:cs="Arial"/>
          <w:bCs/>
          <w:lang w:bidi="en-US"/>
        </w:rPr>
        <w:t>decision-making.</w:t>
      </w:r>
    </w:p>
    <w:p w:rsidR="00315D68" w:rsidRDefault="00315D68" w:rsidP="00577093">
      <w:pPr>
        <w:jc w:val="both"/>
        <w:rPr>
          <w:rFonts w:ascii="Arial" w:hAnsi="Arial" w:cs="Arial"/>
          <w:bCs/>
          <w:lang w:bidi="en-US"/>
        </w:rPr>
      </w:pPr>
    </w:p>
    <w:p w:rsidR="0059044A" w:rsidRDefault="0059044A" w:rsidP="00577093">
      <w:pPr>
        <w:jc w:val="both"/>
        <w:rPr>
          <w:rFonts w:ascii="Arial" w:hAnsi="Arial" w:cs="Arial"/>
          <w:bCs/>
          <w:lang w:bidi="en-US"/>
        </w:rPr>
      </w:pPr>
      <w:r>
        <w:rPr>
          <w:rFonts w:ascii="Arial" w:hAnsi="Arial" w:cs="Arial"/>
          <w:bCs/>
          <w:lang w:bidi="en-US"/>
        </w:rPr>
        <w:t xml:space="preserve">The evaluator was positively surprised in </w:t>
      </w:r>
      <w:r w:rsidRPr="0059044A">
        <w:rPr>
          <w:rFonts w:ascii="Arial" w:hAnsi="Arial" w:cs="Arial"/>
          <w:b/>
          <w:bCs/>
          <w:lang w:bidi="en-US"/>
        </w:rPr>
        <w:t>Tanzania</w:t>
      </w:r>
      <w:r>
        <w:rPr>
          <w:rFonts w:ascii="Arial" w:hAnsi="Arial" w:cs="Arial"/>
          <w:bCs/>
          <w:lang w:bidi="en-US"/>
        </w:rPr>
        <w:t xml:space="preserve"> by the strong commitment to the project by the army who recognized that what the project had helped them implement (reforestation of degraded land) was not only good for the environment and the lake, but also for the image of the army among the community.  The same commitment was seen by the evaluator among the officials from the Vice-President’s Office who </w:t>
      </w:r>
      <w:proofErr w:type="gramStart"/>
      <w:r>
        <w:rPr>
          <w:rFonts w:ascii="Arial" w:hAnsi="Arial" w:cs="Arial"/>
          <w:bCs/>
          <w:lang w:bidi="en-US"/>
        </w:rPr>
        <w:t>were</w:t>
      </w:r>
      <w:proofErr w:type="gramEnd"/>
      <w:r>
        <w:rPr>
          <w:rFonts w:ascii="Arial" w:hAnsi="Arial" w:cs="Arial"/>
          <w:bCs/>
          <w:lang w:bidi="en-US"/>
        </w:rPr>
        <w:t xml:space="preserve"> involved in one way or another with project implementation.</w:t>
      </w:r>
    </w:p>
    <w:p w:rsidR="0059044A" w:rsidRDefault="0059044A" w:rsidP="00577093">
      <w:pPr>
        <w:jc w:val="both"/>
        <w:rPr>
          <w:rFonts w:ascii="Arial" w:hAnsi="Arial" w:cs="Arial"/>
          <w:bCs/>
          <w:lang w:bidi="en-US"/>
        </w:rPr>
      </w:pPr>
    </w:p>
    <w:p w:rsidR="0059044A" w:rsidRDefault="0059044A" w:rsidP="00577093">
      <w:pPr>
        <w:jc w:val="both"/>
        <w:rPr>
          <w:rFonts w:ascii="Arial" w:hAnsi="Arial" w:cs="Arial"/>
          <w:bCs/>
          <w:lang w:bidi="en-US"/>
        </w:rPr>
      </w:pPr>
      <w:r>
        <w:rPr>
          <w:rFonts w:ascii="Arial" w:hAnsi="Arial" w:cs="Arial"/>
          <w:bCs/>
          <w:lang w:bidi="en-US"/>
        </w:rPr>
        <w:t xml:space="preserve">In </w:t>
      </w:r>
      <w:r w:rsidRPr="00A41F54">
        <w:rPr>
          <w:rFonts w:ascii="Arial" w:hAnsi="Arial" w:cs="Arial"/>
          <w:b/>
          <w:bCs/>
          <w:lang w:bidi="en-US"/>
        </w:rPr>
        <w:t>Burundi</w:t>
      </w:r>
      <w:r>
        <w:rPr>
          <w:rFonts w:ascii="Arial" w:hAnsi="Arial" w:cs="Arial"/>
          <w:bCs/>
          <w:lang w:bidi="en-US"/>
        </w:rPr>
        <w:t>, the interest and commitment to the project by the</w:t>
      </w:r>
      <w:r w:rsidR="00A41F54">
        <w:rPr>
          <w:rFonts w:ascii="Arial" w:hAnsi="Arial" w:cs="Arial"/>
          <w:bCs/>
          <w:lang w:bidi="en-US"/>
        </w:rPr>
        <w:t xml:space="preserve"> Municipal Administrator struck the evaluator as exemplary, and the dedication of SETEMU personnel was impressive.</w:t>
      </w:r>
    </w:p>
    <w:p w:rsidR="00315D68" w:rsidRDefault="00315D68" w:rsidP="00577093">
      <w:pPr>
        <w:jc w:val="both"/>
        <w:rPr>
          <w:rFonts w:ascii="Arial" w:hAnsi="Arial" w:cs="Arial"/>
          <w:bCs/>
          <w:lang w:bidi="en-US"/>
        </w:rPr>
      </w:pPr>
    </w:p>
    <w:p w:rsidR="00315D68" w:rsidRPr="00315D68" w:rsidRDefault="007362AA" w:rsidP="00577093">
      <w:pPr>
        <w:jc w:val="both"/>
        <w:rPr>
          <w:rFonts w:ascii="Arial" w:hAnsi="Arial" w:cs="Arial"/>
          <w:bCs/>
          <w:lang w:val="en-GB" w:bidi="en-US"/>
        </w:rPr>
      </w:pPr>
      <w:r>
        <w:rPr>
          <w:rFonts w:ascii="Arial" w:hAnsi="Arial" w:cs="Arial"/>
          <w:bCs/>
          <w:lang w:val="en-GB" w:bidi="en-US"/>
        </w:rPr>
        <w:t>This was</w:t>
      </w:r>
      <w:r w:rsidR="00315D68" w:rsidRPr="00315D68">
        <w:rPr>
          <w:rFonts w:ascii="Arial" w:hAnsi="Arial" w:cs="Arial"/>
          <w:bCs/>
          <w:lang w:val="en-GB" w:bidi="en-US"/>
        </w:rPr>
        <w:t xml:space="preserve"> a project of the Government</w:t>
      </w:r>
      <w:r w:rsidR="00315D68">
        <w:rPr>
          <w:rFonts w:ascii="Arial" w:hAnsi="Arial" w:cs="Arial"/>
          <w:bCs/>
          <w:lang w:val="en-GB" w:bidi="en-US"/>
        </w:rPr>
        <w:t xml:space="preserve">s and people of the Lake Tanganyika environment.  </w:t>
      </w:r>
      <w:r w:rsidR="00315D68" w:rsidRPr="00315D68">
        <w:rPr>
          <w:rFonts w:ascii="Arial" w:hAnsi="Arial" w:cs="Arial"/>
          <w:bCs/>
          <w:lang w:val="en-GB" w:bidi="en-US"/>
        </w:rPr>
        <w:t>The Government</w:t>
      </w:r>
      <w:r w:rsidR="00315D68">
        <w:rPr>
          <w:rFonts w:ascii="Arial" w:hAnsi="Arial" w:cs="Arial"/>
          <w:bCs/>
          <w:lang w:val="en-GB" w:bidi="en-US"/>
        </w:rPr>
        <w:t>s</w:t>
      </w:r>
      <w:r w:rsidR="00315D68" w:rsidRPr="00315D68">
        <w:rPr>
          <w:rFonts w:ascii="Arial" w:hAnsi="Arial" w:cs="Arial"/>
          <w:bCs/>
          <w:lang w:val="en-GB" w:bidi="en-US"/>
        </w:rPr>
        <w:t>, at b</w:t>
      </w:r>
      <w:r>
        <w:rPr>
          <w:rFonts w:ascii="Arial" w:hAnsi="Arial" w:cs="Arial"/>
          <w:bCs/>
          <w:lang w:val="en-GB" w:bidi="en-US"/>
        </w:rPr>
        <w:t>oth central and local levels, we</w:t>
      </w:r>
      <w:r w:rsidR="00315D68">
        <w:rPr>
          <w:rFonts w:ascii="Arial" w:hAnsi="Arial" w:cs="Arial"/>
          <w:bCs/>
          <w:lang w:val="en-GB" w:bidi="en-US"/>
        </w:rPr>
        <w:t>re</w:t>
      </w:r>
      <w:r w:rsidR="00315D68" w:rsidRPr="00315D68">
        <w:rPr>
          <w:rFonts w:ascii="Arial" w:hAnsi="Arial" w:cs="Arial"/>
          <w:bCs/>
          <w:lang w:val="en-GB" w:bidi="en-US"/>
        </w:rPr>
        <w:t xml:space="preserve"> the owner</w:t>
      </w:r>
      <w:r w:rsidR="00315D68">
        <w:rPr>
          <w:rFonts w:ascii="Arial" w:hAnsi="Arial" w:cs="Arial"/>
          <w:bCs/>
          <w:lang w:val="en-GB" w:bidi="en-US"/>
        </w:rPr>
        <w:t>s</w:t>
      </w:r>
      <w:r w:rsidR="00315D68" w:rsidRPr="00315D68">
        <w:rPr>
          <w:rFonts w:ascii="Arial" w:hAnsi="Arial" w:cs="Arial"/>
          <w:bCs/>
          <w:lang w:val="en-GB" w:bidi="en-US"/>
        </w:rPr>
        <w:t xml:space="preserve"> of the project </w:t>
      </w:r>
      <w:r w:rsidR="00315D68">
        <w:rPr>
          <w:rFonts w:ascii="Arial" w:hAnsi="Arial" w:cs="Arial"/>
          <w:bCs/>
          <w:lang w:val="en-GB" w:bidi="en-US"/>
        </w:rPr>
        <w:t>regardless</w:t>
      </w:r>
      <w:r>
        <w:rPr>
          <w:rFonts w:ascii="Arial" w:hAnsi="Arial" w:cs="Arial"/>
          <w:bCs/>
          <w:lang w:val="en-GB" w:bidi="en-US"/>
        </w:rPr>
        <w:t xml:space="preserve"> of whether it wa</w:t>
      </w:r>
      <w:r w:rsidR="00315D68">
        <w:rPr>
          <w:rFonts w:ascii="Arial" w:hAnsi="Arial" w:cs="Arial"/>
          <w:bCs/>
          <w:lang w:val="en-GB" w:bidi="en-US"/>
        </w:rPr>
        <w:t>s being implemented in the NEX/NIM modality as in Tanzania and Zambia</w:t>
      </w:r>
      <w:r>
        <w:rPr>
          <w:rFonts w:ascii="Arial" w:hAnsi="Arial" w:cs="Arial"/>
          <w:bCs/>
          <w:lang w:val="en-GB" w:bidi="en-US"/>
        </w:rPr>
        <w:t xml:space="preserve"> or through agency execution as in Burundi and DR Congo.  </w:t>
      </w:r>
      <w:r w:rsidR="00315D68" w:rsidRPr="00315D68">
        <w:rPr>
          <w:rFonts w:ascii="Arial" w:hAnsi="Arial" w:cs="Arial"/>
          <w:bCs/>
          <w:lang w:val="en-GB" w:bidi="en-US"/>
        </w:rPr>
        <w:t>The Government</w:t>
      </w:r>
      <w:r>
        <w:rPr>
          <w:rFonts w:ascii="Arial" w:hAnsi="Arial" w:cs="Arial"/>
          <w:bCs/>
          <w:lang w:val="en-GB" w:bidi="en-US"/>
        </w:rPr>
        <w:t>s, both directly and through the LTA, have been</w:t>
      </w:r>
      <w:r w:rsidR="00315D68" w:rsidRPr="00315D68">
        <w:rPr>
          <w:rFonts w:ascii="Arial" w:hAnsi="Arial" w:cs="Arial"/>
          <w:bCs/>
          <w:lang w:val="en-GB" w:bidi="en-US"/>
        </w:rPr>
        <w:t xml:space="preserve"> fully involved in the governance of the project, providing guidance and direction and requiring accountability.  The Government</w:t>
      </w:r>
      <w:r>
        <w:rPr>
          <w:rFonts w:ascii="Arial" w:hAnsi="Arial" w:cs="Arial"/>
          <w:bCs/>
          <w:lang w:val="en-GB" w:bidi="en-US"/>
        </w:rPr>
        <w:t xml:space="preserve">s have served as true partners, sharing in </w:t>
      </w:r>
      <w:r w:rsidR="00315D68" w:rsidRPr="00315D68">
        <w:rPr>
          <w:rFonts w:ascii="Arial" w:hAnsi="Arial" w:cs="Arial"/>
          <w:bCs/>
          <w:lang w:val="en-GB" w:bidi="en-US"/>
        </w:rPr>
        <w:t xml:space="preserve">project implementation, particularly through the provision of expertise by local officials and experts.  </w:t>
      </w:r>
      <w:r>
        <w:rPr>
          <w:rFonts w:ascii="Arial" w:hAnsi="Arial" w:cs="Arial"/>
          <w:bCs/>
          <w:lang w:val="en-GB" w:bidi="en-US"/>
        </w:rPr>
        <w:t>T</w:t>
      </w:r>
      <w:r w:rsidR="00315D68" w:rsidRPr="00315D68">
        <w:rPr>
          <w:rFonts w:ascii="Arial" w:hAnsi="Arial" w:cs="Arial"/>
          <w:bCs/>
          <w:lang w:val="en-GB" w:bidi="en-US"/>
        </w:rPr>
        <w:t>he Government</w:t>
      </w:r>
      <w:r>
        <w:rPr>
          <w:rFonts w:ascii="Arial" w:hAnsi="Arial" w:cs="Arial"/>
          <w:bCs/>
          <w:lang w:val="en-GB" w:bidi="en-US"/>
        </w:rPr>
        <w:t xml:space="preserve">s have also been </w:t>
      </w:r>
      <w:r w:rsidR="00315D68" w:rsidRPr="00315D68">
        <w:rPr>
          <w:rFonts w:ascii="Arial" w:hAnsi="Arial" w:cs="Arial"/>
          <w:bCs/>
          <w:lang w:val="en-GB" w:bidi="en-US"/>
        </w:rPr>
        <w:t>involved in monitoring progress and delivery by the project through</w:t>
      </w:r>
      <w:r>
        <w:rPr>
          <w:rFonts w:ascii="Arial" w:hAnsi="Arial" w:cs="Arial"/>
          <w:bCs/>
          <w:lang w:val="en-GB" w:bidi="en-US"/>
        </w:rPr>
        <w:t xml:space="preserve"> the respective PSCs</w:t>
      </w:r>
      <w:r w:rsidR="00315D68" w:rsidRPr="00315D68">
        <w:rPr>
          <w:rFonts w:ascii="Arial" w:hAnsi="Arial" w:cs="Arial"/>
          <w:bCs/>
          <w:lang w:val="en-GB" w:bidi="en-US"/>
        </w:rPr>
        <w:t xml:space="preserve"> </w:t>
      </w:r>
      <w:r w:rsidR="008506DE">
        <w:rPr>
          <w:rFonts w:ascii="Arial" w:hAnsi="Arial" w:cs="Arial"/>
          <w:bCs/>
          <w:lang w:val="en-GB" w:bidi="en-US"/>
        </w:rPr>
        <w:t xml:space="preserve">as well as through the many Central, </w:t>
      </w:r>
      <w:r w:rsidR="00315D68" w:rsidRPr="00315D68">
        <w:rPr>
          <w:rFonts w:ascii="Arial" w:hAnsi="Arial" w:cs="Arial"/>
          <w:bCs/>
          <w:lang w:val="en-GB" w:bidi="en-US"/>
        </w:rPr>
        <w:t>Dist</w:t>
      </w:r>
      <w:r w:rsidR="008506DE">
        <w:rPr>
          <w:rFonts w:ascii="Arial" w:hAnsi="Arial" w:cs="Arial"/>
          <w:bCs/>
          <w:lang w:val="en-GB" w:bidi="en-US"/>
        </w:rPr>
        <w:t>rict and Provincial officials who participated in the project.</w:t>
      </w:r>
    </w:p>
    <w:p w:rsidR="00315D68" w:rsidRPr="00315D68" w:rsidRDefault="00315D68" w:rsidP="00577093">
      <w:pPr>
        <w:jc w:val="both"/>
        <w:rPr>
          <w:rFonts w:ascii="Arial" w:hAnsi="Arial" w:cs="Arial"/>
          <w:bCs/>
          <w:lang w:val="en-GB" w:bidi="en-US"/>
        </w:rPr>
      </w:pPr>
    </w:p>
    <w:p w:rsidR="00315D68" w:rsidRPr="00315D68" w:rsidRDefault="00315D68" w:rsidP="00577093">
      <w:pPr>
        <w:jc w:val="both"/>
        <w:rPr>
          <w:rFonts w:ascii="Arial" w:hAnsi="Arial" w:cs="Arial"/>
          <w:bCs/>
          <w:lang w:val="en-GB" w:bidi="en-US"/>
        </w:rPr>
      </w:pPr>
      <w:r w:rsidRPr="00315D68">
        <w:rPr>
          <w:rFonts w:ascii="Arial" w:hAnsi="Arial" w:cs="Arial"/>
          <w:bCs/>
          <w:lang w:val="en-GB" w:bidi="en-US"/>
        </w:rPr>
        <w:t>While various arms of Government are clearly among the main beneficiaries of the project, the Government</w:t>
      </w:r>
      <w:r w:rsidR="00CA7F23">
        <w:rPr>
          <w:rFonts w:ascii="Arial" w:hAnsi="Arial" w:cs="Arial"/>
          <w:bCs/>
          <w:lang w:val="en-GB" w:bidi="en-US"/>
        </w:rPr>
        <w:t>s</w:t>
      </w:r>
      <w:r w:rsidRPr="00315D68">
        <w:rPr>
          <w:rFonts w:ascii="Arial" w:hAnsi="Arial" w:cs="Arial"/>
          <w:bCs/>
          <w:lang w:val="en-GB" w:bidi="en-US"/>
        </w:rPr>
        <w:t xml:space="preserve"> </w:t>
      </w:r>
      <w:r w:rsidR="00CA7F23">
        <w:rPr>
          <w:rFonts w:ascii="Arial" w:hAnsi="Arial" w:cs="Arial"/>
          <w:bCs/>
          <w:lang w:val="en-GB" w:bidi="en-US"/>
        </w:rPr>
        <w:t>are</w:t>
      </w:r>
      <w:r w:rsidRPr="00315D68">
        <w:rPr>
          <w:rFonts w:ascii="Arial" w:hAnsi="Arial" w:cs="Arial"/>
          <w:bCs/>
          <w:lang w:val="en-GB" w:bidi="en-US"/>
        </w:rPr>
        <w:t xml:space="preserve"> also just as clearly the owner</w:t>
      </w:r>
      <w:r w:rsidR="00CA7F23">
        <w:rPr>
          <w:rFonts w:ascii="Arial" w:hAnsi="Arial" w:cs="Arial"/>
          <w:bCs/>
          <w:lang w:val="en-GB" w:bidi="en-US"/>
        </w:rPr>
        <w:t>s</w:t>
      </w:r>
      <w:r w:rsidRPr="00315D68">
        <w:rPr>
          <w:rFonts w:ascii="Arial" w:hAnsi="Arial" w:cs="Arial"/>
          <w:bCs/>
          <w:lang w:val="en-GB" w:bidi="en-US"/>
        </w:rPr>
        <w:t xml:space="preserve"> of this project and this augurs well for the sustainability of the project’s benefits, products and services.</w:t>
      </w:r>
    </w:p>
    <w:p w:rsidR="00082033" w:rsidRDefault="00082033" w:rsidP="00577093">
      <w:pPr>
        <w:jc w:val="both"/>
        <w:rPr>
          <w:rFonts w:ascii="Arial" w:hAnsi="Arial" w:cs="Arial"/>
          <w:bCs/>
          <w:lang w:bidi="en-US"/>
        </w:rPr>
      </w:pPr>
    </w:p>
    <w:p w:rsidR="00965B52" w:rsidRDefault="00965B52" w:rsidP="00577093">
      <w:pPr>
        <w:jc w:val="both"/>
        <w:rPr>
          <w:rFonts w:ascii="Arial" w:hAnsi="Arial" w:cs="Arial"/>
          <w:bCs/>
          <w:lang w:bidi="en-US"/>
        </w:rPr>
      </w:pPr>
    </w:p>
    <w:p w:rsidR="004C1063" w:rsidRDefault="004C1063" w:rsidP="00577093">
      <w:pPr>
        <w:jc w:val="both"/>
        <w:rPr>
          <w:rFonts w:ascii="Arial" w:hAnsi="Arial" w:cs="Arial"/>
          <w:bCs/>
          <w:lang w:bidi="en-US"/>
        </w:rPr>
      </w:pPr>
    </w:p>
    <w:p w:rsidR="00082033" w:rsidRPr="00082033" w:rsidRDefault="00082033" w:rsidP="00577093">
      <w:pPr>
        <w:jc w:val="both"/>
        <w:rPr>
          <w:rFonts w:ascii="Arial" w:hAnsi="Arial" w:cs="Arial"/>
          <w:b/>
          <w:bCs/>
          <w:sz w:val="24"/>
          <w:szCs w:val="24"/>
          <w:lang w:bidi="en-US"/>
        </w:rPr>
      </w:pPr>
      <w:r w:rsidRPr="00082033">
        <w:rPr>
          <w:rFonts w:ascii="Arial" w:hAnsi="Arial" w:cs="Arial"/>
          <w:b/>
          <w:bCs/>
          <w:sz w:val="24"/>
          <w:szCs w:val="24"/>
          <w:lang w:bidi="en-US"/>
        </w:rPr>
        <w:t>4.3.2</w:t>
      </w:r>
      <w:r w:rsidRPr="00082033">
        <w:rPr>
          <w:rFonts w:ascii="Arial" w:hAnsi="Arial" w:cs="Arial"/>
          <w:b/>
          <w:bCs/>
          <w:sz w:val="24"/>
          <w:szCs w:val="24"/>
          <w:lang w:bidi="en-US"/>
        </w:rPr>
        <w:tab/>
        <w:t>Partnerships</w:t>
      </w:r>
    </w:p>
    <w:p w:rsidR="00EB3171" w:rsidRDefault="00EB3171" w:rsidP="00577093">
      <w:pPr>
        <w:jc w:val="both"/>
        <w:rPr>
          <w:rFonts w:ascii="Arial" w:hAnsi="Arial" w:cs="Arial"/>
          <w:bCs/>
          <w:lang w:bidi="en-US"/>
        </w:rPr>
      </w:pPr>
    </w:p>
    <w:p w:rsidR="008506DE" w:rsidRPr="00315D68" w:rsidRDefault="008506DE" w:rsidP="00577093">
      <w:pPr>
        <w:jc w:val="both"/>
        <w:rPr>
          <w:rFonts w:ascii="Arial" w:hAnsi="Arial" w:cs="Arial"/>
          <w:bCs/>
          <w:i/>
          <w:lang w:val="en-US" w:bidi="en-US"/>
        </w:rPr>
      </w:pPr>
      <w:r>
        <w:rPr>
          <w:rFonts w:ascii="Arial" w:hAnsi="Arial" w:cs="Arial"/>
          <w:bCs/>
          <w:lang w:bidi="en-US"/>
        </w:rPr>
        <w:t>T</w:t>
      </w:r>
      <w:r w:rsidRPr="00315D68">
        <w:rPr>
          <w:rFonts w:ascii="Arial" w:hAnsi="Arial" w:cs="Arial"/>
          <w:bCs/>
          <w:iCs/>
          <w:lang w:val="en-US" w:bidi="en-US"/>
        </w:rPr>
        <w:t>he OECD</w:t>
      </w:r>
      <w:r w:rsidRPr="00315D68">
        <w:rPr>
          <w:rFonts w:ascii="Arial" w:hAnsi="Arial" w:cs="Arial"/>
          <w:bCs/>
          <w:iCs/>
          <w:vertAlign w:val="superscript"/>
          <w:lang w:val="en-US" w:bidi="en-US"/>
        </w:rPr>
        <w:footnoteReference w:id="32"/>
      </w:r>
      <w:r w:rsidRPr="00315D68">
        <w:rPr>
          <w:rFonts w:ascii="Arial" w:hAnsi="Arial" w:cs="Arial"/>
          <w:bCs/>
          <w:iCs/>
          <w:lang w:val="en-US" w:bidi="en-US"/>
        </w:rPr>
        <w:t xml:space="preserve"> considers partners as</w:t>
      </w:r>
      <w:r w:rsidRPr="00315D68">
        <w:rPr>
          <w:rFonts w:ascii="Arial" w:hAnsi="Arial" w:cs="Arial"/>
          <w:bCs/>
          <w:i/>
          <w:lang w:val="en-US" w:bidi="en-US"/>
        </w:rPr>
        <w:t xml:space="preserve"> “The individuals and/or organizations that collaborate to achieve mutually agreed upon objectives” </w:t>
      </w:r>
      <w:r w:rsidRPr="00315D68">
        <w:rPr>
          <w:rFonts w:ascii="Arial" w:hAnsi="Arial" w:cs="Arial"/>
          <w:bCs/>
          <w:iCs/>
          <w:lang w:val="en-US" w:bidi="en-US"/>
        </w:rPr>
        <w:t>and it adds that</w:t>
      </w:r>
      <w:r w:rsidRPr="00315D68">
        <w:rPr>
          <w:rFonts w:ascii="Arial" w:hAnsi="Arial" w:cs="Arial"/>
          <w:bCs/>
          <w:i/>
          <w:lang w:val="en-US" w:bidi="en-US"/>
        </w:rPr>
        <w:t xml:space="preserve"> “</w:t>
      </w:r>
      <w:r w:rsidRPr="00315D68">
        <w:rPr>
          <w:rFonts w:ascii="Arial" w:hAnsi="Arial" w:cs="Arial"/>
          <w:bCs/>
          <w:i/>
          <w:iCs/>
          <w:lang w:val="en-US" w:bidi="en-US"/>
        </w:rPr>
        <w:t>the concept of partnership connotes shared goals, common responsibility for outcomes, distinct accountabilities and reciprocal obligations</w:t>
      </w:r>
      <w:r w:rsidRPr="00315D68">
        <w:rPr>
          <w:rFonts w:ascii="Arial" w:hAnsi="Arial" w:cs="Arial"/>
          <w:bCs/>
          <w:i/>
          <w:lang w:val="en-US" w:bidi="en-US"/>
        </w:rPr>
        <w:t xml:space="preserve">”.  </w:t>
      </w:r>
    </w:p>
    <w:p w:rsidR="008506DE" w:rsidRPr="00315D68" w:rsidRDefault="008506DE" w:rsidP="00577093">
      <w:pPr>
        <w:jc w:val="both"/>
        <w:rPr>
          <w:rFonts w:ascii="Arial" w:hAnsi="Arial" w:cs="Arial"/>
          <w:bCs/>
          <w:lang w:val="en-GB" w:bidi="en-US"/>
        </w:rPr>
      </w:pPr>
    </w:p>
    <w:p w:rsidR="008506DE" w:rsidRPr="00315D68" w:rsidRDefault="008506DE" w:rsidP="00577093">
      <w:pPr>
        <w:jc w:val="both"/>
        <w:rPr>
          <w:rFonts w:ascii="Arial" w:hAnsi="Arial" w:cs="Arial"/>
          <w:bCs/>
          <w:lang w:val="en-GB" w:bidi="en-US"/>
        </w:rPr>
      </w:pPr>
      <w:r w:rsidRPr="00315D68">
        <w:rPr>
          <w:rFonts w:ascii="Arial" w:hAnsi="Arial" w:cs="Arial"/>
          <w:bCs/>
          <w:lang w:val="en-GB" w:bidi="en-US"/>
        </w:rPr>
        <w:t>Going by this definition, the Government</w:t>
      </w:r>
      <w:r>
        <w:rPr>
          <w:rFonts w:ascii="Arial" w:hAnsi="Arial" w:cs="Arial"/>
          <w:bCs/>
          <w:lang w:val="en-GB" w:bidi="en-US"/>
        </w:rPr>
        <w:t>s</w:t>
      </w:r>
      <w:r w:rsidRPr="00315D68">
        <w:rPr>
          <w:rFonts w:ascii="Arial" w:hAnsi="Arial" w:cs="Arial"/>
          <w:bCs/>
          <w:lang w:val="en-GB" w:bidi="en-US"/>
        </w:rPr>
        <w:t xml:space="preserve"> can be seen as </w:t>
      </w:r>
      <w:r>
        <w:rPr>
          <w:rFonts w:ascii="Arial" w:hAnsi="Arial" w:cs="Arial"/>
          <w:bCs/>
          <w:lang w:val="en-GB" w:bidi="en-US"/>
        </w:rPr>
        <w:t>t</w:t>
      </w:r>
      <w:r w:rsidRPr="00315D68">
        <w:rPr>
          <w:rFonts w:ascii="Arial" w:hAnsi="Arial" w:cs="Arial"/>
          <w:bCs/>
          <w:lang w:val="en-GB" w:bidi="en-US"/>
        </w:rPr>
        <w:t>rue partner</w:t>
      </w:r>
      <w:r>
        <w:rPr>
          <w:rFonts w:ascii="Arial" w:hAnsi="Arial" w:cs="Arial"/>
          <w:bCs/>
          <w:lang w:val="en-GB" w:bidi="en-US"/>
        </w:rPr>
        <w:t>s</w:t>
      </w:r>
      <w:r w:rsidRPr="00315D68">
        <w:rPr>
          <w:rFonts w:ascii="Arial" w:hAnsi="Arial" w:cs="Arial"/>
          <w:bCs/>
          <w:lang w:val="en-GB" w:bidi="en-US"/>
        </w:rPr>
        <w:t xml:space="preserve"> in the implementation of this project.  </w:t>
      </w:r>
      <w:r>
        <w:rPr>
          <w:rFonts w:ascii="Arial" w:hAnsi="Arial" w:cs="Arial"/>
          <w:bCs/>
          <w:lang w:val="en-GB" w:bidi="en-US"/>
        </w:rPr>
        <w:t>They are</w:t>
      </w:r>
      <w:r w:rsidRPr="00315D68">
        <w:rPr>
          <w:rFonts w:ascii="Arial" w:hAnsi="Arial" w:cs="Arial"/>
          <w:bCs/>
          <w:lang w:val="en-GB" w:bidi="en-US"/>
        </w:rPr>
        <w:t xml:space="preserve"> fully involved in the search for the same goals and ob</w:t>
      </w:r>
      <w:r>
        <w:rPr>
          <w:rFonts w:ascii="Arial" w:hAnsi="Arial" w:cs="Arial"/>
          <w:bCs/>
          <w:lang w:val="en-GB" w:bidi="en-US"/>
        </w:rPr>
        <w:t>jectives as UNDP and the GEF; they</w:t>
      </w:r>
      <w:r w:rsidRPr="00315D68">
        <w:rPr>
          <w:rFonts w:ascii="Arial" w:hAnsi="Arial" w:cs="Arial"/>
          <w:bCs/>
          <w:lang w:val="en-GB" w:bidi="en-US"/>
        </w:rPr>
        <w:t xml:space="preserve"> share responsibility for achieving the project outcomes through </w:t>
      </w:r>
      <w:r>
        <w:rPr>
          <w:rFonts w:ascii="Arial" w:hAnsi="Arial" w:cs="Arial"/>
          <w:bCs/>
          <w:lang w:val="en-GB" w:bidi="en-US"/>
        </w:rPr>
        <w:t>their</w:t>
      </w:r>
      <w:r w:rsidRPr="00315D68">
        <w:rPr>
          <w:rFonts w:ascii="Arial" w:hAnsi="Arial" w:cs="Arial"/>
          <w:bCs/>
          <w:lang w:val="en-GB" w:bidi="en-US"/>
        </w:rPr>
        <w:t xml:space="preserve"> officials, both </w:t>
      </w:r>
      <w:r>
        <w:rPr>
          <w:rFonts w:ascii="Arial" w:hAnsi="Arial" w:cs="Arial"/>
          <w:bCs/>
          <w:lang w:val="en-GB" w:bidi="en-US"/>
        </w:rPr>
        <w:t>at the policy</w:t>
      </w:r>
      <w:r w:rsidRPr="00315D68">
        <w:rPr>
          <w:rFonts w:ascii="Arial" w:hAnsi="Arial" w:cs="Arial"/>
          <w:bCs/>
          <w:lang w:val="en-GB" w:bidi="en-US"/>
        </w:rPr>
        <w:t xml:space="preserve"> and at the technical level</w:t>
      </w:r>
      <w:r>
        <w:rPr>
          <w:rFonts w:ascii="Arial" w:hAnsi="Arial" w:cs="Arial"/>
          <w:bCs/>
          <w:lang w:val="en-GB" w:bidi="en-US"/>
        </w:rPr>
        <w:t>s</w:t>
      </w:r>
      <w:r w:rsidRPr="00315D68">
        <w:rPr>
          <w:rFonts w:ascii="Arial" w:hAnsi="Arial" w:cs="Arial"/>
          <w:bCs/>
          <w:lang w:val="en-GB" w:bidi="en-US"/>
        </w:rPr>
        <w:t xml:space="preserve">; </w:t>
      </w:r>
      <w:r>
        <w:rPr>
          <w:rFonts w:ascii="Arial" w:hAnsi="Arial" w:cs="Arial"/>
          <w:bCs/>
          <w:lang w:val="en-GB" w:bidi="en-US"/>
        </w:rPr>
        <w:t>they</w:t>
      </w:r>
      <w:r w:rsidRPr="00315D68">
        <w:rPr>
          <w:rFonts w:ascii="Arial" w:hAnsi="Arial" w:cs="Arial"/>
          <w:bCs/>
          <w:lang w:val="en-GB" w:bidi="en-US"/>
        </w:rPr>
        <w:t xml:space="preserve"> see </w:t>
      </w:r>
      <w:r>
        <w:rPr>
          <w:rFonts w:ascii="Arial" w:hAnsi="Arial" w:cs="Arial"/>
          <w:bCs/>
          <w:lang w:val="en-GB" w:bidi="en-US"/>
        </w:rPr>
        <w:t>themselves</w:t>
      </w:r>
      <w:r w:rsidRPr="00315D68">
        <w:rPr>
          <w:rFonts w:ascii="Arial" w:hAnsi="Arial" w:cs="Arial"/>
          <w:bCs/>
          <w:lang w:val="en-GB" w:bidi="en-US"/>
        </w:rPr>
        <w:t xml:space="preserve"> as sharing accountability for delivering the project products; and </w:t>
      </w:r>
      <w:r>
        <w:rPr>
          <w:rFonts w:ascii="Arial" w:hAnsi="Arial" w:cs="Arial"/>
          <w:bCs/>
          <w:lang w:val="en-GB" w:bidi="en-US"/>
        </w:rPr>
        <w:t>in the main, they have satisfied their</w:t>
      </w:r>
      <w:r w:rsidRPr="00315D68">
        <w:rPr>
          <w:rFonts w:ascii="Arial" w:hAnsi="Arial" w:cs="Arial"/>
          <w:bCs/>
          <w:lang w:val="en-GB" w:bidi="en-US"/>
        </w:rPr>
        <w:t xml:space="preserve"> obligations to the project particularly through the availability of personnel to work on various aspects of the project from governance to sediment sampling</w:t>
      </w:r>
      <w:r>
        <w:rPr>
          <w:rFonts w:ascii="Arial" w:hAnsi="Arial" w:cs="Arial"/>
          <w:bCs/>
          <w:lang w:val="en-GB" w:bidi="en-US"/>
        </w:rPr>
        <w:t xml:space="preserve"> and pollution control</w:t>
      </w:r>
      <w:r w:rsidRPr="00315D68">
        <w:rPr>
          <w:rFonts w:ascii="Arial" w:hAnsi="Arial" w:cs="Arial"/>
          <w:bCs/>
          <w:lang w:val="en-GB" w:bidi="en-US"/>
        </w:rPr>
        <w:t>.</w:t>
      </w:r>
    </w:p>
    <w:p w:rsidR="008506DE" w:rsidRPr="00082033" w:rsidRDefault="008506DE" w:rsidP="00577093">
      <w:pPr>
        <w:jc w:val="both"/>
        <w:rPr>
          <w:rFonts w:ascii="Arial" w:hAnsi="Arial" w:cs="Arial"/>
          <w:bCs/>
          <w:lang w:bidi="en-US"/>
        </w:rPr>
      </w:pPr>
    </w:p>
    <w:p w:rsidR="008506DE" w:rsidRPr="008506DE" w:rsidRDefault="00082033" w:rsidP="00577093">
      <w:pPr>
        <w:jc w:val="both"/>
        <w:rPr>
          <w:rFonts w:ascii="Arial" w:hAnsi="Arial" w:cs="Arial"/>
          <w:lang w:val="en-US" w:bidi="en-US"/>
        </w:rPr>
      </w:pPr>
      <w:r>
        <w:rPr>
          <w:rFonts w:ascii="Arial" w:hAnsi="Arial" w:cs="Arial"/>
          <w:bCs/>
          <w:lang w:val="en-US" w:bidi="en-US"/>
        </w:rPr>
        <w:t xml:space="preserve">In its discussion of partnerships, the </w:t>
      </w:r>
      <w:proofErr w:type="spellStart"/>
      <w:r w:rsidRPr="00082033">
        <w:rPr>
          <w:rFonts w:ascii="Arial" w:hAnsi="Arial" w:cs="Arial"/>
          <w:bCs/>
          <w:lang w:val="en-US" w:bidi="en-US"/>
        </w:rPr>
        <w:t>ProDoc</w:t>
      </w:r>
      <w:proofErr w:type="spellEnd"/>
      <w:r w:rsidRPr="00082033">
        <w:rPr>
          <w:rFonts w:ascii="Arial" w:hAnsi="Arial" w:cs="Arial"/>
          <w:bCs/>
          <w:lang w:val="en-US" w:bidi="en-US"/>
        </w:rPr>
        <w:t xml:space="preserve"> </w:t>
      </w:r>
      <w:r>
        <w:rPr>
          <w:rFonts w:ascii="Arial" w:hAnsi="Arial" w:cs="Arial"/>
          <w:bCs/>
          <w:lang w:val="en-US" w:bidi="en-US"/>
        </w:rPr>
        <w:t xml:space="preserve">referred to the </w:t>
      </w:r>
      <w:proofErr w:type="spellStart"/>
      <w:r w:rsidR="008506DE" w:rsidRPr="008506DE">
        <w:rPr>
          <w:rFonts w:ascii="Arial" w:hAnsi="Arial" w:cs="Arial"/>
          <w:lang w:val="en-US" w:bidi="en-US"/>
        </w:rPr>
        <w:t>Progra</w:t>
      </w:r>
      <w:r>
        <w:rPr>
          <w:rFonts w:ascii="Arial" w:hAnsi="Arial" w:cs="Arial"/>
          <w:lang w:val="en-US" w:bidi="en-US"/>
        </w:rPr>
        <w:t>mme</w:t>
      </w:r>
      <w:proofErr w:type="spellEnd"/>
      <w:r>
        <w:rPr>
          <w:rFonts w:ascii="Arial" w:hAnsi="Arial" w:cs="Arial"/>
          <w:lang w:val="en-US" w:bidi="en-US"/>
        </w:rPr>
        <w:t xml:space="preserve"> Partnership Committee comprising GEF/</w:t>
      </w:r>
      <w:r w:rsidR="008506DE" w:rsidRPr="008506DE">
        <w:rPr>
          <w:rFonts w:ascii="Arial" w:hAnsi="Arial" w:cs="Arial"/>
          <w:lang w:val="en-US" w:bidi="en-US"/>
        </w:rPr>
        <w:t xml:space="preserve">UNDP, FAO, </w:t>
      </w:r>
      <w:proofErr w:type="spellStart"/>
      <w:r w:rsidR="008506DE" w:rsidRPr="008506DE">
        <w:rPr>
          <w:rFonts w:ascii="Arial" w:hAnsi="Arial" w:cs="Arial"/>
          <w:lang w:val="en-US" w:bidi="en-US"/>
        </w:rPr>
        <w:t>AfDB</w:t>
      </w:r>
      <w:proofErr w:type="spellEnd"/>
      <w:r w:rsidR="008506DE" w:rsidRPr="008506DE">
        <w:rPr>
          <w:rFonts w:ascii="Arial" w:hAnsi="Arial" w:cs="Arial"/>
          <w:lang w:val="en-US" w:bidi="en-US"/>
        </w:rPr>
        <w:t>, I</w:t>
      </w:r>
      <w:r>
        <w:rPr>
          <w:rFonts w:ascii="Arial" w:hAnsi="Arial" w:cs="Arial"/>
          <w:lang w:val="en-US" w:bidi="en-US"/>
        </w:rPr>
        <w:t>UCN, NDF, EU-COMESA, which met</w:t>
      </w:r>
      <w:r w:rsidR="008506DE" w:rsidRPr="008506DE">
        <w:rPr>
          <w:rFonts w:ascii="Arial" w:hAnsi="Arial" w:cs="Arial"/>
          <w:lang w:val="en-US" w:bidi="en-US"/>
        </w:rPr>
        <w:t xml:space="preserve"> regularly to improve coordin</w:t>
      </w:r>
      <w:r>
        <w:rPr>
          <w:rFonts w:ascii="Arial" w:hAnsi="Arial" w:cs="Arial"/>
          <w:lang w:val="en-US" w:bidi="en-US"/>
        </w:rPr>
        <w:t>ation and linkage. The Project</w:t>
      </w:r>
      <w:r w:rsidR="008506DE" w:rsidRPr="008506DE">
        <w:rPr>
          <w:rFonts w:ascii="Arial" w:hAnsi="Arial" w:cs="Arial"/>
          <w:lang w:val="en-US" w:bidi="en-US"/>
        </w:rPr>
        <w:t xml:space="preserve"> </w:t>
      </w:r>
      <w:r>
        <w:rPr>
          <w:rFonts w:ascii="Arial" w:hAnsi="Arial" w:cs="Arial"/>
          <w:lang w:val="en-US" w:bidi="en-US"/>
        </w:rPr>
        <w:t>was expected to l</w:t>
      </w:r>
      <w:r w:rsidR="008506DE" w:rsidRPr="008506DE">
        <w:rPr>
          <w:rFonts w:ascii="Arial" w:hAnsi="Arial" w:cs="Arial"/>
          <w:lang w:val="en-US" w:bidi="en-US"/>
        </w:rPr>
        <w:t>ink with the W</w:t>
      </w:r>
      <w:r>
        <w:rPr>
          <w:rFonts w:ascii="Arial" w:hAnsi="Arial" w:cs="Arial"/>
          <w:lang w:val="en-US" w:bidi="en-US"/>
        </w:rPr>
        <w:t xml:space="preserve">orld </w:t>
      </w:r>
      <w:r w:rsidR="008506DE" w:rsidRPr="008506DE">
        <w:rPr>
          <w:rFonts w:ascii="Arial" w:hAnsi="Arial" w:cs="Arial"/>
          <w:lang w:val="en-US" w:bidi="en-US"/>
        </w:rPr>
        <w:t>B</w:t>
      </w:r>
      <w:r>
        <w:rPr>
          <w:rFonts w:ascii="Arial" w:hAnsi="Arial" w:cs="Arial"/>
          <w:lang w:val="en-US" w:bidi="en-US"/>
        </w:rPr>
        <w:t>ank</w:t>
      </w:r>
      <w:r w:rsidR="008506DE" w:rsidRPr="008506DE">
        <w:rPr>
          <w:rFonts w:ascii="Arial" w:hAnsi="Arial" w:cs="Arial"/>
          <w:lang w:val="en-US" w:bidi="en-US"/>
        </w:rPr>
        <w:t xml:space="preserve"> Lake Victoria Environmental Management Project</w:t>
      </w:r>
      <w:r w:rsidR="008506DE" w:rsidRPr="008506DE">
        <w:rPr>
          <w:rFonts w:ascii="Arial" w:hAnsi="Arial" w:cs="Arial"/>
          <w:vertAlign w:val="superscript"/>
          <w:lang w:val="en-US" w:bidi="en-US"/>
        </w:rPr>
        <w:footnoteReference w:id="33"/>
      </w:r>
      <w:r w:rsidR="008506DE" w:rsidRPr="008506DE">
        <w:rPr>
          <w:rFonts w:ascii="Arial" w:hAnsi="Arial" w:cs="Arial"/>
          <w:lang w:val="en-US" w:bidi="en-US"/>
        </w:rPr>
        <w:t xml:space="preserve"> and the Lake Victoria Fisheries Organization, and to the developing Nile Basin Initiative, to share experiences.</w:t>
      </w:r>
      <w:r>
        <w:rPr>
          <w:rFonts w:ascii="Arial" w:hAnsi="Arial" w:cs="Arial"/>
          <w:lang w:val="en-US" w:bidi="en-US"/>
        </w:rPr>
        <w:t xml:space="preserve">  </w:t>
      </w:r>
      <w:r w:rsidR="008506DE" w:rsidRPr="008506DE">
        <w:rPr>
          <w:rFonts w:ascii="Arial" w:hAnsi="Arial" w:cs="Arial"/>
          <w:lang w:val="en-US" w:bidi="en-US"/>
        </w:rPr>
        <w:t>In Burundi</w:t>
      </w:r>
      <w:r>
        <w:rPr>
          <w:rFonts w:ascii="Arial" w:hAnsi="Arial" w:cs="Arial"/>
          <w:lang w:val="en-US" w:bidi="en-US"/>
        </w:rPr>
        <w:t>, the Project</w:t>
      </w:r>
      <w:r w:rsidR="008506DE" w:rsidRPr="008506DE">
        <w:rPr>
          <w:rFonts w:ascii="Arial" w:hAnsi="Arial" w:cs="Arial"/>
          <w:lang w:val="en-US" w:bidi="en-US"/>
        </w:rPr>
        <w:t xml:space="preserve"> </w:t>
      </w:r>
      <w:r>
        <w:rPr>
          <w:rFonts w:ascii="Arial" w:hAnsi="Arial" w:cs="Arial"/>
          <w:lang w:val="en-US" w:bidi="en-US"/>
        </w:rPr>
        <w:t>was to</w:t>
      </w:r>
      <w:r w:rsidR="008506DE" w:rsidRPr="008506DE">
        <w:rPr>
          <w:rFonts w:ascii="Arial" w:hAnsi="Arial" w:cs="Arial"/>
          <w:lang w:val="en-US" w:bidi="en-US"/>
        </w:rPr>
        <w:t xml:space="preserve"> link to the World Bank/GEF PRASAB “</w:t>
      </w:r>
      <w:proofErr w:type="spellStart"/>
      <w:r w:rsidR="008506DE" w:rsidRPr="008506DE">
        <w:rPr>
          <w:rFonts w:ascii="Arial" w:hAnsi="Arial" w:cs="Arial"/>
          <w:i/>
          <w:iCs/>
          <w:lang w:val="en-US" w:bidi="en-US"/>
        </w:rPr>
        <w:t>Programme</w:t>
      </w:r>
      <w:proofErr w:type="spellEnd"/>
      <w:r w:rsidR="008506DE" w:rsidRPr="008506DE">
        <w:rPr>
          <w:rFonts w:ascii="Arial" w:hAnsi="Arial" w:cs="Arial"/>
          <w:i/>
          <w:iCs/>
          <w:lang w:val="en-US" w:bidi="en-US"/>
        </w:rPr>
        <w:t xml:space="preserve"> de Rehabilitation et </w:t>
      </w:r>
      <w:proofErr w:type="spellStart"/>
      <w:r w:rsidR="008506DE" w:rsidRPr="008506DE">
        <w:rPr>
          <w:rFonts w:ascii="Arial" w:hAnsi="Arial" w:cs="Arial"/>
          <w:i/>
          <w:iCs/>
          <w:lang w:val="en-US" w:bidi="en-US"/>
        </w:rPr>
        <w:t>d’Appui</w:t>
      </w:r>
      <w:proofErr w:type="spellEnd"/>
      <w:r w:rsidR="008506DE" w:rsidRPr="008506DE">
        <w:rPr>
          <w:rFonts w:ascii="Arial" w:hAnsi="Arial" w:cs="Arial"/>
          <w:i/>
          <w:iCs/>
          <w:lang w:val="en-US" w:bidi="en-US"/>
        </w:rPr>
        <w:t xml:space="preserve"> au </w:t>
      </w:r>
      <w:proofErr w:type="spellStart"/>
      <w:r w:rsidR="008506DE" w:rsidRPr="008506DE">
        <w:rPr>
          <w:rFonts w:ascii="Arial" w:hAnsi="Arial" w:cs="Arial"/>
          <w:i/>
          <w:iCs/>
          <w:lang w:val="en-US" w:bidi="en-US"/>
        </w:rPr>
        <w:t>Secteur</w:t>
      </w:r>
      <w:proofErr w:type="spellEnd"/>
      <w:r w:rsidR="008506DE" w:rsidRPr="008506DE">
        <w:rPr>
          <w:rFonts w:ascii="Arial" w:hAnsi="Arial" w:cs="Arial"/>
          <w:i/>
          <w:iCs/>
          <w:lang w:val="en-US" w:bidi="en-US"/>
        </w:rPr>
        <w:t xml:space="preserve"> </w:t>
      </w:r>
      <w:proofErr w:type="spellStart"/>
      <w:r w:rsidR="008506DE" w:rsidRPr="008506DE">
        <w:rPr>
          <w:rFonts w:ascii="Arial" w:hAnsi="Arial" w:cs="Arial"/>
          <w:i/>
          <w:iCs/>
          <w:lang w:val="en-US" w:bidi="en-US"/>
        </w:rPr>
        <w:t>Agricole</w:t>
      </w:r>
      <w:proofErr w:type="spellEnd"/>
      <w:r w:rsidR="008506DE" w:rsidRPr="008506DE">
        <w:rPr>
          <w:rFonts w:ascii="Arial" w:hAnsi="Arial" w:cs="Arial"/>
          <w:i/>
          <w:iCs/>
          <w:lang w:val="en-US" w:bidi="en-US"/>
        </w:rPr>
        <w:t xml:space="preserve"> au Burundi</w:t>
      </w:r>
      <w:r w:rsidR="008506DE" w:rsidRPr="008506DE">
        <w:rPr>
          <w:rFonts w:ascii="Arial" w:hAnsi="Arial" w:cs="Arial"/>
          <w:lang w:val="en-US" w:bidi="en-US"/>
        </w:rPr>
        <w:t>” Project (USD 40 million WB &amp; GEF funding)</w:t>
      </w:r>
      <w:r>
        <w:rPr>
          <w:rFonts w:ascii="Arial" w:hAnsi="Arial" w:cs="Arial"/>
          <w:lang w:val="en-US" w:bidi="en-US"/>
        </w:rPr>
        <w:t xml:space="preserve"> with its </w:t>
      </w:r>
      <w:r w:rsidR="008506DE" w:rsidRPr="008506DE">
        <w:rPr>
          <w:rFonts w:ascii="Arial" w:hAnsi="Arial" w:cs="Arial"/>
          <w:lang w:val="en-US" w:bidi="en-US"/>
        </w:rPr>
        <w:t xml:space="preserve">objective </w:t>
      </w:r>
      <w:r>
        <w:rPr>
          <w:rFonts w:ascii="Arial" w:hAnsi="Arial" w:cs="Arial"/>
          <w:lang w:val="en-US" w:bidi="en-US"/>
        </w:rPr>
        <w:t xml:space="preserve">of </w:t>
      </w:r>
      <w:r w:rsidR="008506DE" w:rsidRPr="008506DE">
        <w:rPr>
          <w:rFonts w:ascii="Arial" w:hAnsi="Arial" w:cs="Arial"/>
          <w:lang w:val="en-US" w:bidi="en-US"/>
        </w:rPr>
        <w:t>reduc</w:t>
      </w:r>
      <w:r>
        <w:rPr>
          <w:rFonts w:ascii="Arial" w:hAnsi="Arial" w:cs="Arial"/>
          <w:lang w:val="en-US" w:bidi="en-US"/>
        </w:rPr>
        <w:t>ing</w:t>
      </w:r>
      <w:r w:rsidR="008506DE" w:rsidRPr="008506DE">
        <w:rPr>
          <w:rFonts w:ascii="Arial" w:hAnsi="Arial" w:cs="Arial"/>
          <w:lang w:val="en-US" w:bidi="en-US"/>
        </w:rPr>
        <w:t xml:space="preserve"> rural poverty by improving food security and increasing rural income of small-scale agricultural products producers. </w:t>
      </w:r>
      <w:r>
        <w:rPr>
          <w:rFonts w:ascii="Arial" w:hAnsi="Arial" w:cs="Arial"/>
          <w:lang w:val="en-US" w:bidi="en-US"/>
        </w:rPr>
        <w:t xml:space="preserve">  </w:t>
      </w:r>
      <w:r w:rsidR="008506DE" w:rsidRPr="008506DE">
        <w:rPr>
          <w:rFonts w:ascii="Arial" w:hAnsi="Arial" w:cs="Arial"/>
          <w:lang w:val="en-US" w:bidi="en-US"/>
        </w:rPr>
        <w:t>In DRC, the Pro</w:t>
      </w:r>
      <w:r>
        <w:rPr>
          <w:rFonts w:ascii="Arial" w:hAnsi="Arial" w:cs="Arial"/>
          <w:lang w:val="en-US" w:bidi="en-US"/>
        </w:rPr>
        <w:t>ject</w:t>
      </w:r>
      <w:r w:rsidR="008506DE" w:rsidRPr="008506DE">
        <w:rPr>
          <w:rFonts w:ascii="Arial" w:hAnsi="Arial" w:cs="Arial"/>
          <w:lang w:val="en-US" w:bidi="en-US"/>
        </w:rPr>
        <w:t xml:space="preserve"> </w:t>
      </w:r>
      <w:r>
        <w:rPr>
          <w:rFonts w:ascii="Arial" w:hAnsi="Arial" w:cs="Arial"/>
          <w:lang w:val="en-US" w:bidi="en-US"/>
        </w:rPr>
        <w:t>was to</w:t>
      </w:r>
      <w:r w:rsidR="008506DE" w:rsidRPr="008506DE">
        <w:rPr>
          <w:rFonts w:ascii="Arial" w:hAnsi="Arial" w:cs="Arial"/>
          <w:lang w:val="en-US" w:bidi="en-US"/>
        </w:rPr>
        <w:t xml:space="preserve"> link to the World Bank funded Emergency Economic and Social Reunification Support Project (USD 214 million WB funded)</w:t>
      </w:r>
      <w:r>
        <w:rPr>
          <w:rFonts w:ascii="Arial" w:hAnsi="Arial" w:cs="Arial"/>
          <w:lang w:val="en-US" w:bidi="en-US"/>
        </w:rPr>
        <w:t xml:space="preserve"> which </w:t>
      </w:r>
      <w:r w:rsidR="008506DE" w:rsidRPr="008506DE">
        <w:rPr>
          <w:rFonts w:ascii="Arial" w:hAnsi="Arial" w:cs="Arial"/>
          <w:lang w:val="en-US" w:bidi="en-US"/>
        </w:rPr>
        <w:t xml:space="preserve">aims to assist the Government in the process of economic and social reunification. </w:t>
      </w:r>
      <w:r>
        <w:rPr>
          <w:rFonts w:ascii="Arial" w:hAnsi="Arial" w:cs="Arial"/>
          <w:lang w:val="en-US" w:bidi="en-US"/>
        </w:rPr>
        <w:t xml:space="preserve"> It helps mitigate</w:t>
      </w:r>
      <w:r w:rsidR="008506DE" w:rsidRPr="008506DE">
        <w:rPr>
          <w:rFonts w:ascii="Arial" w:hAnsi="Arial" w:cs="Arial"/>
          <w:lang w:val="en-US" w:bidi="en-US"/>
        </w:rPr>
        <w:t xml:space="preserve"> the ongoing social and humanitarian crisis, hence contributing to the country stabilization. </w:t>
      </w:r>
      <w:r>
        <w:rPr>
          <w:rFonts w:ascii="Arial" w:hAnsi="Arial" w:cs="Arial"/>
          <w:lang w:val="en-US" w:bidi="en-US"/>
        </w:rPr>
        <w:t>In Tanzania, the project was to</w:t>
      </w:r>
      <w:r w:rsidR="008506DE" w:rsidRPr="008506DE">
        <w:rPr>
          <w:rFonts w:ascii="Arial" w:hAnsi="Arial" w:cs="Arial"/>
          <w:lang w:val="en-US" w:bidi="en-US"/>
        </w:rPr>
        <w:t xml:space="preserve"> link closely with co-financed activity through UNDP “</w:t>
      </w:r>
      <w:r w:rsidR="008506DE" w:rsidRPr="00082033">
        <w:rPr>
          <w:rFonts w:ascii="Arial" w:hAnsi="Arial" w:cs="Arial"/>
          <w:i/>
          <w:lang w:val="en-US" w:bidi="en-US"/>
        </w:rPr>
        <w:t>Assistance to the Implementation of the Regulatory Framework for Environmental Conservation</w:t>
      </w:r>
      <w:r>
        <w:rPr>
          <w:rFonts w:ascii="Arial" w:hAnsi="Arial" w:cs="Arial"/>
          <w:lang w:val="en-US" w:bidi="en-US"/>
        </w:rPr>
        <w:t>,</w:t>
      </w:r>
      <w:r w:rsidR="008506DE" w:rsidRPr="008506DE">
        <w:rPr>
          <w:rFonts w:ascii="Arial" w:hAnsi="Arial" w:cs="Arial"/>
          <w:lang w:val="en-US" w:bidi="en-US"/>
        </w:rPr>
        <w:t xml:space="preserve">” </w:t>
      </w:r>
      <w:r>
        <w:rPr>
          <w:rFonts w:ascii="Arial" w:hAnsi="Arial" w:cs="Arial"/>
          <w:lang w:val="en-US" w:bidi="en-US"/>
        </w:rPr>
        <w:t>which was</w:t>
      </w:r>
      <w:r w:rsidR="008506DE" w:rsidRPr="008506DE">
        <w:rPr>
          <w:rFonts w:ascii="Arial" w:hAnsi="Arial" w:cs="Arial"/>
          <w:lang w:val="en-US" w:bidi="en-US"/>
        </w:rPr>
        <w:t xml:space="preserve"> starting in </w:t>
      </w:r>
      <w:proofErr w:type="spellStart"/>
      <w:r w:rsidR="008506DE" w:rsidRPr="008506DE">
        <w:rPr>
          <w:rFonts w:ascii="Arial" w:hAnsi="Arial" w:cs="Arial"/>
          <w:lang w:val="en-US" w:bidi="en-US"/>
        </w:rPr>
        <w:t>Kigoma</w:t>
      </w:r>
      <w:proofErr w:type="spellEnd"/>
      <w:r w:rsidR="008506DE" w:rsidRPr="008506DE">
        <w:rPr>
          <w:rFonts w:ascii="Arial" w:hAnsi="Arial" w:cs="Arial"/>
          <w:lang w:val="en-US" w:bidi="en-US"/>
        </w:rPr>
        <w:t xml:space="preserve"> Region. </w:t>
      </w:r>
      <w:r>
        <w:rPr>
          <w:rFonts w:ascii="Arial" w:hAnsi="Arial" w:cs="Arial"/>
          <w:lang w:val="en-US" w:bidi="en-US"/>
        </w:rPr>
        <w:t xml:space="preserve"> The Project </w:t>
      </w:r>
      <w:r w:rsidR="008506DE" w:rsidRPr="008506DE">
        <w:rPr>
          <w:rFonts w:ascii="Arial" w:hAnsi="Arial" w:cs="Arial"/>
          <w:lang w:val="en-US" w:bidi="en-US"/>
        </w:rPr>
        <w:t xml:space="preserve">will </w:t>
      </w:r>
      <w:r>
        <w:rPr>
          <w:rFonts w:ascii="Arial" w:hAnsi="Arial" w:cs="Arial"/>
          <w:lang w:val="en-US" w:bidi="en-US"/>
        </w:rPr>
        <w:t xml:space="preserve">also </w:t>
      </w:r>
      <w:r w:rsidR="008506DE" w:rsidRPr="008506DE">
        <w:rPr>
          <w:rFonts w:ascii="Arial" w:hAnsi="Arial" w:cs="Arial"/>
          <w:lang w:val="en-US" w:bidi="en-US"/>
        </w:rPr>
        <w:t xml:space="preserve">link to the ongoing WB Forestry Conservation Management </w:t>
      </w:r>
      <w:proofErr w:type="spellStart"/>
      <w:r w:rsidR="008506DE" w:rsidRPr="008506DE">
        <w:rPr>
          <w:rFonts w:ascii="Arial" w:hAnsi="Arial" w:cs="Arial"/>
          <w:lang w:val="en-US" w:bidi="en-US"/>
        </w:rPr>
        <w:t>Programme</w:t>
      </w:r>
      <w:proofErr w:type="spellEnd"/>
      <w:r w:rsidR="008506DE" w:rsidRPr="008506DE">
        <w:rPr>
          <w:rFonts w:ascii="Arial" w:hAnsi="Arial" w:cs="Arial"/>
          <w:lang w:val="en-US" w:bidi="en-US"/>
        </w:rPr>
        <w:t xml:space="preserve"> (USD 31 million), the Agriculture Sector Development </w:t>
      </w:r>
      <w:proofErr w:type="spellStart"/>
      <w:r w:rsidR="008506DE" w:rsidRPr="008506DE">
        <w:rPr>
          <w:rFonts w:ascii="Arial" w:hAnsi="Arial" w:cs="Arial"/>
          <w:lang w:val="en-US" w:bidi="en-US"/>
        </w:rPr>
        <w:t>Programme</w:t>
      </w:r>
      <w:proofErr w:type="spellEnd"/>
      <w:r w:rsidR="008506DE" w:rsidRPr="008506DE">
        <w:rPr>
          <w:rFonts w:ascii="Arial" w:hAnsi="Arial" w:cs="Arial"/>
          <w:lang w:val="en-US" w:bidi="en-US"/>
        </w:rPr>
        <w:t xml:space="preserve">, </w:t>
      </w:r>
      <w:proofErr w:type="gramStart"/>
      <w:r w:rsidR="008506DE" w:rsidRPr="008506DE">
        <w:rPr>
          <w:rFonts w:ascii="Arial" w:hAnsi="Arial" w:cs="Arial"/>
          <w:lang w:val="en-US" w:bidi="en-US"/>
        </w:rPr>
        <w:t>the</w:t>
      </w:r>
      <w:proofErr w:type="gramEnd"/>
      <w:r w:rsidR="008506DE" w:rsidRPr="008506DE">
        <w:rPr>
          <w:rFonts w:ascii="Arial" w:hAnsi="Arial" w:cs="Arial"/>
          <w:lang w:val="en-US" w:bidi="en-US"/>
        </w:rPr>
        <w:t xml:space="preserve"> DANIDA supported SIMMORS projects on the upper </w:t>
      </w:r>
      <w:proofErr w:type="spellStart"/>
      <w:r w:rsidR="008506DE" w:rsidRPr="008506DE">
        <w:rPr>
          <w:rFonts w:ascii="Arial" w:hAnsi="Arial" w:cs="Arial"/>
          <w:lang w:val="en-US" w:bidi="en-US"/>
        </w:rPr>
        <w:t>Malagarasi</w:t>
      </w:r>
      <w:proofErr w:type="spellEnd"/>
      <w:r w:rsidR="008506DE" w:rsidRPr="008506DE">
        <w:rPr>
          <w:rFonts w:ascii="Arial" w:hAnsi="Arial" w:cs="Arial"/>
          <w:lang w:val="en-US" w:bidi="en-US"/>
        </w:rPr>
        <w:t xml:space="preserve"> in the Lake Catchment and the UNDP Small Grant</w:t>
      </w:r>
      <w:r>
        <w:rPr>
          <w:rFonts w:ascii="Arial" w:hAnsi="Arial" w:cs="Arial"/>
          <w:lang w:val="en-US" w:bidi="en-US"/>
        </w:rPr>
        <w:t>s</w:t>
      </w:r>
      <w:r w:rsidR="008506DE" w:rsidRPr="008506DE">
        <w:rPr>
          <w:rFonts w:ascii="Arial" w:hAnsi="Arial" w:cs="Arial"/>
          <w:lang w:val="en-US" w:bidi="en-US"/>
        </w:rPr>
        <w:t xml:space="preserve"> </w:t>
      </w:r>
      <w:proofErr w:type="spellStart"/>
      <w:r w:rsidR="008506DE" w:rsidRPr="008506DE">
        <w:rPr>
          <w:rFonts w:ascii="Arial" w:hAnsi="Arial" w:cs="Arial"/>
          <w:lang w:val="en-US" w:bidi="en-US"/>
        </w:rPr>
        <w:t>Program</w:t>
      </w:r>
      <w:r>
        <w:rPr>
          <w:rFonts w:ascii="Arial" w:hAnsi="Arial" w:cs="Arial"/>
          <w:lang w:val="en-US" w:bidi="en-US"/>
        </w:rPr>
        <w:t>me</w:t>
      </w:r>
      <w:proofErr w:type="spellEnd"/>
      <w:r w:rsidR="008506DE" w:rsidRPr="008506DE">
        <w:rPr>
          <w:rFonts w:ascii="Arial" w:hAnsi="Arial" w:cs="Arial"/>
          <w:lang w:val="en-US" w:bidi="en-US"/>
        </w:rPr>
        <w:t xml:space="preserve">. </w:t>
      </w:r>
    </w:p>
    <w:p w:rsidR="008506DE" w:rsidRDefault="008506DE" w:rsidP="00577093">
      <w:pPr>
        <w:jc w:val="both"/>
        <w:rPr>
          <w:rFonts w:ascii="Arial" w:hAnsi="Arial" w:cs="Arial"/>
          <w:lang w:bidi="en-US"/>
        </w:rPr>
      </w:pPr>
    </w:p>
    <w:p w:rsidR="00B21D8A" w:rsidRDefault="00B21D8A" w:rsidP="00577093">
      <w:pPr>
        <w:jc w:val="both"/>
        <w:rPr>
          <w:rFonts w:ascii="Arial" w:hAnsi="Arial" w:cs="Arial"/>
          <w:lang w:bidi="en-US"/>
        </w:rPr>
      </w:pPr>
    </w:p>
    <w:p w:rsidR="00B21D8A" w:rsidRDefault="00B21D8A" w:rsidP="00577093">
      <w:pPr>
        <w:jc w:val="both"/>
        <w:rPr>
          <w:rFonts w:ascii="Arial" w:hAnsi="Arial" w:cs="Arial"/>
          <w:lang w:bidi="en-US"/>
        </w:rPr>
      </w:pPr>
      <w:r>
        <w:rPr>
          <w:rFonts w:ascii="Arial" w:hAnsi="Arial" w:cs="Arial"/>
          <w:lang w:bidi="en-US"/>
        </w:rPr>
        <w:t>Stakeholder participation in project implementation</w:t>
      </w:r>
      <w:r w:rsidR="00403C7A">
        <w:rPr>
          <w:rFonts w:ascii="Arial" w:hAnsi="Arial" w:cs="Arial"/>
          <w:lang w:bidi="en-US"/>
        </w:rPr>
        <w:t>, ownership</w:t>
      </w:r>
      <w:r>
        <w:rPr>
          <w:rFonts w:ascii="Arial" w:hAnsi="Arial" w:cs="Arial"/>
          <w:lang w:bidi="en-US"/>
        </w:rPr>
        <w:t xml:space="preserve"> and partnership arrangements are rated as </w:t>
      </w:r>
      <w:r w:rsidR="00403C7A">
        <w:rPr>
          <w:rFonts w:ascii="Arial" w:hAnsi="Arial" w:cs="Arial"/>
          <w:b/>
          <w:lang w:bidi="en-US"/>
        </w:rPr>
        <w:t>Satisfactory (</w:t>
      </w:r>
      <w:r w:rsidRPr="00B21D8A">
        <w:rPr>
          <w:rFonts w:ascii="Arial" w:hAnsi="Arial" w:cs="Arial"/>
          <w:b/>
          <w:lang w:bidi="en-US"/>
        </w:rPr>
        <w:t>S)</w:t>
      </w:r>
      <w:r>
        <w:rPr>
          <w:rFonts w:ascii="Arial" w:hAnsi="Arial" w:cs="Arial"/>
          <w:lang w:bidi="en-US"/>
        </w:rPr>
        <w:t>.</w:t>
      </w:r>
    </w:p>
    <w:p w:rsidR="002B53F6" w:rsidRDefault="002B53F6" w:rsidP="00577093">
      <w:pPr>
        <w:jc w:val="both"/>
        <w:rPr>
          <w:rFonts w:ascii="Arial" w:hAnsi="Arial" w:cs="Arial"/>
          <w:lang w:bidi="en-US"/>
        </w:rPr>
      </w:pPr>
    </w:p>
    <w:p w:rsidR="004C1063" w:rsidRDefault="004C1063" w:rsidP="00577093">
      <w:pPr>
        <w:jc w:val="both"/>
        <w:rPr>
          <w:rFonts w:ascii="Arial" w:hAnsi="Arial" w:cs="Arial"/>
          <w:lang w:bidi="en-US"/>
        </w:rPr>
      </w:pPr>
    </w:p>
    <w:p w:rsidR="00965B52" w:rsidRDefault="00965B52" w:rsidP="00577093">
      <w:pPr>
        <w:jc w:val="both"/>
        <w:rPr>
          <w:rFonts w:ascii="Arial" w:hAnsi="Arial" w:cs="Arial"/>
          <w:lang w:bidi="en-US"/>
        </w:rPr>
      </w:pPr>
    </w:p>
    <w:p w:rsidR="00EE1F4F" w:rsidRPr="00EB39E4" w:rsidRDefault="00312F27" w:rsidP="00577093">
      <w:pPr>
        <w:jc w:val="both"/>
        <w:rPr>
          <w:rFonts w:ascii="Arial" w:hAnsi="Arial" w:cs="Arial"/>
          <w:b/>
          <w:bCs/>
          <w:sz w:val="28"/>
          <w:szCs w:val="28"/>
          <w:lang w:bidi="en-US"/>
        </w:rPr>
      </w:pPr>
      <w:r w:rsidRPr="00EB39E4">
        <w:rPr>
          <w:rFonts w:ascii="Arial" w:hAnsi="Arial" w:cs="Arial"/>
          <w:b/>
          <w:sz w:val="28"/>
          <w:szCs w:val="28"/>
          <w:lang w:bidi="en-US"/>
        </w:rPr>
        <w:t>4</w:t>
      </w:r>
      <w:r w:rsidR="00EE1F4F" w:rsidRPr="00EB39E4">
        <w:rPr>
          <w:rFonts w:ascii="Arial" w:hAnsi="Arial" w:cs="Arial"/>
          <w:b/>
          <w:sz w:val="28"/>
          <w:szCs w:val="28"/>
          <w:lang w:bidi="en-US"/>
        </w:rPr>
        <w:t>.</w:t>
      </w:r>
      <w:r w:rsidR="00E31F68">
        <w:rPr>
          <w:rFonts w:ascii="Arial" w:hAnsi="Arial" w:cs="Arial"/>
          <w:b/>
          <w:sz w:val="28"/>
          <w:szCs w:val="28"/>
          <w:lang w:bidi="en-US"/>
        </w:rPr>
        <w:t>4</w:t>
      </w:r>
      <w:r w:rsidR="002E58C8">
        <w:rPr>
          <w:rFonts w:ascii="Arial" w:hAnsi="Arial" w:cs="Arial"/>
          <w:b/>
          <w:sz w:val="28"/>
          <w:szCs w:val="28"/>
          <w:lang w:bidi="en-US"/>
        </w:rPr>
        <w:tab/>
        <w:t>Project f</w:t>
      </w:r>
      <w:r w:rsidR="00EE1F4F" w:rsidRPr="00EB39E4">
        <w:rPr>
          <w:rFonts w:ascii="Arial" w:hAnsi="Arial" w:cs="Arial"/>
          <w:b/>
          <w:sz w:val="28"/>
          <w:szCs w:val="28"/>
          <w:lang w:bidi="en-US"/>
        </w:rPr>
        <w:t>inance</w:t>
      </w:r>
    </w:p>
    <w:p w:rsidR="00EE1F4F" w:rsidRDefault="00EE1F4F" w:rsidP="00577093">
      <w:pPr>
        <w:jc w:val="both"/>
        <w:rPr>
          <w:rFonts w:ascii="Arial" w:hAnsi="Arial" w:cs="Arial"/>
          <w:lang w:bidi="en-US"/>
        </w:rPr>
      </w:pPr>
    </w:p>
    <w:p w:rsidR="004B1D62" w:rsidRPr="00197331" w:rsidRDefault="00E31F68" w:rsidP="00577093">
      <w:pPr>
        <w:jc w:val="both"/>
        <w:rPr>
          <w:rFonts w:ascii="Arial" w:hAnsi="Arial" w:cs="Arial"/>
          <w:b/>
          <w:sz w:val="24"/>
          <w:szCs w:val="24"/>
          <w:lang w:bidi="en-US"/>
        </w:rPr>
      </w:pPr>
      <w:r>
        <w:rPr>
          <w:rFonts w:ascii="Arial" w:hAnsi="Arial" w:cs="Arial"/>
          <w:b/>
          <w:sz w:val="24"/>
          <w:szCs w:val="24"/>
          <w:lang w:bidi="en-US"/>
        </w:rPr>
        <w:t>4.4</w:t>
      </w:r>
      <w:r w:rsidR="004B1D62" w:rsidRPr="00197331">
        <w:rPr>
          <w:rFonts w:ascii="Arial" w:hAnsi="Arial" w:cs="Arial"/>
          <w:b/>
          <w:sz w:val="24"/>
          <w:szCs w:val="24"/>
          <w:lang w:bidi="en-US"/>
        </w:rPr>
        <w:t>.1</w:t>
      </w:r>
      <w:r w:rsidR="004B1D62" w:rsidRPr="00197331">
        <w:rPr>
          <w:rFonts w:ascii="Arial" w:hAnsi="Arial" w:cs="Arial"/>
          <w:b/>
          <w:sz w:val="24"/>
          <w:szCs w:val="24"/>
          <w:lang w:bidi="en-US"/>
        </w:rPr>
        <w:tab/>
        <w:t>Budget planning, management and efficiency</w:t>
      </w:r>
    </w:p>
    <w:p w:rsidR="00FB61F7" w:rsidRDefault="00FB61F7" w:rsidP="00577093">
      <w:pPr>
        <w:jc w:val="both"/>
        <w:rPr>
          <w:rFonts w:ascii="Arial" w:hAnsi="Arial" w:cs="Arial"/>
          <w:lang w:bidi="en-US"/>
        </w:rPr>
      </w:pPr>
    </w:p>
    <w:p w:rsidR="00CD6CC9" w:rsidRDefault="004E409C" w:rsidP="00577093">
      <w:pPr>
        <w:jc w:val="both"/>
        <w:rPr>
          <w:rFonts w:ascii="Arial" w:hAnsi="Arial" w:cs="Arial"/>
          <w:lang w:bidi="en-US"/>
        </w:rPr>
      </w:pPr>
      <w:r>
        <w:rPr>
          <w:rFonts w:ascii="Arial" w:hAnsi="Arial" w:cs="Arial"/>
          <w:lang w:bidi="en-US"/>
        </w:rPr>
        <w:t>This is not a financial audit and the fo</w:t>
      </w:r>
      <w:r w:rsidR="00CD6CC9">
        <w:rPr>
          <w:rFonts w:ascii="Arial" w:hAnsi="Arial" w:cs="Arial"/>
          <w:lang w:bidi="en-US"/>
        </w:rPr>
        <w:t>cus of this</w:t>
      </w:r>
      <w:r>
        <w:rPr>
          <w:rFonts w:ascii="Arial" w:hAnsi="Arial" w:cs="Arial"/>
          <w:lang w:bidi="en-US"/>
        </w:rPr>
        <w:t xml:space="preserve"> evaluation is on the planning and management of financial resour</w:t>
      </w:r>
      <w:r w:rsidR="00CD6CC9">
        <w:rPr>
          <w:rFonts w:ascii="Arial" w:hAnsi="Arial" w:cs="Arial"/>
          <w:lang w:bidi="en-US"/>
        </w:rPr>
        <w:t>ces made available by the GEF</w:t>
      </w:r>
      <w:r w:rsidR="00065214">
        <w:rPr>
          <w:rFonts w:ascii="Arial" w:hAnsi="Arial" w:cs="Arial"/>
          <w:lang w:bidi="en-US"/>
        </w:rPr>
        <w:t>.  T</w:t>
      </w:r>
      <w:r w:rsidR="00CD6CC9">
        <w:rPr>
          <w:rFonts w:ascii="Arial" w:hAnsi="Arial" w:cs="Arial"/>
          <w:lang w:bidi="en-US"/>
        </w:rPr>
        <w:t xml:space="preserve">he departure point for such an assessment is the </w:t>
      </w:r>
      <w:proofErr w:type="spellStart"/>
      <w:r w:rsidR="00CD6CC9">
        <w:rPr>
          <w:rFonts w:ascii="Arial" w:hAnsi="Arial" w:cs="Arial"/>
          <w:lang w:bidi="en-US"/>
        </w:rPr>
        <w:t>ProDoc</w:t>
      </w:r>
      <w:proofErr w:type="spellEnd"/>
      <w:r w:rsidR="00065214">
        <w:rPr>
          <w:rFonts w:ascii="Arial" w:hAnsi="Arial" w:cs="Arial"/>
          <w:lang w:bidi="en-US"/>
        </w:rPr>
        <w:t xml:space="preserve"> and as</w:t>
      </w:r>
      <w:r w:rsidR="005F4772">
        <w:rPr>
          <w:rFonts w:ascii="Arial" w:hAnsi="Arial" w:cs="Arial"/>
          <w:lang w:bidi="en-US"/>
        </w:rPr>
        <w:t xml:space="preserve"> usual, the </w:t>
      </w:r>
      <w:proofErr w:type="spellStart"/>
      <w:r w:rsidR="005F4772">
        <w:rPr>
          <w:rFonts w:ascii="Arial" w:hAnsi="Arial" w:cs="Arial"/>
          <w:lang w:bidi="en-US"/>
        </w:rPr>
        <w:t>ProDoc</w:t>
      </w:r>
      <w:proofErr w:type="spellEnd"/>
      <w:r w:rsidR="005F4772">
        <w:rPr>
          <w:rFonts w:ascii="Arial" w:hAnsi="Arial" w:cs="Arial"/>
          <w:lang w:bidi="en-US"/>
        </w:rPr>
        <w:t xml:space="preserve"> </w:t>
      </w:r>
      <w:r w:rsidR="00CD6CC9">
        <w:rPr>
          <w:rFonts w:ascii="Arial" w:hAnsi="Arial" w:cs="Arial"/>
          <w:lang w:bidi="en-US"/>
        </w:rPr>
        <w:t xml:space="preserve">for this project </w:t>
      </w:r>
      <w:r w:rsidR="005F4772">
        <w:rPr>
          <w:rFonts w:ascii="Arial" w:hAnsi="Arial" w:cs="Arial"/>
          <w:lang w:bidi="en-US"/>
        </w:rPr>
        <w:t xml:space="preserve">went through a number of iterations, and with it, the budget.  </w:t>
      </w:r>
      <w:r w:rsidR="00F8277B">
        <w:rPr>
          <w:rFonts w:ascii="Arial" w:hAnsi="Arial" w:cs="Arial"/>
          <w:lang w:bidi="en-US"/>
        </w:rPr>
        <w:t>Further revisions were made to the budget,</w:t>
      </w:r>
      <w:r w:rsidR="00CD6CC9">
        <w:rPr>
          <w:rFonts w:ascii="Arial" w:hAnsi="Arial" w:cs="Arial"/>
          <w:lang w:bidi="en-US"/>
        </w:rPr>
        <w:t xml:space="preserve"> for reasons discussed below</w:t>
      </w:r>
      <w:r w:rsidR="00F8277B">
        <w:rPr>
          <w:rFonts w:ascii="Arial" w:hAnsi="Arial" w:cs="Arial"/>
          <w:lang w:bidi="en-US"/>
        </w:rPr>
        <w:t xml:space="preserve"> </w:t>
      </w:r>
      <w:r w:rsidR="00CD6CC9">
        <w:rPr>
          <w:rFonts w:ascii="Arial" w:hAnsi="Arial" w:cs="Arial"/>
          <w:lang w:bidi="en-US"/>
        </w:rPr>
        <w:t>(after discussion at</w:t>
      </w:r>
      <w:r w:rsidR="00F8277B">
        <w:rPr>
          <w:rFonts w:ascii="Arial" w:hAnsi="Arial" w:cs="Arial"/>
          <w:lang w:bidi="en-US"/>
        </w:rPr>
        <w:t xml:space="preserve"> </w:t>
      </w:r>
      <w:r w:rsidR="00CD6CC9">
        <w:rPr>
          <w:rFonts w:ascii="Arial" w:hAnsi="Arial" w:cs="Arial"/>
          <w:lang w:bidi="en-US"/>
        </w:rPr>
        <w:t>the project Inception W</w:t>
      </w:r>
      <w:r w:rsidR="00F8277B" w:rsidRPr="00F8277B">
        <w:rPr>
          <w:rFonts w:ascii="Arial" w:hAnsi="Arial" w:cs="Arial"/>
          <w:lang w:bidi="en-US"/>
        </w:rPr>
        <w:t>orkshop</w:t>
      </w:r>
      <w:r w:rsidR="00CD6CC9">
        <w:rPr>
          <w:rFonts w:ascii="Arial" w:hAnsi="Arial" w:cs="Arial"/>
          <w:lang w:bidi="en-US"/>
        </w:rPr>
        <w:t>),</w:t>
      </w:r>
      <w:r w:rsidR="00F8277B" w:rsidRPr="00F8277B">
        <w:rPr>
          <w:rFonts w:ascii="Arial" w:hAnsi="Arial" w:cs="Arial"/>
          <w:lang w:bidi="en-US"/>
        </w:rPr>
        <w:t xml:space="preserve"> and </w:t>
      </w:r>
      <w:r w:rsidR="00CD6CC9">
        <w:rPr>
          <w:rFonts w:ascii="Arial" w:hAnsi="Arial" w:cs="Arial"/>
          <w:lang w:bidi="en-US"/>
        </w:rPr>
        <w:t xml:space="preserve">approved at </w:t>
      </w:r>
      <w:r w:rsidR="00F8277B" w:rsidRPr="00F8277B">
        <w:rPr>
          <w:rFonts w:ascii="Arial" w:hAnsi="Arial" w:cs="Arial"/>
          <w:lang w:bidi="en-US"/>
        </w:rPr>
        <w:t>the 3rd LTA MC meeting</w:t>
      </w:r>
      <w:r w:rsidR="00CD6CC9">
        <w:rPr>
          <w:rFonts w:ascii="Arial" w:hAnsi="Arial" w:cs="Arial"/>
          <w:lang w:bidi="en-US"/>
        </w:rPr>
        <w:t xml:space="preserve"> in July 2009 </w:t>
      </w:r>
      <w:r w:rsidR="00F8277B" w:rsidRPr="00F8277B">
        <w:rPr>
          <w:rFonts w:ascii="Arial" w:hAnsi="Arial" w:cs="Arial"/>
          <w:lang w:bidi="en-US"/>
        </w:rPr>
        <w:t xml:space="preserve">which </w:t>
      </w:r>
      <w:r w:rsidR="00F8277B">
        <w:rPr>
          <w:rFonts w:ascii="Arial" w:hAnsi="Arial" w:cs="Arial"/>
          <w:lang w:bidi="en-US"/>
        </w:rPr>
        <w:t>serv</w:t>
      </w:r>
      <w:r w:rsidR="00CD6CC9">
        <w:rPr>
          <w:rFonts w:ascii="Arial" w:hAnsi="Arial" w:cs="Arial"/>
          <w:lang w:bidi="en-US"/>
        </w:rPr>
        <w:t>ed as the F</w:t>
      </w:r>
      <w:r w:rsidR="00F8277B" w:rsidRPr="00F8277B">
        <w:rPr>
          <w:rFonts w:ascii="Arial" w:hAnsi="Arial" w:cs="Arial"/>
          <w:lang w:bidi="en-US"/>
        </w:rPr>
        <w:t>irst PSC meeting for the UNOPS executed components</w:t>
      </w:r>
      <w:r w:rsidR="00F8277B">
        <w:rPr>
          <w:rFonts w:ascii="Arial" w:hAnsi="Arial" w:cs="Arial"/>
          <w:lang w:bidi="en-US"/>
        </w:rPr>
        <w:t xml:space="preserve">.  </w:t>
      </w:r>
    </w:p>
    <w:p w:rsidR="00CD6CC9" w:rsidRDefault="00CD6CC9" w:rsidP="00577093">
      <w:pPr>
        <w:jc w:val="both"/>
        <w:rPr>
          <w:rFonts w:ascii="Arial" w:hAnsi="Arial" w:cs="Arial"/>
          <w:lang w:bidi="en-US"/>
        </w:rPr>
      </w:pPr>
    </w:p>
    <w:p w:rsidR="004E409C" w:rsidRDefault="005F4772" w:rsidP="00577093">
      <w:pPr>
        <w:jc w:val="both"/>
        <w:rPr>
          <w:rFonts w:ascii="Arial" w:hAnsi="Arial" w:cs="Arial"/>
          <w:lang w:bidi="en-US"/>
        </w:rPr>
      </w:pPr>
      <w:r>
        <w:rPr>
          <w:rFonts w:ascii="Arial" w:hAnsi="Arial" w:cs="Arial"/>
          <w:lang w:bidi="en-US"/>
        </w:rPr>
        <w:t xml:space="preserve">The first attempt </w:t>
      </w:r>
      <w:r w:rsidR="000A7DDF">
        <w:rPr>
          <w:rFonts w:ascii="Arial" w:hAnsi="Arial" w:cs="Arial"/>
          <w:lang w:bidi="en-US"/>
        </w:rPr>
        <w:t xml:space="preserve">by the evaluator </w:t>
      </w:r>
      <w:r>
        <w:rPr>
          <w:rFonts w:ascii="Arial" w:hAnsi="Arial" w:cs="Arial"/>
          <w:lang w:bidi="en-US"/>
        </w:rPr>
        <w:t xml:space="preserve">at assessing the budgetary side of the project was based on an outdated version of the </w:t>
      </w:r>
      <w:proofErr w:type="spellStart"/>
      <w:r>
        <w:rPr>
          <w:rFonts w:ascii="Arial" w:hAnsi="Arial" w:cs="Arial"/>
          <w:lang w:bidi="en-US"/>
        </w:rPr>
        <w:t>ProDoc</w:t>
      </w:r>
      <w:proofErr w:type="spellEnd"/>
      <w:r>
        <w:rPr>
          <w:rFonts w:ascii="Arial" w:hAnsi="Arial" w:cs="Arial"/>
          <w:lang w:bidi="en-US"/>
        </w:rPr>
        <w:t xml:space="preserve"> </w:t>
      </w:r>
      <w:r w:rsidR="000A7DDF">
        <w:rPr>
          <w:rFonts w:ascii="Arial" w:hAnsi="Arial" w:cs="Arial"/>
          <w:lang w:bidi="en-US"/>
        </w:rPr>
        <w:t>which had been provided</w:t>
      </w:r>
      <w:r>
        <w:rPr>
          <w:rFonts w:ascii="Arial" w:hAnsi="Arial" w:cs="Arial"/>
          <w:lang w:bidi="en-US"/>
        </w:rPr>
        <w:t xml:space="preserve">.  </w:t>
      </w:r>
      <w:r w:rsidR="00065214">
        <w:rPr>
          <w:rFonts w:ascii="Arial" w:hAnsi="Arial" w:cs="Arial"/>
          <w:lang w:bidi="en-US"/>
        </w:rPr>
        <w:t xml:space="preserve">This was rectified after the draft report </w:t>
      </w:r>
      <w:r w:rsidR="00065214">
        <w:rPr>
          <w:rFonts w:ascii="Arial" w:hAnsi="Arial" w:cs="Arial"/>
          <w:lang w:bidi="en-US"/>
        </w:rPr>
        <w:lastRenderedPageBreak/>
        <w:t>had been produced and t</w:t>
      </w:r>
      <w:r>
        <w:rPr>
          <w:rFonts w:ascii="Arial" w:hAnsi="Arial" w:cs="Arial"/>
          <w:lang w:bidi="en-US"/>
        </w:rPr>
        <w:t xml:space="preserve">he assessments below are based on more recent and more up-to-date versions provided after the draft report was made available.  It is also reliant on </w:t>
      </w:r>
      <w:r w:rsidR="00220894">
        <w:rPr>
          <w:rFonts w:ascii="Arial" w:hAnsi="Arial" w:cs="Arial"/>
          <w:lang w:bidi="en-US"/>
        </w:rPr>
        <w:t>information obtained from the PCU and the PMUs</w:t>
      </w:r>
      <w:r>
        <w:rPr>
          <w:rFonts w:ascii="Arial" w:hAnsi="Arial" w:cs="Arial"/>
          <w:lang w:bidi="en-US"/>
        </w:rPr>
        <w:t xml:space="preserve"> during the data gathering phase of the evaluation</w:t>
      </w:r>
      <w:r w:rsidR="00220894">
        <w:rPr>
          <w:rFonts w:ascii="Arial" w:hAnsi="Arial" w:cs="Arial"/>
          <w:lang w:bidi="en-US"/>
        </w:rPr>
        <w:t>.</w:t>
      </w:r>
      <w:r w:rsidR="00D54BE5">
        <w:rPr>
          <w:rFonts w:ascii="Arial" w:hAnsi="Arial" w:cs="Arial"/>
          <w:lang w:bidi="en-US"/>
        </w:rPr>
        <w:t xml:space="preserve"> </w:t>
      </w:r>
    </w:p>
    <w:p w:rsidR="00065214" w:rsidRDefault="00065214" w:rsidP="00577093">
      <w:pPr>
        <w:jc w:val="both"/>
        <w:rPr>
          <w:rFonts w:ascii="Arial" w:hAnsi="Arial" w:cs="Arial"/>
          <w:lang w:bidi="en-US"/>
        </w:rPr>
      </w:pPr>
    </w:p>
    <w:p w:rsidR="00065214" w:rsidRDefault="00065214" w:rsidP="00577093">
      <w:pPr>
        <w:jc w:val="both"/>
        <w:rPr>
          <w:rFonts w:ascii="Arial" w:hAnsi="Arial" w:cs="Arial"/>
          <w:lang w:bidi="en-US"/>
        </w:rPr>
      </w:pPr>
      <w:r>
        <w:rPr>
          <w:rFonts w:ascii="Arial" w:hAnsi="Arial" w:cs="Arial"/>
          <w:lang w:bidi="en-US"/>
        </w:rPr>
        <w:t xml:space="preserve">The following table is created by the evaluator starting from the version in the up-to-date </w:t>
      </w:r>
      <w:proofErr w:type="spellStart"/>
      <w:r>
        <w:rPr>
          <w:rFonts w:ascii="Arial" w:hAnsi="Arial" w:cs="Arial"/>
          <w:lang w:bidi="en-US"/>
        </w:rPr>
        <w:t>ProDoc</w:t>
      </w:r>
      <w:proofErr w:type="spellEnd"/>
      <w:r>
        <w:rPr>
          <w:rFonts w:ascii="Arial" w:hAnsi="Arial" w:cs="Arial"/>
          <w:lang w:bidi="en-US"/>
        </w:rPr>
        <w:t xml:space="preserve">, amended according to information provided subsequently by the PCU.  While I am confident that </w:t>
      </w:r>
      <w:r w:rsidR="0052182E">
        <w:rPr>
          <w:rFonts w:ascii="Arial" w:hAnsi="Arial" w:cs="Arial"/>
          <w:lang w:bidi="en-US"/>
        </w:rPr>
        <w:t>this is the best information available to me, i</w:t>
      </w:r>
      <w:r>
        <w:rPr>
          <w:rFonts w:ascii="Arial" w:hAnsi="Arial" w:cs="Arial"/>
          <w:lang w:bidi="en-US"/>
        </w:rPr>
        <w:t xml:space="preserve">ts </w:t>
      </w:r>
      <w:r w:rsidR="0052182E">
        <w:rPr>
          <w:rFonts w:ascii="Arial" w:hAnsi="Arial" w:cs="Arial"/>
          <w:lang w:bidi="en-US"/>
        </w:rPr>
        <w:t>accuracy remain</w:t>
      </w:r>
      <w:r>
        <w:rPr>
          <w:rFonts w:ascii="Arial" w:hAnsi="Arial" w:cs="Arial"/>
          <w:lang w:bidi="en-US"/>
        </w:rPr>
        <w:t>s subject to verification.</w:t>
      </w:r>
      <w:r w:rsidR="0052182E">
        <w:rPr>
          <w:rFonts w:ascii="Arial" w:hAnsi="Arial" w:cs="Arial"/>
          <w:lang w:bidi="en-US"/>
        </w:rPr>
        <w:t xml:space="preserve">  This is because the component allocations in the table do not all tally with the figures provided by individual PMUs.</w:t>
      </w:r>
    </w:p>
    <w:p w:rsidR="007673DC" w:rsidRDefault="007673DC" w:rsidP="00577093">
      <w:pPr>
        <w:jc w:val="both"/>
        <w:rPr>
          <w:rFonts w:ascii="Arial" w:hAnsi="Arial" w:cs="Arial"/>
          <w:lang w:bidi="en-US"/>
        </w:rPr>
      </w:pPr>
    </w:p>
    <w:p w:rsidR="0041048D" w:rsidRDefault="0041048D" w:rsidP="00FB61F7">
      <w:pPr>
        <w:rPr>
          <w:rFonts w:ascii="Arial" w:hAnsi="Arial" w:cs="Arial"/>
          <w:lang w:bidi="en-US"/>
        </w:rPr>
      </w:pPr>
    </w:p>
    <w:p w:rsidR="00D54BE5" w:rsidRPr="007673DC" w:rsidRDefault="005E0674" w:rsidP="00FB61F7">
      <w:pPr>
        <w:rPr>
          <w:rFonts w:ascii="Arial" w:hAnsi="Arial" w:cs="Arial"/>
          <w:b/>
          <w:lang w:bidi="en-US"/>
        </w:rPr>
      </w:pPr>
      <w:proofErr w:type="gramStart"/>
      <w:r>
        <w:rPr>
          <w:rFonts w:ascii="Arial" w:hAnsi="Arial" w:cs="Arial"/>
          <w:b/>
          <w:lang w:bidi="en-US"/>
        </w:rPr>
        <w:t>Table 6</w:t>
      </w:r>
      <w:r w:rsidR="007673DC" w:rsidRPr="0052182E">
        <w:rPr>
          <w:rFonts w:ascii="Arial" w:hAnsi="Arial" w:cs="Arial"/>
          <w:b/>
          <w:lang w:bidi="en-US"/>
        </w:rPr>
        <w:t>.</w:t>
      </w:r>
      <w:proofErr w:type="gramEnd"/>
      <w:r w:rsidR="007673DC" w:rsidRPr="0052182E">
        <w:rPr>
          <w:rFonts w:ascii="Arial" w:hAnsi="Arial" w:cs="Arial"/>
          <w:b/>
          <w:lang w:bidi="en-US"/>
        </w:rPr>
        <w:tab/>
        <w:t xml:space="preserve">GEF allocations to Components </w:t>
      </w:r>
      <w:r w:rsidR="005F4772" w:rsidRPr="0052182E">
        <w:rPr>
          <w:rFonts w:ascii="Arial" w:hAnsi="Arial" w:cs="Arial"/>
          <w:lang w:bidi="en-US"/>
        </w:rPr>
        <w:t>(</w:t>
      </w:r>
      <w:r w:rsidR="00D54BE5" w:rsidRPr="0052182E">
        <w:rPr>
          <w:rFonts w:ascii="Arial" w:hAnsi="Arial" w:cs="Arial"/>
          <w:lang w:bidi="en-US"/>
        </w:rPr>
        <w:t>in millions of US</w:t>
      </w:r>
      <w:r w:rsidR="00F8277B" w:rsidRPr="0052182E">
        <w:rPr>
          <w:rFonts w:ascii="Arial" w:hAnsi="Arial" w:cs="Arial"/>
          <w:lang w:bidi="en-US"/>
        </w:rPr>
        <w:t xml:space="preserve"> </w:t>
      </w:r>
      <w:r w:rsidR="00D54BE5" w:rsidRPr="0052182E">
        <w:rPr>
          <w:rFonts w:ascii="Arial" w:hAnsi="Arial" w:cs="Arial"/>
          <w:lang w:bidi="en-US"/>
        </w:rPr>
        <w:t>Dollars)</w:t>
      </w:r>
    </w:p>
    <w:p w:rsidR="00F8277B" w:rsidRDefault="00F8277B" w:rsidP="00FB61F7">
      <w:pPr>
        <w:rPr>
          <w:rFonts w:ascii="Arial" w:hAnsi="Arial" w:cs="Arial"/>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988"/>
        <w:gridCol w:w="1021"/>
        <w:gridCol w:w="1021"/>
        <w:gridCol w:w="1021"/>
        <w:gridCol w:w="1021"/>
        <w:gridCol w:w="1021"/>
        <w:gridCol w:w="1379"/>
      </w:tblGrid>
      <w:tr w:rsidR="007673DC" w:rsidRPr="007673DC" w:rsidTr="00755826">
        <w:trPr>
          <w:trHeight w:val="472"/>
          <w:jc w:val="center"/>
        </w:trPr>
        <w:tc>
          <w:tcPr>
            <w:tcW w:w="1988" w:type="dxa"/>
            <w:shd w:val="clear" w:color="auto" w:fill="1F497D" w:themeFill="text2"/>
            <w:tcMar>
              <w:top w:w="15" w:type="dxa"/>
              <w:left w:w="108" w:type="dxa"/>
              <w:bottom w:w="0" w:type="dxa"/>
              <w:right w:w="108" w:type="dxa"/>
            </w:tcMar>
            <w:vAlign w:val="center"/>
            <w:hideMark/>
          </w:tcPr>
          <w:p w:rsidR="007673DC" w:rsidRPr="007673DC" w:rsidRDefault="007673DC" w:rsidP="007673DC">
            <w:pPr>
              <w:jc w:val="center"/>
              <w:rPr>
                <w:rFonts w:ascii="Arial" w:hAnsi="Arial" w:cs="Arial"/>
                <w:color w:val="FFFFFF" w:themeColor="background1"/>
                <w:sz w:val="18"/>
                <w:szCs w:val="18"/>
                <w:lang w:bidi="en-US"/>
              </w:rPr>
            </w:pPr>
            <w:r w:rsidRPr="007673DC">
              <w:rPr>
                <w:rFonts w:ascii="Arial" w:hAnsi="Arial" w:cs="Arial"/>
                <w:b/>
                <w:bCs/>
                <w:color w:val="FFFFFF" w:themeColor="background1"/>
                <w:sz w:val="18"/>
                <w:szCs w:val="18"/>
                <w:lang w:val="en-US" w:bidi="en-US"/>
              </w:rPr>
              <w:t>OUTCOME</w:t>
            </w:r>
          </w:p>
        </w:tc>
        <w:tc>
          <w:tcPr>
            <w:tcW w:w="1021" w:type="dxa"/>
            <w:shd w:val="clear" w:color="auto" w:fill="1F497D" w:themeFill="text2"/>
            <w:tcMar>
              <w:top w:w="15" w:type="dxa"/>
              <w:left w:w="108" w:type="dxa"/>
              <w:bottom w:w="0" w:type="dxa"/>
              <w:right w:w="108" w:type="dxa"/>
            </w:tcMar>
            <w:vAlign w:val="center"/>
            <w:hideMark/>
          </w:tcPr>
          <w:p w:rsidR="007673DC" w:rsidRPr="007673DC" w:rsidRDefault="007673DC" w:rsidP="007673DC">
            <w:pPr>
              <w:jc w:val="center"/>
              <w:rPr>
                <w:rFonts w:ascii="Arial" w:hAnsi="Arial" w:cs="Arial"/>
                <w:color w:val="FFFFFF" w:themeColor="background1"/>
                <w:sz w:val="18"/>
                <w:szCs w:val="18"/>
                <w:lang w:bidi="en-US"/>
              </w:rPr>
            </w:pPr>
            <w:r w:rsidRPr="007673DC">
              <w:rPr>
                <w:rFonts w:ascii="Arial" w:hAnsi="Arial" w:cs="Arial"/>
                <w:b/>
                <w:bCs/>
                <w:color w:val="FFFFFF" w:themeColor="background1"/>
                <w:sz w:val="18"/>
                <w:szCs w:val="18"/>
                <w:lang w:val="en-US" w:bidi="en-US"/>
              </w:rPr>
              <w:t>Region</w:t>
            </w:r>
          </w:p>
        </w:tc>
        <w:tc>
          <w:tcPr>
            <w:tcW w:w="1021" w:type="dxa"/>
            <w:shd w:val="clear" w:color="auto" w:fill="1F497D" w:themeFill="text2"/>
            <w:tcMar>
              <w:top w:w="15" w:type="dxa"/>
              <w:left w:w="108" w:type="dxa"/>
              <w:bottom w:w="0" w:type="dxa"/>
              <w:right w:w="108" w:type="dxa"/>
            </w:tcMar>
            <w:vAlign w:val="center"/>
            <w:hideMark/>
          </w:tcPr>
          <w:p w:rsidR="007673DC" w:rsidRPr="007673DC" w:rsidRDefault="007673DC" w:rsidP="007673DC">
            <w:pPr>
              <w:jc w:val="center"/>
              <w:rPr>
                <w:rFonts w:ascii="Arial" w:hAnsi="Arial" w:cs="Arial"/>
                <w:color w:val="FFFFFF" w:themeColor="background1"/>
                <w:sz w:val="18"/>
                <w:szCs w:val="18"/>
                <w:lang w:bidi="en-US"/>
              </w:rPr>
            </w:pPr>
            <w:r w:rsidRPr="007673DC">
              <w:rPr>
                <w:rFonts w:ascii="Arial" w:hAnsi="Arial" w:cs="Arial"/>
                <w:b/>
                <w:bCs/>
                <w:color w:val="FFFFFF" w:themeColor="background1"/>
                <w:sz w:val="18"/>
                <w:szCs w:val="18"/>
                <w:lang w:val="en-US" w:bidi="en-US"/>
              </w:rPr>
              <w:t>BUR</w:t>
            </w:r>
          </w:p>
        </w:tc>
        <w:tc>
          <w:tcPr>
            <w:tcW w:w="1021" w:type="dxa"/>
            <w:shd w:val="clear" w:color="auto" w:fill="1F497D" w:themeFill="text2"/>
            <w:tcMar>
              <w:top w:w="15" w:type="dxa"/>
              <w:left w:w="108" w:type="dxa"/>
              <w:bottom w:w="0" w:type="dxa"/>
              <w:right w:w="108" w:type="dxa"/>
            </w:tcMar>
            <w:vAlign w:val="center"/>
            <w:hideMark/>
          </w:tcPr>
          <w:p w:rsidR="007673DC" w:rsidRPr="007673DC" w:rsidRDefault="007673DC" w:rsidP="007673DC">
            <w:pPr>
              <w:jc w:val="center"/>
              <w:rPr>
                <w:rFonts w:ascii="Arial" w:hAnsi="Arial" w:cs="Arial"/>
                <w:color w:val="FFFFFF" w:themeColor="background1"/>
                <w:sz w:val="18"/>
                <w:szCs w:val="18"/>
                <w:lang w:bidi="en-US"/>
              </w:rPr>
            </w:pPr>
            <w:r w:rsidRPr="007673DC">
              <w:rPr>
                <w:rFonts w:ascii="Arial" w:hAnsi="Arial" w:cs="Arial"/>
                <w:b/>
                <w:bCs/>
                <w:color w:val="FFFFFF" w:themeColor="background1"/>
                <w:sz w:val="18"/>
                <w:szCs w:val="18"/>
                <w:lang w:val="en-US" w:bidi="en-US"/>
              </w:rPr>
              <w:t>DRC</w:t>
            </w:r>
          </w:p>
        </w:tc>
        <w:tc>
          <w:tcPr>
            <w:tcW w:w="1021" w:type="dxa"/>
            <w:shd w:val="clear" w:color="auto" w:fill="1F497D" w:themeFill="text2"/>
            <w:tcMar>
              <w:top w:w="15" w:type="dxa"/>
              <w:left w:w="108" w:type="dxa"/>
              <w:bottom w:w="0" w:type="dxa"/>
              <w:right w:w="108" w:type="dxa"/>
            </w:tcMar>
            <w:vAlign w:val="center"/>
            <w:hideMark/>
          </w:tcPr>
          <w:p w:rsidR="007673DC" w:rsidRPr="007673DC" w:rsidRDefault="007673DC" w:rsidP="007673DC">
            <w:pPr>
              <w:jc w:val="center"/>
              <w:rPr>
                <w:rFonts w:ascii="Arial" w:hAnsi="Arial" w:cs="Arial"/>
                <w:color w:val="FFFFFF" w:themeColor="background1"/>
                <w:sz w:val="18"/>
                <w:szCs w:val="18"/>
                <w:lang w:bidi="en-US"/>
              </w:rPr>
            </w:pPr>
            <w:r w:rsidRPr="007673DC">
              <w:rPr>
                <w:rFonts w:ascii="Arial" w:hAnsi="Arial" w:cs="Arial"/>
                <w:b/>
                <w:bCs/>
                <w:color w:val="FFFFFF" w:themeColor="background1"/>
                <w:sz w:val="18"/>
                <w:szCs w:val="18"/>
                <w:lang w:val="en-US" w:bidi="en-US"/>
              </w:rPr>
              <w:t>TANZ</w:t>
            </w:r>
          </w:p>
        </w:tc>
        <w:tc>
          <w:tcPr>
            <w:tcW w:w="1021" w:type="dxa"/>
            <w:shd w:val="clear" w:color="auto" w:fill="1F497D" w:themeFill="text2"/>
            <w:tcMar>
              <w:top w:w="15" w:type="dxa"/>
              <w:left w:w="108" w:type="dxa"/>
              <w:bottom w:w="0" w:type="dxa"/>
              <w:right w:w="108" w:type="dxa"/>
            </w:tcMar>
            <w:vAlign w:val="center"/>
            <w:hideMark/>
          </w:tcPr>
          <w:p w:rsidR="007673DC" w:rsidRPr="007673DC" w:rsidRDefault="007673DC" w:rsidP="007673DC">
            <w:pPr>
              <w:jc w:val="center"/>
              <w:rPr>
                <w:rFonts w:ascii="Arial" w:hAnsi="Arial" w:cs="Arial"/>
                <w:color w:val="FFFFFF" w:themeColor="background1"/>
                <w:sz w:val="18"/>
                <w:szCs w:val="18"/>
                <w:lang w:bidi="en-US"/>
              </w:rPr>
            </w:pPr>
            <w:r w:rsidRPr="007673DC">
              <w:rPr>
                <w:rFonts w:ascii="Arial" w:hAnsi="Arial" w:cs="Arial"/>
                <w:b/>
                <w:bCs/>
                <w:color w:val="FFFFFF" w:themeColor="background1"/>
                <w:sz w:val="18"/>
                <w:szCs w:val="18"/>
                <w:lang w:val="en-US" w:bidi="en-US"/>
              </w:rPr>
              <w:t>ZAM</w:t>
            </w:r>
          </w:p>
        </w:tc>
        <w:tc>
          <w:tcPr>
            <w:tcW w:w="1379" w:type="dxa"/>
            <w:shd w:val="clear" w:color="auto" w:fill="1F497D" w:themeFill="text2"/>
            <w:tcMar>
              <w:top w:w="15" w:type="dxa"/>
              <w:left w:w="108" w:type="dxa"/>
              <w:bottom w:w="0" w:type="dxa"/>
              <w:right w:w="108" w:type="dxa"/>
            </w:tcMar>
            <w:vAlign w:val="center"/>
            <w:hideMark/>
          </w:tcPr>
          <w:p w:rsidR="007673DC" w:rsidRPr="007673DC" w:rsidRDefault="007673DC" w:rsidP="007673DC">
            <w:pPr>
              <w:jc w:val="center"/>
              <w:rPr>
                <w:rFonts w:ascii="Arial" w:hAnsi="Arial" w:cs="Arial"/>
                <w:color w:val="FFFFFF" w:themeColor="background1"/>
                <w:sz w:val="18"/>
                <w:szCs w:val="18"/>
                <w:lang w:bidi="en-US"/>
              </w:rPr>
            </w:pPr>
            <w:r w:rsidRPr="007673DC">
              <w:rPr>
                <w:rFonts w:ascii="Arial" w:hAnsi="Arial" w:cs="Arial"/>
                <w:b/>
                <w:bCs/>
                <w:color w:val="FFFFFF" w:themeColor="background1"/>
                <w:sz w:val="18"/>
                <w:szCs w:val="18"/>
                <w:lang w:val="en-US" w:bidi="en-US"/>
              </w:rPr>
              <w:t>TOTAL</w:t>
            </w:r>
          </w:p>
        </w:tc>
      </w:tr>
      <w:tr w:rsidR="007673DC" w:rsidRPr="007673DC" w:rsidTr="007673DC">
        <w:trPr>
          <w:trHeight w:val="394"/>
          <w:jc w:val="center"/>
        </w:trPr>
        <w:tc>
          <w:tcPr>
            <w:tcW w:w="1988" w:type="dxa"/>
            <w:shd w:val="clear" w:color="auto" w:fill="auto"/>
            <w:tcMar>
              <w:top w:w="15" w:type="dxa"/>
              <w:left w:w="108" w:type="dxa"/>
              <w:bottom w:w="0" w:type="dxa"/>
              <w:right w:w="108" w:type="dxa"/>
            </w:tcMar>
            <w:vAlign w:val="center"/>
            <w:hideMark/>
          </w:tcPr>
          <w:p w:rsidR="007673DC" w:rsidRPr="007673DC" w:rsidRDefault="007673DC" w:rsidP="007673DC">
            <w:pPr>
              <w:rPr>
                <w:rFonts w:ascii="Arial" w:hAnsi="Arial" w:cs="Arial"/>
                <w:sz w:val="18"/>
                <w:szCs w:val="18"/>
                <w:lang w:bidi="en-US"/>
              </w:rPr>
            </w:pPr>
            <w:r w:rsidRPr="007673DC">
              <w:rPr>
                <w:rFonts w:ascii="Arial" w:hAnsi="Arial" w:cs="Arial"/>
                <w:sz w:val="18"/>
                <w:szCs w:val="18"/>
                <w:lang w:val="en-US" w:bidi="en-US"/>
              </w:rPr>
              <w:t xml:space="preserve">1 Regional Institutions  </w:t>
            </w:r>
          </w:p>
        </w:tc>
        <w:tc>
          <w:tcPr>
            <w:tcW w:w="1021" w:type="dxa"/>
            <w:shd w:val="clear" w:color="auto" w:fill="auto"/>
            <w:tcMar>
              <w:top w:w="15" w:type="dxa"/>
              <w:left w:w="108" w:type="dxa"/>
              <w:bottom w:w="0" w:type="dxa"/>
              <w:right w:w="108" w:type="dxa"/>
            </w:tcMar>
            <w:vAlign w:val="center"/>
            <w:hideMark/>
          </w:tcPr>
          <w:p w:rsidR="007673DC" w:rsidRPr="007673DC" w:rsidRDefault="002D6382" w:rsidP="007673DC">
            <w:pPr>
              <w:jc w:val="right"/>
              <w:rPr>
                <w:rFonts w:ascii="Arial" w:hAnsi="Arial" w:cs="Arial"/>
                <w:sz w:val="18"/>
                <w:szCs w:val="18"/>
                <w:lang w:bidi="en-US"/>
              </w:rPr>
            </w:pPr>
            <w:r>
              <w:rPr>
                <w:rFonts w:ascii="Arial" w:hAnsi="Arial" w:cs="Arial"/>
                <w:sz w:val="18"/>
                <w:szCs w:val="18"/>
                <w:lang w:bidi="en-US"/>
              </w:rPr>
              <w:t>3.811</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w:t>
            </w:r>
          </w:p>
        </w:tc>
        <w:tc>
          <w:tcPr>
            <w:tcW w:w="1379" w:type="dxa"/>
            <w:shd w:val="clear" w:color="auto" w:fill="auto"/>
            <w:tcMar>
              <w:top w:w="15" w:type="dxa"/>
              <w:left w:w="108" w:type="dxa"/>
              <w:bottom w:w="0" w:type="dxa"/>
              <w:right w:w="108" w:type="dxa"/>
            </w:tcMar>
            <w:vAlign w:val="center"/>
            <w:hideMark/>
          </w:tcPr>
          <w:p w:rsidR="007673DC" w:rsidRPr="007673DC" w:rsidRDefault="007673DC" w:rsidP="002D6382">
            <w:pPr>
              <w:jc w:val="right"/>
              <w:rPr>
                <w:rFonts w:ascii="Arial" w:hAnsi="Arial" w:cs="Arial"/>
                <w:sz w:val="18"/>
                <w:szCs w:val="18"/>
                <w:lang w:bidi="en-US"/>
              </w:rPr>
            </w:pPr>
            <w:r w:rsidRPr="007673DC">
              <w:rPr>
                <w:rFonts w:ascii="Arial" w:hAnsi="Arial" w:cs="Arial"/>
                <w:sz w:val="18"/>
                <w:szCs w:val="18"/>
                <w:lang w:val="en-US" w:bidi="en-US"/>
              </w:rPr>
              <w:t xml:space="preserve"> </w:t>
            </w:r>
            <w:r w:rsidR="002D6382">
              <w:rPr>
                <w:rFonts w:ascii="Arial" w:hAnsi="Arial" w:cs="Arial"/>
                <w:sz w:val="18"/>
                <w:szCs w:val="18"/>
                <w:lang w:val="en-US" w:bidi="en-US"/>
              </w:rPr>
              <w:t>3.811</w:t>
            </w:r>
          </w:p>
        </w:tc>
      </w:tr>
      <w:tr w:rsidR="007673DC" w:rsidRPr="007673DC" w:rsidTr="007673DC">
        <w:trPr>
          <w:trHeight w:val="400"/>
          <w:jc w:val="center"/>
        </w:trPr>
        <w:tc>
          <w:tcPr>
            <w:tcW w:w="1988" w:type="dxa"/>
            <w:shd w:val="clear" w:color="auto" w:fill="auto"/>
            <w:tcMar>
              <w:top w:w="15" w:type="dxa"/>
              <w:left w:w="108" w:type="dxa"/>
              <w:bottom w:w="0" w:type="dxa"/>
              <w:right w:w="108" w:type="dxa"/>
            </w:tcMar>
            <w:vAlign w:val="center"/>
            <w:hideMark/>
          </w:tcPr>
          <w:p w:rsidR="007673DC" w:rsidRPr="007673DC" w:rsidRDefault="007673DC" w:rsidP="007673DC">
            <w:pPr>
              <w:rPr>
                <w:rFonts w:ascii="Arial" w:hAnsi="Arial" w:cs="Arial"/>
                <w:sz w:val="18"/>
                <w:szCs w:val="18"/>
                <w:lang w:bidi="en-US"/>
              </w:rPr>
            </w:pPr>
            <w:r w:rsidRPr="007673DC">
              <w:rPr>
                <w:rFonts w:ascii="Arial" w:hAnsi="Arial" w:cs="Arial"/>
                <w:sz w:val="18"/>
                <w:szCs w:val="18"/>
                <w:lang w:val="en-US" w:bidi="en-US"/>
              </w:rPr>
              <w:t xml:space="preserve">2 Waste-Water </w:t>
            </w:r>
          </w:p>
          <w:p w:rsidR="007673DC" w:rsidRPr="007673DC" w:rsidRDefault="007673DC" w:rsidP="007673DC">
            <w:pPr>
              <w:rPr>
                <w:rFonts w:ascii="Arial" w:hAnsi="Arial" w:cs="Arial"/>
                <w:sz w:val="18"/>
                <w:szCs w:val="18"/>
                <w:lang w:bidi="en-US"/>
              </w:rPr>
            </w:pPr>
            <w:r w:rsidRPr="007673DC">
              <w:rPr>
                <w:rFonts w:ascii="Arial" w:hAnsi="Arial" w:cs="Arial"/>
                <w:sz w:val="18"/>
                <w:szCs w:val="18"/>
                <w:lang w:val="en-US" w:bidi="en-US"/>
              </w:rPr>
              <w:t xml:space="preserve">    Interventions</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w:t>
            </w:r>
          </w:p>
        </w:tc>
        <w:tc>
          <w:tcPr>
            <w:tcW w:w="1021" w:type="dxa"/>
            <w:shd w:val="clear" w:color="auto" w:fill="auto"/>
            <w:tcMar>
              <w:top w:w="15" w:type="dxa"/>
              <w:left w:w="108" w:type="dxa"/>
              <w:bottom w:w="0" w:type="dxa"/>
              <w:right w:w="108" w:type="dxa"/>
            </w:tcMar>
            <w:vAlign w:val="center"/>
            <w:hideMark/>
          </w:tcPr>
          <w:p w:rsidR="007673DC" w:rsidRPr="007673DC" w:rsidRDefault="005F4772" w:rsidP="007673DC">
            <w:pPr>
              <w:jc w:val="right"/>
              <w:rPr>
                <w:rFonts w:ascii="Arial" w:hAnsi="Arial" w:cs="Arial"/>
                <w:sz w:val="18"/>
                <w:szCs w:val="18"/>
                <w:lang w:bidi="en-US"/>
              </w:rPr>
            </w:pPr>
            <w:r>
              <w:rPr>
                <w:rFonts w:ascii="Arial" w:hAnsi="Arial" w:cs="Arial"/>
                <w:sz w:val="18"/>
                <w:szCs w:val="18"/>
                <w:lang w:bidi="en-US"/>
              </w:rPr>
              <w:t>1.899</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0.300</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w:t>
            </w:r>
          </w:p>
        </w:tc>
        <w:tc>
          <w:tcPr>
            <w:tcW w:w="1379" w:type="dxa"/>
            <w:shd w:val="clear" w:color="auto" w:fill="auto"/>
            <w:tcMar>
              <w:top w:w="15" w:type="dxa"/>
              <w:left w:w="108" w:type="dxa"/>
              <w:bottom w:w="0" w:type="dxa"/>
              <w:right w:w="108" w:type="dxa"/>
            </w:tcMar>
            <w:vAlign w:val="center"/>
            <w:hideMark/>
          </w:tcPr>
          <w:p w:rsidR="007673DC" w:rsidRPr="007673DC" w:rsidRDefault="007673DC" w:rsidP="005F4772">
            <w:pPr>
              <w:jc w:val="right"/>
              <w:rPr>
                <w:rFonts w:ascii="Arial" w:hAnsi="Arial" w:cs="Arial"/>
                <w:sz w:val="18"/>
                <w:szCs w:val="18"/>
                <w:lang w:bidi="en-US"/>
              </w:rPr>
            </w:pPr>
            <w:r w:rsidRPr="007673DC">
              <w:rPr>
                <w:rFonts w:ascii="Arial" w:hAnsi="Arial" w:cs="Arial"/>
                <w:sz w:val="18"/>
                <w:szCs w:val="18"/>
                <w:lang w:val="en-US" w:bidi="en-US"/>
              </w:rPr>
              <w:t xml:space="preserve"> </w:t>
            </w:r>
            <w:r w:rsidR="005F4772">
              <w:rPr>
                <w:rFonts w:ascii="Arial" w:hAnsi="Arial" w:cs="Arial"/>
                <w:sz w:val="18"/>
                <w:szCs w:val="18"/>
                <w:lang w:val="en-US" w:bidi="en-US"/>
              </w:rPr>
              <w:t>2.199</w:t>
            </w:r>
          </w:p>
        </w:tc>
      </w:tr>
      <w:tr w:rsidR="007673DC" w:rsidRPr="007673DC" w:rsidTr="007673DC">
        <w:trPr>
          <w:trHeight w:val="392"/>
          <w:jc w:val="center"/>
        </w:trPr>
        <w:tc>
          <w:tcPr>
            <w:tcW w:w="1988" w:type="dxa"/>
            <w:shd w:val="clear" w:color="auto" w:fill="auto"/>
            <w:tcMar>
              <w:top w:w="15" w:type="dxa"/>
              <w:left w:w="108" w:type="dxa"/>
              <w:bottom w:w="0" w:type="dxa"/>
              <w:right w:w="108" w:type="dxa"/>
            </w:tcMar>
            <w:vAlign w:val="center"/>
            <w:hideMark/>
          </w:tcPr>
          <w:p w:rsidR="007673DC" w:rsidRPr="007673DC" w:rsidRDefault="007673DC" w:rsidP="007673DC">
            <w:pPr>
              <w:rPr>
                <w:rFonts w:ascii="Arial" w:hAnsi="Arial" w:cs="Arial"/>
                <w:sz w:val="18"/>
                <w:szCs w:val="18"/>
                <w:lang w:bidi="en-US"/>
              </w:rPr>
            </w:pPr>
            <w:r w:rsidRPr="007673DC">
              <w:rPr>
                <w:rFonts w:ascii="Arial" w:hAnsi="Arial" w:cs="Arial"/>
                <w:sz w:val="18"/>
                <w:szCs w:val="18"/>
                <w:lang w:val="en-US" w:bidi="en-US"/>
              </w:rPr>
              <w:t xml:space="preserve">3 Catchment </w:t>
            </w:r>
          </w:p>
          <w:p w:rsidR="007673DC" w:rsidRPr="007673DC" w:rsidRDefault="007673DC" w:rsidP="007673DC">
            <w:pPr>
              <w:rPr>
                <w:rFonts w:ascii="Arial" w:hAnsi="Arial" w:cs="Arial"/>
                <w:sz w:val="18"/>
                <w:szCs w:val="18"/>
                <w:lang w:bidi="en-US"/>
              </w:rPr>
            </w:pPr>
            <w:r w:rsidRPr="007673DC">
              <w:rPr>
                <w:rFonts w:ascii="Arial" w:hAnsi="Arial" w:cs="Arial"/>
                <w:sz w:val="18"/>
                <w:szCs w:val="18"/>
                <w:lang w:val="en-US" w:bidi="en-US"/>
              </w:rPr>
              <w:t xml:space="preserve">    Management</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0.650</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w:t>
            </w:r>
          </w:p>
        </w:tc>
        <w:tc>
          <w:tcPr>
            <w:tcW w:w="1021" w:type="dxa"/>
            <w:shd w:val="clear" w:color="auto" w:fill="auto"/>
            <w:tcMar>
              <w:top w:w="15" w:type="dxa"/>
              <w:left w:w="108" w:type="dxa"/>
              <w:bottom w:w="0" w:type="dxa"/>
              <w:right w:w="108" w:type="dxa"/>
            </w:tcMar>
            <w:vAlign w:val="center"/>
            <w:hideMark/>
          </w:tcPr>
          <w:p w:rsidR="007673DC" w:rsidRPr="007673DC" w:rsidRDefault="005F4772" w:rsidP="007673DC">
            <w:pPr>
              <w:jc w:val="right"/>
              <w:rPr>
                <w:rFonts w:ascii="Arial" w:hAnsi="Arial" w:cs="Arial"/>
                <w:sz w:val="18"/>
                <w:szCs w:val="18"/>
                <w:lang w:bidi="en-US"/>
              </w:rPr>
            </w:pPr>
            <w:r>
              <w:rPr>
                <w:rFonts w:ascii="Arial" w:hAnsi="Arial" w:cs="Arial"/>
                <w:sz w:val="18"/>
                <w:szCs w:val="18"/>
                <w:lang w:val="en-US" w:bidi="en-US"/>
              </w:rPr>
              <w:t>2.0</w:t>
            </w:r>
            <w:r w:rsidR="007673DC" w:rsidRPr="007673DC">
              <w:rPr>
                <w:rFonts w:ascii="Arial" w:hAnsi="Arial" w:cs="Arial"/>
                <w:sz w:val="18"/>
                <w:szCs w:val="18"/>
                <w:lang w:val="en-US" w:bidi="en-US"/>
              </w:rPr>
              <w:t>00</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2.200</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2.440</w:t>
            </w:r>
          </w:p>
        </w:tc>
        <w:tc>
          <w:tcPr>
            <w:tcW w:w="1379" w:type="dxa"/>
            <w:shd w:val="clear" w:color="auto" w:fill="auto"/>
            <w:tcMar>
              <w:top w:w="15" w:type="dxa"/>
              <w:left w:w="108" w:type="dxa"/>
              <w:bottom w:w="0" w:type="dxa"/>
              <w:right w:w="108" w:type="dxa"/>
            </w:tcMar>
            <w:vAlign w:val="center"/>
            <w:hideMark/>
          </w:tcPr>
          <w:p w:rsidR="007673DC" w:rsidRPr="007673DC" w:rsidRDefault="007673DC" w:rsidP="002D6382">
            <w:pPr>
              <w:jc w:val="right"/>
              <w:rPr>
                <w:rFonts w:ascii="Arial" w:hAnsi="Arial" w:cs="Arial"/>
                <w:sz w:val="18"/>
                <w:szCs w:val="18"/>
                <w:lang w:bidi="en-US"/>
              </w:rPr>
            </w:pPr>
            <w:r w:rsidRPr="007673DC">
              <w:rPr>
                <w:rFonts w:ascii="Arial" w:hAnsi="Arial" w:cs="Arial"/>
                <w:sz w:val="18"/>
                <w:szCs w:val="18"/>
                <w:lang w:val="en-US" w:bidi="en-US"/>
              </w:rPr>
              <w:t xml:space="preserve"> 7.</w:t>
            </w:r>
            <w:r w:rsidR="002D6382">
              <w:rPr>
                <w:rFonts w:ascii="Arial" w:hAnsi="Arial" w:cs="Arial"/>
                <w:sz w:val="18"/>
                <w:szCs w:val="18"/>
                <w:lang w:val="en-US" w:bidi="en-US"/>
              </w:rPr>
              <w:t>2</w:t>
            </w:r>
            <w:r w:rsidRPr="007673DC">
              <w:rPr>
                <w:rFonts w:ascii="Arial" w:hAnsi="Arial" w:cs="Arial"/>
                <w:sz w:val="18"/>
                <w:szCs w:val="18"/>
                <w:lang w:val="en-US" w:bidi="en-US"/>
              </w:rPr>
              <w:t>90</w:t>
            </w:r>
          </w:p>
        </w:tc>
      </w:tr>
      <w:tr w:rsidR="007673DC" w:rsidRPr="007673DC" w:rsidTr="007673DC">
        <w:trPr>
          <w:trHeight w:val="385"/>
          <w:jc w:val="center"/>
        </w:trPr>
        <w:tc>
          <w:tcPr>
            <w:tcW w:w="1988" w:type="dxa"/>
            <w:shd w:val="clear" w:color="auto" w:fill="auto"/>
            <w:tcMar>
              <w:top w:w="15" w:type="dxa"/>
              <w:left w:w="108" w:type="dxa"/>
              <w:bottom w:w="0" w:type="dxa"/>
              <w:right w:w="108" w:type="dxa"/>
            </w:tcMar>
            <w:vAlign w:val="center"/>
            <w:hideMark/>
          </w:tcPr>
          <w:p w:rsidR="007673DC" w:rsidRPr="007673DC" w:rsidRDefault="007673DC" w:rsidP="007673DC">
            <w:pPr>
              <w:rPr>
                <w:rFonts w:ascii="Arial" w:hAnsi="Arial" w:cs="Arial"/>
                <w:sz w:val="18"/>
                <w:szCs w:val="18"/>
                <w:lang w:bidi="en-US"/>
              </w:rPr>
            </w:pPr>
            <w:r w:rsidRPr="007673DC">
              <w:rPr>
                <w:rFonts w:ascii="Arial" w:hAnsi="Arial" w:cs="Arial"/>
                <w:sz w:val="18"/>
                <w:szCs w:val="18"/>
                <w:lang w:val="en-US" w:bidi="en-US"/>
              </w:rPr>
              <w:t>4 Lake Monitoring</w:t>
            </w:r>
          </w:p>
          <w:p w:rsidR="007673DC" w:rsidRPr="007673DC" w:rsidRDefault="007673DC" w:rsidP="007673DC">
            <w:pPr>
              <w:rPr>
                <w:rFonts w:ascii="Arial" w:hAnsi="Arial" w:cs="Arial"/>
                <w:sz w:val="18"/>
                <w:szCs w:val="18"/>
                <w:lang w:bidi="en-US"/>
              </w:rPr>
            </w:pPr>
            <w:r w:rsidRPr="007673DC">
              <w:rPr>
                <w:rFonts w:ascii="Arial" w:hAnsi="Arial" w:cs="Arial"/>
                <w:sz w:val="18"/>
                <w:szCs w:val="18"/>
                <w:lang w:val="en-US" w:bidi="en-US"/>
              </w:rPr>
              <w:t xml:space="preserve">    Processes</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0.200</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w:t>
            </w:r>
          </w:p>
        </w:tc>
        <w:tc>
          <w:tcPr>
            <w:tcW w:w="1379"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sz w:val="18"/>
                <w:szCs w:val="18"/>
                <w:lang w:val="en-US" w:bidi="en-US"/>
              </w:rPr>
              <w:t xml:space="preserve"> 0.200</w:t>
            </w:r>
          </w:p>
        </w:tc>
      </w:tr>
      <w:tr w:rsidR="007673DC" w:rsidRPr="007673DC" w:rsidTr="007673DC">
        <w:trPr>
          <w:trHeight w:val="504"/>
          <w:jc w:val="center"/>
        </w:trPr>
        <w:tc>
          <w:tcPr>
            <w:tcW w:w="1988" w:type="dxa"/>
            <w:shd w:val="clear" w:color="auto" w:fill="auto"/>
            <w:tcMar>
              <w:top w:w="15" w:type="dxa"/>
              <w:left w:w="108" w:type="dxa"/>
              <w:bottom w:w="0" w:type="dxa"/>
              <w:right w:w="108" w:type="dxa"/>
            </w:tcMar>
            <w:vAlign w:val="center"/>
            <w:hideMark/>
          </w:tcPr>
          <w:p w:rsidR="007673DC" w:rsidRPr="007673DC" w:rsidRDefault="007673DC" w:rsidP="007673DC">
            <w:pPr>
              <w:rPr>
                <w:rFonts w:ascii="Arial" w:hAnsi="Arial" w:cs="Arial"/>
                <w:sz w:val="18"/>
                <w:szCs w:val="18"/>
                <w:lang w:bidi="en-US"/>
              </w:rPr>
            </w:pPr>
            <w:r w:rsidRPr="007673DC">
              <w:rPr>
                <w:rFonts w:ascii="Arial" w:hAnsi="Arial" w:cs="Arial"/>
                <w:b/>
                <w:bCs/>
                <w:sz w:val="18"/>
                <w:szCs w:val="18"/>
                <w:lang w:val="en-US" w:bidi="en-US"/>
              </w:rPr>
              <w:t>TOTAL</w:t>
            </w:r>
          </w:p>
        </w:tc>
        <w:tc>
          <w:tcPr>
            <w:tcW w:w="1021" w:type="dxa"/>
            <w:shd w:val="clear" w:color="auto" w:fill="auto"/>
            <w:tcMar>
              <w:top w:w="15" w:type="dxa"/>
              <w:left w:w="108" w:type="dxa"/>
              <w:bottom w:w="0" w:type="dxa"/>
              <w:right w:w="108" w:type="dxa"/>
            </w:tcMar>
            <w:vAlign w:val="center"/>
            <w:hideMark/>
          </w:tcPr>
          <w:p w:rsidR="007673DC" w:rsidRPr="007673DC" w:rsidRDefault="002D6382" w:rsidP="007673DC">
            <w:pPr>
              <w:jc w:val="right"/>
              <w:rPr>
                <w:rFonts w:ascii="Arial" w:hAnsi="Arial" w:cs="Arial"/>
                <w:sz w:val="18"/>
                <w:szCs w:val="18"/>
                <w:lang w:bidi="en-US"/>
              </w:rPr>
            </w:pPr>
            <w:r>
              <w:rPr>
                <w:rFonts w:ascii="Arial" w:hAnsi="Arial" w:cs="Arial"/>
                <w:b/>
                <w:bCs/>
                <w:sz w:val="18"/>
                <w:szCs w:val="18"/>
                <w:lang w:val="en-US" w:bidi="en-US"/>
              </w:rPr>
              <w:t>4.661</w:t>
            </w:r>
          </w:p>
        </w:tc>
        <w:tc>
          <w:tcPr>
            <w:tcW w:w="1021" w:type="dxa"/>
            <w:shd w:val="clear" w:color="auto" w:fill="auto"/>
            <w:tcMar>
              <w:top w:w="15" w:type="dxa"/>
              <w:left w:w="108" w:type="dxa"/>
              <w:bottom w:w="0" w:type="dxa"/>
              <w:right w:w="108" w:type="dxa"/>
            </w:tcMar>
            <w:vAlign w:val="center"/>
            <w:hideMark/>
          </w:tcPr>
          <w:p w:rsidR="007673DC" w:rsidRPr="007673DC" w:rsidRDefault="005F4772" w:rsidP="007673DC">
            <w:pPr>
              <w:jc w:val="right"/>
              <w:rPr>
                <w:rFonts w:ascii="Arial" w:hAnsi="Arial" w:cs="Arial"/>
                <w:sz w:val="18"/>
                <w:szCs w:val="18"/>
                <w:lang w:bidi="en-US"/>
              </w:rPr>
            </w:pPr>
            <w:r>
              <w:rPr>
                <w:rFonts w:ascii="Arial" w:hAnsi="Arial" w:cs="Arial"/>
                <w:b/>
                <w:bCs/>
                <w:sz w:val="18"/>
                <w:szCs w:val="18"/>
                <w:lang w:val="en-US" w:bidi="en-US"/>
              </w:rPr>
              <w:t>1.899</w:t>
            </w:r>
          </w:p>
        </w:tc>
        <w:tc>
          <w:tcPr>
            <w:tcW w:w="1021" w:type="dxa"/>
            <w:shd w:val="clear" w:color="auto" w:fill="auto"/>
            <w:tcMar>
              <w:top w:w="15" w:type="dxa"/>
              <w:left w:w="108" w:type="dxa"/>
              <w:bottom w:w="0" w:type="dxa"/>
              <w:right w:w="108" w:type="dxa"/>
            </w:tcMar>
            <w:vAlign w:val="center"/>
            <w:hideMark/>
          </w:tcPr>
          <w:p w:rsidR="007673DC" w:rsidRPr="007673DC" w:rsidRDefault="005F4772" w:rsidP="007673DC">
            <w:pPr>
              <w:jc w:val="right"/>
              <w:rPr>
                <w:rFonts w:ascii="Arial" w:hAnsi="Arial" w:cs="Arial"/>
                <w:sz w:val="18"/>
                <w:szCs w:val="18"/>
                <w:lang w:bidi="en-US"/>
              </w:rPr>
            </w:pPr>
            <w:r>
              <w:rPr>
                <w:rFonts w:ascii="Arial" w:hAnsi="Arial" w:cs="Arial"/>
                <w:b/>
                <w:bCs/>
                <w:sz w:val="18"/>
                <w:szCs w:val="18"/>
                <w:lang w:val="en-US" w:bidi="en-US"/>
              </w:rPr>
              <w:t>2.0</w:t>
            </w:r>
            <w:r w:rsidR="007673DC" w:rsidRPr="007673DC">
              <w:rPr>
                <w:rFonts w:ascii="Arial" w:hAnsi="Arial" w:cs="Arial"/>
                <w:b/>
                <w:bCs/>
                <w:sz w:val="18"/>
                <w:szCs w:val="18"/>
                <w:lang w:val="en-US" w:bidi="en-US"/>
              </w:rPr>
              <w:t>00</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b/>
                <w:bCs/>
                <w:sz w:val="18"/>
                <w:szCs w:val="18"/>
                <w:lang w:val="en-US" w:bidi="en-US"/>
              </w:rPr>
              <w:t>2.500</w:t>
            </w:r>
          </w:p>
        </w:tc>
        <w:tc>
          <w:tcPr>
            <w:tcW w:w="1021"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b/>
                <w:bCs/>
                <w:sz w:val="18"/>
                <w:szCs w:val="18"/>
                <w:lang w:val="en-US" w:bidi="en-US"/>
              </w:rPr>
              <w:t>2.440</w:t>
            </w:r>
          </w:p>
        </w:tc>
        <w:tc>
          <w:tcPr>
            <w:tcW w:w="1379" w:type="dxa"/>
            <w:shd w:val="clear" w:color="auto" w:fill="auto"/>
            <w:tcMar>
              <w:top w:w="15" w:type="dxa"/>
              <w:left w:w="108" w:type="dxa"/>
              <w:bottom w:w="0" w:type="dxa"/>
              <w:right w:w="108" w:type="dxa"/>
            </w:tcMar>
            <w:vAlign w:val="center"/>
            <w:hideMark/>
          </w:tcPr>
          <w:p w:rsidR="007673DC" w:rsidRPr="007673DC" w:rsidRDefault="007673DC" w:rsidP="007673DC">
            <w:pPr>
              <w:jc w:val="right"/>
              <w:rPr>
                <w:rFonts w:ascii="Arial" w:hAnsi="Arial" w:cs="Arial"/>
                <w:sz w:val="18"/>
                <w:szCs w:val="18"/>
                <w:lang w:bidi="en-US"/>
              </w:rPr>
            </w:pPr>
            <w:r w:rsidRPr="007673DC">
              <w:rPr>
                <w:rFonts w:ascii="Arial" w:hAnsi="Arial" w:cs="Arial"/>
                <w:b/>
                <w:bCs/>
                <w:sz w:val="18"/>
                <w:szCs w:val="18"/>
                <w:lang w:val="en-US" w:bidi="en-US"/>
              </w:rPr>
              <w:t>13.50</w:t>
            </w:r>
            <w:r>
              <w:rPr>
                <w:rFonts w:ascii="Arial" w:hAnsi="Arial" w:cs="Arial"/>
                <w:b/>
                <w:bCs/>
                <w:sz w:val="18"/>
                <w:szCs w:val="18"/>
                <w:lang w:val="en-US" w:bidi="en-US"/>
              </w:rPr>
              <w:t>0</w:t>
            </w:r>
          </w:p>
        </w:tc>
      </w:tr>
    </w:tbl>
    <w:p w:rsidR="00403C7A" w:rsidRDefault="00403C7A" w:rsidP="00FB61F7">
      <w:pPr>
        <w:rPr>
          <w:rFonts w:ascii="Arial" w:hAnsi="Arial" w:cs="Arial"/>
          <w:lang w:bidi="en-US"/>
        </w:rPr>
      </w:pPr>
    </w:p>
    <w:p w:rsidR="00CD6CC9" w:rsidRDefault="005F4772" w:rsidP="00577093">
      <w:pPr>
        <w:jc w:val="both"/>
        <w:rPr>
          <w:rFonts w:ascii="Arial" w:hAnsi="Arial" w:cs="Arial"/>
          <w:lang w:bidi="en-US"/>
        </w:rPr>
      </w:pPr>
      <w:r>
        <w:rPr>
          <w:rFonts w:ascii="Arial" w:hAnsi="Arial" w:cs="Arial"/>
          <w:lang w:bidi="en-US"/>
        </w:rPr>
        <w:t>The PCU and UNDP advised that t</w:t>
      </w:r>
      <w:r w:rsidRPr="005F4772">
        <w:rPr>
          <w:rFonts w:ascii="Arial" w:hAnsi="Arial" w:cs="Arial"/>
          <w:lang w:bidi="en-US"/>
        </w:rPr>
        <w:t>he Project budgets</w:t>
      </w:r>
      <w:r>
        <w:rPr>
          <w:rFonts w:ascii="Arial" w:hAnsi="Arial" w:cs="Arial"/>
          <w:lang w:bidi="en-US"/>
        </w:rPr>
        <w:t>,</w:t>
      </w:r>
      <w:r w:rsidRPr="005F4772">
        <w:rPr>
          <w:rFonts w:ascii="Arial" w:hAnsi="Arial" w:cs="Arial"/>
          <w:lang w:bidi="en-US"/>
        </w:rPr>
        <w:t xml:space="preserve"> especially the UNOPS management components were revised to accommodate the ICRAF and </w:t>
      </w:r>
      <w:r>
        <w:rPr>
          <w:rFonts w:ascii="Arial" w:hAnsi="Arial" w:cs="Arial"/>
          <w:lang w:bidi="en-US"/>
        </w:rPr>
        <w:t>IUCN contracts </w:t>
      </w:r>
      <w:r w:rsidRPr="005F4772">
        <w:rPr>
          <w:rFonts w:ascii="Arial" w:hAnsi="Arial" w:cs="Arial"/>
          <w:lang w:bidi="en-US"/>
        </w:rPr>
        <w:t>whose inputs were considered very crucial to the attainment of the overall project objectives</w:t>
      </w:r>
      <w:r>
        <w:rPr>
          <w:rFonts w:ascii="Arial" w:hAnsi="Arial" w:cs="Arial"/>
          <w:lang w:bidi="en-US"/>
        </w:rPr>
        <w:t xml:space="preserve"> and which had </w:t>
      </w:r>
      <w:r w:rsidRPr="005F4772">
        <w:rPr>
          <w:rFonts w:ascii="Arial" w:hAnsi="Arial" w:cs="Arial"/>
          <w:lang w:bidi="en-US"/>
        </w:rPr>
        <w:t>not</w:t>
      </w:r>
      <w:r>
        <w:rPr>
          <w:rFonts w:ascii="Arial" w:hAnsi="Arial" w:cs="Arial"/>
          <w:lang w:bidi="en-US"/>
        </w:rPr>
        <w:t xml:space="preserve"> been</w:t>
      </w:r>
      <w:r w:rsidRPr="005F4772">
        <w:rPr>
          <w:rFonts w:ascii="Arial" w:hAnsi="Arial" w:cs="Arial"/>
          <w:lang w:bidi="en-US"/>
        </w:rPr>
        <w:t xml:space="preserve"> envisaged in the original budget although the</w:t>
      </w:r>
      <w:r>
        <w:rPr>
          <w:rFonts w:ascii="Arial" w:hAnsi="Arial" w:cs="Arial"/>
          <w:lang w:bidi="en-US"/>
        </w:rPr>
        <w:t>i</w:t>
      </w:r>
      <w:r w:rsidRPr="005F4772">
        <w:rPr>
          <w:rFonts w:ascii="Arial" w:hAnsi="Arial" w:cs="Arial"/>
          <w:lang w:bidi="en-US"/>
        </w:rPr>
        <w:t xml:space="preserve">r input </w:t>
      </w:r>
      <w:r>
        <w:rPr>
          <w:rFonts w:ascii="Arial" w:hAnsi="Arial" w:cs="Arial"/>
          <w:lang w:bidi="en-US"/>
        </w:rPr>
        <w:t>had been</w:t>
      </w:r>
      <w:r w:rsidRPr="005F4772">
        <w:rPr>
          <w:rFonts w:ascii="Arial" w:hAnsi="Arial" w:cs="Arial"/>
          <w:lang w:bidi="en-US"/>
        </w:rPr>
        <w:t xml:space="preserve"> foreseen. </w:t>
      </w:r>
      <w:r>
        <w:rPr>
          <w:rFonts w:ascii="Arial" w:hAnsi="Arial" w:cs="Arial"/>
          <w:lang w:bidi="en-US"/>
        </w:rPr>
        <w:t xml:space="preserve"> Another</w:t>
      </w:r>
      <w:r w:rsidRPr="005F4772">
        <w:rPr>
          <w:rFonts w:ascii="Arial" w:hAnsi="Arial" w:cs="Arial"/>
          <w:lang w:bidi="en-US"/>
        </w:rPr>
        <w:t xml:space="preserve"> issue that arose was in relation to Output 1,</w:t>
      </w:r>
      <w:r w:rsidR="002D6382">
        <w:rPr>
          <w:rFonts w:ascii="Arial" w:hAnsi="Arial" w:cs="Arial"/>
          <w:lang w:bidi="en-US"/>
        </w:rPr>
        <w:t xml:space="preserve"> </w:t>
      </w:r>
      <w:r w:rsidRPr="005F4772">
        <w:rPr>
          <w:rFonts w:ascii="Arial" w:hAnsi="Arial" w:cs="Arial"/>
          <w:lang w:bidi="en-US"/>
        </w:rPr>
        <w:t xml:space="preserve">Establishment of the LTA Secretariat. </w:t>
      </w:r>
      <w:r w:rsidR="002D6382">
        <w:rPr>
          <w:rFonts w:ascii="Arial" w:hAnsi="Arial" w:cs="Arial"/>
          <w:lang w:bidi="en-US"/>
        </w:rPr>
        <w:t xml:space="preserve"> </w:t>
      </w:r>
      <w:r w:rsidRPr="005F4772">
        <w:rPr>
          <w:rFonts w:ascii="Arial" w:hAnsi="Arial" w:cs="Arial"/>
          <w:lang w:bidi="en-US"/>
        </w:rPr>
        <w:t xml:space="preserve">Although it was foreseen at project formulation that </w:t>
      </w:r>
      <w:r w:rsidR="002D6382">
        <w:rPr>
          <w:rFonts w:ascii="Arial" w:hAnsi="Arial" w:cs="Arial"/>
          <w:lang w:bidi="en-US"/>
        </w:rPr>
        <w:t>the p</w:t>
      </w:r>
      <w:r w:rsidRPr="005F4772">
        <w:rPr>
          <w:rFonts w:ascii="Arial" w:hAnsi="Arial" w:cs="Arial"/>
          <w:lang w:bidi="en-US"/>
        </w:rPr>
        <w:t xml:space="preserve">roject </w:t>
      </w:r>
      <w:r w:rsidR="002D6382">
        <w:rPr>
          <w:rFonts w:ascii="Arial" w:hAnsi="Arial" w:cs="Arial"/>
          <w:lang w:bidi="en-US"/>
        </w:rPr>
        <w:t xml:space="preserve">would assist with </w:t>
      </w:r>
      <w:r w:rsidRPr="005F4772">
        <w:rPr>
          <w:rFonts w:ascii="Arial" w:hAnsi="Arial" w:cs="Arial"/>
          <w:lang w:bidi="en-US"/>
        </w:rPr>
        <w:t>the establishment of the LTA</w:t>
      </w:r>
      <w:r w:rsidR="002D6382">
        <w:rPr>
          <w:rFonts w:ascii="Arial" w:hAnsi="Arial" w:cs="Arial"/>
          <w:lang w:bidi="en-US"/>
        </w:rPr>
        <w:t xml:space="preserve"> (hence </w:t>
      </w:r>
      <w:r w:rsidRPr="005F4772">
        <w:rPr>
          <w:rFonts w:ascii="Arial" w:hAnsi="Arial" w:cs="Arial"/>
          <w:lang w:bidi="en-US"/>
        </w:rPr>
        <w:t>formulation of Outcome 1</w:t>
      </w:r>
      <w:r w:rsidR="002D6382">
        <w:rPr>
          <w:rFonts w:ascii="Arial" w:hAnsi="Arial" w:cs="Arial"/>
          <w:lang w:bidi="en-US"/>
        </w:rPr>
        <w:t>)</w:t>
      </w:r>
      <w:r w:rsidRPr="005F4772">
        <w:rPr>
          <w:rFonts w:ascii="Arial" w:hAnsi="Arial" w:cs="Arial"/>
          <w:lang w:bidi="en-US"/>
        </w:rPr>
        <w:t xml:space="preserve">, </w:t>
      </w:r>
      <w:r w:rsidR="002D6382">
        <w:rPr>
          <w:rFonts w:ascii="Arial" w:hAnsi="Arial" w:cs="Arial"/>
          <w:lang w:bidi="en-US"/>
        </w:rPr>
        <w:t xml:space="preserve">the need arose to assist with the salaries of </w:t>
      </w:r>
      <w:r w:rsidRPr="005F4772">
        <w:rPr>
          <w:rFonts w:ascii="Arial" w:hAnsi="Arial" w:cs="Arial"/>
          <w:lang w:bidi="en-US"/>
        </w:rPr>
        <w:t>the Executive Direct</w:t>
      </w:r>
      <w:r w:rsidR="002D6382">
        <w:rPr>
          <w:rFonts w:ascii="Arial" w:hAnsi="Arial" w:cs="Arial"/>
          <w:lang w:bidi="en-US"/>
        </w:rPr>
        <w:t>or and Director of Environment </w:t>
      </w:r>
      <w:r w:rsidRPr="005F4772">
        <w:rPr>
          <w:rFonts w:ascii="Arial" w:hAnsi="Arial" w:cs="Arial"/>
          <w:lang w:bidi="en-US"/>
        </w:rPr>
        <w:t>for one year</w:t>
      </w:r>
      <w:r w:rsidR="002D6382">
        <w:rPr>
          <w:rFonts w:ascii="Arial" w:hAnsi="Arial" w:cs="Arial"/>
          <w:lang w:bidi="en-US"/>
        </w:rPr>
        <w:t xml:space="preserve"> – this had not been </w:t>
      </w:r>
      <w:r w:rsidRPr="005F4772">
        <w:rPr>
          <w:rFonts w:ascii="Arial" w:hAnsi="Arial" w:cs="Arial"/>
          <w:lang w:bidi="en-US"/>
        </w:rPr>
        <w:t xml:space="preserve">envisaged in the original budget </w:t>
      </w:r>
      <w:r w:rsidR="002D6382">
        <w:rPr>
          <w:rFonts w:ascii="Arial" w:hAnsi="Arial" w:cs="Arial"/>
          <w:lang w:bidi="en-US"/>
        </w:rPr>
        <w:t>and</w:t>
      </w:r>
      <w:r w:rsidRPr="005F4772">
        <w:rPr>
          <w:rFonts w:ascii="Arial" w:hAnsi="Arial" w:cs="Arial"/>
          <w:lang w:bidi="en-US"/>
        </w:rPr>
        <w:t xml:space="preserve"> had to be accommodated. </w:t>
      </w:r>
      <w:r w:rsidR="00CD6CC9">
        <w:rPr>
          <w:rFonts w:ascii="Arial" w:hAnsi="Arial" w:cs="Arial"/>
          <w:lang w:bidi="en-US"/>
        </w:rPr>
        <w:t xml:space="preserve"> Furthermore, the project had</w:t>
      </w:r>
      <w:r w:rsidR="00CD6CC9" w:rsidRPr="00CD6CC9">
        <w:rPr>
          <w:rFonts w:ascii="Arial" w:hAnsi="Arial" w:cs="Arial"/>
          <w:lang w:bidi="en-US"/>
        </w:rPr>
        <w:t xml:space="preserve"> to ensure</w:t>
      </w:r>
      <w:r w:rsidR="00CD6CC9">
        <w:rPr>
          <w:rFonts w:ascii="Arial" w:hAnsi="Arial" w:cs="Arial"/>
          <w:lang w:bidi="en-US"/>
        </w:rPr>
        <w:t xml:space="preserve"> that</w:t>
      </w:r>
      <w:r w:rsidR="00CD6CC9" w:rsidRPr="00CD6CC9">
        <w:rPr>
          <w:rFonts w:ascii="Arial" w:hAnsi="Arial" w:cs="Arial"/>
          <w:lang w:bidi="en-US"/>
        </w:rPr>
        <w:t xml:space="preserve"> the regional budget was sufficient to support two senior international staff in the Security Phase 3 </w:t>
      </w:r>
      <w:r w:rsidR="00A97B2F">
        <w:rPr>
          <w:rFonts w:ascii="Arial" w:hAnsi="Arial" w:cs="Arial"/>
          <w:lang w:bidi="en-US"/>
        </w:rPr>
        <w:t xml:space="preserve">situation it faced in Burundi at the time – this had not been </w:t>
      </w:r>
      <w:r w:rsidR="00CD6CC9" w:rsidRPr="00CD6CC9">
        <w:rPr>
          <w:rFonts w:ascii="Arial" w:hAnsi="Arial" w:cs="Arial"/>
          <w:lang w:bidi="en-US"/>
        </w:rPr>
        <w:t>considered in the original budget</w:t>
      </w:r>
      <w:r w:rsidR="00A97B2F">
        <w:rPr>
          <w:rFonts w:ascii="Arial" w:hAnsi="Arial" w:cs="Arial"/>
          <w:lang w:bidi="en-US"/>
        </w:rPr>
        <w:t>.</w:t>
      </w:r>
    </w:p>
    <w:p w:rsidR="00CD6CC9" w:rsidRDefault="00CD6CC9" w:rsidP="00577093">
      <w:pPr>
        <w:jc w:val="both"/>
        <w:rPr>
          <w:rFonts w:ascii="Arial" w:hAnsi="Arial" w:cs="Arial"/>
          <w:lang w:bidi="en-US"/>
        </w:rPr>
      </w:pPr>
    </w:p>
    <w:p w:rsidR="005F4772" w:rsidRDefault="005F4772" w:rsidP="00577093">
      <w:pPr>
        <w:jc w:val="both"/>
        <w:rPr>
          <w:rFonts w:ascii="Arial" w:hAnsi="Arial" w:cs="Arial"/>
          <w:lang w:bidi="en-US"/>
        </w:rPr>
      </w:pPr>
      <w:r w:rsidRPr="005F4772">
        <w:rPr>
          <w:rFonts w:ascii="Arial" w:hAnsi="Arial" w:cs="Arial"/>
          <w:lang w:bidi="en-US"/>
        </w:rPr>
        <w:t>The</w:t>
      </w:r>
      <w:r w:rsidR="002D6382">
        <w:rPr>
          <w:rFonts w:ascii="Arial" w:hAnsi="Arial" w:cs="Arial"/>
          <w:lang w:bidi="en-US"/>
        </w:rPr>
        <w:t>se changes are considered by the PCU as examples of adaptive management and the evaluator agrees.</w:t>
      </w:r>
    </w:p>
    <w:p w:rsidR="005F4772" w:rsidRDefault="005F4772" w:rsidP="00577093">
      <w:pPr>
        <w:jc w:val="both"/>
        <w:rPr>
          <w:rFonts w:ascii="Arial" w:hAnsi="Arial" w:cs="Arial"/>
          <w:lang w:bidi="en-US"/>
        </w:rPr>
      </w:pPr>
    </w:p>
    <w:p w:rsidR="004E409C" w:rsidRPr="00D56A4F" w:rsidRDefault="00D56A4F" w:rsidP="00577093">
      <w:pPr>
        <w:jc w:val="both"/>
        <w:rPr>
          <w:rFonts w:ascii="Arial" w:hAnsi="Arial" w:cs="Arial"/>
          <w:lang w:bidi="en-US"/>
        </w:rPr>
      </w:pPr>
      <w:r w:rsidRPr="00D56A4F">
        <w:rPr>
          <w:rFonts w:ascii="Arial" w:hAnsi="Arial" w:cs="Arial"/>
          <w:lang w:bidi="en-US"/>
        </w:rPr>
        <w:t>The following tables were received by the evaluator in response to templates distributed to each of the PCU and the PMUs.</w:t>
      </w:r>
      <w:r w:rsidR="00A97B2F">
        <w:rPr>
          <w:rFonts w:ascii="Arial" w:hAnsi="Arial" w:cs="Arial"/>
          <w:lang w:bidi="en-US"/>
        </w:rPr>
        <w:t xml:space="preserve">  Each is discussed respectively but a general observation can be made here – there have been many budget changes and revisions and not all have been well-recorded.  This has created difficulties for the evaluation and the figures given below still do not always add up and do not have the full confidence of the evaluator. </w:t>
      </w:r>
      <w:r w:rsidR="000712A3">
        <w:rPr>
          <w:rFonts w:ascii="Arial" w:hAnsi="Arial" w:cs="Arial"/>
          <w:lang w:bidi="en-US"/>
        </w:rPr>
        <w:t xml:space="preserve"> They are reproduced as received, and following the opportunity for corrections provided by the availability of the draft report.</w:t>
      </w:r>
    </w:p>
    <w:p w:rsidR="0041048D" w:rsidRDefault="0041048D" w:rsidP="00FB61F7">
      <w:pPr>
        <w:rPr>
          <w:rFonts w:ascii="Arial" w:hAnsi="Arial" w:cs="Arial"/>
          <w:lang w:bidi="en-US"/>
        </w:rPr>
      </w:pPr>
    </w:p>
    <w:p w:rsidR="006E79E1" w:rsidRDefault="006E79E1" w:rsidP="00FB61F7">
      <w:pPr>
        <w:rPr>
          <w:rFonts w:ascii="Arial" w:hAnsi="Arial" w:cs="Arial"/>
          <w:lang w:bidi="en-US"/>
        </w:rPr>
      </w:pPr>
    </w:p>
    <w:p w:rsidR="00755826" w:rsidRPr="00755826" w:rsidRDefault="005E0674" w:rsidP="00FB61F7">
      <w:pPr>
        <w:rPr>
          <w:rFonts w:ascii="Arial" w:hAnsi="Arial" w:cs="Arial"/>
          <w:b/>
          <w:lang w:bidi="en-US"/>
        </w:rPr>
      </w:pPr>
      <w:proofErr w:type="gramStart"/>
      <w:r>
        <w:rPr>
          <w:rFonts w:ascii="Arial" w:hAnsi="Arial" w:cs="Arial"/>
          <w:b/>
          <w:lang w:bidi="en-US"/>
        </w:rPr>
        <w:t>Table 7.</w:t>
      </w:r>
      <w:proofErr w:type="gramEnd"/>
      <w:r w:rsidR="00755826" w:rsidRPr="00755826">
        <w:rPr>
          <w:rFonts w:ascii="Arial" w:hAnsi="Arial" w:cs="Arial"/>
          <w:b/>
          <w:lang w:bidi="en-US"/>
        </w:rPr>
        <w:tab/>
        <w:t>Original budget, expenditure and remaining funds – Regional Component</w:t>
      </w:r>
    </w:p>
    <w:p w:rsidR="00D54BE5" w:rsidRPr="00D56A4F" w:rsidRDefault="00D54BE5" w:rsidP="00D54BE5">
      <w:pPr>
        <w:ind w:left="357" w:hanging="357"/>
        <w:rPr>
          <w:rFonts w:ascii="Arial" w:hAnsi="Arial" w:cs="Arial"/>
          <w:b/>
        </w:rPr>
      </w:pPr>
    </w:p>
    <w:tbl>
      <w:tblPr>
        <w:tblStyle w:val="TableGrid11"/>
        <w:tblW w:w="0" w:type="auto"/>
        <w:jc w:val="right"/>
        <w:tblInd w:w="-2771" w:type="dxa"/>
        <w:tblLook w:val="04A0" w:firstRow="1" w:lastRow="0" w:firstColumn="1" w:lastColumn="0" w:noHBand="0" w:noVBand="1"/>
      </w:tblPr>
      <w:tblGrid>
        <w:gridCol w:w="9860"/>
      </w:tblGrid>
      <w:tr w:rsidR="00D54BE5" w:rsidRPr="00D54BE5" w:rsidTr="0016141B">
        <w:trPr>
          <w:trHeight w:val="439"/>
          <w:jc w:val="right"/>
        </w:trPr>
        <w:tc>
          <w:tcPr>
            <w:tcW w:w="9860"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D54BE5" w:rsidRPr="00D54BE5" w:rsidRDefault="00D54BE5" w:rsidP="00D54BE5">
            <w:pPr>
              <w:rPr>
                <w:rFonts w:ascii="Arial" w:hAnsi="Arial" w:cs="Arial"/>
                <w:b/>
                <w:color w:val="FFFFFF" w:themeColor="background1"/>
                <w:sz w:val="16"/>
                <w:szCs w:val="16"/>
              </w:rPr>
            </w:pPr>
            <w:r w:rsidRPr="00D54BE5">
              <w:rPr>
                <w:rFonts w:ascii="Arial" w:hAnsi="Arial" w:cs="Arial"/>
                <w:b/>
                <w:color w:val="FFFFFF" w:themeColor="background1"/>
                <w:sz w:val="16"/>
                <w:szCs w:val="16"/>
              </w:rPr>
              <w:t>REGIONAL COMPONENT</w:t>
            </w:r>
          </w:p>
        </w:tc>
      </w:tr>
    </w:tbl>
    <w:tbl>
      <w:tblPr>
        <w:tblStyle w:val="TableGrid2"/>
        <w:tblW w:w="9860" w:type="dxa"/>
        <w:jc w:val="right"/>
        <w:tblInd w:w="-2771" w:type="dxa"/>
        <w:tblLayout w:type="fixed"/>
        <w:tblLook w:val="04A0" w:firstRow="1" w:lastRow="0" w:firstColumn="1" w:lastColumn="0" w:noHBand="0" w:noVBand="1"/>
      </w:tblPr>
      <w:tblGrid>
        <w:gridCol w:w="6032"/>
        <w:gridCol w:w="1098"/>
        <w:gridCol w:w="1354"/>
        <w:gridCol w:w="1376"/>
      </w:tblGrid>
      <w:tr w:rsidR="00D54BE5" w:rsidRPr="00D54BE5" w:rsidTr="003636B8">
        <w:trPr>
          <w:trHeight w:val="478"/>
          <w:jc w:val="right"/>
        </w:trPr>
        <w:tc>
          <w:tcPr>
            <w:tcW w:w="6032" w:type="dxa"/>
            <w:tcBorders>
              <w:bottom w:val="double" w:sz="4" w:space="0" w:color="auto"/>
            </w:tcBorders>
            <w:shd w:val="clear" w:color="auto" w:fill="95B3D7" w:themeFill="accent1" w:themeFillTint="99"/>
            <w:vAlign w:val="center"/>
          </w:tcPr>
          <w:p w:rsidR="00D54BE5" w:rsidRPr="00D54BE5" w:rsidRDefault="00D54BE5" w:rsidP="00D54BE5">
            <w:pPr>
              <w:jc w:val="center"/>
              <w:rPr>
                <w:rFonts w:ascii="Arial" w:eastAsia="Times New Roman" w:hAnsi="Arial" w:cs="Arial"/>
                <w:b/>
                <w:sz w:val="16"/>
                <w:szCs w:val="16"/>
                <w:lang w:val="en-GB"/>
              </w:rPr>
            </w:pPr>
            <w:r w:rsidRPr="00D54BE5">
              <w:rPr>
                <w:rFonts w:ascii="Arial" w:eastAsia="Times New Roman" w:hAnsi="Arial" w:cs="Arial"/>
                <w:b/>
                <w:sz w:val="16"/>
                <w:szCs w:val="16"/>
                <w:lang w:val="en-GB"/>
              </w:rPr>
              <w:t>OUTCOME</w:t>
            </w:r>
          </w:p>
        </w:tc>
        <w:tc>
          <w:tcPr>
            <w:tcW w:w="1098" w:type="dxa"/>
            <w:tcBorders>
              <w:bottom w:val="double" w:sz="4" w:space="0" w:color="auto"/>
            </w:tcBorders>
            <w:shd w:val="clear" w:color="auto" w:fill="95B3D7" w:themeFill="accent1" w:themeFillTint="99"/>
            <w:vAlign w:val="center"/>
          </w:tcPr>
          <w:p w:rsidR="00D54BE5" w:rsidRPr="00D54BE5" w:rsidRDefault="00D54BE5" w:rsidP="00403C7A">
            <w:pPr>
              <w:ind w:left="0" w:firstLine="0"/>
              <w:jc w:val="center"/>
              <w:rPr>
                <w:rFonts w:ascii="Arial" w:hAnsi="Arial" w:cs="Arial"/>
                <w:b/>
                <w:sz w:val="16"/>
                <w:szCs w:val="16"/>
              </w:rPr>
            </w:pPr>
            <w:r w:rsidRPr="00A97B2F">
              <w:rPr>
                <w:rFonts w:ascii="Arial" w:hAnsi="Arial" w:cs="Arial"/>
                <w:b/>
                <w:sz w:val="16"/>
                <w:szCs w:val="16"/>
              </w:rPr>
              <w:t>ORIGINAL BUDGET</w:t>
            </w:r>
          </w:p>
        </w:tc>
        <w:tc>
          <w:tcPr>
            <w:tcW w:w="1354" w:type="dxa"/>
            <w:tcBorders>
              <w:bottom w:val="double" w:sz="4" w:space="0" w:color="auto"/>
            </w:tcBorders>
            <w:shd w:val="clear" w:color="auto" w:fill="95B3D7" w:themeFill="accent1" w:themeFillTint="99"/>
            <w:vAlign w:val="center"/>
          </w:tcPr>
          <w:p w:rsidR="00D54BE5" w:rsidRPr="00D54BE5" w:rsidRDefault="00D54BE5" w:rsidP="00403C7A">
            <w:pPr>
              <w:ind w:left="0" w:firstLine="0"/>
              <w:jc w:val="center"/>
              <w:rPr>
                <w:rFonts w:ascii="Arial" w:hAnsi="Arial" w:cs="Arial"/>
                <w:b/>
                <w:sz w:val="16"/>
                <w:szCs w:val="16"/>
              </w:rPr>
            </w:pPr>
            <w:r w:rsidRPr="00D54BE5">
              <w:rPr>
                <w:rFonts w:ascii="Arial" w:hAnsi="Arial" w:cs="Arial"/>
                <w:b/>
                <w:sz w:val="16"/>
                <w:szCs w:val="16"/>
              </w:rPr>
              <w:t>LATEST TOTAL EXPENDITURE</w:t>
            </w:r>
          </w:p>
        </w:tc>
        <w:tc>
          <w:tcPr>
            <w:tcW w:w="1376" w:type="dxa"/>
            <w:tcBorders>
              <w:bottom w:val="double" w:sz="4" w:space="0" w:color="auto"/>
            </w:tcBorders>
            <w:shd w:val="clear" w:color="auto" w:fill="95B3D7" w:themeFill="accent1" w:themeFillTint="99"/>
            <w:vAlign w:val="center"/>
          </w:tcPr>
          <w:p w:rsidR="00D54BE5" w:rsidRPr="00D54BE5" w:rsidRDefault="00D54BE5" w:rsidP="00403C7A">
            <w:pPr>
              <w:ind w:left="0" w:firstLine="0"/>
              <w:jc w:val="center"/>
              <w:rPr>
                <w:rFonts w:ascii="Arial" w:hAnsi="Arial" w:cs="Arial"/>
                <w:b/>
                <w:sz w:val="16"/>
                <w:szCs w:val="16"/>
              </w:rPr>
            </w:pPr>
            <w:r w:rsidRPr="00D54BE5">
              <w:rPr>
                <w:rFonts w:ascii="Arial" w:hAnsi="Arial" w:cs="Arial"/>
                <w:b/>
                <w:sz w:val="16"/>
                <w:szCs w:val="16"/>
              </w:rPr>
              <w:t>CREDIT REMAINING</w:t>
            </w:r>
          </w:p>
        </w:tc>
      </w:tr>
      <w:tr w:rsidR="00D54BE5" w:rsidRPr="00D54BE5" w:rsidTr="00D54BE5">
        <w:trPr>
          <w:jc w:val="right"/>
        </w:trPr>
        <w:tc>
          <w:tcPr>
            <w:tcW w:w="6032" w:type="dxa"/>
            <w:tcBorders>
              <w:top w:val="double" w:sz="4" w:space="0" w:color="auto"/>
            </w:tcBorders>
          </w:tcPr>
          <w:p w:rsidR="00D54BE5" w:rsidRPr="00D54BE5" w:rsidRDefault="00D54BE5" w:rsidP="00D54BE5">
            <w:pPr>
              <w:rPr>
                <w:rFonts w:ascii="Arial" w:hAnsi="Arial" w:cs="Arial"/>
                <w:sz w:val="16"/>
                <w:szCs w:val="16"/>
              </w:rPr>
            </w:pPr>
            <w:r w:rsidRPr="00D54BE5">
              <w:rPr>
                <w:rFonts w:ascii="Arial" w:eastAsia="Times New Roman" w:hAnsi="Arial" w:cs="Arial"/>
                <w:b/>
                <w:bCs/>
                <w:sz w:val="16"/>
                <w:szCs w:val="16"/>
                <w:lang w:val="en-GB"/>
              </w:rPr>
              <w:t xml:space="preserve">Outcome 1: </w:t>
            </w:r>
            <w:r w:rsidRPr="00D54BE5">
              <w:rPr>
                <w:rFonts w:ascii="Arial" w:eastAsia="Times New Roman" w:hAnsi="Arial" w:cs="Arial"/>
                <w:bCs/>
                <w:sz w:val="16"/>
                <w:szCs w:val="16"/>
                <w:lang w:val="en-GB"/>
              </w:rPr>
              <w:t xml:space="preserve">Regional and national institutions have internalized the implementation of the SAP and FFMP and provide institutional support for the cooperative management of Lake Tanganyika under the ratified </w:t>
            </w:r>
            <w:r w:rsidRPr="00D54BE5">
              <w:rPr>
                <w:rFonts w:ascii="Arial" w:eastAsia="Times New Roman" w:hAnsi="Arial" w:cs="Arial"/>
                <w:bCs/>
                <w:sz w:val="16"/>
                <w:szCs w:val="16"/>
                <w:lang w:val="en-GB"/>
              </w:rPr>
              <w:lastRenderedPageBreak/>
              <w:t>Convention</w:t>
            </w:r>
          </w:p>
        </w:tc>
        <w:tc>
          <w:tcPr>
            <w:tcW w:w="1098" w:type="dxa"/>
            <w:tcBorders>
              <w:top w:val="double" w:sz="4" w:space="0" w:color="auto"/>
            </w:tcBorders>
            <w:vAlign w:val="center"/>
          </w:tcPr>
          <w:p w:rsidR="00D54BE5" w:rsidRPr="00D54BE5" w:rsidRDefault="00D54BE5" w:rsidP="00D54BE5">
            <w:pPr>
              <w:jc w:val="right"/>
              <w:rPr>
                <w:rFonts w:ascii="Arial" w:hAnsi="Arial" w:cs="Arial"/>
                <w:sz w:val="16"/>
                <w:szCs w:val="16"/>
              </w:rPr>
            </w:pPr>
            <w:r w:rsidRPr="00D54BE5">
              <w:rPr>
                <w:rFonts w:ascii="Arial" w:hAnsi="Arial" w:cs="Arial" w:hint="eastAsia"/>
                <w:sz w:val="16"/>
                <w:szCs w:val="16"/>
                <w:lang w:val="en-US"/>
              </w:rPr>
              <w:lastRenderedPageBreak/>
              <w:t>2,614,000</w:t>
            </w:r>
          </w:p>
        </w:tc>
        <w:tc>
          <w:tcPr>
            <w:tcW w:w="1354" w:type="dxa"/>
            <w:tcBorders>
              <w:top w:val="double" w:sz="4" w:space="0" w:color="auto"/>
            </w:tcBorders>
            <w:vAlign w:val="center"/>
          </w:tcPr>
          <w:p w:rsidR="00D54BE5" w:rsidRPr="00D54BE5" w:rsidRDefault="00D54BE5" w:rsidP="00D54BE5">
            <w:pPr>
              <w:jc w:val="right"/>
              <w:rPr>
                <w:rFonts w:ascii="Arial" w:hAnsi="Arial" w:cs="Arial"/>
                <w:sz w:val="16"/>
                <w:szCs w:val="16"/>
              </w:rPr>
            </w:pPr>
            <w:r>
              <w:rPr>
                <w:rFonts w:ascii="Arial" w:hAnsi="Arial" w:cs="Arial"/>
                <w:sz w:val="16"/>
                <w:szCs w:val="16"/>
              </w:rPr>
              <w:t>1,967,370</w:t>
            </w:r>
          </w:p>
        </w:tc>
        <w:tc>
          <w:tcPr>
            <w:tcW w:w="1376" w:type="dxa"/>
            <w:tcBorders>
              <w:top w:val="double" w:sz="4" w:space="0" w:color="auto"/>
            </w:tcBorders>
            <w:vAlign w:val="center"/>
          </w:tcPr>
          <w:p w:rsidR="00D54BE5" w:rsidRPr="00D54BE5" w:rsidRDefault="00D54BE5" w:rsidP="00D54BE5">
            <w:pPr>
              <w:jc w:val="right"/>
              <w:rPr>
                <w:rFonts w:ascii="Arial" w:hAnsi="Arial" w:cs="Arial"/>
                <w:sz w:val="16"/>
                <w:szCs w:val="16"/>
              </w:rPr>
            </w:pPr>
            <w:r>
              <w:rPr>
                <w:rFonts w:ascii="Arial" w:hAnsi="Arial" w:cs="Arial"/>
                <w:sz w:val="16"/>
                <w:szCs w:val="16"/>
              </w:rPr>
              <w:t>646,629</w:t>
            </w:r>
          </w:p>
        </w:tc>
      </w:tr>
      <w:tr w:rsidR="00D54BE5" w:rsidRPr="00D54BE5" w:rsidTr="00D54BE5">
        <w:trPr>
          <w:jc w:val="right"/>
        </w:trPr>
        <w:tc>
          <w:tcPr>
            <w:tcW w:w="6032" w:type="dxa"/>
          </w:tcPr>
          <w:p w:rsidR="00D54BE5" w:rsidRPr="00D54BE5" w:rsidRDefault="00D54BE5" w:rsidP="00D54BE5">
            <w:pPr>
              <w:rPr>
                <w:rFonts w:ascii="Arial" w:hAnsi="Arial" w:cs="Arial"/>
                <w:sz w:val="16"/>
                <w:szCs w:val="16"/>
              </w:rPr>
            </w:pPr>
            <w:r w:rsidRPr="00D54BE5">
              <w:rPr>
                <w:rFonts w:ascii="Arial" w:eastAsia="Times New Roman" w:hAnsi="Arial" w:cs="Arial"/>
                <w:b/>
                <w:bCs/>
                <w:sz w:val="16"/>
                <w:szCs w:val="16"/>
                <w:lang w:val="en-GB"/>
              </w:rPr>
              <w:lastRenderedPageBreak/>
              <w:t xml:space="preserve">Outcome 2. </w:t>
            </w:r>
            <w:r w:rsidRPr="00D54BE5">
              <w:rPr>
                <w:rFonts w:ascii="Arial" w:eastAsia="Times New Roman" w:hAnsi="Arial" w:cs="Arial"/>
                <w:bCs/>
                <w:sz w:val="16"/>
                <w:szCs w:val="16"/>
                <w:lang w:val="en-GB"/>
              </w:rPr>
              <w:t>The quality of the water of Lake Tanganyika is improved at two identified pollution hotspots through wastewater treatment</w:t>
            </w:r>
          </w:p>
        </w:tc>
        <w:tc>
          <w:tcPr>
            <w:tcW w:w="1098" w:type="dxa"/>
            <w:vAlign w:val="center"/>
          </w:tcPr>
          <w:p w:rsidR="00D54BE5" w:rsidRPr="00D54BE5" w:rsidRDefault="00D54BE5" w:rsidP="00D54BE5">
            <w:pPr>
              <w:jc w:val="right"/>
              <w:rPr>
                <w:rFonts w:ascii="Arial" w:hAnsi="Arial" w:cs="Arial"/>
                <w:sz w:val="16"/>
                <w:szCs w:val="16"/>
              </w:rPr>
            </w:pPr>
            <w:r w:rsidRPr="00D54BE5">
              <w:rPr>
                <w:rFonts w:ascii="Arial" w:hAnsi="Arial" w:cs="Arial" w:hint="eastAsia"/>
                <w:sz w:val="16"/>
                <w:szCs w:val="16"/>
                <w:lang w:val="en-US"/>
              </w:rPr>
              <w:t>298,000</w:t>
            </w:r>
          </w:p>
        </w:tc>
        <w:tc>
          <w:tcPr>
            <w:tcW w:w="1354" w:type="dxa"/>
            <w:vAlign w:val="center"/>
          </w:tcPr>
          <w:p w:rsidR="00D54BE5" w:rsidRPr="00D54BE5" w:rsidRDefault="00D54BE5" w:rsidP="00D54BE5">
            <w:pPr>
              <w:jc w:val="right"/>
              <w:rPr>
                <w:rFonts w:ascii="Arial" w:hAnsi="Arial" w:cs="Arial"/>
                <w:sz w:val="16"/>
                <w:szCs w:val="16"/>
              </w:rPr>
            </w:pPr>
            <w:r>
              <w:rPr>
                <w:rFonts w:ascii="Arial" w:hAnsi="Arial" w:cs="Arial"/>
                <w:sz w:val="16"/>
                <w:szCs w:val="16"/>
              </w:rPr>
              <w:t>207,818</w:t>
            </w:r>
          </w:p>
        </w:tc>
        <w:tc>
          <w:tcPr>
            <w:tcW w:w="1376" w:type="dxa"/>
            <w:vAlign w:val="center"/>
          </w:tcPr>
          <w:p w:rsidR="00D54BE5" w:rsidRPr="00D54BE5" w:rsidRDefault="00D54BE5" w:rsidP="00D54BE5">
            <w:pPr>
              <w:jc w:val="right"/>
              <w:rPr>
                <w:rFonts w:ascii="Arial" w:hAnsi="Arial" w:cs="Arial"/>
                <w:sz w:val="16"/>
                <w:szCs w:val="16"/>
              </w:rPr>
            </w:pPr>
            <w:r>
              <w:rPr>
                <w:rFonts w:ascii="Arial" w:hAnsi="Arial" w:cs="Arial"/>
                <w:sz w:val="16"/>
                <w:szCs w:val="16"/>
              </w:rPr>
              <w:t>90,181</w:t>
            </w:r>
          </w:p>
        </w:tc>
      </w:tr>
      <w:tr w:rsidR="00D54BE5" w:rsidRPr="00D54BE5" w:rsidTr="00D54BE5">
        <w:trPr>
          <w:jc w:val="right"/>
        </w:trPr>
        <w:tc>
          <w:tcPr>
            <w:tcW w:w="6032" w:type="dxa"/>
          </w:tcPr>
          <w:p w:rsidR="00D54BE5" w:rsidRPr="00D54BE5" w:rsidRDefault="00D54BE5" w:rsidP="00D54BE5">
            <w:pPr>
              <w:rPr>
                <w:rFonts w:ascii="Arial" w:hAnsi="Arial" w:cs="Arial"/>
                <w:sz w:val="16"/>
                <w:szCs w:val="16"/>
              </w:rPr>
            </w:pPr>
            <w:r w:rsidRPr="00D54BE5">
              <w:rPr>
                <w:rFonts w:ascii="Arial" w:eastAsia="Times New Roman" w:hAnsi="Arial" w:cs="Arial"/>
                <w:b/>
                <w:bCs/>
                <w:sz w:val="16"/>
                <w:szCs w:val="16"/>
                <w:lang w:val="en-US"/>
              </w:rPr>
              <w:t xml:space="preserve">Outcome 3: </w:t>
            </w:r>
            <w:r w:rsidRPr="00D54BE5">
              <w:rPr>
                <w:rFonts w:ascii="Arial" w:eastAsia="Times New Roman" w:hAnsi="Arial" w:cs="Arial"/>
                <w:bCs/>
                <w:sz w:val="16"/>
                <w:szCs w:val="16"/>
                <w:lang w:val="en-US"/>
              </w:rPr>
              <w:t>Sediment discharge reduced from demonstration catchment management sites; providing significant livelihood benefits to local people, and seeking long-term adaptation measures to changing climatic regimes</w:t>
            </w:r>
          </w:p>
        </w:tc>
        <w:tc>
          <w:tcPr>
            <w:tcW w:w="1098" w:type="dxa"/>
            <w:vAlign w:val="center"/>
          </w:tcPr>
          <w:p w:rsidR="00D54BE5" w:rsidRPr="00D54BE5" w:rsidRDefault="00D54BE5" w:rsidP="00D54BE5">
            <w:pPr>
              <w:jc w:val="right"/>
              <w:rPr>
                <w:rFonts w:ascii="Arial" w:hAnsi="Arial" w:cs="Arial"/>
                <w:sz w:val="16"/>
                <w:szCs w:val="16"/>
              </w:rPr>
            </w:pPr>
            <w:r w:rsidRPr="00D54BE5">
              <w:rPr>
                <w:rFonts w:ascii="Arial" w:hAnsi="Arial" w:cs="Arial" w:hint="eastAsia"/>
                <w:sz w:val="16"/>
                <w:szCs w:val="16"/>
                <w:lang w:val="en-US"/>
              </w:rPr>
              <w:t>996,000</w:t>
            </w:r>
          </w:p>
        </w:tc>
        <w:tc>
          <w:tcPr>
            <w:tcW w:w="1354" w:type="dxa"/>
            <w:vAlign w:val="center"/>
          </w:tcPr>
          <w:p w:rsidR="00D54BE5" w:rsidRPr="00D54BE5" w:rsidRDefault="00D54BE5" w:rsidP="00D54BE5">
            <w:pPr>
              <w:jc w:val="right"/>
              <w:rPr>
                <w:rFonts w:ascii="Arial" w:hAnsi="Arial" w:cs="Arial"/>
                <w:sz w:val="16"/>
                <w:szCs w:val="16"/>
              </w:rPr>
            </w:pPr>
            <w:r>
              <w:rPr>
                <w:rFonts w:ascii="Arial" w:hAnsi="Arial" w:cs="Arial"/>
                <w:sz w:val="16"/>
                <w:szCs w:val="16"/>
              </w:rPr>
              <w:t>827,629</w:t>
            </w:r>
          </w:p>
        </w:tc>
        <w:tc>
          <w:tcPr>
            <w:tcW w:w="1376" w:type="dxa"/>
            <w:vAlign w:val="center"/>
          </w:tcPr>
          <w:p w:rsidR="00D54BE5" w:rsidRPr="00D54BE5" w:rsidRDefault="00D54BE5" w:rsidP="00D54BE5">
            <w:pPr>
              <w:jc w:val="right"/>
              <w:rPr>
                <w:rFonts w:ascii="Arial" w:hAnsi="Arial" w:cs="Arial"/>
                <w:sz w:val="16"/>
                <w:szCs w:val="16"/>
              </w:rPr>
            </w:pPr>
            <w:r>
              <w:rPr>
                <w:rFonts w:ascii="Arial" w:hAnsi="Arial" w:cs="Arial"/>
                <w:sz w:val="16"/>
                <w:szCs w:val="16"/>
              </w:rPr>
              <w:t>168,370</w:t>
            </w:r>
          </w:p>
        </w:tc>
      </w:tr>
      <w:tr w:rsidR="00D54BE5" w:rsidRPr="00D54BE5" w:rsidTr="00D54BE5">
        <w:trPr>
          <w:jc w:val="right"/>
        </w:trPr>
        <w:tc>
          <w:tcPr>
            <w:tcW w:w="6032" w:type="dxa"/>
          </w:tcPr>
          <w:p w:rsidR="00D54BE5" w:rsidRPr="00D54BE5" w:rsidRDefault="00D54BE5" w:rsidP="00D54BE5">
            <w:pPr>
              <w:rPr>
                <w:rFonts w:ascii="Arial" w:hAnsi="Arial" w:cs="Arial"/>
                <w:sz w:val="16"/>
                <w:szCs w:val="16"/>
              </w:rPr>
            </w:pPr>
            <w:r w:rsidRPr="00D54BE5">
              <w:rPr>
                <w:rFonts w:ascii="Arial" w:eastAsia="Times New Roman" w:hAnsi="Arial" w:cs="Arial"/>
                <w:b/>
                <w:bCs/>
                <w:sz w:val="16"/>
                <w:szCs w:val="16"/>
                <w:lang w:val="en-US"/>
              </w:rPr>
              <w:t xml:space="preserve">Outcome 4: </w:t>
            </w:r>
            <w:r w:rsidRPr="00D54BE5">
              <w:rPr>
                <w:rFonts w:ascii="Arial" w:eastAsia="Times New Roman" w:hAnsi="Arial" w:cs="Arial"/>
                <w:bCs/>
                <w:sz w:val="16"/>
                <w:szCs w:val="16"/>
                <w:lang w:val="en-US"/>
              </w:rPr>
              <w:t>Regional monitoring and management systems contribute to the long-term sustainable management of Lake Tanganyika</w:t>
            </w:r>
          </w:p>
        </w:tc>
        <w:tc>
          <w:tcPr>
            <w:tcW w:w="1098" w:type="dxa"/>
            <w:vAlign w:val="center"/>
          </w:tcPr>
          <w:p w:rsidR="00D54BE5" w:rsidRPr="00D54BE5" w:rsidRDefault="00D54BE5" w:rsidP="00D54BE5">
            <w:pPr>
              <w:jc w:val="right"/>
              <w:rPr>
                <w:rFonts w:ascii="Arial" w:hAnsi="Arial" w:cs="Arial"/>
                <w:sz w:val="16"/>
                <w:szCs w:val="16"/>
              </w:rPr>
            </w:pPr>
            <w:r w:rsidRPr="00D54BE5">
              <w:rPr>
                <w:rFonts w:ascii="Arial" w:hAnsi="Arial" w:cs="Arial" w:hint="eastAsia"/>
                <w:sz w:val="16"/>
                <w:szCs w:val="16"/>
                <w:lang w:val="en-US"/>
              </w:rPr>
              <w:t>283,000</w:t>
            </w:r>
          </w:p>
        </w:tc>
        <w:tc>
          <w:tcPr>
            <w:tcW w:w="1354" w:type="dxa"/>
            <w:vAlign w:val="center"/>
          </w:tcPr>
          <w:p w:rsidR="00D54BE5" w:rsidRPr="00D54BE5" w:rsidRDefault="00D54BE5" w:rsidP="00D54BE5">
            <w:pPr>
              <w:jc w:val="right"/>
              <w:rPr>
                <w:rFonts w:ascii="Arial" w:hAnsi="Arial" w:cs="Arial"/>
                <w:sz w:val="16"/>
                <w:szCs w:val="16"/>
              </w:rPr>
            </w:pPr>
            <w:r>
              <w:rPr>
                <w:rFonts w:ascii="Arial" w:hAnsi="Arial" w:cs="Arial"/>
                <w:sz w:val="16"/>
                <w:szCs w:val="16"/>
              </w:rPr>
              <w:t>390,648</w:t>
            </w:r>
          </w:p>
        </w:tc>
        <w:tc>
          <w:tcPr>
            <w:tcW w:w="1376" w:type="dxa"/>
            <w:vAlign w:val="center"/>
          </w:tcPr>
          <w:p w:rsidR="00D54BE5" w:rsidRPr="00D54BE5" w:rsidRDefault="00D54BE5" w:rsidP="00D54BE5">
            <w:pPr>
              <w:jc w:val="right"/>
              <w:rPr>
                <w:rFonts w:ascii="Arial" w:hAnsi="Arial" w:cs="Arial"/>
                <w:sz w:val="16"/>
                <w:szCs w:val="16"/>
              </w:rPr>
            </w:pPr>
            <w:r>
              <w:rPr>
                <w:rFonts w:ascii="Arial" w:hAnsi="Arial" w:cs="Arial"/>
                <w:sz w:val="16"/>
                <w:szCs w:val="16"/>
              </w:rPr>
              <w:t>107,648</w:t>
            </w:r>
          </w:p>
        </w:tc>
      </w:tr>
      <w:tr w:rsidR="00D54BE5" w:rsidRPr="00D54BE5" w:rsidTr="00D54BE5">
        <w:trPr>
          <w:jc w:val="right"/>
        </w:trPr>
        <w:tc>
          <w:tcPr>
            <w:tcW w:w="6032" w:type="dxa"/>
          </w:tcPr>
          <w:p w:rsidR="00D54BE5" w:rsidRPr="00D54BE5" w:rsidRDefault="00D54BE5" w:rsidP="00D54BE5">
            <w:pPr>
              <w:rPr>
                <w:rFonts w:ascii="Arial" w:eastAsia="Times New Roman" w:hAnsi="Arial" w:cs="Arial"/>
                <w:b/>
                <w:sz w:val="16"/>
                <w:szCs w:val="16"/>
                <w:lang w:val="en-GB"/>
              </w:rPr>
            </w:pPr>
            <w:r w:rsidRPr="00D54BE5">
              <w:rPr>
                <w:rFonts w:ascii="Arial" w:eastAsia="Times New Roman" w:hAnsi="Arial" w:cs="Arial"/>
                <w:b/>
                <w:sz w:val="16"/>
                <w:szCs w:val="16"/>
                <w:lang w:val="en-GB"/>
              </w:rPr>
              <w:t>Project Administration and Management</w:t>
            </w:r>
          </w:p>
        </w:tc>
        <w:tc>
          <w:tcPr>
            <w:tcW w:w="1098" w:type="dxa"/>
            <w:vAlign w:val="center"/>
          </w:tcPr>
          <w:p w:rsidR="00D54BE5" w:rsidRPr="00D54BE5" w:rsidRDefault="00403C7A" w:rsidP="00D54BE5">
            <w:pPr>
              <w:jc w:val="right"/>
              <w:rPr>
                <w:rFonts w:ascii="Arial" w:hAnsi="Arial" w:cs="Arial"/>
                <w:sz w:val="16"/>
                <w:szCs w:val="16"/>
              </w:rPr>
            </w:pPr>
            <w:r>
              <w:rPr>
                <w:rFonts w:ascii="Arial" w:hAnsi="Arial" w:cs="Arial"/>
                <w:sz w:val="16"/>
                <w:szCs w:val="16"/>
              </w:rPr>
              <w:t>?</w:t>
            </w:r>
          </w:p>
        </w:tc>
        <w:tc>
          <w:tcPr>
            <w:tcW w:w="1354" w:type="dxa"/>
            <w:vAlign w:val="center"/>
          </w:tcPr>
          <w:p w:rsidR="00D54BE5" w:rsidRPr="00D54BE5" w:rsidRDefault="00403C7A" w:rsidP="00D54BE5">
            <w:pPr>
              <w:jc w:val="right"/>
              <w:rPr>
                <w:rFonts w:ascii="Arial" w:hAnsi="Arial" w:cs="Arial"/>
                <w:sz w:val="16"/>
                <w:szCs w:val="16"/>
              </w:rPr>
            </w:pPr>
            <w:r>
              <w:rPr>
                <w:rFonts w:ascii="Arial" w:hAnsi="Arial" w:cs="Arial"/>
                <w:sz w:val="16"/>
                <w:szCs w:val="16"/>
              </w:rPr>
              <w:t>?</w:t>
            </w:r>
          </w:p>
        </w:tc>
        <w:tc>
          <w:tcPr>
            <w:tcW w:w="1376" w:type="dxa"/>
            <w:vAlign w:val="center"/>
          </w:tcPr>
          <w:p w:rsidR="00D54BE5" w:rsidRPr="00D54BE5" w:rsidRDefault="00403C7A" w:rsidP="00D54BE5">
            <w:pPr>
              <w:jc w:val="right"/>
              <w:rPr>
                <w:rFonts w:ascii="Arial" w:hAnsi="Arial" w:cs="Arial"/>
                <w:sz w:val="16"/>
                <w:szCs w:val="16"/>
              </w:rPr>
            </w:pPr>
            <w:r>
              <w:rPr>
                <w:rFonts w:ascii="Arial" w:hAnsi="Arial" w:cs="Arial"/>
                <w:sz w:val="16"/>
                <w:szCs w:val="16"/>
              </w:rPr>
              <w:t>?</w:t>
            </w:r>
          </w:p>
        </w:tc>
      </w:tr>
      <w:tr w:rsidR="00D54BE5" w:rsidRPr="00D54BE5" w:rsidTr="00DE792E">
        <w:trPr>
          <w:trHeight w:val="299"/>
          <w:jc w:val="right"/>
        </w:trPr>
        <w:tc>
          <w:tcPr>
            <w:tcW w:w="6032" w:type="dxa"/>
            <w:vAlign w:val="center"/>
          </w:tcPr>
          <w:p w:rsidR="00D54BE5" w:rsidRPr="00D54BE5" w:rsidRDefault="00D54BE5" w:rsidP="00D54BE5">
            <w:pPr>
              <w:rPr>
                <w:rFonts w:ascii="Arial" w:eastAsia="Times New Roman" w:hAnsi="Arial" w:cs="Arial"/>
                <w:b/>
                <w:sz w:val="16"/>
                <w:szCs w:val="16"/>
                <w:lang w:val="en-GB"/>
              </w:rPr>
            </w:pPr>
            <w:r w:rsidRPr="00D54BE5">
              <w:rPr>
                <w:rFonts w:ascii="Arial" w:eastAsia="Times New Roman" w:hAnsi="Arial" w:cs="Arial"/>
                <w:b/>
                <w:sz w:val="16"/>
                <w:szCs w:val="16"/>
                <w:lang w:val="en-GB"/>
              </w:rPr>
              <w:t>TOTALS</w:t>
            </w:r>
          </w:p>
        </w:tc>
        <w:tc>
          <w:tcPr>
            <w:tcW w:w="1098" w:type="dxa"/>
            <w:vAlign w:val="center"/>
          </w:tcPr>
          <w:p w:rsidR="00D54BE5" w:rsidRPr="00D54BE5" w:rsidRDefault="00D54BE5" w:rsidP="00D54BE5">
            <w:pPr>
              <w:jc w:val="right"/>
              <w:rPr>
                <w:rFonts w:ascii="Arial" w:hAnsi="Arial" w:cs="Arial"/>
                <w:b/>
                <w:sz w:val="16"/>
                <w:szCs w:val="16"/>
              </w:rPr>
            </w:pPr>
            <w:r w:rsidRPr="00A97B2F">
              <w:rPr>
                <w:rFonts w:ascii="Arial" w:hAnsi="Arial" w:cs="Arial"/>
                <w:b/>
                <w:sz w:val="16"/>
                <w:szCs w:val="16"/>
              </w:rPr>
              <w:t>4,191,000</w:t>
            </w:r>
          </w:p>
        </w:tc>
        <w:tc>
          <w:tcPr>
            <w:tcW w:w="1354" w:type="dxa"/>
            <w:vAlign w:val="center"/>
          </w:tcPr>
          <w:p w:rsidR="00D54BE5" w:rsidRPr="00D54BE5" w:rsidRDefault="00D54BE5" w:rsidP="00D54BE5">
            <w:pPr>
              <w:jc w:val="right"/>
              <w:rPr>
                <w:rFonts w:ascii="Arial" w:hAnsi="Arial" w:cs="Arial"/>
                <w:b/>
                <w:sz w:val="16"/>
                <w:szCs w:val="16"/>
              </w:rPr>
            </w:pPr>
            <w:r>
              <w:rPr>
                <w:rFonts w:ascii="Arial" w:hAnsi="Arial" w:cs="Arial"/>
                <w:b/>
                <w:sz w:val="16"/>
                <w:szCs w:val="16"/>
              </w:rPr>
              <w:t>3,393,461</w:t>
            </w:r>
          </w:p>
        </w:tc>
        <w:tc>
          <w:tcPr>
            <w:tcW w:w="1376" w:type="dxa"/>
            <w:vAlign w:val="center"/>
          </w:tcPr>
          <w:p w:rsidR="00D54BE5" w:rsidRPr="00D54BE5" w:rsidRDefault="00D54BE5" w:rsidP="00D54BE5">
            <w:pPr>
              <w:jc w:val="right"/>
              <w:rPr>
                <w:rFonts w:ascii="Arial" w:hAnsi="Arial" w:cs="Arial"/>
                <w:b/>
                <w:sz w:val="16"/>
                <w:szCs w:val="16"/>
              </w:rPr>
            </w:pPr>
            <w:r>
              <w:rPr>
                <w:rFonts w:ascii="Arial" w:hAnsi="Arial" w:cs="Arial"/>
                <w:b/>
                <w:sz w:val="16"/>
                <w:szCs w:val="16"/>
              </w:rPr>
              <w:t>797,533</w:t>
            </w:r>
          </w:p>
        </w:tc>
      </w:tr>
    </w:tbl>
    <w:p w:rsidR="004B1D62" w:rsidRDefault="004B1D62" w:rsidP="004B1D62">
      <w:pPr>
        <w:rPr>
          <w:rFonts w:ascii="Arial" w:hAnsi="Arial" w:cs="Arial"/>
          <w:lang w:bidi="en-US"/>
        </w:rPr>
      </w:pPr>
    </w:p>
    <w:p w:rsidR="00573AA0" w:rsidRDefault="00573AA0" w:rsidP="00577093">
      <w:pPr>
        <w:jc w:val="both"/>
        <w:rPr>
          <w:rFonts w:ascii="Arial" w:hAnsi="Arial" w:cs="Arial"/>
          <w:lang w:bidi="en-US"/>
        </w:rPr>
      </w:pPr>
      <w:r>
        <w:rPr>
          <w:rFonts w:ascii="Arial" w:hAnsi="Arial" w:cs="Arial"/>
          <w:lang w:bidi="en-US"/>
        </w:rPr>
        <w:t xml:space="preserve">The above table is as supplied by the PCU.  </w:t>
      </w:r>
      <w:r w:rsidRPr="00FB074A">
        <w:rPr>
          <w:rFonts w:ascii="Arial" w:hAnsi="Arial" w:cs="Arial"/>
          <w:lang w:bidi="en-US"/>
        </w:rPr>
        <w:t xml:space="preserve">The figures given as original budget </w:t>
      </w:r>
      <w:r w:rsidR="00493503" w:rsidRPr="00FB074A">
        <w:rPr>
          <w:rFonts w:ascii="Arial" w:hAnsi="Arial" w:cs="Arial"/>
          <w:lang w:bidi="en-US"/>
        </w:rPr>
        <w:t>reflect the revision</w:t>
      </w:r>
      <w:r w:rsidR="00A97B2F" w:rsidRPr="00FB074A">
        <w:rPr>
          <w:rFonts w:ascii="Arial" w:hAnsi="Arial" w:cs="Arial"/>
          <w:lang w:bidi="en-US"/>
        </w:rPr>
        <w:t>s</w:t>
      </w:r>
      <w:r w:rsidR="00493503" w:rsidRPr="00FB074A">
        <w:rPr>
          <w:rFonts w:ascii="Arial" w:hAnsi="Arial" w:cs="Arial"/>
          <w:lang w:bidi="en-US"/>
        </w:rPr>
        <w:t xml:space="preserve"> carried out before</w:t>
      </w:r>
      <w:r w:rsidR="00A97B2F" w:rsidRPr="00FB074A">
        <w:rPr>
          <w:rFonts w:ascii="Arial" w:hAnsi="Arial" w:cs="Arial"/>
          <w:lang w:bidi="en-US"/>
        </w:rPr>
        <w:t xml:space="preserve"> and after</w:t>
      </w:r>
      <w:r w:rsidR="00493503" w:rsidRPr="00FB074A">
        <w:rPr>
          <w:rFonts w:ascii="Arial" w:hAnsi="Arial" w:cs="Arial"/>
          <w:lang w:bidi="en-US"/>
        </w:rPr>
        <w:t xml:space="preserve"> the final adoption of the </w:t>
      </w:r>
      <w:proofErr w:type="spellStart"/>
      <w:r w:rsidR="00493503" w:rsidRPr="00FB074A">
        <w:rPr>
          <w:rFonts w:ascii="Arial" w:hAnsi="Arial" w:cs="Arial"/>
          <w:lang w:bidi="en-US"/>
        </w:rPr>
        <w:t>ProDoc</w:t>
      </w:r>
      <w:proofErr w:type="spellEnd"/>
      <w:r w:rsidR="00A97B2F">
        <w:rPr>
          <w:rFonts w:ascii="Arial" w:hAnsi="Arial" w:cs="Arial"/>
          <w:lang w:bidi="en-US"/>
        </w:rPr>
        <w:t xml:space="preserve">, but they do not match the figures </w:t>
      </w:r>
      <w:r w:rsidR="00784454">
        <w:rPr>
          <w:rFonts w:ascii="Arial" w:hAnsi="Arial" w:cs="Arial"/>
          <w:lang w:bidi="en-US"/>
        </w:rPr>
        <w:t>in Table 6</w:t>
      </w:r>
      <w:r w:rsidR="00A97B2F">
        <w:rPr>
          <w:rFonts w:ascii="Arial" w:hAnsi="Arial" w:cs="Arial"/>
          <w:lang w:bidi="en-US"/>
        </w:rPr>
        <w:t xml:space="preserve"> above</w:t>
      </w:r>
      <w:r>
        <w:rPr>
          <w:rFonts w:ascii="Arial" w:hAnsi="Arial" w:cs="Arial"/>
          <w:lang w:bidi="en-US"/>
        </w:rPr>
        <w:t>.</w:t>
      </w:r>
      <w:r w:rsidR="00BC35E3">
        <w:rPr>
          <w:rFonts w:ascii="Arial" w:hAnsi="Arial" w:cs="Arial"/>
          <w:lang w:bidi="en-US"/>
        </w:rPr>
        <w:t xml:space="preserve">  No figures were provided for Project Administration and Management.</w:t>
      </w:r>
    </w:p>
    <w:p w:rsidR="004B1D62" w:rsidRDefault="004B1D62" w:rsidP="00577093">
      <w:pPr>
        <w:jc w:val="both"/>
        <w:rPr>
          <w:rFonts w:ascii="Arial" w:hAnsi="Arial" w:cs="Arial"/>
          <w:lang w:bidi="en-US"/>
        </w:rPr>
      </w:pPr>
    </w:p>
    <w:p w:rsidR="0091466C" w:rsidRDefault="0091466C" w:rsidP="004B1D62">
      <w:pPr>
        <w:rPr>
          <w:rFonts w:ascii="Arial" w:hAnsi="Arial" w:cs="Arial"/>
          <w:lang w:bidi="en-US"/>
        </w:rPr>
      </w:pPr>
    </w:p>
    <w:p w:rsidR="00755826" w:rsidRPr="00755826" w:rsidRDefault="005E0674" w:rsidP="00755826">
      <w:pPr>
        <w:rPr>
          <w:rFonts w:ascii="Arial" w:hAnsi="Arial" w:cs="Arial"/>
          <w:b/>
          <w:lang w:bidi="en-US"/>
        </w:rPr>
      </w:pPr>
      <w:proofErr w:type="gramStart"/>
      <w:r>
        <w:rPr>
          <w:rFonts w:ascii="Arial" w:hAnsi="Arial" w:cs="Arial"/>
          <w:b/>
          <w:lang w:bidi="en-US"/>
        </w:rPr>
        <w:t>Table 8.</w:t>
      </w:r>
      <w:proofErr w:type="gramEnd"/>
      <w:r w:rsidR="00755826" w:rsidRPr="00755826">
        <w:rPr>
          <w:rFonts w:ascii="Arial" w:hAnsi="Arial" w:cs="Arial"/>
          <w:b/>
          <w:lang w:bidi="en-US"/>
        </w:rPr>
        <w:tab/>
        <w:t xml:space="preserve">Original budget, expenditure and remaining funds – </w:t>
      </w:r>
      <w:r w:rsidR="00493503">
        <w:rPr>
          <w:rFonts w:ascii="Arial" w:hAnsi="Arial" w:cs="Arial"/>
          <w:b/>
          <w:lang w:bidi="en-US"/>
        </w:rPr>
        <w:t>Buru</w:t>
      </w:r>
      <w:r w:rsidR="00755826">
        <w:rPr>
          <w:rFonts w:ascii="Arial" w:hAnsi="Arial" w:cs="Arial"/>
          <w:b/>
          <w:lang w:bidi="en-US"/>
        </w:rPr>
        <w:t>ndi</w:t>
      </w:r>
      <w:r w:rsidR="00755826" w:rsidRPr="00755826">
        <w:rPr>
          <w:rFonts w:ascii="Arial" w:hAnsi="Arial" w:cs="Arial"/>
          <w:b/>
          <w:lang w:bidi="en-US"/>
        </w:rPr>
        <w:t xml:space="preserve"> Component</w:t>
      </w:r>
    </w:p>
    <w:p w:rsidR="00573AA0" w:rsidRPr="00573AA0" w:rsidRDefault="00573AA0" w:rsidP="00573AA0">
      <w:pPr>
        <w:ind w:left="357" w:hanging="357"/>
        <w:rPr>
          <w:rFonts w:ascii="Arial" w:hAnsi="Arial" w:cs="Arial"/>
          <w:b/>
        </w:rPr>
      </w:pPr>
    </w:p>
    <w:tbl>
      <w:tblPr>
        <w:tblStyle w:val="TableGrid12"/>
        <w:tblW w:w="9718" w:type="dxa"/>
        <w:jc w:val="right"/>
        <w:tblInd w:w="773" w:type="dxa"/>
        <w:tblLook w:val="04A0" w:firstRow="1" w:lastRow="0" w:firstColumn="1" w:lastColumn="0" w:noHBand="0" w:noVBand="1"/>
      </w:tblPr>
      <w:tblGrid>
        <w:gridCol w:w="9718"/>
      </w:tblGrid>
      <w:tr w:rsidR="00573AA0" w:rsidRPr="00573AA0" w:rsidTr="00573AA0">
        <w:trPr>
          <w:trHeight w:val="446"/>
          <w:jc w:val="right"/>
        </w:trPr>
        <w:tc>
          <w:tcPr>
            <w:tcW w:w="9718"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73AA0" w:rsidRPr="00573AA0" w:rsidRDefault="00573AA0" w:rsidP="00573AA0">
            <w:pPr>
              <w:rPr>
                <w:rFonts w:ascii="Arial" w:hAnsi="Arial" w:cs="Arial"/>
                <w:b/>
                <w:color w:val="FFFFFF" w:themeColor="background1"/>
                <w:sz w:val="16"/>
                <w:szCs w:val="16"/>
              </w:rPr>
            </w:pPr>
            <w:r w:rsidRPr="00573AA0">
              <w:rPr>
                <w:rFonts w:ascii="Arial" w:hAnsi="Arial" w:cs="Arial"/>
                <w:b/>
                <w:color w:val="FFFFFF" w:themeColor="background1"/>
                <w:sz w:val="16"/>
                <w:szCs w:val="16"/>
              </w:rPr>
              <w:t>BURUNDI COMPONENT</w:t>
            </w:r>
          </w:p>
        </w:tc>
      </w:tr>
    </w:tbl>
    <w:tbl>
      <w:tblPr>
        <w:tblStyle w:val="TableGrid3"/>
        <w:tblW w:w="9718" w:type="dxa"/>
        <w:jc w:val="right"/>
        <w:tblInd w:w="-2688" w:type="dxa"/>
        <w:tblLook w:val="04A0" w:firstRow="1" w:lastRow="0" w:firstColumn="1" w:lastColumn="0" w:noHBand="0" w:noVBand="1"/>
      </w:tblPr>
      <w:tblGrid>
        <w:gridCol w:w="5793"/>
        <w:gridCol w:w="1203"/>
        <w:gridCol w:w="1461"/>
        <w:gridCol w:w="1261"/>
      </w:tblGrid>
      <w:tr w:rsidR="00573AA0" w:rsidRPr="00573AA0" w:rsidTr="003636B8">
        <w:trPr>
          <w:trHeight w:val="478"/>
          <w:jc w:val="right"/>
        </w:trPr>
        <w:tc>
          <w:tcPr>
            <w:tcW w:w="5793" w:type="dxa"/>
            <w:tcBorders>
              <w:bottom w:val="double" w:sz="4" w:space="0" w:color="auto"/>
            </w:tcBorders>
            <w:shd w:val="clear" w:color="auto" w:fill="95B3D7" w:themeFill="accent1" w:themeFillTint="99"/>
            <w:vAlign w:val="center"/>
          </w:tcPr>
          <w:p w:rsidR="00573AA0" w:rsidRPr="00573AA0" w:rsidRDefault="00573AA0" w:rsidP="00573AA0">
            <w:pPr>
              <w:jc w:val="center"/>
              <w:rPr>
                <w:rFonts w:ascii="Arial" w:eastAsia="Times New Roman" w:hAnsi="Arial" w:cs="Arial"/>
                <w:b/>
                <w:sz w:val="16"/>
                <w:szCs w:val="16"/>
                <w:lang w:val="en-GB"/>
              </w:rPr>
            </w:pPr>
            <w:r w:rsidRPr="00573AA0">
              <w:rPr>
                <w:rFonts w:ascii="Arial" w:eastAsia="Times New Roman" w:hAnsi="Arial" w:cs="Arial"/>
                <w:b/>
                <w:sz w:val="16"/>
                <w:szCs w:val="16"/>
                <w:lang w:val="en-GB"/>
              </w:rPr>
              <w:t>OUTPUTS</w:t>
            </w:r>
          </w:p>
        </w:tc>
        <w:tc>
          <w:tcPr>
            <w:tcW w:w="1203" w:type="dxa"/>
            <w:tcBorders>
              <w:bottom w:val="double" w:sz="4" w:space="0" w:color="auto"/>
            </w:tcBorders>
            <w:shd w:val="clear" w:color="auto" w:fill="95B3D7" w:themeFill="accent1" w:themeFillTint="99"/>
            <w:vAlign w:val="center"/>
          </w:tcPr>
          <w:p w:rsidR="00573AA0" w:rsidRPr="00573AA0" w:rsidRDefault="00573AA0" w:rsidP="00755826">
            <w:pPr>
              <w:ind w:left="0" w:firstLine="0"/>
              <w:jc w:val="center"/>
              <w:rPr>
                <w:rFonts w:ascii="Arial" w:hAnsi="Arial" w:cs="Arial"/>
                <w:b/>
                <w:sz w:val="16"/>
                <w:szCs w:val="16"/>
              </w:rPr>
            </w:pPr>
            <w:r w:rsidRPr="00573AA0">
              <w:rPr>
                <w:rFonts w:ascii="Arial" w:hAnsi="Arial" w:cs="Arial"/>
                <w:b/>
                <w:sz w:val="16"/>
                <w:szCs w:val="16"/>
              </w:rPr>
              <w:t>ORIGINAL ALLOCATED BUDGET</w:t>
            </w:r>
          </w:p>
        </w:tc>
        <w:tc>
          <w:tcPr>
            <w:tcW w:w="1461" w:type="dxa"/>
            <w:tcBorders>
              <w:bottom w:val="double" w:sz="4" w:space="0" w:color="auto"/>
            </w:tcBorders>
            <w:shd w:val="clear" w:color="auto" w:fill="95B3D7" w:themeFill="accent1" w:themeFillTint="99"/>
            <w:vAlign w:val="center"/>
          </w:tcPr>
          <w:p w:rsidR="00573AA0" w:rsidRPr="00573AA0" w:rsidRDefault="00573AA0" w:rsidP="00755826">
            <w:pPr>
              <w:ind w:left="0" w:firstLine="0"/>
              <w:jc w:val="center"/>
              <w:rPr>
                <w:rFonts w:ascii="Arial" w:hAnsi="Arial" w:cs="Arial"/>
                <w:b/>
                <w:sz w:val="16"/>
                <w:szCs w:val="16"/>
              </w:rPr>
            </w:pPr>
            <w:r w:rsidRPr="00573AA0">
              <w:rPr>
                <w:rFonts w:ascii="Arial" w:hAnsi="Arial" w:cs="Arial"/>
                <w:b/>
                <w:sz w:val="16"/>
                <w:szCs w:val="16"/>
              </w:rPr>
              <w:t>EXPENDITURES UP TO 2012</w:t>
            </w:r>
          </w:p>
        </w:tc>
        <w:tc>
          <w:tcPr>
            <w:tcW w:w="1261" w:type="dxa"/>
            <w:tcBorders>
              <w:bottom w:val="double" w:sz="4" w:space="0" w:color="auto"/>
            </w:tcBorders>
            <w:shd w:val="clear" w:color="auto" w:fill="95B3D7" w:themeFill="accent1" w:themeFillTint="99"/>
            <w:vAlign w:val="center"/>
          </w:tcPr>
          <w:p w:rsidR="00573AA0" w:rsidRPr="00573AA0" w:rsidRDefault="00573AA0" w:rsidP="00755826">
            <w:pPr>
              <w:ind w:left="0" w:firstLine="0"/>
              <w:jc w:val="center"/>
              <w:rPr>
                <w:rFonts w:ascii="Arial" w:hAnsi="Arial" w:cs="Arial"/>
                <w:b/>
                <w:sz w:val="16"/>
                <w:szCs w:val="16"/>
              </w:rPr>
            </w:pPr>
            <w:r w:rsidRPr="00573AA0">
              <w:rPr>
                <w:rFonts w:ascii="Arial" w:hAnsi="Arial" w:cs="Arial"/>
                <w:b/>
                <w:sz w:val="16"/>
                <w:szCs w:val="16"/>
              </w:rPr>
              <w:t xml:space="preserve">CREDIT REMAINING </w:t>
            </w:r>
          </w:p>
        </w:tc>
      </w:tr>
      <w:tr w:rsidR="00573AA0" w:rsidRPr="00573AA0" w:rsidTr="00573AA0">
        <w:trPr>
          <w:jc w:val="right"/>
        </w:trPr>
        <w:tc>
          <w:tcPr>
            <w:tcW w:w="5793" w:type="dxa"/>
            <w:tcBorders>
              <w:top w:val="double" w:sz="4" w:space="0" w:color="auto"/>
            </w:tcBorders>
          </w:tcPr>
          <w:p w:rsidR="00573AA0" w:rsidRPr="00573AA0" w:rsidRDefault="00573AA0" w:rsidP="00573AA0">
            <w:pPr>
              <w:rPr>
                <w:rFonts w:ascii="Arial" w:eastAsia="Times New Roman" w:hAnsi="Arial" w:cs="Arial"/>
                <w:b/>
                <w:sz w:val="16"/>
                <w:szCs w:val="16"/>
                <w:lang w:val="en-GB"/>
              </w:rPr>
            </w:pPr>
            <w:r w:rsidRPr="00573AA0">
              <w:rPr>
                <w:rFonts w:ascii="Arial" w:eastAsia="Times New Roman" w:hAnsi="Arial" w:cs="Arial"/>
                <w:b/>
                <w:sz w:val="16"/>
                <w:szCs w:val="16"/>
                <w:lang w:val="en-GB"/>
              </w:rPr>
              <w:t>Output 1</w:t>
            </w:r>
          </w:p>
          <w:p w:rsidR="00573AA0" w:rsidRPr="00573AA0" w:rsidRDefault="00573AA0" w:rsidP="00DC7607">
            <w:pPr>
              <w:rPr>
                <w:rFonts w:ascii="Arial" w:hAnsi="Arial" w:cs="Arial"/>
                <w:sz w:val="16"/>
                <w:szCs w:val="16"/>
              </w:rPr>
            </w:pPr>
            <w:r w:rsidRPr="00573AA0">
              <w:rPr>
                <w:rFonts w:ascii="Arial" w:hAnsi="Arial" w:cs="Arial"/>
                <w:bCs/>
                <w:sz w:val="16"/>
                <w:szCs w:val="16"/>
              </w:rPr>
              <w:t>Tertiary and secondary wastewater collection network constructed and  completed in Bujumbura city (</w:t>
            </w:r>
            <w:proofErr w:type="spellStart"/>
            <w:r w:rsidRPr="00573AA0">
              <w:rPr>
                <w:rFonts w:ascii="Arial" w:hAnsi="Arial" w:cs="Arial"/>
                <w:bCs/>
                <w:sz w:val="16"/>
                <w:szCs w:val="16"/>
              </w:rPr>
              <w:t>Buyenzi</w:t>
            </w:r>
            <w:proofErr w:type="spellEnd"/>
            <w:r w:rsidRPr="00573AA0">
              <w:rPr>
                <w:rFonts w:ascii="Arial" w:hAnsi="Arial" w:cs="Arial"/>
                <w:bCs/>
                <w:sz w:val="16"/>
                <w:szCs w:val="16"/>
              </w:rPr>
              <w:t xml:space="preserve"> suburb) </w:t>
            </w:r>
          </w:p>
        </w:tc>
        <w:tc>
          <w:tcPr>
            <w:tcW w:w="1203" w:type="dxa"/>
            <w:tcBorders>
              <w:top w:val="double" w:sz="4" w:space="0" w:color="auto"/>
            </w:tcBorders>
            <w:vAlign w:val="center"/>
          </w:tcPr>
          <w:p w:rsidR="00573AA0" w:rsidRPr="00573AA0" w:rsidRDefault="00573AA0" w:rsidP="00573AA0">
            <w:pPr>
              <w:jc w:val="right"/>
              <w:rPr>
                <w:rFonts w:ascii="Arial" w:hAnsi="Arial" w:cs="Arial"/>
                <w:sz w:val="16"/>
                <w:szCs w:val="16"/>
              </w:rPr>
            </w:pPr>
            <w:r w:rsidRPr="00573AA0">
              <w:rPr>
                <w:rFonts w:ascii="Arial" w:hAnsi="Arial" w:cs="Arial"/>
                <w:sz w:val="16"/>
                <w:szCs w:val="16"/>
              </w:rPr>
              <w:t xml:space="preserve">725,000 </w:t>
            </w:r>
          </w:p>
        </w:tc>
        <w:tc>
          <w:tcPr>
            <w:tcW w:w="1461" w:type="dxa"/>
            <w:tcBorders>
              <w:top w:val="double" w:sz="4" w:space="0" w:color="auto"/>
            </w:tcBorders>
            <w:vAlign w:val="center"/>
          </w:tcPr>
          <w:p w:rsidR="00573AA0" w:rsidRPr="00573AA0" w:rsidRDefault="00573AA0" w:rsidP="00573AA0">
            <w:pPr>
              <w:jc w:val="right"/>
              <w:rPr>
                <w:rFonts w:ascii="Arial" w:hAnsi="Arial" w:cs="Arial"/>
                <w:sz w:val="16"/>
                <w:szCs w:val="16"/>
              </w:rPr>
            </w:pPr>
            <w:r w:rsidRPr="00573AA0">
              <w:rPr>
                <w:rFonts w:ascii="Arial" w:hAnsi="Arial" w:cs="Arial"/>
                <w:sz w:val="16"/>
                <w:szCs w:val="16"/>
              </w:rPr>
              <w:t>446,591</w:t>
            </w:r>
          </w:p>
          <w:p w:rsidR="00573AA0" w:rsidRPr="00573AA0" w:rsidRDefault="00573AA0" w:rsidP="00573AA0">
            <w:pPr>
              <w:jc w:val="right"/>
              <w:rPr>
                <w:rFonts w:ascii="Arial" w:hAnsi="Arial" w:cs="Arial"/>
                <w:sz w:val="16"/>
                <w:szCs w:val="16"/>
              </w:rPr>
            </w:pPr>
            <w:r w:rsidRPr="00573AA0">
              <w:rPr>
                <w:rFonts w:ascii="Arial" w:hAnsi="Arial" w:cs="Arial"/>
                <w:sz w:val="16"/>
                <w:szCs w:val="16"/>
              </w:rPr>
              <w:t xml:space="preserve"> (for contractor only)</w:t>
            </w:r>
          </w:p>
        </w:tc>
        <w:tc>
          <w:tcPr>
            <w:tcW w:w="1261" w:type="dxa"/>
            <w:tcBorders>
              <w:top w:val="double" w:sz="4" w:space="0" w:color="auto"/>
            </w:tcBorders>
            <w:vAlign w:val="center"/>
          </w:tcPr>
          <w:p w:rsidR="00573AA0" w:rsidRPr="00573AA0" w:rsidRDefault="00573AA0" w:rsidP="00CA7F23">
            <w:pPr>
              <w:ind w:left="0" w:firstLine="0"/>
              <w:jc w:val="right"/>
              <w:rPr>
                <w:rFonts w:ascii="Arial" w:hAnsi="Arial" w:cs="Arial"/>
                <w:sz w:val="16"/>
                <w:szCs w:val="16"/>
              </w:rPr>
            </w:pPr>
            <w:r w:rsidRPr="00573AA0">
              <w:rPr>
                <w:rFonts w:ascii="Arial" w:hAnsi="Arial" w:cs="Arial"/>
                <w:sz w:val="16"/>
                <w:szCs w:val="16"/>
              </w:rPr>
              <w:t>278,409</w:t>
            </w:r>
          </w:p>
          <w:p w:rsidR="00573AA0" w:rsidRPr="00573AA0" w:rsidRDefault="00573AA0" w:rsidP="00CA7F23">
            <w:pPr>
              <w:ind w:left="0" w:firstLine="0"/>
              <w:jc w:val="right"/>
              <w:rPr>
                <w:rFonts w:ascii="Arial" w:hAnsi="Arial" w:cs="Arial"/>
                <w:sz w:val="16"/>
                <w:szCs w:val="16"/>
              </w:rPr>
            </w:pPr>
            <w:r w:rsidRPr="00573AA0">
              <w:rPr>
                <w:rFonts w:ascii="Arial" w:hAnsi="Arial" w:cs="Arial"/>
                <w:sz w:val="16"/>
                <w:szCs w:val="16"/>
              </w:rPr>
              <w:t>(to be confirmed)</w:t>
            </w:r>
          </w:p>
        </w:tc>
      </w:tr>
      <w:tr w:rsidR="00493503" w:rsidRPr="00573AA0" w:rsidTr="00493503">
        <w:trPr>
          <w:jc w:val="right"/>
        </w:trPr>
        <w:tc>
          <w:tcPr>
            <w:tcW w:w="5793" w:type="dxa"/>
          </w:tcPr>
          <w:p w:rsidR="00493503" w:rsidRPr="00573AA0" w:rsidRDefault="00493503" w:rsidP="00573AA0">
            <w:pPr>
              <w:rPr>
                <w:rFonts w:ascii="Arial" w:eastAsia="Times New Roman" w:hAnsi="Arial" w:cs="Arial"/>
                <w:b/>
                <w:sz w:val="16"/>
                <w:szCs w:val="16"/>
                <w:lang w:val="en-GB"/>
              </w:rPr>
            </w:pPr>
            <w:r w:rsidRPr="00573AA0">
              <w:rPr>
                <w:rFonts w:ascii="Arial" w:eastAsia="Times New Roman" w:hAnsi="Arial" w:cs="Arial"/>
                <w:b/>
                <w:sz w:val="16"/>
                <w:szCs w:val="16"/>
                <w:lang w:val="en-GB"/>
              </w:rPr>
              <w:t>Output 2</w:t>
            </w:r>
          </w:p>
          <w:p w:rsidR="00493503" w:rsidRPr="00573AA0" w:rsidRDefault="00493503" w:rsidP="00573AA0">
            <w:pPr>
              <w:rPr>
                <w:rFonts w:ascii="Arial" w:hAnsi="Arial" w:cs="Arial"/>
                <w:sz w:val="16"/>
                <w:szCs w:val="16"/>
              </w:rPr>
            </w:pPr>
            <w:r w:rsidRPr="00573AA0">
              <w:rPr>
                <w:rFonts w:ascii="Arial" w:hAnsi="Arial" w:cs="Arial"/>
                <w:bCs/>
                <w:iCs/>
                <w:sz w:val="16"/>
                <w:szCs w:val="16"/>
              </w:rPr>
              <w:t>The water treatment lagoon station commissioned and pre-treatment facilities operational</w:t>
            </w:r>
          </w:p>
        </w:tc>
        <w:tc>
          <w:tcPr>
            <w:tcW w:w="3925" w:type="dxa"/>
            <w:gridSpan w:val="3"/>
            <w:vAlign w:val="center"/>
          </w:tcPr>
          <w:p w:rsidR="00493503" w:rsidRPr="00573AA0" w:rsidRDefault="0052182E" w:rsidP="00493503">
            <w:pPr>
              <w:ind w:left="0" w:firstLine="0"/>
              <w:rPr>
                <w:rFonts w:ascii="Arial" w:hAnsi="Arial" w:cs="Arial"/>
                <w:sz w:val="16"/>
                <w:szCs w:val="16"/>
              </w:rPr>
            </w:pPr>
            <w:r w:rsidRPr="0052182E">
              <w:rPr>
                <w:rFonts w:ascii="Arial" w:hAnsi="Arial" w:cs="Arial"/>
                <w:b/>
                <w:sz w:val="16"/>
                <w:szCs w:val="16"/>
              </w:rPr>
              <w:t>Note by evaluator</w:t>
            </w:r>
            <w:r>
              <w:rPr>
                <w:rFonts w:ascii="Arial" w:hAnsi="Arial" w:cs="Arial"/>
                <w:sz w:val="16"/>
                <w:szCs w:val="16"/>
              </w:rPr>
              <w:t xml:space="preserve"> - </w:t>
            </w:r>
            <w:r w:rsidR="00493503">
              <w:rPr>
                <w:rFonts w:ascii="Arial" w:hAnsi="Arial" w:cs="Arial"/>
                <w:sz w:val="16"/>
                <w:szCs w:val="16"/>
              </w:rPr>
              <w:t>This Output was totally co-financed by a parallel project and should not have appeared in the budget</w:t>
            </w:r>
          </w:p>
        </w:tc>
      </w:tr>
      <w:tr w:rsidR="00573AA0" w:rsidRPr="00573AA0" w:rsidTr="00573AA0">
        <w:trPr>
          <w:jc w:val="right"/>
        </w:trPr>
        <w:tc>
          <w:tcPr>
            <w:tcW w:w="5793" w:type="dxa"/>
          </w:tcPr>
          <w:p w:rsidR="00573AA0" w:rsidRPr="00573AA0" w:rsidRDefault="00573AA0" w:rsidP="00573AA0">
            <w:pPr>
              <w:rPr>
                <w:rFonts w:ascii="Arial" w:eastAsia="Times New Roman" w:hAnsi="Arial" w:cs="Arial"/>
                <w:b/>
                <w:sz w:val="16"/>
                <w:szCs w:val="16"/>
                <w:lang w:val="en-GB"/>
              </w:rPr>
            </w:pPr>
            <w:r w:rsidRPr="00573AA0">
              <w:rPr>
                <w:rFonts w:ascii="Arial" w:eastAsia="Times New Roman" w:hAnsi="Arial" w:cs="Arial"/>
                <w:b/>
                <w:sz w:val="16"/>
                <w:szCs w:val="16"/>
                <w:lang w:val="en-GB"/>
              </w:rPr>
              <w:t>Output 3</w:t>
            </w:r>
          </w:p>
          <w:p w:rsidR="00573AA0" w:rsidRPr="00573AA0" w:rsidRDefault="00573AA0" w:rsidP="00573AA0">
            <w:pPr>
              <w:rPr>
                <w:rFonts w:ascii="Arial" w:hAnsi="Arial" w:cs="Arial"/>
                <w:sz w:val="16"/>
                <w:szCs w:val="16"/>
              </w:rPr>
            </w:pPr>
            <w:r w:rsidRPr="00573AA0">
              <w:rPr>
                <w:rFonts w:ascii="Arial" w:hAnsi="Arial" w:cs="Arial"/>
                <w:bCs/>
                <w:iCs/>
                <w:sz w:val="16"/>
                <w:szCs w:val="16"/>
              </w:rPr>
              <w:t>Discharge standards established, approved and issued, monitoring inputs developed and capacity built</w:t>
            </w:r>
          </w:p>
        </w:tc>
        <w:tc>
          <w:tcPr>
            <w:tcW w:w="1203" w:type="dxa"/>
            <w:vAlign w:val="center"/>
          </w:tcPr>
          <w:p w:rsidR="00573AA0" w:rsidRPr="00573AA0" w:rsidRDefault="00573AA0" w:rsidP="00573AA0">
            <w:pPr>
              <w:jc w:val="right"/>
              <w:rPr>
                <w:rFonts w:ascii="Arial" w:hAnsi="Arial" w:cs="Arial"/>
                <w:sz w:val="16"/>
                <w:szCs w:val="16"/>
              </w:rPr>
            </w:pPr>
            <w:r w:rsidRPr="00573AA0">
              <w:rPr>
                <w:rFonts w:ascii="Arial" w:hAnsi="Arial" w:cs="Arial"/>
                <w:sz w:val="16"/>
                <w:szCs w:val="16"/>
                <w:lang w:val="fr-FR" w:eastAsia="ja-JP"/>
              </w:rPr>
              <w:t>376</w:t>
            </w:r>
            <w:r w:rsidRPr="00573AA0">
              <w:rPr>
                <w:rFonts w:ascii="Arial" w:hAnsi="Arial" w:cs="Arial"/>
                <w:sz w:val="16"/>
                <w:szCs w:val="16"/>
                <w:lang w:val="fr-FR"/>
              </w:rPr>
              <w:t>,000</w:t>
            </w:r>
          </w:p>
        </w:tc>
        <w:tc>
          <w:tcPr>
            <w:tcW w:w="1461" w:type="dxa"/>
            <w:vAlign w:val="center"/>
          </w:tcPr>
          <w:p w:rsidR="00573AA0" w:rsidRPr="00573AA0" w:rsidRDefault="00573AA0" w:rsidP="00573AA0">
            <w:pPr>
              <w:jc w:val="right"/>
              <w:rPr>
                <w:rFonts w:ascii="Arial" w:hAnsi="Arial" w:cs="Arial"/>
                <w:sz w:val="16"/>
                <w:szCs w:val="16"/>
              </w:rPr>
            </w:pPr>
            <w:r w:rsidRPr="00573AA0">
              <w:rPr>
                <w:rFonts w:ascii="Arial" w:hAnsi="Arial" w:cs="Arial"/>
                <w:sz w:val="16"/>
                <w:szCs w:val="16"/>
              </w:rPr>
              <w:t>284,326</w:t>
            </w:r>
          </w:p>
        </w:tc>
        <w:tc>
          <w:tcPr>
            <w:tcW w:w="1261" w:type="dxa"/>
            <w:vAlign w:val="center"/>
          </w:tcPr>
          <w:p w:rsidR="00573AA0" w:rsidRPr="00573AA0" w:rsidRDefault="00573AA0" w:rsidP="00573AA0">
            <w:pPr>
              <w:jc w:val="right"/>
              <w:rPr>
                <w:rFonts w:ascii="Arial" w:hAnsi="Arial" w:cs="Arial"/>
                <w:sz w:val="16"/>
                <w:szCs w:val="16"/>
              </w:rPr>
            </w:pPr>
            <w:r w:rsidRPr="00573AA0">
              <w:rPr>
                <w:rFonts w:ascii="Arial" w:hAnsi="Arial" w:cs="Arial"/>
                <w:sz w:val="16"/>
                <w:szCs w:val="16"/>
              </w:rPr>
              <w:t>11,673</w:t>
            </w:r>
          </w:p>
        </w:tc>
      </w:tr>
      <w:tr w:rsidR="00573AA0" w:rsidRPr="00573AA0" w:rsidTr="00573AA0">
        <w:trPr>
          <w:jc w:val="right"/>
        </w:trPr>
        <w:tc>
          <w:tcPr>
            <w:tcW w:w="5793" w:type="dxa"/>
          </w:tcPr>
          <w:p w:rsidR="00573AA0" w:rsidRPr="00573AA0" w:rsidRDefault="00573AA0" w:rsidP="00573AA0">
            <w:pPr>
              <w:rPr>
                <w:rFonts w:ascii="Arial" w:eastAsia="Times New Roman" w:hAnsi="Arial" w:cs="Arial"/>
                <w:b/>
                <w:sz w:val="16"/>
                <w:szCs w:val="16"/>
                <w:lang w:val="en-GB"/>
              </w:rPr>
            </w:pPr>
            <w:r w:rsidRPr="00573AA0">
              <w:rPr>
                <w:rFonts w:ascii="Arial" w:eastAsia="Times New Roman" w:hAnsi="Arial" w:cs="Arial"/>
                <w:b/>
                <w:sz w:val="16"/>
                <w:szCs w:val="16"/>
                <w:lang w:val="en-GB"/>
              </w:rPr>
              <w:t>Output 4</w:t>
            </w:r>
          </w:p>
          <w:p w:rsidR="00573AA0" w:rsidRPr="00573AA0" w:rsidRDefault="00573AA0" w:rsidP="00573AA0">
            <w:pPr>
              <w:rPr>
                <w:rFonts w:ascii="Arial" w:hAnsi="Arial" w:cs="Arial"/>
                <w:sz w:val="16"/>
                <w:szCs w:val="16"/>
              </w:rPr>
            </w:pPr>
            <w:r w:rsidRPr="00573AA0">
              <w:rPr>
                <w:rFonts w:ascii="Arial" w:hAnsi="Arial" w:cs="Arial"/>
                <w:bCs/>
                <w:iCs/>
                <w:sz w:val="16"/>
                <w:szCs w:val="16"/>
              </w:rPr>
              <w:t xml:space="preserve">Awareness of urban communities about the biodiversity and public health impacts of pollution raised and monitoring inputs developed </w:t>
            </w:r>
          </w:p>
        </w:tc>
        <w:tc>
          <w:tcPr>
            <w:tcW w:w="1203" w:type="dxa"/>
            <w:vAlign w:val="center"/>
          </w:tcPr>
          <w:p w:rsidR="00573AA0" w:rsidRPr="00573AA0" w:rsidRDefault="00573AA0" w:rsidP="00573AA0">
            <w:pPr>
              <w:jc w:val="right"/>
              <w:rPr>
                <w:rFonts w:ascii="Arial" w:hAnsi="Arial" w:cs="Arial"/>
                <w:sz w:val="16"/>
                <w:szCs w:val="16"/>
              </w:rPr>
            </w:pPr>
            <w:r w:rsidRPr="00573AA0">
              <w:rPr>
                <w:rFonts w:ascii="Arial" w:hAnsi="Arial" w:cs="Arial"/>
                <w:sz w:val="16"/>
                <w:szCs w:val="16"/>
                <w:lang w:val="fr-FR" w:eastAsia="ja-JP"/>
              </w:rPr>
              <w:t>305,</w:t>
            </w:r>
            <w:r w:rsidRPr="00573AA0">
              <w:rPr>
                <w:rFonts w:ascii="Arial" w:hAnsi="Arial" w:cs="Arial"/>
                <w:sz w:val="16"/>
                <w:szCs w:val="16"/>
                <w:lang w:val="fr-FR"/>
              </w:rPr>
              <w:t>000</w:t>
            </w:r>
          </w:p>
        </w:tc>
        <w:tc>
          <w:tcPr>
            <w:tcW w:w="1461" w:type="dxa"/>
            <w:vAlign w:val="center"/>
          </w:tcPr>
          <w:p w:rsidR="00573AA0" w:rsidRPr="00573AA0" w:rsidRDefault="00573AA0" w:rsidP="00573AA0">
            <w:pPr>
              <w:jc w:val="right"/>
              <w:rPr>
                <w:rFonts w:ascii="Arial" w:hAnsi="Arial" w:cs="Arial"/>
                <w:sz w:val="16"/>
                <w:szCs w:val="16"/>
              </w:rPr>
            </w:pPr>
            <w:r w:rsidRPr="00573AA0">
              <w:rPr>
                <w:rFonts w:ascii="Arial" w:hAnsi="Arial" w:cs="Arial"/>
                <w:sz w:val="16"/>
                <w:szCs w:val="16"/>
              </w:rPr>
              <w:t>104,462</w:t>
            </w:r>
          </w:p>
        </w:tc>
        <w:tc>
          <w:tcPr>
            <w:tcW w:w="1261" w:type="dxa"/>
            <w:vAlign w:val="center"/>
          </w:tcPr>
          <w:p w:rsidR="00573AA0" w:rsidRPr="00573AA0" w:rsidRDefault="00573AA0" w:rsidP="00573AA0">
            <w:pPr>
              <w:jc w:val="right"/>
              <w:rPr>
                <w:rFonts w:ascii="Arial" w:hAnsi="Arial" w:cs="Arial"/>
                <w:sz w:val="16"/>
                <w:szCs w:val="16"/>
              </w:rPr>
            </w:pPr>
            <w:r w:rsidRPr="00573AA0">
              <w:rPr>
                <w:rFonts w:ascii="Arial" w:hAnsi="Arial" w:cs="Arial"/>
                <w:sz w:val="16"/>
                <w:szCs w:val="16"/>
              </w:rPr>
              <w:t>53,000</w:t>
            </w:r>
          </w:p>
        </w:tc>
      </w:tr>
      <w:tr w:rsidR="00573AA0" w:rsidRPr="00573AA0" w:rsidTr="00573AA0">
        <w:trPr>
          <w:jc w:val="right"/>
        </w:trPr>
        <w:tc>
          <w:tcPr>
            <w:tcW w:w="5793" w:type="dxa"/>
          </w:tcPr>
          <w:p w:rsidR="00573AA0" w:rsidRPr="00573AA0" w:rsidRDefault="00573AA0" w:rsidP="00573AA0">
            <w:pPr>
              <w:rPr>
                <w:rFonts w:ascii="Arial" w:eastAsia="Times New Roman" w:hAnsi="Arial" w:cs="Arial"/>
                <w:b/>
                <w:sz w:val="16"/>
                <w:szCs w:val="16"/>
                <w:lang w:val="en-GB"/>
              </w:rPr>
            </w:pPr>
            <w:r w:rsidRPr="00573AA0">
              <w:rPr>
                <w:rFonts w:ascii="Arial" w:eastAsia="Times New Roman" w:hAnsi="Arial" w:cs="Arial"/>
                <w:b/>
                <w:sz w:val="16"/>
                <w:szCs w:val="16"/>
                <w:lang w:val="en-GB"/>
              </w:rPr>
              <w:t>Output 5</w:t>
            </w:r>
            <w:r w:rsidR="00D56A4F">
              <w:rPr>
                <w:rFonts w:ascii="Arial" w:eastAsia="Times New Roman" w:hAnsi="Arial" w:cs="Arial"/>
                <w:b/>
                <w:sz w:val="16"/>
                <w:szCs w:val="16"/>
                <w:lang w:val="en-GB"/>
              </w:rPr>
              <w:t xml:space="preserve"> (Project Administration and Management)</w:t>
            </w:r>
          </w:p>
          <w:p w:rsidR="00573AA0" w:rsidRPr="00573AA0" w:rsidRDefault="00573AA0" w:rsidP="00573AA0">
            <w:pPr>
              <w:rPr>
                <w:rFonts w:ascii="Arial" w:eastAsia="Times New Roman" w:hAnsi="Arial" w:cs="Arial"/>
                <w:sz w:val="16"/>
                <w:szCs w:val="16"/>
                <w:lang w:val="en-GB"/>
              </w:rPr>
            </w:pPr>
            <w:r w:rsidRPr="00573AA0">
              <w:rPr>
                <w:rFonts w:ascii="Arial" w:eastAsia="Times New Roman" w:hAnsi="Arial" w:cs="Arial"/>
                <w:sz w:val="16"/>
                <w:szCs w:val="16"/>
                <w:lang w:val="en-GB"/>
              </w:rPr>
              <w:t>Implementation study updated and project component efficiently managed, monitored, and evaluated</w:t>
            </w:r>
          </w:p>
        </w:tc>
        <w:tc>
          <w:tcPr>
            <w:tcW w:w="1203" w:type="dxa"/>
            <w:vAlign w:val="center"/>
          </w:tcPr>
          <w:p w:rsidR="00573AA0" w:rsidRPr="00573AA0" w:rsidRDefault="00573AA0" w:rsidP="00573AA0">
            <w:pPr>
              <w:jc w:val="right"/>
              <w:rPr>
                <w:rFonts w:ascii="Arial" w:hAnsi="Arial" w:cs="Arial"/>
                <w:sz w:val="16"/>
                <w:szCs w:val="16"/>
              </w:rPr>
            </w:pPr>
            <w:r w:rsidRPr="00573AA0">
              <w:rPr>
                <w:rFonts w:ascii="Arial" w:hAnsi="Arial" w:cs="Arial"/>
                <w:sz w:val="16"/>
                <w:szCs w:val="16"/>
                <w:lang w:val="fr-FR" w:eastAsia="ja-JP"/>
              </w:rPr>
              <w:t>493,</w:t>
            </w:r>
            <w:r w:rsidRPr="00573AA0">
              <w:rPr>
                <w:rFonts w:ascii="Arial" w:hAnsi="Arial" w:cs="Arial"/>
                <w:sz w:val="16"/>
                <w:szCs w:val="16"/>
                <w:lang w:val="fr-FR"/>
              </w:rPr>
              <w:t>000</w:t>
            </w:r>
          </w:p>
        </w:tc>
        <w:tc>
          <w:tcPr>
            <w:tcW w:w="1461" w:type="dxa"/>
            <w:vAlign w:val="center"/>
          </w:tcPr>
          <w:p w:rsidR="00573AA0" w:rsidRPr="00573AA0" w:rsidRDefault="00573AA0" w:rsidP="00573AA0">
            <w:pPr>
              <w:jc w:val="right"/>
              <w:rPr>
                <w:rFonts w:ascii="Arial" w:hAnsi="Arial" w:cs="Arial"/>
                <w:sz w:val="16"/>
                <w:szCs w:val="16"/>
              </w:rPr>
            </w:pPr>
            <w:r w:rsidRPr="00573AA0">
              <w:rPr>
                <w:rFonts w:ascii="Arial" w:hAnsi="Arial" w:cs="Arial"/>
                <w:sz w:val="16"/>
                <w:szCs w:val="16"/>
              </w:rPr>
              <w:t>222,000</w:t>
            </w:r>
          </w:p>
        </w:tc>
        <w:tc>
          <w:tcPr>
            <w:tcW w:w="1261" w:type="dxa"/>
            <w:vAlign w:val="center"/>
          </w:tcPr>
          <w:p w:rsidR="00573AA0" w:rsidRPr="00573AA0" w:rsidRDefault="00573AA0" w:rsidP="00573AA0">
            <w:pPr>
              <w:jc w:val="right"/>
              <w:rPr>
                <w:rFonts w:ascii="Arial" w:hAnsi="Arial" w:cs="Arial"/>
                <w:sz w:val="16"/>
                <w:szCs w:val="16"/>
              </w:rPr>
            </w:pPr>
            <w:r w:rsidRPr="00573AA0">
              <w:rPr>
                <w:rFonts w:ascii="Arial" w:hAnsi="Arial" w:cs="Arial"/>
                <w:sz w:val="16"/>
                <w:szCs w:val="16"/>
              </w:rPr>
              <w:t>189,866</w:t>
            </w:r>
          </w:p>
        </w:tc>
      </w:tr>
      <w:tr w:rsidR="00573AA0" w:rsidRPr="00573AA0" w:rsidTr="00573AA0">
        <w:trPr>
          <w:trHeight w:val="405"/>
          <w:jc w:val="right"/>
        </w:trPr>
        <w:tc>
          <w:tcPr>
            <w:tcW w:w="5793" w:type="dxa"/>
            <w:vAlign w:val="center"/>
          </w:tcPr>
          <w:p w:rsidR="00573AA0" w:rsidRPr="00573AA0" w:rsidRDefault="00573AA0" w:rsidP="00573AA0">
            <w:pPr>
              <w:rPr>
                <w:rFonts w:ascii="Arial" w:eastAsia="Times New Roman" w:hAnsi="Arial" w:cs="Arial"/>
                <w:b/>
                <w:sz w:val="16"/>
                <w:szCs w:val="16"/>
                <w:lang w:val="en-GB"/>
              </w:rPr>
            </w:pPr>
            <w:r w:rsidRPr="00573AA0">
              <w:rPr>
                <w:rFonts w:ascii="Arial" w:eastAsia="Times New Roman" w:hAnsi="Arial" w:cs="Arial"/>
                <w:b/>
                <w:sz w:val="16"/>
                <w:szCs w:val="16"/>
                <w:lang w:val="en-GB"/>
              </w:rPr>
              <w:t>TOTALS</w:t>
            </w:r>
          </w:p>
        </w:tc>
        <w:tc>
          <w:tcPr>
            <w:tcW w:w="1203" w:type="dxa"/>
            <w:vAlign w:val="center"/>
          </w:tcPr>
          <w:p w:rsidR="00573AA0" w:rsidRPr="00573AA0" w:rsidRDefault="00573AA0" w:rsidP="00573AA0">
            <w:pPr>
              <w:jc w:val="right"/>
              <w:rPr>
                <w:rFonts w:ascii="Arial" w:hAnsi="Arial" w:cs="Arial"/>
                <w:b/>
                <w:sz w:val="16"/>
                <w:szCs w:val="16"/>
              </w:rPr>
            </w:pPr>
            <w:r w:rsidRPr="00573AA0">
              <w:rPr>
                <w:rFonts w:ascii="Arial" w:hAnsi="Arial" w:cs="Arial"/>
                <w:b/>
                <w:sz w:val="16"/>
                <w:szCs w:val="16"/>
                <w:lang w:val="fr-FR" w:eastAsia="ja-JP"/>
              </w:rPr>
              <w:t>1</w:t>
            </w:r>
            <w:proofErr w:type="gramStart"/>
            <w:r w:rsidRPr="00573AA0">
              <w:rPr>
                <w:rFonts w:ascii="Arial" w:hAnsi="Arial" w:cs="Arial"/>
                <w:b/>
                <w:sz w:val="16"/>
                <w:szCs w:val="16"/>
                <w:lang w:val="fr-FR" w:eastAsia="ja-JP"/>
              </w:rPr>
              <w:t>,899,</w:t>
            </w:r>
            <w:r w:rsidRPr="00573AA0">
              <w:rPr>
                <w:rFonts w:ascii="Arial" w:hAnsi="Arial" w:cs="Arial"/>
                <w:b/>
                <w:sz w:val="16"/>
                <w:szCs w:val="16"/>
                <w:lang w:val="fr-FR"/>
              </w:rPr>
              <w:t>000</w:t>
            </w:r>
            <w:proofErr w:type="gramEnd"/>
          </w:p>
        </w:tc>
        <w:tc>
          <w:tcPr>
            <w:tcW w:w="1461" w:type="dxa"/>
            <w:vAlign w:val="center"/>
          </w:tcPr>
          <w:p w:rsidR="00573AA0" w:rsidRPr="00573AA0" w:rsidRDefault="00573AA0" w:rsidP="00573AA0">
            <w:pPr>
              <w:jc w:val="right"/>
              <w:rPr>
                <w:rFonts w:ascii="Arial" w:hAnsi="Arial" w:cs="Arial"/>
                <w:b/>
                <w:sz w:val="16"/>
                <w:szCs w:val="16"/>
              </w:rPr>
            </w:pPr>
            <w:r w:rsidRPr="00573AA0">
              <w:rPr>
                <w:rFonts w:ascii="Arial" w:hAnsi="Arial" w:cs="Arial"/>
                <w:b/>
                <w:sz w:val="16"/>
                <w:szCs w:val="16"/>
              </w:rPr>
              <w:t>610,788</w:t>
            </w:r>
          </w:p>
        </w:tc>
        <w:tc>
          <w:tcPr>
            <w:tcW w:w="1261" w:type="dxa"/>
            <w:vAlign w:val="center"/>
          </w:tcPr>
          <w:p w:rsidR="00573AA0" w:rsidRPr="00573AA0" w:rsidRDefault="00573AA0" w:rsidP="00573AA0">
            <w:pPr>
              <w:jc w:val="right"/>
              <w:rPr>
                <w:rFonts w:ascii="Arial" w:hAnsi="Arial" w:cs="Arial"/>
                <w:b/>
                <w:sz w:val="16"/>
                <w:szCs w:val="16"/>
              </w:rPr>
            </w:pPr>
            <w:r w:rsidRPr="00573AA0">
              <w:rPr>
                <w:rFonts w:ascii="Arial" w:hAnsi="Arial" w:cs="Arial"/>
                <w:b/>
                <w:sz w:val="16"/>
                <w:szCs w:val="16"/>
              </w:rPr>
              <w:t>204,540</w:t>
            </w:r>
          </w:p>
        </w:tc>
      </w:tr>
    </w:tbl>
    <w:p w:rsidR="00573AA0" w:rsidRPr="00573AA0" w:rsidRDefault="00573AA0" w:rsidP="00573AA0">
      <w:pPr>
        <w:ind w:left="357" w:hanging="357"/>
      </w:pPr>
    </w:p>
    <w:p w:rsidR="00573AA0" w:rsidRDefault="00BC35E3" w:rsidP="00577093">
      <w:pPr>
        <w:jc w:val="both"/>
        <w:rPr>
          <w:rFonts w:ascii="Arial" w:hAnsi="Arial" w:cs="Arial"/>
          <w:lang w:bidi="en-US"/>
        </w:rPr>
      </w:pPr>
      <w:r>
        <w:rPr>
          <w:rFonts w:ascii="Arial" w:hAnsi="Arial" w:cs="Arial"/>
          <w:lang w:bidi="en-US"/>
        </w:rPr>
        <w:t>The above is as supplied by the PMU following a protracted exchange of emails</w:t>
      </w:r>
      <w:r w:rsidR="00C9185C">
        <w:rPr>
          <w:rFonts w:ascii="Arial" w:hAnsi="Arial" w:cs="Arial"/>
          <w:lang w:bidi="en-US"/>
        </w:rPr>
        <w:t xml:space="preserve"> which does not create a good level of confidence</w:t>
      </w:r>
      <w:r>
        <w:rPr>
          <w:rFonts w:ascii="Arial" w:hAnsi="Arial" w:cs="Arial"/>
          <w:lang w:bidi="en-US"/>
        </w:rPr>
        <w:t xml:space="preserve">.  </w:t>
      </w:r>
      <w:r w:rsidRPr="00493503">
        <w:rPr>
          <w:rFonts w:ascii="Arial" w:hAnsi="Arial" w:cs="Arial"/>
          <w:lang w:bidi="en-US"/>
        </w:rPr>
        <w:t xml:space="preserve">The total shown as allocated in the original budget </w:t>
      </w:r>
      <w:r w:rsidR="00493503" w:rsidRPr="00493503">
        <w:rPr>
          <w:rFonts w:ascii="Arial" w:hAnsi="Arial" w:cs="Arial"/>
          <w:lang w:bidi="en-US"/>
        </w:rPr>
        <w:t>reflect</w:t>
      </w:r>
      <w:r w:rsidR="0091466C">
        <w:rPr>
          <w:rFonts w:ascii="Arial" w:hAnsi="Arial" w:cs="Arial"/>
          <w:lang w:bidi="en-US"/>
        </w:rPr>
        <w:t>s</w:t>
      </w:r>
      <w:r w:rsidR="00493503" w:rsidRPr="00493503">
        <w:rPr>
          <w:rFonts w:ascii="Arial" w:hAnsi="Arial" w:cs="Arial"/>
          <w:lang w:bidi="en-US"/>
        </w:rPr>
        <w:t xml:space="preserve"> the revision carried out before the final adoption of the </w:t>
      </w:r>
      <w:proofErr w:type="spellStart"/>
      <w:r w:rsidR="00493503" w:rsidRPr="00493503">
        <w:rPr>
          <w:rFonts w:ascii="Arial" w:hAnsi="Arial" w:cs="Arial"/>
          <w:lang w:bidi="en-US"/>
        </w:rPr>
        <w:t>ProDoc</w:t>
      </w:r>
      <w:proofErr w:type="spellEnd"/>
      <w:r w:rsidR="00493503" w:rsidRPr="00493503">
        <w:rPr>
          <w:rFonts w:ascii="Arial" w:hAnsi="Arial" w:cs="Arial"/>
          <w:lang w:bidi="en-US"/>
        </w:rPr>
        <w:t xml:space="preserve">. </w:t>
      </w:r>
      <w:r w:rsidR="00493503">
        <w:rPr>
          <w:rFonts w:ascii="Arial" w:hAnsi="Arial" w:cs="Arial"/>
          <w:lang w:bidi="en-US"/>
        </w:rPr>
        <w:t xml:space="preserve"> As noted in the table by the evaluator, </w:t>
      </w:r>
      <w:r>
        <w:rPr>
          <w:rFonts w:ascii="Arial" w:hAnsi="Arial" w:cs="Arial"/>
          <w:lang w:bidi="en-US"/>
        </w:rPr>
        <w:t xml:space="preserve">Output 2 is purely a co-financed activity and should not have been included and some of the other figures do not add up.  It is also known that the budget for Output 1 was US$1,033,000 and not as given above.  </w:t>
      </w:r>
      <w:r w:rsidR="00445867">
        <w:rPr>
          <w:rFonts w:ascii="Arial" w:hAnsi="Arial" w:cs="Arial"/>
          <w:lang w:bidi="en-US"/>
        </w:rPr>
        <w:t xml:space="preserve">The approved </w:t>
      </w:r>
      <w:proofErr w:type="spellStart"/>
      <w:r w:rsidR="00445867">
        <w:rPr>
          <w:rFonts w:ascii="Arial" w:hAnsi="Arial" w:cs="Arial"/>
          <w:lang w:bidi="en-US"/>
        </w:rPr>
        <w:t>ProD</w:t>
      </w:r>
      <w:r w:rsidR="00445867" w:rsidRPr="00445867">
        <w:rPr>
          <w:rFonts w:ascii="Arial" w:hAnsi="Arial" w:cs="Arial"/>
          <w:lang w:bidi="en-US"/>
        </w:rPr>
        <w:t>oc</w:t>
      </w:r>
      <w:proofErr w:type="spellEnd"/>
      <w:r w:rsidR="00445867" w:rsidRPr="00445867">
        <w:rPr>
          <w:rFonts w:ascii="Arial" w:hAnsi="Arial" w:cs="Arial"/>
          <w:lang w:bidi="en-US"/>
        </w:rPr>
        <w:t xml:space="preserve"> shows</w:t>
      </w:r>
      <w:r w:rsidR="00445867">
        <w:rPr>
          <w:rFonts w:ascii="Arial" w:hAnsi="Arial" w:cs="Arial"/>
          <w:lang w:bidi="en-US"/>
        </w:rPr>
        <w:t xml:space="preserve"> a budget of</w:t>
      </w:r>
      <w:r w:rsidR="00445867" w:rsidRPr="00445867">
        <w:rPr>
          <w:rFonts w:ascii="Arial" w:hAnsi="Arial" w:cs="Arial"/>
          <w:lang w:bidi="en-US"/>
        </w:rPr>
        <w:t xml:space="preserve"> USD1.969</w:t>
      </w:r>
      <w:r w:rsidR="00445867">
        <w:rPr>
          <w:rFonts w:ascii="Arial" w:hAnsi="Arial" w:cs="Arial"/>
          <w:lang w:bidi="en-US"/>
        </w:rPr>
        <w:t xml:space="preserve"> </w:t>
      </w:r>
      <w:r w:rsidR="00445867" w:rsidRPr="00445867">
        <w:rPr>
          <w:rFonts w:ascii="Arial" w:hAnsi="Arial" w:cs="Arial"/>
          <w:lang w:bidi="en-US"/>
        </w:rPr>
        <w:t>mil</w:t>
      </w:r>
      <w:r w:rsidR="00445867">
        <w:rPr>
          <w:rFonts w:ascii="Arial" w:hAnsi="Arial" w:cs="Arial"/>
          <w:lang w:bidi="en-US"/>
        </w:rPr>
        <w:t>lion</w:t>
      </w:r>
      <w:r w:rsidR="00445867" w:rsidRPr="00445867">
        <w:rPr>
          <w:rFonts w:ascii="Arial" w:hAnsi="Arial" w:cs="Arial"/>
          <w:lang w:bidi="en-US"/>
        </w:rPr>
        <w:t xml:space="preserve"> </w:t>
      </w:r>
      <w:r w:rsidR="00445867">
        <w:rPr>
          <w:rFonts w:ascii="Arial" w:hAnsi="Arial" w:cs="Arial"/>
          <w:lang w:bidi="en-US"/>
        </w:rPr>
        <w:t xml:space="preserve">for the Burundi component and this was </w:t>
      </w:r>
      <w:r w:rsidR="00445867" w:rsidRPr="00445867">
        <w:rPr>
          <w:rFonts w:ascii="Arial" w:hAnsi="Arial" w:cs="Arial"/>
          <w:lang w:bidi="en-US"/>
        </w:rPr>
        <w:t>further reduced to USD1</w:t>
      </w:r>
      <w:proofErr w:type="gramStart"/>
      <w:r w:rsidR="00445867" w:rsidRPr="00445867">
        <w:rPr>
          <w:rFonts w:ascii="Arial" w:hAnsi="Arial" w:cs="Arial"/>
          <w:lang w:bidi="en-US"/>
        </w:rPr>
        <w:t>,776,666</w:t>
      </w:r>
      <w:proofErr w:type="gramEnd"/>
      <w:r w:rsidR="00445867">
        <w:rPr>
          <w:rFonts w:ascii="Arial" w:hAnsi="Arial" w:cs="Arial"/>
          <w:lang w:bidi="en-US"/>
        </w:rPr>
        <w:t xml:space="preserve"> and approved by the First </w:t>
      </w:r>
      <w:r w:rsidR="00445867" w:rsidRPr="00445867">
        <w:rPr>
          <w:rFonts w:ascii="Arial" w:hAnsi="Arial" w:cs="Arial"/>
          <w:lang w:bidi="en-US"/>
        </w:rPr>
        <w:t>PSC</w:t>
      </w:r>
      <w:r w:rsidR="00445867">
        <w:rPr>
          <w:rFonts w:ascii="Arial" w:hAnsi="Arial" w:cs="Arial"/>
          <w:lang w:bidi="en-US"/>
        </w:rPr>
        <w:t xml:space="preserve"> Meeting</w:t>
      </w:r>
      <w:r w:rsidR="00445867" w:rsidRPr="00445867">
        <w:rPr>
          <w:rFonts w:ascii="Arial" w:hAnsi="Arial" w:cs="Arial"/>
          <w:lang w:bidi="en-US"/>
        </w:rPr>
        <w:t xml:space="preserve"> (</w:t>
      </w:r>
      <w:r w:rsidR="00445867">
        <w:rPr>
          <w:rFonts w:ascii="Arial" w:hAnsi="Arial" w:cs="Arial"/>
          <w:lang w:bidi="en-US"/>
        </w:rPr>
        <w:t>the Third</w:t>
      </w:r>
      <w:r w:rsidR="00445867" w:rsidRPr="00445867">
        <w:rPr>
          <w:rFonts w:ascii="Arial" w:hAnsi="Arial" w:cs="Arial"/>
          <w:lang w:bidi="en-US"/>
        </w:rPr>
        <w:t xml:space="preserve"> MC in </w:t>
      </w:r>
      <w:proofErr w:type="spellStart"/>
      <w:r w:rsidR="00445867" w:rsidRPr="00445867">
        <w:rPr>
          <w:rFonts w:ascii="Arial" w:hAnsi="Arial" w:cs="Arial"/>
          <w:lang w:bidi="en-US"/>
        </w:rPr>
        <w:t>Uvira</w:t>
      </w:r>
      <w:proofErr w:type="spellEnd"/>
      <w:r w:rsidR="00445867" w:rsidRPr="00445867">
        <w:rPr>
          <w:rFonts w:ascii="Arial" w:hAnsi="Arial" w:cs="Arial"/>
          <w:lang w:bidi="en-US"/>
        </w:rPr>
        <w:t xml:space="preserve">).  </w:t>
      </w:r>
      <w:r>
        <w:rPr>
          <w:rFonts w:ascii="Arial" w:hAnsi="Arial" w:cs="Arial"/>
          <w:lang w:bidi="en-US"/>
        </w:rPr>
        <w:t xml:space="preserve">Furthermore, the evaluator is aware that UNDP has met with difficulties when trying to obtain accurate statements of expenditure and credit remaining for Output 1 which was </w:t>
      </w:r>
      <w:r w:rsidR="00493503">
        <w:rPr>
          <w:rFonts w:ascii="Arial" w:hAnsi="Arial" w:cs="Arial"/>
          <w:lang w:bidi="en-US"/>
        </w:rPr>
        <w:t>executed by UNOPS-KEOC through an arrangement with</w:t>
      </w:r>
      <w:r>
        <w:rPr>
          <w:rFonts w:ascii="Arial" w:hAnsi="Arial" w:cs="Arial"/>
          <w:lang w:bidi="en-US"/>
        </w:rPr>
        <w:t xml:space="preserve"> UNOPS-IWC.  This is discussed below in </w:t>
      </w:r>
      <w:r w:rsidR="006E5F7A">
        <w:rPr>
          <w:rFonts w:ascii="Arial" w:hAnsi="Arial" w:cs="Arial"/>
          <w:lang w:bidi="en-US"/>
        </w:rPr>
        <w:t>section 4.7.5</w:t>
      </w:r>
      <w:r>
        <w:rPr>
          <w:rFonts w:ascii="Arial" w:hAnsi="Arial" w:cs="Arial"/>
          <w:lang w:bidi="en-US"/>
        </w:rPr>
        <w:t>.</w:t>
      </w:r>
      <w:r w:rsidR="00C9185C">
        <w:rPr>
          <w:rFonts w:ascii="Arial" w:hAnsi="Arial" w:cs="Arial"/>
          <w:lang w:bidi="en-US"/>
        </w:rPr>
        <w:t xml:space="preserve">  Furthermore, t</w:t>
      </w:r>
      <w:r w:rsidR="00BF25B1">
        <w:rPr>
          <w:rFonts w:ascii="Arial" w:hAnsi="Arial" w:cs="Arial"/>
          <w:lang w:bidi="en-US"/>
        </w:rPr>
        <w:t>he budget for Project Administration and Management is some 26% of the GEF funds and this is considered excessive</w:t>
      </w:r>
      <w:r w:rsidR="00493503">
        <w:rPr>
          <w:rStyle w:val="FootnoteReference"/>
          <w:rFonts w:ascii="Arial" w:hAnsi="Arial" w:cs="Arial"/>
          <w:lang w:bidi="en-US"/>
        </w:rPr>
        <w:footnoteReference w:id="34"/>
      </w:r>
      <w:r w:rsidR="00BF25B1">
        <w:rPr>
          <w:rFonts w:ascii="Arial" w:hAnsi="Arial" w:cs="Arial"/>
          <w:lang w:bidi="en-US"/>
        </w:rPr>
        <w:t>.</w:t>
      </w:r>
    </w:p>
    <w:p w:rsidR="00FB61F7" w:rsidRDefault="00FB61F7" w:rsidP="00577093">
      <w:pPr>
        <w:jc w:val="both"/>
        <w:rPr>
          <w:rFonts w:ascii="Arial" w:hAnsi="Arial" w:cs="Arial"/>
          <w:lang w:bidi="en-US"/>
        </w:rPr>
      </w:pPr>
    </w:p>
    <w:p w:rsidR="0091466C" w:rsidRDefault="0091466C" w:rsidP="00577093">
      <w:pPr>
        <w:jc w:val="both"/>
        <w:rPr>
          <w:rFonts w:ascii="Arial" w:hAnsi="Arial" w:cs="Arial"/>
          <w:lang w:bidi="en-US"/>
        </w:rPr>
      </w:pPr>
    </w:p>
    <w:p w:rsidR="00755826" w:rsidRPr="00755826" w:rsidRDefault="005E0674" w:rsidP="00755826">
      <w:pPr>
        <w:rPr>
          <w:rFonts w:ascii="Arial" w:hAnsi="Arial" w:cs="Arial"/>
          <w:b/>
          <w:lang w:bidi="en-US"/>
        </w:rPr>
      </w:pPr>
      <w:proofErr w:type="gramStart"/>
      <w:r>
        <w:rPr>
          <w:rFonts w:ascii="Arial" w:hAnsi="Arial" w:cs="Arial"/>
          <w:b/>
          <w:lang w:bidi="en-US"/>
        </w:rPr>
        <w:t>Table 9.</w:t>
      </w:r>
      <w:proofErr w:type="gramEnd"/>
      <w:r w:rsidR="00755826" w:rsidRPr="00755826">
        <w:rPr>
          <w:rFonts w:ascii="Arial" w:hAnsi="Arial" w:cs="Arial"/>
          <w:b/>
          <w:lang w:bidi="en-US"/>
        </w:rPr>
        <w:tab/>
      </w:r>
      <w:r w:rsidR="00755826" w:rsidRPr="009308B1">
        <w:rPr>
          <w:rFonts w:ascii="Arial" w:hAnsi="Arial" w:cs="Arial"/>
          <w:b/>
          <w:lang w:bidi="en-US"/>
        </w:rPr>
        <w:t>Original budget, expenditure and remaining funds – DR Congo Component</w:t>
      </w:r>
    </w:p>
    <w:p w:rsidR="00DE792E" w:rsidRPr="00DE792E" w:rsidRDefault="00DE792E" w:rsidP="00DE792E">
      <w:pPr>
        <w:rPr>
          <w:rFonts w:ascii="Arial" w:hAnsi="Arial" w:cs="Arial"/>
          <w:b/>
          <w:lang w:bidi="en-US"/>
        </w:rPr>
      </w:pPr>
    </w:p>
    <w:tbl>
      <w:tblPr>
        <w:tblW w:w="9831" w:type="dxa"/>
        <w:jc w:val="right"/>
        <w:tblInd w:w="-2746" w:type="dxa"/>
        <w:tblLook w:val="04A0" w:firstRow="1" w:lastRow="0" w:firstColumn="1" w:lastColumn="0" w:noHBand="0" w:noVBand="1"/>
      </w:tblPr>
      <w:tblGrid>
        <w:gridCol w:w="9831"/>
      </w:tblGrid>
      <w:tr w:rsidR="00DE792E" w:rsidRPr="0016141B" w:rsidTr="0016141B">
        <w:trPr>
          <w:trHeight w:val="488"/>
          <w:jc w:val="right"/>
        </w:trPr>
        <w:tc>
          <w:tcPr>
            <w:tcW w:w="9831"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DE792E" w:rsidRPr="0016141B" w:rsidRDefault="00DE792E" w:rsidP="00DE792E">
            <w:pPr>
              <w:rPr>
                <w:rFonts w:ascii="Arial" w:hAnsi="Arial" w:cs="Arial"/>
                <w:b/>
                <w:color w:val="FFFFFF" w:themeColor="background1"/>
                <w:sz w:val="16"/>
                <w:szCs w:val="16"/>
                <w:lang w:bidi="en-US"/>
              </w:rPr>
            </w:pPr>
            <w:r w:rsidRPr="0016141B">
              <w:rPr>
                <w:rFonts w:ascii="Arial" w:hAnsi="Arial" w:cs="Arial"/>
                <w:b/>
                <w:bCs/>
                <w:color w:val="FFFFFF" w:themeColor="background1"/>
                <w:sz w:val="16"/>
                <w:szCs w:val="16"/>
                <w:lang w:val="en-US" w:bidi="en-US"/>
              </w:rPr>
              <w:t>DR CONGO COMPONENT</w:t>
            </w:r>
          </w:p>
        </w:tc>
      </w:tr>
    </w:tbl>
    <w:tbl>
      <w:tblPr>
        <w:tblStyle w:val="TableGrid"/>
        <w:tblW w:w="9831" w:type="dxa"/>
        <w:jc w:val="right"/>
        <w:tblInd w:w="-2742" w:type="dxa"/>
        <w:tblLook w:val="04A0" w:firstRow="1" w:lastRow="0" w:firstColumn="1" w:lastColumn="0" w:noHBand="0" w:noVBand="1"/>
      </w:tblPr>
      <w:tblGrid>
        <w:gridCol w:w="5720"/>
        <w:gridCol w:w="1381"/>
        <w:gridCol w:w="1454"/>
        <w:gridCol w:w="1276"/>
      </w:tblGrid>
      <w:tr w:rsidR="00DE792E" w:rsidRPr="00DE792E" w:rsidTr="003636B8">
        <w:trPr>
          <w:trHeight w:val="478"/>
          <w:jc w:val="right"/>
        </w:trPr>
        <w:tc>
          <w:tcPr>
            <w:tcW w:w="5720" w:type="dxa"/>
            <w:tcBorders>
              <w:bottom w:val="double" w:sz="4" w:space="0" w:color="auto"/>
            </w:tcBorders>
            <w:shd w:val="clear" w:color="auto" w:fill="95B3D7" w:themeFill="accent1" w:themeFillTint="99"/>
            <w:vAlign w:val="center"/>
          </w:tcPr>
          <w:p w:rsidR="00DE792E" w:rsidRPr="00DE792E" w:rsidRDefault="00DE792E" w:rsidP="00DE792E">
            <w:pPr>
              <w:jc w:val="center"/>
              <w:rPr>
                <w:rFonts w:ascii="Arial" w:hAnsi="Arial" w:cs="Arial"/>
                <w:b/>
                <w:sz w:val="16"/>
                <w:szCs w:val="16"/>
                <w:lang w:val="en-GB" w:bidi="en-US"/>
              </w:rPr>
            </w:pPr>
            <w:r w:rsidRPr="00DE792E">
              <w:rPr>
                <w:rFonts w:ascii="Arial" w:hAnsi="Arial" w:cs="Arial"/>
                <w:b/>
                <w:sz w:val="16"/>
                <w:szCs w:val="16"/>
                <w:lang w:val="en-GB" w:bidi="en-US"/>
              </w:rPr>
              <w:lastRenderedPageBreak/>
              <w:t>OUTCOME</w:t>
            </w:r>
          </w:p>
        </w:tc>
        <w:tc>
          <w:tcPr>
            <w:tcW w:w="1381" w:type="dxa"/>
            <w:tcBorders>
              <w:bottom w:val="double" w:sz="4" w:space="0" w:color="auto"/>
            </w:tcBorders>
            <w:shd w:val="clear" w:color="auto" w:fill="95B3D7" w:themeFill="accent1" w:themeFillTint="99"/>
            <w:vAlign w:val="center"/>
          </w:tcPr>
          <w:p w:rsidR="00DE792E" w:rsidRPr="00DE792E" w:rsidRDefault="00DE792E" w:rsidP="00DE792E">
            <w:pPr>
              <w:jc w:val="center"/>
              <w:rPr>
                <w:rFonts w:ascii="Arial" w:hAnsi="Arial" w:cs="Arial"/>
                <w:b/>
                <w:sz w:val="16"/>
                <w:szCs w:val="16"/>
                <w:lang w:bidi="en-US"/>
              </w:rPr>
            </w:pPr>
            <w:r w:rsidRPr="00DE792E">
              <w:rPr>
                <w:rFonts w:ascii="Arial" w:hAnsi="Arial" w:cs="Arial"/>
                <w:b/>
                <w:sz w:val="16"/>
                <w:szCs w:val="16"/>
                <w:lang w:bidi="en-US"/>
              </w:rPr>
              <w:t>ORIGINAL ALLOCATED BUDGET</w:t>
            </w:r>
          </w:p>
        </w:tc>
        <w:tc>
          <w:tcPr>
            <w:tcW w:w="1454" w:type="dxa"/>
            <w:tcBorders>
              <w:bottom w:val="double" w:sz="4" w:space="0" w:color="auto"/>
            </w:tcBorders>
            <w:shd w:val="clear" w:color="auto" w:fill="95B3D7" w:themeFill="accent1" w:themeFillTint="99"/>
            <w:vAlign w:val="center"/>
          </w:tcPr>
          <w:p w:rsidR="00DE792E" w:rsidRPr="000E214E" w:rsidRDefault="00FB074A" w:rsidP="00FB074A">
            <w:pPr>
              <w:jc w:val="center"/>
              <w:rPr>
                <w:rFonts w:ascii="Arial" w:hAnsi="Arial" w:cs="Arial"/>
                <w:b/>
                <w:sz w:val="16"/>
                <w:szCs w:val="16"/>
                <w:lang w:bidi="en-US"/>
              </w:rPr>
            </w:pPr>
            <w:r w:rsidRPr="000E214E">
              <w:rPr>
                <w:rFonts w:ascii="Arial" w:hAnsi="Arial" w:cs="Arial"/>
                <w:b/>
                <w:sz w:val="16"/>
                <w:szCs w:val="16"/>
                <w:lang w:bidi="en-US"/>
              </w:rPr>
              <w:t>FINAL</w:t>
            </w:r>
            <w:r w:rsidR="00DE792E" w:rsidRPr="000E214E">
              <w:rPr>
                <w:rFonts w:ascii="Arial" w:hAnsi="Arial" w:cs="Arial"/>
                <w:b/>
                <w:sz w:val="16"/>
                <w:szCs w:val="16"/>
                <w:lang w:bidi="en-US"/>
              </w:rPr>
              <w:t xml:space="preserve"> EXPENDITURE </w:t>
            </w:r>
          </w:p>
        </w:tc>
        <w:tc>
          <w:tcPr>
            <w:tcW w:w="1276" w:type="dxa"/>
            <w:tcBorders>
              <w:bottom w:val="double" w:sz="4" w:space="0" w:color="auto"/>
            </w:tcBorders>
            <w:shd w:val="clear" w:color="auto" w:fill="95B3D7" w:themeFill="accent1" w:themeFillTint="99"/>
            <w:vAlign w:val="center"/>
          </w:tcPr>
          <w:p w:rsidR="00DE792E" w:rsidRPr="000E214E" w:rsidRDefault="000E214E" w:rsidP="00DE792E">
            <w:pPr>
              <w:jc w:val="center"/>
              <w:rPr>
                <w:rFonts w:ascii="Arial" w:hAnsi="Arial" w:cs="Arial"/>
                <w:b/>
                <w:sz w:val="16"/>
                <w:szCs w:val="16"/>
                <w:lang w:bidi="en-US"/>
              </w:rPr>
            </w:pPr>
            <w:r>
              <w:rPr>
                <w:rFonts w:ascii="Arial" w:hAnsi="Arial" w:cs="Arial"/>
                <w:b/>
                <w:sz w:val="16"/>
                <w:szCs w:val="16"/>
                <w:lang w:bidi="en-US"/>
              </w:rPr>
              <w:t>FINAL BALANCE</w:t>
            </w:r>
          </w:p>
        </w:tc>
      </w:tr>
      <w:tr w:rsidR="00DE792E" w:rsidRPr="00DE792E" w:rsidTr="00DE792E">
        <w:trPr>
          <w:jc w:val="right"/>
        </w:trPr>
        <w:tc>
          <w:tcPr>
            <w:tcW w:w="5720" w:type="dxa"/>
            <w:tcBorders>
              <w:top w:val="double" w:sz="4" w:space="0" w:color="auto"/>
            </w:tcBorders>
          </w:tcPr>
          <w:p w:rsidR="00DE792E" w:rsidRPr="00DE792E" w:rsidRDefault="00DE792E" w:rsidP="00DE792E">
            <w:pPr>
              <w:rPr>
                <w:rFonts w:ascii="Arial" w:hAnsi="Arial" w:cs="Arial"/>
                <w:sz w:val="16"/>
                <w:szCs w:val="16"/>
                <w:lang w:bidi="en-US"/>
              </w:rPr>
            </w:pPr>
            <w:r w:rsidRPr="00DE792E">
              <w:rPr>
                <w:rFonts w:ascii="Arial" w:hAnsi="Arial" w:cs="Arial"/>
                <w:b/>
                <w:bCs/>
                <w:iCs/>
                <w:sz w:val="16"/>
                <w:szCs w:val="16"/>
                <w:lang w:val="en-US" w:bidi="en-US"/>
              </w:rPr>
              <w:t>Outcome 1:</w:t>
            </w:r>
            <w:r w:rsidRPr="00DE792E">
              <w:rPr>
                <w:rFonts w:ascii="Arial" w:hAnsi="Arial" w:cs="Arial"/>
                <w:bCs/>
                <w:iCs/>
                <w:sz w:val="16"/>
                <w:szCs w:val="16"/>
                <w:lang w:val="en-US" w:bidi="en-US"/>
              </w:rPr>
              <w:t xml:space="preserve"> ‘</w:t>
            </w:r>
            <w:r w:rsidRPr="00DE792E">
              <w:rPr>
                <w:rFonts w:ascii="Arial" w:hAnsi="Arial" w:cs="Arial"/>
                <w:bCs/>
                <w:sz w:val="16"/>
                <w:szCs w:val="16"/>
                <w:lang w:val="en-US" w:bidi="en-US"/>
              </w:rPr>
              <w:t>Government and community natural resource management institutions strengthened</w:t>
            </w:r>
            <w:r w:rsidRPr="00DE792E">
              <w:rPr>
                <w:rFonts w:ascii="Arial" w:hAnsi="Arial" w:cs="Arial"/>
                <w:bCs/>
                <w:iCs/>
                <w:sz w:val="16"/>
                <w:szCs w:val="16"/>
                <w:lang w:val="en-US" w:bidi="en-US"/>
              </w:rPr>
              <w:t>’</w:t>
            </w:r>
          </w:p>
        </w:tc>
        <w:tc>
          <w:tcPr>
            <w:tcW w:w="1381" w:type="dxa"/>
            <w:tcBorders>
              <w:top w:val="double" w:sz="4" w:space="0" w:color="auto"/>
            </w:tcBorders>
            <w:vAlign w:val="center"/>
          </w:tcPr>
          <w:p w:rsidR="00DE792E" w:rsidRPr="00DE792E" w:rsidRDefault="006E5F7A" w:rsidP="00DE792E">
            <w:pPr>
              <w:jc w:val="right"/>
              <w:rPr>
                <w:rFonts w:ascii="Arial" w:hAnsi="Arial" w:cs="Arial"/>
                <w:sz w:val="16"/>
                <w:szCs w:val="16"/>
                <w:lang w:bidi="en-US"/>
              </w:rPr>
            </w:pPr>
            <w:r>
              <w:rPr>
                <w:rFonts w:ascii="Arial" w:hAnsi="Arial" w:cs="Arial"/>
                <w:sz w:val="16"/>
                <w:szCs w:val="16"/>
                <w:lang w:val="en-US" w:bidi="en-US"/>
              </w:rPr>
              <w:t>177</w:t>
            </w:r>
            <w:r w:rsidR="00DE792E" w:rsidRPr="00DE792E">
              <w:rPr>
                <w:rFonts w:ascii="Arial" w:hAnsi="Arial" w:cs="Arial"/>
                <w:sz w:val="16"/>
                <w:szCs w:val="16"/>
                <w:lang w:val="en-US" w:bidi="en-US"/>
              </w:rPr>
              <w:t>,254</w:t>
            </w:r>
          </w:p>
        </w:tc>
        <w:tc>
          <w:tcPr>
            <w:tcW w:w="1454" w:type="dxa"/>
            <w:tcBorders>
              <w:top w:val="double" w:sz="4" w:space="0" w:color="auto"/>
            </w:tcBorders>
            <w:vAlign w:val="center"/>
          </w:tcPr>
          <w:p w:rsidR="00DE792E" w:rsidRPr="00DE792E" w:rsidRDefault="006E5F7A" w:rsidP="00DE792E">
            <w:pPr>
              <w:jc w:val="right"/>
              <w:rPr>
                <w:rFonts w:ascii="Arial" w:hAnsi="Arial" w:cs="Arial"/>
                <w:sz w:val="16"/>
                <w:szCs w:val="16"/>
                <w:lang w:bidi="en-US"/>
              </w:rPr>
            </w:pPr>
            <w:r>
              <w:rPr>
                <w:rFonts w:ascii="Arial" w:hAnsi="Arial" w:cs="Arial"/>
                <w:sz w:val="16"/>
                <w:szCs w:val="16"/>
                <w:lang w:bidi="en-US"/>
              </w:rPr>
              <w:t>95,764</w:t>
            </w:r>
          </w:p>
        </w:tc>
        <w:tc>
          <w:tcPr>
            <w:tcW w:w="1276" w:type="dxa"/>
            <w:tcBorders>
              <w:top w:val="double" w:sz="4" w:space="0" w:color="auto"/>
            </w:tcBorders>
            <w:vAlign w:val="center"/>
          </w:tcPr>
          <w:p w:rsidR="00DE792E" w:rsidRPr="00DE792E" w:rsidRDefault="000E214E" w:rsidP="00DE792E">
            <w:pPr>
              <w:jc w:val="right"/>
              <w:rPr>
                <w:rFonts w:ascii="Arial" w:hAnsi="Arial" w:cs="Arial"/>
                <w:sz w:val="16"/>
                <w:szCs w:val="16"/>
                <w:lang w:bidi="en-US"/>
              </w:rPr>
            </w:pPr>
            <w:r>
              <w:rPr>
                <w:rFonts w:ascii="Arial" w:hAnsi="Arial" w:cs="Arial"/>
                <w:sz w:val="16"/>
                <w:szCs w:val="16"/>
                <w:lang w:bidi="en-US"/>
              </w:rPr>
              <w:t>81,490</w:t>
            </w:r>
          </w:p>
        </w:tc>
      </w:tr>
      <w:tr w:rsidR="00DE792E" w:rsidRPr="00DE792E" w:rsidTr="00DE792E">
        <w:trPr>
          <w:jc w:val="right"/>
        </w:trPr>
        <w:tc>
          <w:tcPr>
            <w:tcW w:w="5720" w:type="dxa"/>
          </w:tcPr>
          <w:p w:rsidR="00DE792E" w:rsidRPr="00DE792E" w:rsidRDefault="00DE792E" w:rsidP="00DE792E">
            <w:pPr>
              <w:rPr>
                <w:rFonts w:ascii="Arial" w:hAnsi="Arial" w:cs="Arial"/>
                <w:sz w:val="16"/>
                <w:szCs w:val="16"/>
                <w:lang w:bidi="en-US"/>
              </w:rPr>
            </w:pPr>
            <w:r w:rsidRPr="00DE792E">
              <w:rPr>
                <w:rFonts w:ascii="Arial" w:hAnsi="Arial" w:cs="Arial"/>
                <w:b/>
                <w:bCs/>
                <w:iCs/>
                <w:sz w:val="16"/>
                <w:szCs w:val="16"/>
                <w:lang w:val="en-US" w:bidi="en-US"/>
              </w:rPr>
              <w:t>Outcome 2:</w:t>
            </w:r>
            <w:r w:rsidRPr="00DE792E">
              <w:rPr>
                <w:rFonts w:ascii="Arial" w:hAnsi="Arial" w:cs="Arial"/>
                <w:bCs/>
                <w:iCs/>
                <w:sz w:val="16"/>
                <w:szCs w:val="16"/>
                <w:lang w:val="en-US" w:bidi="en-US"/>
              </w:rPr>
              <w:t xml:space="preserve"> ‘</w:t>
            </w:r>
            <w:r w:rsidRPr="00DE792E">
              <w:rPr>
                <w:rFonts w:ascii="Arial" w:hAnsi="Arial" w:cs="Arial"/>
                <w:bCs/>
                <w:sz w:val="16"/>
                <w:szCs w:val="16"/>
                <w:lang w:val="en-US" w:bidi="en-US"/>
              </w:rPr>
              <w:t xml:space="preserve">The natural resource base in and around </w:t>
            </w:r>
            <w:proofErr w:type="spellStart"/>
            <w:r w:rsidRPr="00DE792E">
              <w:rPr>
                <w:rFonts w:ascii="Arial" w:hAnsi="Arial" w:cs="Arial"/>
                <w:bCs/>
                <w:sz w:val="16"/>
                <w:szCs w:val="16"/>
                <w:lang w:val="en-US" w:bidi="en-US"/>
              </w:rPr>
              <w:t>Uvira</w:t>
            </w:r>
            <w:proofErr w:type="spellEnd"/>
            <w:r w:rsidRPr="00DE792E">
              <w:rPr>
                <w:rFonts w:ascii="Arial" w:hAnsi="Arial" w:cs="Arial"/>
                <w:bCs/>
                <w:sz w:val="16"/>
                <w:szCs w:val="16"/>
                <w:lang w:val="en-US" w:bidi="en-US"/>
              </w:rPr>
              <w:t xml:space="preserve"> sustainably managed through improved land-use practices’</w:t>
            </w:r>
          </w:p>
        </w:tc>
        <w:tc>
          <w:tcPr>
            <w:tcW w:w="1381" w:type="dxa"/>
            <w:vAlign w:val="center"/>
          </w:tcPr>
          <w:p w:rsidR="00DE792E" w:rsidRPr="00DE792E" w:rsidRDefault="00DE792E" w:rsidP="006E5F7A">
            <w:pPr>
              <w:jc w:val="right"/>
              <w:rPr>
                <w:rFonts w:ascii="Arial" w:hAnsi="Arial" w:cs="Arial"/>
                <w:sz w:val="16"/>
                <w:szCs w:val="16"/>
                <w:lang w:bidi="en-US"/>
              </w:rPr>
            </w:pPr>
            <w:r w:rsidRPr="00DE792E">
              <w:rPr>
                <w:rFonts w:ascii="Arial" w:hAnsi="Arial" w:cs="Arial"/>
                <w:sz w:val="16"/>
                <w:szCs w:val="16"/>
                <w:lang w:val="en-US" w:bidi="en-US"/>
              </w:rPr>
              <w:t>1,</w:t>
            </w:r>
            <w:r w:rsidR="006E5F7A">
              <w:rPr>
                <w:rFonts w:ascii="Arial" w:hAnsi="Arial" w:cs="Arial"/>
                <w:sz w:val="16"/>
                <w:szCs w:val="16"/>
                <w:lang w:val="en-US" w:bidi="en-US"/>
              </w:rPr>
              <w:t>633,415</w:t>
            </w:r>
          </w:p>
        </w:tc>
        <w:tc>
          <w:tcPr>
            <w:tcW w:w="1454" w:type="dxa"/>
            <w:vAlign w:val="center"/>
          </w:tcPr>
          <w:p w:rsidR="00DE792E" w:rsidRPr="00DE792E" w:rsidRDefault="00DE792E" w:rsidP="006E5F7A">
            <w:pPr>
              <w:jc w:val="right"/>
              <w:rPr>
                <w:rFonts w:ascii="Arial" w:hAnsi="Arial" w:cs="Arial"/>
                <w:sz w:val="16"/>
                <w:szCs w:val="16"/>
                <w:lang w:bidi="en-US"/>
              </w:rPr>
            </w:pPr>
            <w:r w:rsidRPr="00DE792E">
              <w:rPr>
                <w:rFonts w:ascii="Arial" w:hAnsi="Arial" w:cs="Arial"/>
                <w:sz w:val="16"/>
                <w:szCs w:val="16"/>
                <w:lang w:bidi="en-US"/>
              </w:rPr>
              <w:t>1,</w:t>
            </w:r>
            <w:r w:rsidR="006E5F7A">
              <w:rPr>
                <w:rFonts w:ascii="Arial" w:hAnsi="Arial" w:cs="Arial"/>
                <w:sz w:val="16"/>
                <w:szCs w:val="16"/>
                <w:lang w:bidi="en-US"/>
              </w:rPr>
              <w:t>721,428</w:t>
            </w:r>
          </w:p>
        </w:tc>
        <w:tc>
          <w:tcPr>
            <w:tcW w:w="1276" w:type="dxa"/>
            <w:vAlign w:val="center"/>
          </w:tcPr>
          <w:p w:rsidR="00DE792E" w:rsidRPr="00DE792E" w:rsidRDefault="000E214E" w:rsidP="00DE792E">
            <w:pPr>
              <w:jc w:val="right"/>
              <w:rPr>
                <w:rFonts w:ascii="Arial" w:hAnsi="Arial" w:cs="Arial"/>
                <w:sz w:val="16"/>
                <w:szCs w:val="16"/>
                <w:lang w:bidi="en-US"/>
              </w:rPr>
            </w:pPr>
            <w:r>
              <w:rPr>
                <w:rFonts w:ascii="Arial" w:hAnsi="Arial" w:cs="Arial"/>
                <w:sz w:val="16"/>
                <w:szCs w:val="16"/>
                <w:lang w:bidi="en-US"/>
              </w:rPr>
              <w:t>(88,013)</w:t>
            </w:r>
          </w:p>
        </w:tc>
      </w:tr>
      <w:tr w:rsidR="00DE792E" w:rsidRPr="00DE792E" w:rsidTr="00DE792E">
        <w:trPr>
          <w:jc w:val="right"/>
        </w:trPr>
        <w:tc>
          <w:tcPr>
            <w:tcW w:w="5720" w:type="dxa"/>
            <w:vAlign w:val="center"/>
          </w:tcPr>
          <w:p w:rsidR="00DE792E" w:rsidRPr="00DE792E" w:rsidRDefault="00DE792E" w:rsidP="00DE792E">
            <w:pPr>
              <w:rPr>
                <w:rFonts w:ascii="Arial" w:hAnsi="Arial" w:cs="Arial"/>
                <w:b/>
                <w:sz w:val="16"/>
                <w:szCs w:val="16"/>
                <w:lang w:val="en-GB" w:bidi="en-US"/>
              </w:rPr>
            </w:pPr>
            <w:r w:rsidRPr="00DE792E">
              <w:rPr>
                <w:rFonts w:ascii="Arial" w:hAnsi="Arial" w:cs="Arial"/>
                <w:b/>
                <w:sz w:val="16"/>
                <w:szCs w:val="16"/>
                <w:lang w:val="en-GB" w:bidi="en-US"/>
              </w:rPr>
              <w:t>Project Administration and Management</w:t>
            </w:r>
          </w:p>
        </w:tc>
        <w:tc>
          <w:tcPr>
            <w:tcW w:w="1381" w:type="dxa"/>
            <w:vAlign w:val="center"/>
          </w:tcPr>
          <w:p w:rsidR="00DE792E" w:rsidRPr="00DE792E" w:rsidRDefault="006E5F7A" w:rsidP="00DE792E">
            <w:pPr>
              <w:jc w:val="right"/>
              <w:rPr>
                <w:rFonts w:ascii="Arial" w:hAnsi="Arial" w:cs="Arial"/>
                <w:sz w:val="16"/>
                <w:szCs w:val="16"/>
                <w:lang w:bidi="en-US"/>
              </w:rPr>
            </w:pPr>
            <w:r>
              <w:rPr>
                <w:rFonts w:ascii="Arial" w:hAnsi="Arial" w:cs="Arial"/>
                <w:sz w:val="16"/>
                <w:szCs w:val="16"/>
                <w:lang w:bidi="en-US"/>
              </w:rPr>
              <w:t>144,853</w:t>
            </w:r>
          </w:p>
        </w:tc>
        <w:tc>
          <w:tcPr>
            <w:tcW w:w="1454" w:type="dxa"/>
            <w:vAlign w:val="center"/>
          </w:tcPr>
          <w:p w:rsidR="00DE792E" w:rsidRPr="00DE792E" w:rsidRDefault="006E5F7A" w:rsidP="00DE792E">
            <w:pPr>
              <w:jc w:val="right"/>
              <w:rPr>
                <w:rFonts w:ascii="Arial" w:hAnsi="Arial" w:cs="Arial"/>
                <w:sz w:val="16"/>
                <w:szCs w:val="16"/>
                <w:lang w:bidi="en-US"/>
              </w:rPr>
            </w:pPr>
            <w:r>
              <w:rPr>
                <w:rFonts w:ascii="Arial" w:hAnsi="Arial" w:cs="Arial"/>
                <w:sz w:val="16"/>
                <w:szCs w:val="16"/>
                <w:lang w:bidi="en-US"/>
              </w:rPr>
              <w:t>145,405</w:t>
            </w:r>
          </w:p>
        </w:tc>
        <w:tc>
          <w:tcPr>
            <w:tcW w:w="1276" w:type="dxa"/>
            <w:vAlign w:val="center"/>
          </w:tcPr>
          <w:p w:rsidR="00DE792E" w:rsidRPr="00DE792E" w:rsidRDefault="000E214E" w:rsidP="00DE792E">
            <w:pPr>
              <w:jc w:val="right"/>
              <w:rPr>
                <w:rFonts w:ascii="Arial" w:hAnsi="Arial" w:cs="Arial"/>
                <w:sz w:val="16"/>
                <w:szCs w:val="16"/>
                <w:lang w:bidi="en-US"/>
              </w:rPr>
            </w:pPr>
            <w:r>
              <w:rPr>
                <w:rFonts w:ascii="Arial" w:hAnsi="Arial" w:cs="Arial"/>
                <w:sz w:val="16"/>
                <w:szCs w:val="16"/>
                <w:lang w:bidi="en-US"/>
              </w:rPr>
              <w:t>552</w:t>
            </w:r>
          </w:p>
        </w:tc>
      </w:tr>
      <w:tr w:rsidR="00DE792E" w:rsidRPr="00DE792E" w:rsidTr="00DE792E">
        <w:trPr>
          <w:trHeight w:val="401"/>
          <w:jc w:val="right"/>
        </w:trPr>
        <w:tc>
          <w:tcPr>
            <w:tcW w:w="5720" w:type="dxa"/>
            <w:vAlign w:val="center"/>
          </w:tcPr>
          <w:p w:rsidR="00DE792E" w:rsidRPr="00DE792E" w:rsidRDefault="00DE792E" w:rsidP="00DE792E">
            <w:pPr>
              <w:rPr>
                <w:rFonts w:ascii="Arial" w:hAnsi="Arial" w:cs="Arial"/>
                <w:b/>
                <w:sz w:val="16"/>
                <w:szCs w:val="16"/>
                <w:lang w:val="en-GB" w:bidi="en-US"/>
              </w:rPr>
            </w:pPr>
            <w:r w:rsidRPr="00DE792E">
              <w:rPr>
                <w:rFonts w:ascii="Arial" w:hAnsi="Arial" w:cs="Arial"/>
                <w:b/>
                <w:sz w:val="16"/>
                <w:szCs w:val="16"/>
                <w:lang w:val="en-GB" w:bidi="en-US"/>
              </w:rPr>
              <w:t>TOTALS</w:t>
            </w:r>
          </w:p>
        </w:tc>
        <w:tc>
          <w:tcPr>
            <w:tcW w:w="1381" w:type="dxa"/>
            <w:vAlign w:val="center"/>
          </w:tcPr>
          <w:p w:rsidR="00DE792E" w:rsidRPr="00DE792E" w:rsidRDefault="000E214E" w:rsidP="00DE792E">
            <w:pPr>
              <w:jc w:val="right"/>
              <w:rPr>
                <w:rFonts w:ascii="Arial" w:hAnsi="Arial" w:cs="Arial"/>
                <w:b/>
                <w:sz w:val="16"/>
                <w:szCs w:val="16"/>
                <w:lang w:bidi="en-US"/>
              </w:rPr>
            </w:pPr>
            <w:r>
              <w:rPr>
                <w:rFonts w:ascii="Arial" w:hAnsi="Arial" w:cs="Arial"/>
                <w:b/>
                <w:sz w:val="16"/>
                <w:szCs w:val="16"/>
                <w:lang w:bidi="en-US"/>
              </w:rPr>
              <w:t>1,955,522</w:t>
            </w:r>
          </w:p>
        </w:tc>
        <w:tc>
          <w:tcPr>
            <w:tcW w:w="1454" w:type="dxa"/>
            <w:vAlign w:val="center"/>
          </w:tcPr>
          <w:p w:rsidR="00DE792E" w:rsidRPr="00DE792E" w:rsidRDefault="00DE792E" w:rsidP="000E214E">
            <w:pPr>
              <w:jc w:val="right"/>
              <w:rPr>
                <w:rFonts w:ascii="Arial" w:hAnsi="Arial" w:cs="Arial"/>
                <w:b/>
                <w:sz w:val="16"/>
                <w:szCs w:val="16"/>
                <w:lang w:bidi="en-US"/>
              </w:rPr>
            </w:pPr>
            <w:r w:rsidRPr="00DE792E">
              <w:rPr>
                <w:rFonts w:ascii="Arial" w:hAnsi="Arial" w:cs="Arial"/>
                <w:b/>
                <w:sz w:val="16"/>
                <w:szCs w:val="16"/>
                <w:lang w:bidi="en-US"/>
              </w:rPr>
              <w:t>1,</w:t>
            </w:r>
            <w:r w:rsidR="000E214E">
              <w:rPr>
                <w:rFonts w:ascii="Arial" w:hAnsi="Arial" w:cs="Arial"/>
                <w:b/>
                <w:sz w:val="16"/>
                <w:szCs w:val="16"/>
                <w:lang w:bidi="en-US"/>
              </w:rPr>
              <w:t>962597</w:t>
            </w:r>
          </w:p>
        </w:tc>
        <w:tc>
          <w:tcPr>
            <w:tcW w:w="1276" w:type="dxa"/>
            <w:vAlign w:val="center"/>
          </w:tcPr>
          <w:p w:rsidR="00DE792E" w:rsidRPr="00DE792E" w:rsidRDefault="000E214E" w:rsidP="00DE792E">
            <w:pPr>
              <w:jc w:val="right"/>
              <w:rPr>
                <w:rFonts w:ascii="Arial" w:hAnsi="Arial" w:cs="Arial"/>
                <w:b/>
                <w:sz w:val="16"/>
                <w:szCs w:val="16"/>
                <w:lang w:bidi="en-US"/>
              </w:rPr>
            </w:pPr>
            <w:r>
              <w:rPr>
                <w:rFonts w:ascii="Arial" w:hAnsi="Arial" w:cs="Arial"/>
                <w:b/>
                <w:sz w:val="16"/>
                <w:szCs w:val="16"/>
                <w:lang w:bidi="en-US"/>
              </w:rPr>
              <w:t>(7,075)</w:t>
            </w:r>
          </w:p>
        </w:tc>
      </w:tr>
    </w:tbl>
    <w:p w:rsidR="00DE792E" w:rsidRDefault="00DE792E" w:rsidP="00DE792E">
      <w:pPr>
        <w:rPr>
          <w:rFonts w:ascii="Arial" w:hAnsi="Arial" w:cs="Arial"/>
          <w:lang w:bidi="en-US"/>
        </w:rPr>
      </w:pPr>
    </w:p>
    <w:p w:rsidR="00DE792E" w:rsidRPr="00DE792E" w:rsidRDefault="00496A51" w:rsidP="00577093">
      <w:pPr>
        <w:jc w:val="both"/>
        <w:rPr>
          <w:rFonts w:ascii="Arial" w:hAnsi="Arial" w:cs="Arial"/>
          <w:lang w:bidi="en-US"/>
        </w:rPr>
      </w:pPr>
      <w:r>
        <w:rPr>
          <w:rFonts w:ascii="Arial" w:hAnsi="Arial" w:cs="Arial"/>
          <w:lang w:bidi="en-US"/>
        </w:rPr>
        <w:t>The figures above are as supplied by the PMU</w:t>
      </w:r>
      <w:r w:rsidR="00382E1C" w:rsidRPr="00382E1C">
        <w:rPr>
          <w:rFonts w:ascii="Arial" w:hAnsi="Arial" w:cs="Arial"/>
          <w:lang w:bidi="en-US"/>
        </w:rPr>
        <w:t xml:space="preserve"> </w:t>
      </w:r>
      <w:r w:rsidR="00382E1C">
        <w:rPr>
          <w:rFonts w:ascii="Arial" w:hAnsi="Arial" w:cs="Arial"/>
          <w:lang w:bidi="en-US"/>
        </w:rPr>
        <w:t xml:space="preserve">and </w:t>
      </w:r>
      <w:r w:rsidR="00382E1C" w:rsidRPr="00382E1C">
        <w:rPr>
          <w:rFonts w:ascii="Arial" w:hAnsi="Arial" w:cs="Arial"/>
          <w:lang w:bidi="en-US"/>
        </w:rPr>
        <w:t>reflect</w:t>
      </w:r>
      <w:r w:rsidR="000E214E">
        <w:rPr>
          <w:rFonts w:ascii="Arial" w:hAnsi="Arial" w:cs="Arial"/>
          <w:lang w:bidi="en-US"/>
        </w:rPr>
        <w:t xml:space="preserve"> the final accounting as presented to UNOPS</w:t>
      </w:r>
      <w:r w:rsidR="006E5F7A">
        <w:rPr>
          <w:rFonts w:ascii="Arial" w:hAnsi="Arial" w:cs="Arial"/>
          <w:lang w:bidi="en-US"/>
        </w:rPr>
        <w:t>.</w:t>
      </w:r>
      <w:r>
        <w:rPr>
          <w:rFonts w:ascii="Arial" w:hAnsi="Arial" w:cs="Arial"/>
          <w:lang w:bidi="en-US"/>
        </w:rPr>
        <w:t xml:space="preserve">  </w:t>
      </w:r>
      <w:r w:rsidR="000E214E">
        <w:rPr>
          <w:rFonts w:ascii="Arial" w:hAnsi="Arial" w:cs="Arial"/>
          <w:lang w:bidi="en-US"/>
        </w:rPr>
        <w:t xml:space="preserve">As noted by </w:t>
      </w:r>
      <w:r>
        <w:rPr>
          <w:rFonts w:ascii="Arial" w:hAnsi="Arial" w:cs="Arial"/>
          <w:lang w:bidi="en-US"/>
        </w:rPr>
        <w:t>WWF</w:t>
      </w:r>
      <w:r w:rsidR="000E214E">
        <w:rPr>
          <w:rFonts w:ascii="Arial" w:hAnsi="Arial" w:cs="Arial"/>
          <w:lang w:bidi="en-US"/>
        </w:rPr>
        <w:t xml:space="preserve">, they had to provide some co-financing before closing the accounts </w:t>
      </w:r>
      <w:r w:rsidR="000E214E" w:rsidRPr="000E214E">
        <w:rPr>
          <w:rFonts w:ascii="Arial" w:hAnsi="Arial" w:cs="Arial"/>
          <w:i/>
          <w:lang w:bidi="en-US"/>
        </w:rPr>
        <w:t xml:space="preserve">“because farmers planted </w:t>
      </w:r>
      <w:r w:rsidR="000E214E">
        <w:rPr>
          <w:rFonts w:ascii="Arial" w:hAnsi="Arial" w:cs="Arial"/>
          <w:i/>
          <w:lang w:bidi="en-US"/>
        </w:rPr>
        <w:t>much more than planned duri</w:t>
      </w:r>
      <w:r w:rsidR="000E214E" w:rsidRPr="000E214E">
        <w:rPr>
          <w:rFonts w:ascii="Arial" w:hAnsi="Arial" w:cs="Arial"/>
          <w:i/>
          <w:lang w:bidi="en-US"/>
        </w:rPr>
        <w:t>ng the second year”</w:t>
      </w:r>
      <w:r>
        <w:rPr>
          <w:rFonts w:ascii="Arial" w:hAnsi="Arial" w:cs="Arial"/>
          <w:lang w:bidi="en-US"/>
        </w:rPr>
        <w:t xml:space="preserve"> </w:t>
      </w:r>
      <w:r w:rsidR="000E214E">
        <w:rPr>
          <w:rFonts w:ascii="Arial" w:hAnsi="Arial" w:cs="Arial"/>
          <w:lang w:bidi="en-US"/>
        </w:rPr>
        <w:t>and this was this was seen as less of a burden and more of a conservation gain</w:t>
      </w:r>
      <w:r>
        <w:rPr>
          <w:rFonts w:ascii="Arial" w:hAnsi="Arial" w:cs="Arial"/>
          <w:lang w:bidi="en-US"/>
        </w:rPr>
        <w:t xml:space="preserve">.  WWF also advised that the </w:t>
      </w:r>
      <w:r w:rsidR="00382E1C">
        <w:rPr>
          <w:rFonts w:ascii="Arial" w:hAnsi="Arial" w:cs="Arial"/>
          <w:lang w:bidi="en-US"/>
        </w:rPr>
        <w:t>“</w:t>
      </w:r>
      <w:r w:rsidRPr="00496A51">
        <w:rPr>
          <w:rFonts w:ascii="Arial" w:hAnsi="Arial" w:cs="Arial"/>
          <w:i/>
          <w:lang w:bidi="en-US"/>
        </w:rPr>
        <w:t>Administration and M</w:t>
      </w:r>
      <w:r w:rsidR="00DE792E" w:rsidRPr="00496A51">
        <w:rPr>
          <w:rFonts w:ascii="Arial" w:hAnsi="Arial" w:cs="Arial"/>
          <w:i/>
          <w:lang w:bidi="en-US"/>
        </w:rPr>
        <w:t>anagement fee is only limited to that applicable at WWF level. It is possible that UNOPS has also a component of management fee</w:t>
      </w:r>
      <w:r w:rsidR="00DE792E" w:rsidRPr="00DE792E">
        <w:rPr>
          <w:rFonts w:ascii="Arial" w:hAnsi="Arial" w:cs="Arial"/>
          <w:lang w:bidi="en-US"/>
        </w:rPr>
        <w:t>.</w:t>
      </w:r>
      <w:r>
        <w:rPr>
          <w:rFonts w:ascii="Arial" w:hAnsi="Arial" w:cs="Arial"/>
          <w:lang w:bidi="en-US"/>
        </w:rPr>
        <w:t>”  In the template supplied by the evaluator, the Project Management and Administration figure is expected to include much broader expenses than the management fee and it would therefore seem that this amount is understated.</w:t>
      </w:r>
      <w:r w:rsidR="00DC1918">
        <w:rPr>
          <w:rFonts w:ascii="Arial" w:hAnsi="Arial" w:cs="Arial"/>
          <w:lang w:bidi="en-US"/>
        </w:rPr>
        <w:t xml:space="preserve">  The DR Congo Component was also troubled by a case of </w:t>
      </w:r>
      <w:r w:rsidR="00DC1918" w:rsidRPr="00382E1C">
        <w:rPr>
          <w:rFonts w:ascii="Arial" w:hAnsi="Arial" w:cs="Arial"/>
          <w:lang w:bidi="en-US"/>
        </w:rPr>
        <w:t>financial misappropriation</w:t>
      </w:r>
      <w:r w:rsidR="00DC1918">
        <w:rPr>
          <w:rFonts w:ascii="Arial" w:hAnsi="Arial" w:cs="Arial"/>
          <w:lang w:bidi="en-US"/>
        </w:rPr>
        <w:t xml:space="preserve"> which </w:t>
      </w:r>
      <w:r w:rsidR="00382E1C">
        <w:rPr>
          <w:rFonts w:ascii="Arial" w:hAnsi="Arial" w:cs="Arial"/>
          <w:lang w:bidi="en-US"/>
        </w:rPr>
        <w:t xml:space="preserve">is described by WWF </w:t>
      </w:r>
      <w:r w:rsidR="00382E1C" w:rsidRPr="00382E1C">
        <w:rPr>
          <w:rFonts w:ascii="Arial" w:hAnsi="Arial" w:cs="Arial"/>
          <w:lang w:bidi="en-US"/>
        </w:rPr>
        <w:t>as</w:t>
      </w:r>
      <w:r w:rsidR="00382E1C" w:rsidRPr="00382E1C">
        <w:rPr>
          <w:rFonts w:ascii="Arial" w:hAnsi="Arial" w:cs="Arial"/>
        </w:rPr>
        <w:t xml:space="preserve"> a</w:t>
      </w:r>
      <w:r w:rsidR="00382E1C">
        <w:rPr>
          <w:rFonts w:ascii="Arial" w:hAnsi="Arial" w:cs="Arial"/>
        </w:rPr>
        <w:t xml:space="preserve"> </w:t>
      </w:r>
      <w:r w:rsidR="00382E1C" w:rsidRPr="00382E1C">
        <w:rPr>
          <w:rFonts w:ascii="Arial" w:hAnsi="Arial" w:cs="Arial"/>
          <w:lang w:bidi="en-US"/>
        </w:rPr>
        <w:t xml:space="preserve">case of </w:t>
      </w:r>
      <w:r w:rsidR="00382E1C">
        <w:rPr>
          <w:rFonts w:ascii="Arial" w:hAnsi="Arial" w:cs="Arial"/>
          <w:lang w:bidi="en-US"/>
        </w:rPr>
        <w:t>“</w:t>
      </w:r>
      <w:r w:rsidR="00382E1C" w:rsidRPr="00382E1C">
        <w:rPr>
          <w:rFonts w:ascii="Arial" w:hAnsi="Arial" w:cs="Arial"/>
          <w:i/>
          <w:lang w:bidi="en-US"/>
        </w:rPr>
        <w:t>armed robbery</w:t>
      </w:r>
      <w:r w:rsidR="00382E1C">
        <w:rPr>
          <w:rFonts w:ascii="Arial" w:hAnsi="Arial" w:cs="Arial"/>
          <w:lang w:bidi="en-US"/>
        </w:rPr>
        <w:t xml:space="preserve">”. </w:t>
      </w:r>
      <w:r w:rsidR="00382E1C" w:rsidRPr="00382E1C">
        <w:rPr>
          <w:rFonts w:ascii="Arial" w:hAnsi="Arial" w:cs="Arial"/>
          <w:lang w:bidi="en-US"/>
        </w:rPr>
        <w:t xml:space="preserve"> </w:t>
      </w:r>
      <w:r w:rsidR="00382E1C">
        <w:rPr>
          <w:rFonts w:ascii="Arial" w:hAnsi="Arial" w:cs="Arial"/>
          <w:lang w:bidi="en-US"/>
        </w:rPr>
        <w:t xml:space="preserve">It </w:t>
      </w:r>
      <w:r w:rsidR="00DC1918">
        <w:rPr>
          <w:rFonts w:ascii="Arial" w:hAnsi="Arial" w:cs="Arial"/>
          <w:lang w:bidi="en-US"/>
        </w:rPr>
        <w:t xml:space="preserve">was dealt with satisfactorily </w:t>
      </w:r>
      <w:r w:rsidR="00FB074A">
        <w:rPr>
          <w:rFonts w:ascii="Arial" w:hAnsi="Arial" w:cs="Arial"/>
          <w:lang w:bidi="en-US"/>
        </w:rPr>
        <w:t xml:space="preserve">and the majority of the funds were recovered.  UNDP understands that </w:t>
      </w:r>
      <w:r w:rsidR="00FB074A" w:rsidRPr="00FB074A">
        <w:rPr>
          <w:rFonts w:ascii="Arial" w:hAnsi="Arial" w:cs="Arial"/>
          <w:lang w:bidi="en-US"/>
        </w:rPr>
        <w:t>WWF (</w:t>
      </w:r>
      <w:r w:rsidR="00FB074A">
        <w:rPr>
          <w:rFonts w:ascii="Arial" w:hAnsi="Arial" w:cs="Arial"/>
          <w:lang w:bidi="en-US"/>
        </w:rPr>
        <w:t xml:space="preserve">the </w:t>
      </w:r>
      <w:r w:rsidR="00FB074A" w:rsidRPr="00FB074A">
        <w:rPr>
          <w:rFonts w:ascii="Arial" w:hAnsi="Arial" w:cs="Arial"/>
          <w:lang w:bidi="en-US"/>
        </w:rPr>
        <w:t xml:space="preserve">sub-contractor) absorbed any </w:t>
      </w:r>
      <w:r w:rsidR="00FB074A">
        <w:rPr>
          <w:rFonts w:ascii="Arial" w:hAnsi="Arial" w:cs="Arial"/>
          <w:lang w:bidi="en-US"/>
        </w:rPr>
        <w:t>remaining shortfall</w:t>
      </w:r>
      <w:r w:rsidR="00FB074A" w:rsidRPr="00FB074A">
        <w:rPr>
          <w:rFonts w:ascii="Arial" w:hAnsi="Arial" w:cs="Arial"/>
          <w:lang w:bidi="en-US"/>
        </w:rPr>
        <w:t xml:space="preserve"> which means </w:t>
      </w:r>
      <w:r w:rsidR="00FB074A">
        <w:rPr>
          <w:rFonts w:ascii="Arial" w:hAnsi="Arial" w:cs="Arial"/>
          <w:lang w:bidi="en-US"/>
        </w:rPr>
        <w:t xml:space="preserve">that </w:t>
      </w:r>
      <w:r w:rsidR="00FB074A" w:rsidRPr="00FB074A">
        <w:rPr>
          <w:rFonts w:ascii="Arial" w:hAnsi="Arial" w:cs="Arial"/>
          <w:lang w:bidi="en-US"/>
        </w:rPr>
        <w:t xml:space="preserve">all funds </w:t>
      </w:r>
      <w:r w:rsidR="00FB074A">
        <w:rPr>
          <w:rFonts w:ascii="Arial" w:hAnsi="Arial" w:cs="Arial"/>
          <w:lang w:bidi="en-US"/>
        </w:rPr>
        <w:t>were recovered from UNDP/</w:t>
      </w:r>
      <w:r w:rsidR="00FB074A" w:rsidRPr="00FB074A">
        <w:rPr>
          <w:rFonts w:ascii="Arial" w:hAnsi="Arial" w:cs="Arial"/>
          <w:lang w:bidi="en-US"/>
        </w:rPr>
        <w:t>GEF project perspective (</w:t>
      </w:r>
      <w:r w:rsidR="00FB074A" w:rsidRPr="00FB074A">
        <w:rPr>
          <w:rFonts w:ascii="Arial" w:hAnsi="Arial" w:cs="Arial"/>
          <w:i/>
          <w:lang w:bidi="en-US"/>
        </w:rPr>
        <w:t>i.e.</w:t>
      </w:r>
      <w:r w:rsidR="00FB074A" w:rsidRPr="00FB074A">
        <w:rPr>
          <w:rFonts w:ascii="Arial" w:hAnsi="Arial" w:cs="Arial"/>
          <w:lang w:bidi="en-US"/>
        </w:rPr>
        <w:t xml:space="preserve"> no financial loss to the project).</w:t>
      </w:r>
    </w:p>
    <w:p w:rsidR="00DE792E" w:rsidRDefault="00DE792E" w:rsidP="00577093">
      <w:pPr>
        <w:jc w:val="both"/>
        <w:rPr>
          <w:rFonts w:ascii="Arial" w:hAnsi="Arial" w:cs="Arial"/>
          <w:lang w:bidi="en-US"/>
        </w:rPr>
      </w:pPr>
    </w:p>
    <w:p w:rsidR="0091466C" w:rsidRDefault="0091466C" w:rsidP="00DE792E">
      <w:pPr>
        <w:rPr>
          <w:rFonts w:ascii="Arial" w:hAnsi="Arial" w:cs="Arial"/>
          <w:lang w:bidi="en-US"/>
        </w:rPr>
      </w:pPr>
    </w:p>
    <w:p w:rsidR="00755826" w:rsidRPr="00755826" w:rsidRDefault="005E0674" w:rsidP="00755826">
      <w:pPr>
        <w:rPr>
          <w:rFonts w:ascii="Arial" w:hAnsi="Arial" w:cs="Arial"/>
          <w:b/>
          <w:lang w:bidi="en-US"/>
        </w:rPr>
      </w:pPr>
      <w:proofErr w:type="gramStart"/>
      <w:r>
        <w:rPr>
          <w:rFonts w:ascii="Arial" w:hAnsi="Arial" w:cs="Arial"/>
          <w:b/>
          <w:lang w:bidi="en-US"/>
        </w:rPr>
        <w:t>Table 10.</w:t>
      </w:r>
      <w:proofErr w:type="gramEnd"/>
      <w:r w:rsidR="00755826" w:rsidRPr="00755826">
        <w:rPr>
          <w:rFonts w:ascii="Arial" w:hAnsi="Arial" w:cs="Arial"/>
          <w:b/>
          <w:lang w:bidi="en-US"/>
        </w:rPr>
        <w:tab/>
        <w:t xml:space="preserve">Original budget, expenditure and remaining funds – </w:t>
      </w:r>
      <w:r w:rsidR="00755826">
        <w:rPr>
          <w:rFonts w:ascii="Arial" w:hAnsi="Arial" w:cs="Arial"/>
          <w:b/>
          <w:lang w:bidi="en-US"/>
        </w:rPr>
        <w:t>Tanzania</w:t>
      </w:r>
      <w:r w:rsidR="00755826" w:rsidRPr="00755826">
        <w:rPr>
          <w:rFonts w:ascii="Arial" w:hAnsi="Arial" w:cs="Arial"/>
          <w:b/>
          <w:lang w:bidi="en-US"/>
        </w:rPr>
        <w:t xml:space="preserve"> Component</w:t>
      </w:r>
    </w:p>
    <w:p w:rsidR="004570F5" w:rsidRPr="00DE792E" w:rsidRDefault="004570F5" w:rsidP="00DE792E">
      <w:pPr>
        <w:rPr>
          <w:rFonts w:ascii="Arial" w:hAnsi="Arial" w:cs="Arial"/>
          <w:lang w:bidi="en-US"/>
        </w:rPr>
      </w:pPr>
    </w:p>
    <w:tbl>
      <w:tblPr>
        <w:tblW w:w="0" w:type="auto"/>
        <w:jc w:val="right"/>
        <w:tblInd w:w="-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gridCol w:w="1098"/>
        <w:gridCol w:w="1372"/>
        <w:gridCol w:w="1376"/>
      </w:tblGrid>
      <w:tr w:rsidR="004570F5" w:rsidRPr="004570F5" w:rsidTr="00D56A4F">
        <w:trPr>
          <w:trHeight w:val="464"/>
          <w:jc w:val="right"/>
        </w:trPr>
        <w:tc>
          <w:tcPr>
            <w:tcW w:w="9973" w:type="dxa"/>
            <w:gridSpan w:val="4"/>
            <w:tcBorders>
              <w:top w:val="single" w:sz="4" w:space="0" w:color="auto"/>
              <w:left w:val="single" w:sz="4" w:space="0" w:color="auto"/>
              <w:bottom w:val="single" w:sz="4" w:space="0" w:color="auto"/>
              <w:right w:val="single" w:sz="4" w:space="0" w:color="auto"/>
            </w:tcBorders>
            <w:shd w:val="clear" w:color="auto" w:fill="1F497D"/>
            <w:vAlign w:val="center"/>
            <w:hideMark/>
          </w:tcPr>
          <w:p w:rsidR="004570F5" w:rsidRPr="004570F5" w:rsidRDefault="004570F5" w:rsidP="004570F5">
            <w:pPr>
              <w:rPr>
                <w:rFonts w:ascii="Arial" w:eastAsia="Calibri" w:hAnsi="Arial" w:cs="Arial"/>
                <w:b/>
                <w:color w:val="FFFFFF"/>
                <w:sz w:val="16"/>
                <w:szCs w:val="16"/>
              </w:rPr>
            </w:pPr>
            <w:r w:rsidRPr="004570F5">
              <w:rPr>
                <w:rFonts w:ascii="Arial" w:eastAsia="Calibri" w:hAnsi="Arial" w:cs="Arial"/>
                <w:b/>
                <w:color w:val="FFFFFF"/>
                <w:sz w:val="16"/>
                <w:szCs w:val="16"/>
              </w:rPr>
              <w:t>TANZANIA COMPONENT</w:t>
            </w:r>
          </w:p>
        </w:tc>
      </w:tr>
      <w:tr w:rsidR="004570F5" w:rsidRPr="004570F5" w:rsidTr="003636B8">
        <w:trPr>
          <w:trHeight w:val="478"/>
          <w:jc w:val="right"/>
        </w:trPr>
        <w:tc>
          <w:tcPr>
            <w:tcW w:w="6127" w:type="dxa"/>
            <w:tcBorders>
              <w:bottom w:val="double" w:sz="4" w:space="0" w:color="auto"/>
            </w:tcBorders>
            <w:shd w:val="clear" w:color="auto" w:fill="95B3D7" w:themeFill="accent1" w:themeFillTint="99"/>
            <w:vAlign w:val="center"/>
          </w:tcPr>
          <w:p w:rsidR="004570F5" w:rsidRPr="004570F5" w:rsidRDefault="004570F5" w:rsidP="004570F5">
            <w:pPr>
              <w:jc w:val="center"/>
              <w:rPr>
                <w:rFonts w:ascii="Arial" w:eastAsia="Times New Roman" w:hAnsi="Arial" w:cs="Arial"/>
                <w:b/>
                <w:sz w:val="16"/>
                <w:szCs w:val="16"/>
                <w:lang w:val="en-GB"/>
              </w:rPr>
            </w:pPr>
            <w:r w:rsidRPr="004570F5">
              <w:rPr>
                <w:rFonts w:ascii="Arial" w:eastAsia="Times New Roman" w:hAnsi="Arial" w:cs="Arial"/>
                <w:b/>
                <w:sz w:val="16"/>
                <w:szCs w:val="16"/>
                <w:lang w:val="en-GB"/>
              </w:rPr>
              <w:t>OUTCOME</w:t>
            </w:r>
          </w:p>
        </w:tc>
        <w:tc>
          <w:tcPr>
            <w:tcW w:w="1098" w:type="dxa"/>
            <w:tcBorders>
              <w:bottom w:val="double" w:sz="4" w:space="0" w:color="auto"/>
            </w:tcBorders>
            <w:shd w:val="clear" w:color="auto" w:fill="95B3D7" w:themeFill="accent1" w:themeFillTint="99"/>
            <w:vAlign w:val="center"/>
          </w:tcPr>
          <w:p w:rsidR="004570F5" w:rsidRPr="004570F5" w:rsidRDefault="004570F5" w:rsidP="004570F5">
            <w:pPr>
              <w:jc w:val="center"/>
              <w:rPr>
                <w:rFonts w:ascii="Arial" w:eastAsia="Calibri" w:hAnsi="Arial" w:cs="Arial"/>
                <w:b/>
                <w:sz w:val="16"/>
                <w:szCs w:val="16"/>
              </w:rPr>
            </w:pPr>
            <w:r w:rsidRPr="004570F5">
              <w:rPr>
                <w:rFonts w:ascii="Arial" w:eastAsia="Calibri" w:hAnsi="Arial" w:cs="Arial"/>
                <w:b/>
                <w:sz w:val="16"/>
                <w:szCs w:val="16"/>
              </w:rPr>
              <w:t>ORIGINAL BUDGET</w:t>
            </w:r>
          </w:p>
        </w:tc>
        <w:tc>
          <w:tcPr>
            <w:tcW w:w="1372" w:type="dxa"/>
            <w:tcBorders>
              <w:bottom w:val="double" w:sz="4" w:space="0" w:color="auto"/>
            </w:tcBorders>
            <w:shd w:val="clear" w:color="auto" w:fill="95B3D7" w:themeFill="accent1" w:themeFillTint="99"/>
            <w:vAlign w:val="center"/>
          </w:tcPr>
          <w:p w:rsidR="004570F5" w:rsidRPr="004570F5" w:rsidRDefault="004570F5" w:rsidP="004570F5">
            <w:pPr>
              <w:jc w:val="center"/>
              <w:rPr>
                <w:rFonts w:ascii="Arial" w:eastAsia="Calibri" w:hAnsi="Arial" w:cs="Arial"/>
                <w:b/>
                <w:sz w:val="16"/>
                <w:szCs w:val="16"/>
              </w:rPr>
            </w:pPr>
            <w:r w:rsidRPr="004570F5">
              <w:rPr>
                <w:rFonts w:ascii="Arial" w:eastAsia="Calibri" w:hAnsi="Arial" w:cs="Arial"/>
                <w:b/>
                <w:sz w:val="16"/>
                <w:szCs w:val="16"/>
              </w:rPr>
              <w:t>LATEST TOTAL EXPENDITURE</w:t>
            </w:r>
          </w:p>
        </w:tc>
        <w:tc>
          <w:tcPr>
            <w:tcW w:w="1376" w:type="dxa"/>
            <w:tcBorders>
              <w:bottom w:val="double" w:sz="4" w:space="0" w:color="auto"/>
            </w:tcBorders>
            <w:shd w:val="clear" w:color="auto" w:fill="95B3D7" w:themeFill="accent1" w:themeFillTint="99"/>
            <w:vAlign w:val="center"/>
          </w:tcPr>
          <w:p w:rsidR="004570F5" w:rsidRPr="004570F5" w:rsidRDefault="004570F5" w:rsidP="00BF25B1">
            <w:pPr>
              <w:jc w:val="center"/>
              <w:rPr>
                <w:rFonts w:ascii="Arial" w:eastAsia="Calibri" w:hAnsi="Arial" w:cs="Arial"/>
                <w:b/>
                <w:sz w:val="16"/>
                <w:szCs w:val="16"/>
              </w:rPr>
            </w:pPr>
            <w:r w:rsidRPr="004570F5">
              <w:rPr>
                <w:rFonts w:ascii="Arial" w:eastAsia="Calibri" w:hAnsi="Arial" w:cs="Arial"/>
                <w:b/>
                <w:sz w:val="16"/>
                <w:szCs w:val="16"/>
              </w:rPr>
              <w:t xml:space="preserve">CREDIT REMAINING </w:t>
            </w:r>
          </w:p>
        </w:tc>
      </w:tr>
      <w:tr w:rsidR="004570F5" w:rsidRPr="004570F5" w:rsidTr="00D56A4F">
        <w:trPr>
          <w:jc w:val="right"/>
        </w:trPr>
        <w:tc>
          <w:tcPr>
            <w:tcW w:w="6127" w:type="dxa"/>
            <w:tcBorders>
              <w:top w:val="double" w:sz="4" w:space="0" w:color="auto"/>
            </w:tcBorders>
          </w:tcPr>
          <w:p w:rsidR="004570F5" w:rsidRPr="004570F5" w:rsidRDefault="004570F5" w:rsidP="004570F5">
            <w:pPr>
              <w:rPr>
                <w:rFonts w:ascii="Arial" w:eastAsia="Calibri" w:hAnsi="Arial" w:cs="Arial"/>
                <w:sz w:val="16"/>
                <w:szCs w:val="16"/>
              </w:rPr>
            </w:pPr>
            <w:r w:rsidRPr="004570F5">
              <w:rPr>
                <w:rFonts w:ascii="Arial" w:eastAsia="Calibri" w:hAnsi="Arial" w:cs="Arial"/>
                <w:b/>
                <w:sz w:val="16"/>
                <w:szCs w:val="16"/>
                <w:lang w:val="en-US"/>
              </w:rPr>
              <w:t xml:space="preserve">Outcome 1 : </w:t>
            </w:r>
            <w:r w:rsidRPr="004570F5">
              <w:rPr>
                <w:rFonts w:ascii="Arial" w:eastAsia="Calibri" w:hAnsi="Arial" w:cs="Arial"/>
                <w:sz w:val="16"/>
                <w:szCs w:val="16"/>
                <w:lang w:val="en-US"/>
              </w:rPr>
              <w:t xml:space="preserve">Sedimentation into Lake Tanganyika from pilot villages is reduced through integrated catchment management, </w:t>
            </w:r>
            <w:r>
              <w:rPr>
                <w:rFonts w:ascii="Arial" w:eastAsia="Calibri" w:hAnsi="Arial" w:cs="Arial"/>
                <w:sz w:val="16"/>
                <w:szCs w:val="16"/>
                <w:lang w:val="en-US"/>
              </w:rPr>
              <w:t>thereby improving lake habitats</w:t>
            </w:r>
          </w:p>
        </w:tc>
        <w:tc>
          <w:tcPr>
            <w:tcW w:w="1098" w:type="dxa"/>
            <w:tcBorders>
              <w:top w:val="double" w:sz="4" w:space="0" w:color="auto"/>
            </w:tcBorders>
            <w:vAlign w:val="center"/>
          </w:tcPr>
          <w:p w:rsidR="004570F5" w:rsidRPr="004570F5" w:rsidRDefault="004570F5" w:rsidP="004570F5">
            <w:pPr>
              <w:jc w:val="right"/>
              <w:rPr>
                <w:rFonts w:ascii="Arial" w:eastAsia="Calibri" w:hAnsi="Arial" w:cs="Arial"/>
                <w:sz w:val="16"/>
                <w:szCs w:val="16"/>
              </w:rPr>
            </w:pPr>
            <w:r>
              <w:rPr>
                <w:rFonts w:ascii="Arial" w:eastAsia="Calibri" w:hAnsi="Arial" w:cs="Arial"/>
                <w:sz w:val="16"/>
                <w:szCs w:val="16"/>
              </w:rPr>
              <w:t>1,555,965</w:t>
            </w:r>
          </w:p>
        </w:tc>
        <w:tc>
          <w:tcPr>
            <w:tcW w:w="1372" w:type="dxa"/>
            <w:tcBorders>
              <w:top w:val="double" w:sz="4" w:space="0" w:color="auto"/>
            </w:tcBorders>
            <w:vAlign w:val="center"/>
          </w:tcPr>
          <w:p w:rsidR="004570F5" w:rsidRPr="004570F5" w:rsidRDefault="004570F5" w:rsidP="004570F5">
            <w:pPr>
              <w:ind w:left="357" w:hanging="357"/>
              <w:jc w:val="right"/>
              <w:rPr>
                <w:rFonts w:ascii="Calibri" w:eastAsia="Calibri" w:hAnsi="Calibri" w:cs="Times New Roman"/>
                <w:bCs/>
                <w:color w:val="000000"/>
                <w:sz w:val="16"/>
                <w:szCs w:val="16"/>
              </w:rPr>
            </w:pPr>
            <w:r w:rsidRPr="004570F5">
              <w:rPr>
                <w:rFonts w:ascii="Calibri" w:eastAsia="Calibri" w:hAnsi="Calibri" w:cs="Times New Roman"/>
                <w:bCs/>
                <w:color w:val="000000"/>
                <w:sz w:val="16"/>
                <w:szCs w:val="16"/>
              </w:rPr>
              <w:t>1,</w:t>
            </w:r>
            <w:r>
              <w:rPr>
                <w:rFonts w:ascii="Calibri" w:eastAsia="Calibri" w:hAnsi="Calibri" w:cs="Times New Roman"/>
                <w:bCs/>
                <w:color w:val="000000"/>
                <w:sz w:val="16"/>
                <w:szCs w:val="16"/>
              </w:rPr>
              <w:t>394,824</w:t>
            </w:r>
          </w:p>
        </w:tc>
        <w:tc>
          <w:tcPr>
            <w:tcW w:w="1376" w:type="dxa"/>
            <w:tcBorders>
              <w:top w:val="double" w:sz="4" w:space="0" w:color="auto"/>
            </w:tcBorders>
            <w:vAlign w:val="center"/>
          </w:tcPr>
          <w:p w:rsidR="004570F5" w:rsidRPr="004570F5" w:rsidRDefault="004570F5" w:rsidP="004570F5">
            <w:pPr>
              <w:jc w:val="right"/>
              <w:rPr>
                <w:rFonts w:ascii="Arial" w:eastAsia="Calibri" w:hAnsi="Arial" w:cs="Arial"/>
                <w:sz w:val="16"/>
                <w:szCs w:val="16"/>
              </w:rPr>
            </w:pPr>
            <w:r>
              <w:rPr>
                <w:rFonts w:ascii="Arial" w:eastAsia="Calibri" w:hAnsi="Arial" w:cs="Arial"/>
                <w:sz w:val="16"/>
                <w:szCs w:val="16"/>
              </w:rPr>
              <w:t>161,142</w:t>
            </w:r>
          </w:p>
        </w:tc>
      </w:tr>
      <w:tr w:rsidR="004570F5" w:rsidRPr="004570F5" w:rsidTr="00D56A4F">
        <w:trPr>
          <w:jc w:val="right"/>
        </w:trPr>
        <w:tc>
          <w:tcPr>
            <w:tcW w:w="6127" w:type="dxa"/>
            <w:tcBorders>
              <w:top w:val="single" w:sz="4" w:space="0" w:color="auto"/>
            </w:tcBorders>
          </w:tcPr>
          <w:p w:rsidR="004570F5" w:rsidRPr="004570F5" w:rsidRDefault="004570F5" w:rsidP="004570F5">
            <w:pPr>
              <w:rPr>
                <w:rFonts w:ascii="Arial" w:eastAsia="Calibri" w:hAnsi="Arial" w:cs="Arial"/>
                <w:b/>
                <w:sz w:val="16"/>
                <w:szCs w:val="16"/>
                <w:lang w:val="en-US"/>
              </w:rPr>
            </w:pPr>
            <w:r w:rsidRPr="004570F5">
              <w:rPr>
                <w:rFonts w:ascii="Arial" w:eastAsia="Calibri" w:hAnsi="Arial" w:cs="Arial"/>
                <w:b/>
                <w:bCs/>
                <w:iCs/>
                <w:sz w:val="16"/>
                <w:szCs w:val="16"/>
                <w:lang w:val="en-US"/>
              </w:rPr>
              <w:t xml:space="preserve">Outcome 2: </w:t>
            </w:r>
            <w:r w:rsidRPr="004570F5">
              <w:rPr>
                <w:rFonts w:ascii="Arial" w:eastAsia="Calibri" w:hAnsi="Arial" w:cs="Arial"/>
                <w:bCs/>
                <w:iCs/>
                <w:sz w:val="16"/>
                <w:szCs w:val="16"/>
                <w:lang w:val="en-US"/>
              </w:rPr>
              <w:t xml:space="preserve">Wastewater management at </w:t>
            </w:r>
            <w:proofErr w:type="spellStart"/>
            <w:r w:rsidRPr="004570F5">
              <w:rPr>
                <w:rFonts w:ascii="Arial" w:eastAsia="Calibri" w:hAnsi="Arial" w:cs="Arial"/>
                <w:bCs/>
                <w:iCs/>
                <w:sz w:val="16"/>
                <w:szCs w:val="16"/>
                <w:lang w:val="en-US"/>
              </w:rPr>
              <w:t>Kigoma</w:t>
            </w:r>
            <w:proofErr w:type="spellEnd"/>
            <w:r w:rsidRPr="004570F5">
              <w:rPr>
                <w:rFonts w:ascii="Arial" w:eastAsia="Calibri" w:hAnsi="Arial" w:cs="Arial"/>
                <w:bCs/>
                <w:iCs/>
                <w:sz w:val="16"/>
                <w:szCs w:val="16"/>
                <w:lang w:val="en-US"/>
              </w:rPr>
              <w:t xml:space="preserve"> – </w:t>
            </w:r>
            <w:proofErr w:type="spellStart"/>
            <w:r w:rsidRPr="004570F5">
              <w:rPr>
                <w:rFonts w:ascii="Arial" w:eastAsia="Calibri" w:hAnsi="Arial" w:cs="Arial"/>
                <w:bCs/>
                <w:iCs/>
                <w:sz w:val="16"/>
                <w:szCs w:val="16"/>
                <w:lang w:val="en-US"/>
              </w:rPr>
              <w:t>Ujiji</w:t>
            </w:r>
            <w:proofErr w:type="spellEnd"/>
            <w:r w:rsidRPr="004570F5">
              <w:rPr>
                <w:rFonts w:ascii="Arial" w:eastAsia="Calibri" w:hAnsi="Arial" w:cs="Arial"/>
                <w:bCs/>
                <w:iCs/>
                <w:sz w:val="16"/>
                <w:szCs w:val="16"/>
                <w:lang w:val="en-US"/>
              </w:rPr>
              <w:t xml:space="preserve"> Township strengthened, reducing point pollution levels of Lake Tanganyika waters and so </w:t>
            </w:r>
            <w:r>
              <w:rPr>
                <w:rFonts w:ascii="Arial" w:eastAsia="Calibri" w:hAnsi="Arial" w:cs="Arial"/>
                <w:bCs/>
                <w:iCs/>
                <w:sz w:val="16"/>
                <w:szCs w:val="16"/>
                <w:lang w:val="en-US"/>
              </w:rPr>
              <w:t>improving biodiversity habitats</w:t>
            </w:r>
          </w:p>
        </w:tc>
        <w:tc>
          <w:tcPr>
            <w:tcW w:w="1098" w:type="dxa"/>
            <w:tcBorders>
              <w:top w:val="single" w:sz="4" w:space="0" w:color="auto"/>
            </w:tcBorders>
            <w:vAlign w:val="center"/>
          </w:tcPr>
          <w:p w:rsidR="004570F5" w:rsidRPr="004570F5" w:rsidRDefault="004570F5" w:rsidP="004570F5">
            <w:pPr>
              <w:jc w:val="right"/>
              <w:rPr>
                <w:rFonts w:ascii="Arial" w:eastAsia="Calibri" w:hAnsi="Arial" w:cs="Arial"/>
                <w:sz w:val="16"/>
                <w:szCs w:val="16"/>
              </w:rPr>
            </w:pPr>
            <w:r>
              <w:rPr>
                <w:rFonts w:ascii="Arial" w:eastAsia="Calibri" w:hAnsi="Arial" w:cs="Arial"/>
                <w:sz w:val="16"/>
                <w:szCs w:val="16"/>
              </w:rPr>
              <w:t>229,547</w:t>
            </w:r>
          </w:p>
        </w:tc>
        <w:tc>
          <w:tcPr>
            <w:tcW w:w="1372" w:type="dxa"/>
            <w:tcBorders>
              <w:top w:val="single" w:sz="4" w:space="0" w:color="auto"/>
            </w:tcBorders>
            <w:vAlign w:val="center"/>
          </w:tcPr>
          <w:p w:rsidR="004570F5" w:rsidRPr="004570F5" w:rsidRDefault="004570F5" w:rsidP="004570F5">
            <w:pPr>
              <w:jc w:val="right"/>
              <w:rPr>
                <w:rFonts w:ascii="Arial" w:eastAsia="Calibri" w:hAnsi="Arial" w:cs="Arial"/>
                <w:sz w:val="16"/>
                <w:szCs w:val="16"/>
              </w:rPr>
            </w:pPr>
            <w:r>
              <w:rPr>
                <w:rFonts w:ascii="Calibri" w:eastAsia="Calibri" w:hAnsi="Calibri" w:cs="Times New Roman"/>
                <w:bCs/>
                <w:color w:val="000000"/>
                <w:sz w:val="16"/>
                <w:szCs w:val="16"/>
              </w:rPr>
              <w:t>182,445</w:t>
            </w:r>
          </w:p>
        </w:tc>
        <w:tc>
          <w:tcPr>
            <w:tcW w:w="1376" w:type="dxa"/>
            <w:tcBorders>
              <w:top w:val="single" w:sz="4" w:space="0" w:color="auto"/>
            </w:tcBorders>
            <w:vAlign w:val="center"/>
          </w:tcPr>
          <w:p w:rsidR="004570F5" w:rsidRPr="004570F5" w:rsidRDefault="004570F5" w:rsidP="004570F5">
            <w:pPr>
              <w:jc w:val="right"/>
              <w:rPr>
                <w:rFonts w:ascii="Arial" w:eastAsia="Calibri" w:hAnsi="Arial" w:cs="Arial"/>
                <w:sz w:val="16"/>
                <w:szCs w:val="16"/>
              </w:rPr>
            </w:pPr>
            <w:r>
              <w:rPr>
                <w:rFonts w:ascii="Arial" w:eastAsia="Calibri" w:hAnsi="Arial" w:cs="Arial"/>
                <w:sz w:val="16"/>
                <w:szCs w:val="16"/>
              </w:rPr>
              <w:t>47,102</w:t>
            </w:r>
          </w:p>
        </w:tc>
      </w:tr>
      <w:tr w:rsidR="004570F5" w:rsidRPr="004570F5" w:rsidTr="00D56A4F">
        <w:trPr>
          <w:jc w:val="right"/>
        </w:trPr>
        <w:tc>
          <w:tcPr>
            <w:tcW w:w="6127" w:type="dxa"/>
          </w:tcPr>
          <w:p w:rsidR="004570F5" w:rsidRPr="004570F5" w:rsidRDefault="004570F5" w:rsidP="004570F5">
            <w:pPr>
              <w:rPr>
                <w:rFonts w:ascii="Arial" w:eastAsia="Times New Roman" w:hAnsi="Arial" w:cs="Arial"/>
                <w:b/>
                <w:sz w:val="16"/>
                <w:szCs w:val="16"/>
                <w:lang w:val="en-GB"/>
              </w:rPr>
            </w:pPr>
            <w:r w:rsidRPr="004570F5">
              <w:rPr>
                <w:rFonts w:ascii="Arial" w:eastAsia="Times New Roman" w:hAnsi="Arial" w:cs="Arial"/>
                <w:b/>
                <w:sz w:val="16"/>
                <w:szCs w:val="16"/>
                <w:lang w:val="en-GB"/>
              </w:rPr>
              <w:t>Project Administration and Management</w:t>
            </w:r>
          </w:p>
        </w:tc>
        <w:tc>
          <w:tcPr>
            <w:tcW w:w="1098" w:type="dxa"/>
            <w:vAlign w:val="center"/>
          </w:tcPr>
          <w:p w:rsidR="004570F5" w:rsidRPr="004570F5" w:rsidRDefault="004570F5" w:rsidP="004570F5">
            <w:pPr>
              <w:jc w:val="right"/>
              <w:rPr>
                <w:rFonts w:ascii="Arial" w:eastAsia="Calibri" w:hAnsi="Arial" w:cs="Arial"/>
                <w:sz w:val="16"/>
                <w:szCs w:val="16"/>
              </w:rPr>
            </w:pPr>
            <w:r w:rsidRPr="004570F5">
              <w:rPr>
                <w:rFonts w:ascii="Arial" w:eastAsia="Calibri" w:hAnsi="Arial" w:cs="Arial"/>
                <w:sz w:val="16"/>
                <w:szCs w:val="16"/>
              </w:rPr>
              <w:t>600,000</w:t>
            </w:r>
          </w:p>
        </w:tc>
        <w:tc>
          <w:tcPr>
            <w:tcW w:w="1372" w:type="dxa"/>
            <w:vAlign w:val="center"/>
          </w:tcPr>
          <w:p w:rsidR="004570F5" w:rsidRPr="004570F5" w:rsidRDefault="004570F5" w:rsidP="004570F5">
            <w:pPr>
              <w:jc w:val="right"/>
              <w:rPr>
                <w:rFonts w:ascii="Calibri" w:eastAsia="Calibri" w:hAnsi="Calibri" w:cs="Arial"/>
                <w:sz w:val="16"/>
                <w:szCs w:val="16"/>
              </w:rPr>
            </w:pPr>
            <w:r>
              <w:rPr>
                <w:rFonts w:ascii="Calibri" w:eastAsia="Calibri" w:hAnsi="Calibri" w:cs="Arial"/>
                <w:sz w:val="16"/>
                <w:szCs w:val="16"/>
              </w:rPr>
              <w:t>507,134</w:t>
            </w:r>
          </w:p>
        </w:tc>
        <w:tc>
          <w:tcPr>
            <w:tcW w:w="1376" w:type="dxa"/>
            <w:vAlign w:val="center"/>
          </w:tcPr>
          <w:p w:rsidR="004570F5" w:rsidRPr="004570F5" w:rsidRDefault="004570F5" w:rsidP="004570F5">
            <w:pPr>
              <w:jc w:val="right"/>
              <w:rPr>
                <w:rFonts w:ascii="Arial" w:eastAsia="Calibri" w:hAnsi="Arial" w:cs="Arial"/>
                <w:sz w:val="16"/>
                <w:szCs w:val="16"/>
              </w:rPr>
            </w:pPr>
            <w:r>
              <w:rPr>
                <w:rFonts w:ascii="Arial" w:eastAsia="Calibri" w:hAnsi="Arial" w:cs="Arial"/>
                <w:sz w:val="16"/>
                <w:szCs w:val="16"/>
              </w:rPr>
              <w:t>92,866</w:t>
            </w:r>
          </w:p>
        </w:tc>
      </w:tr>
      <w:tr w:rsidR="004570F5" w:rsidRPr="004570F5" w:rsidTr="004570F5">
        <w:trPr>
          <w:trHeight w:val="378"/>
          <w:jc w:val="right"/>
        </w:trPr>
        <w:tc>
          <w:tcPr>
            <w:tcW w:w="6127" w:type="dxa"/>
            <w:vAlign w:val="center"/>
          </w:tcPr>
          <w:p w:rsidR="004570F5" w:rsidRPr="004570F5" w:rsidRDefault="004570F5" w:rsidP="004570F5">
            <w:pPr>
              <w:rPr>
                <w:rFonts w:ascii="Arial" w:eastAsia="Times New Roman" w:hAnsi="Arial" w:cs="Arial"/>
                <w:b/>
                <w:sz w:val="16"/>
                <w:szCs w:val="16"/>
                <w:lang w:val="en-GB"/>
              </w:rPr>
            </w:pPr>
            <w:r w:rsidRPr="004570F5">
              <w:rPr>
                <w:rFonts w:ascii="Arial" w:eastAsia="Times New Roman" w:hAnsi="Arial" w:cs="Arial"/>
                <w:b/>
                <w:sz w:val="16"/>
                <w:szCs w:val="16"/>
                <w:lang w:val="en-GB"/>
              </w:rPr>
              <w:t>TOTALS</w:t>
            </w:r>
          </w:p>
        </w:tc>
        <w:tc>
          <w:tcPr>
            <w:tcW w:w="1098" w:type="dxa"/>
            <w:vAlign w:val="center"/>
          </w:tcPr>
          <w:p w:rsidR="004570F5" w:rsidRPr="004570F5" w:rsidRDefault="004570F5" w:rsidP="004570F5">
            <w:pPr>
              <w:jc w:val="right"/>
              <w:rPr>
                <w:rFonts w:ascii="Arial" w:eastAsia="Calibri" w:hAnsi="Arial" w:cs="Arial"/>
                <w:b/>
                <w:sz w:val="16"/>
                <w:szCs w:val="16"/>
              </w:rPr>
            </w:pPr>
            <w:r w:rsidRPr="004570F5">
              <w:rPr>
                <w:rFonts w:ascii="Arial" w:eastAsia="Calibri" w:hAnsi="Arial" w:cs="Arial"/>
                <w:b/>
                <w:sz w:val="16"/>
                <w:szCs w:val="16"/>
              </w:rPr>
              <w:t>2,</w:t>
            </w:r>
            <w:r>
              <w:rPr>
                <w:rFonts w:ascii="Arial" w:eastAsia="Calibri" w:hAnsi="Arial" w:cs="Arial"/>
                <w:b/>
                <w:sz w:val="16"/>
                <w:szCs w:val="16"/>
              </w:rPr>
              <w:t>385,512</w:t>
            </w:r>
          </w:p>
        </w:tc>
        <w:tc>
          <w:tcPr>
            <w:tcW w:w="1372" w:type="dxa"/>
            <w:vAlign w:val="center"/>
          </w:tcPr>
          <w:p w:rsidR="004570F5" w:rsidRPr="004570F5" w:rsidRDefault="004570F5" w:rsidP="004570F5">
            <w:pPr>
              <w:jc w:val="right"/>
              <w:rPr>
                <w:rFonts w:ascii="Arial" w:eastAsia="Calibri" w:hAnsi="Arial" w:cs="Arial"/>
                <w:b/>
                <w:sz w:val="16"/>
                <w:szCs w:val="16"/>
              </w:rPr>
            </w:pPr>
            <w:r w:rsidRPr="004570F5">
              <w:rPr>
                <w:rFonts w:ascii="Arial" w:eastAsia="Calibri" w:hAnsi="Arial" w:cs="Arial"/>
                <w:b/>
                <w:sz w:val="16"/>
                <w:szCs w:val="16"/>
              </w:rPr>
              <w:t>2,</w:t>
            </w:r>
            <w:r>
              <w:rPr>
                <w:rFonts w:ascii="Arial" w:eastAsia="Calibri" w:hAnsi="Arial" w:cs="Arial"/>
                <w:b/>
                <w:sz w:val="16"/>
                <w:szCs w:val="16"/>
              </w:rPr>
              <w:t>084,402</w:t>
            </w:r>
          </w:p>
        </w:tc>
        <w:tc>
          <w:tcPr>
            <w:tcW w:w="1376" w:type="dxa"/>
            <w:vAlign w:val="center"/>
          </w:tcPr>
          <w:p w:rsidR="004570F5" w:rsidRPr="004570F5" w:rsidRDefault="004570F5" w:rsidP="004570F5">
            <w:pPr>
              <w:jc w:val="right"/>
              <w:rPr>
                <w:rFonts w:ascii="Arial" w:eastAsia="Calibri" w:hAnsi="Arial" w:cs="Arial"/>
                <w:b/>
                <w:sz w:val="16"/>
                <w:szCs w:val="16"/>
              </w:rPr>
            </w:pPr>
            <w:r>
              <w:rPr>
                <w:rFonts w:ascii="Arial" w:eastAsia="Calibri" w:hAnsi="Arial" w:cs="Arial"/>
                <w:b/>
                <w:sz w:val="16"/>
                <w:szCs w:val="16"/>
              </w:rPr>
              <w:t>301,110</w:t>
            </w:r>
            <w:r w:rsidR="006E6A8F">
              <w:rPr>
                <w:rStyle w:val="FootnoteReference"/>
                <w:rFonts w:ascii="Arial" w:eastAsia="Calibri" w:hAnsi="Arial" w:cs="Arial"/>
                <w:b/>
                <w:sz w:val="16"/>
                <w:szCs w:val="16"/>
              </w:rPr>
              <w:footnoteReference w:id="35"/>
            </w:r>
          </w:p>
        </w:tc>
      </w:tr>
    </w:tbl>
    <w:p w:rsidR="004570F5" w:rsidRPr="004570F5" w:rsidRDefault="004570F5" w:rsidP="004570F5">
      <w:pPr>
        <w:ind w:left="357" w:hanging="357"/>
        <w:rPr>
          <w:rFonts w:ascii="Calibri" w:eastAsia="Calibri" w:hAnsi="Calibri" w:cs="Times New Roman"/>
        </w:rPr>
      </w:pPr>
    </w:p>
    <w:p w:rsidR="004570F5" w:rsidRDefault="004570F5" w:rsidP="00577093">
      <w:pPr>
        <w:jc w:val="both"/>
        <w:rPr>
          <w:rFonts w:ascii="Arial" w:hAnsi="Arial" w:cs="Arial"/>
          <w:lang w:bidi="en-US"/>
        </w:rPr>
      </w:pPr>
      <w:r>
        <w:rPr>
          <w:rFonts w:ascii="Arial" w:hAnsi="Arial" w:cs="Arial"/>
          <w:lang w:bidi="en-US"/>
        </w:rPr>
        <w:t xml:space="preserve">Following a number of exchanges, providing different data, the above table is composed from the latest information provided by the PMU based on ATLAS records.  In view of the variance existing in earlier versions of the table, the evaluator has limited confidence in the information provided above.  </w:t>
      </w:r>
      <w:r w:rsidRPr="006E6A8F">
        <w:rPr>
          <w:rFonts w:ascii="Arial" w:hAnsi="Arial" w:cs="Arial"/>
          <w:lang w:bidi="en-US"/>
        </w:rPr>
        <w:t>The grand total in the original budget is US$114,488 less tha</w:t>
      </w:r>
      <w:r w:rsidR="00965B52" w:rsidRPr="006E6A8F">
        <w:rPr>
          <w:rFonts w:ascii="Arial" w:hAnsi="Arial" w:cs="Arial"/>
          <w:lang w:bidi="en-US"/>
        </w:rPr>
        <w:t xml:space="preserve">n the original allocation </w:t>
      </w:r>
      <w:r w:rsidR="002C2A6F">
        <w:rPr>
          <w:rFonts w:ascii="Arial" w:hAnsi="Arial" w:cs="Arial"/>
          <w:lang w:bidi="en-US"/>
        </w:rPr>
        <w:t>(confirmed by UNDP/GEF RTA)</w:t>
      </w:r>
      <w:r w:rsidR="002C2A6F" w:rsidRPr="006E6A8F">
        <w:rPr>
          <w:rFonts w:ascii="Arial" w:hAnsi="Arial" w:cs="Arial"/>
          <w:lang w:bidi="en-US"/>
        </w:rPr>
        <w:t xml:space="preserve"> </w:t>
      </w:r>
      <w:r w:rsidR="00965B52" w:rsidRPr="006E6A8F">
        <w:rPr>
          <w:rFonts w:ascii="Arial" w:hAnsi="Arial" w:cs="Arial"/>
          <w:lang w:bidi="en-US"/>
        </w:rPr>
        <w:t>of USD</w:t>
      </w:r>
      <w:r w:rsidRPr="006E6A8F">
        <w:rPr>
          <w:rFonts w:ascii="Arial" w:hAnsi="Arial" w:cs="Arial"/>
          <w:lang w:bidi="en-US"/>
        </w:rPr>
        <w:t>2</w:t>
      </w:r>
      <w:proofErr w:type="gramStart"/>
      <w:r w:rsidRPr="006E6A8F">
        <w:rPr>
          <w:rFonts w:ascii="Arial" w:hAnsi="Arial" w:cs="Arial"/>
          <w:lang w:bidi="en-US"/>
        </w:rPr>
        <w:t>,500,000</w:t>
      </w:r>
      <w:proofErr w:type="gramEnd"/>
      <w:r>
        <w:rPr>
          <w:rFonts w:ascii="Arial" w:hAnsi="Arial" w:cs="Arial"/>
          <w:lang w:bidi="en-US"/>
        </w:rPr>
        <w:t xml:space="preserve">.  </w:t>
      </w:r>
      <w:r w:rsidR="002C2A6F">
        <w:rPr>
          <w:rFonts w:ascii="Arial" w:hAnsi="Arial" w:cs="Arial"/>
          <w:lang w:bidi="en-US"/>
        </w:rPr>
        <w:t xml:space="preserve">Advice received from the VPO confirms the confusion between the various totals but the evaluator is satisfied that the figures eventually add up.  One item </w:t>
      </w:r>
      <w:r>
        <w:rPr>
          <w:rFonts w:ascii="Arial" w:hAnsi="Arial" w:cs="Arial"/>
          <w:lang w:bidi="en-US"/>
        </w:rPr>
        <w:t xml:space="preserve">worth noting is the amount allocated to Project Administration and Management.  After removing </w:t>
      </w:r>
      <w:r w:rsidR="00BF25B1">
        <w:rPr>
          <w:rFonts w:ascii="Arial" w:hAnsi="Arial" w:cs="Arial"/>
          <w:lang w:bidi="en-US"/>
        </w:rPr>
        <w:t xml:space="preserve">some staff salaries and adding them to Outcome 1 (not questioned by the evaluator), the budget remaining is 25% of the total budget and this is considered excessive according to </w:t>
      </w:r>
      <w:r w:rsidR="006E6A8F">
        <w:rPr>
          <w:rFonts w:ascii="Arial" w:hAnsi="Arial" w:cs="Arial"/>
          <w:lang w:bidi="en-US"/>
        </w:rPr>
        <w:t xml:space="preserve">present day </w:t>
      </w:r>
      <w:r w:rsidR="00BF25B1">
        <w:rPr>
          <w:rFonts w:ascii="Arial" w:hAnsi="Arial" w:cs="Arial"/>
          <w:lang w:bidi="en-US"/>
        </w:rPr>
        <w:t>GEF guidance</w:t>
      </w:r>
      <w:r w:rsidR="00382E1C">
        <w:rPr>
          <w:rFonts w:ascii="Arial" w:hAnsi="Arial" w:cs="Arial"/>
          <w:lang w:bidi="en-US"/>
        </w:rPr>
        <w:t xml:space="preserve"> (however, see footnote </w:t>
      </w:r>
      <w:r w:rsidR="000A7DDF">
        <w:rPr>
          <w:rFonts w:ascii="Arial" w:hAnsi="Arial" w:cs="Arial"/>
          <w:lang w:bidi="en-US"/>
        </w:rPr>
        <w:t>32</w:t>
      </w:r>
      <w:r w:rsidR="00382E1C">
        <w:rPr>
          <w:rFonts w:ascii="Arial" w:hAnsi="Arial" w:cs="Arial"/>
          <w:lang w:bidi="en-US"/>
        </w:rPr>
        <w:t xml:space="preserve"> above)</w:t>
      </w:r>
      <w:r w:rsidR="00BF25B1">
        <w:rPr>
          <w:rFonts w:ascii="Arial" w:hAnsi="Arial" w:cs="Arial"/>
          <w:lang w:bidi="en-US"/>
        </w:rPr>
        <w:t>.</w:t>
      </w:r>
    </w:p>
    <w:p w:rsidR="00FB61F7" w:rsidRDefault="00FB61F7" w:rsidP="00577093">
      <w:pPr>
        <w:jc w:val="both"/>
        <w:rPr>
          <w:rFonts w:ascii="Arial" w:hAnsi="Arial" w:cs="Arial"/>
          <w:lang w:bidi="en-US"/>
        </w:rPr>
      </w:pPr>
    </w:p>
    <w:p w:rsidR="0091466C" w:rsidRDefault="0091466C" w:rsidP="00577093">
      <w:pPr>
        <w:jc w:val="both"/>
        <w:rPr>
          <w:rFonts w:ascii="Arial" w:hAnsi="Arial" w:cs="Arial"/>
          <w:lang w:bidi="en-US"/>
        </w:rPr>
      </w:pPr>
    </w:p>
    <w:p w:rsidR="00577093" w:rsidRDefault="00577093" w:rsidP="00577093">
      <w:pPr>
        <w:jc w:val="both"/>
        <w:rPr>
          <w:rFonts w:ascii="Arial" w:hAnsi="Arial" w:cs="Arial"/>
          <w:lang w:bidi="en-US"/>
        </w:rPr>
      </w:pPr>
    </w:p>
    <w:p w:rsidR="00577093" w:rsidRDefault="00577093" w:rsidP="00577093">
      <w:pPr>
        <w:jc w:val="both"/>
        <w:rPr>
          <w:rFonts w:ascii="Arial" w:hAnsi="Arial" w:cs="Arial"/>
          <w:lang w:bidi="en-US"/>
        </w:rPr>
      </w:pPr>
    </w:p>
    <w:p w:rsidR="00577093" w:rsidRDefault="00577093" w:rsidP="00577093">
      <w:pPr>
        <w:jc w:val="both"/>
        <w:rPr>
          <w:rFonts w:ascii="Arial" w:hAnsi="Arial" w:cs="Arial"/>
          <w:lang w:bidi="en-US"/>
        </w:rPr>
      </w:pPr>
    </w:p>
    <w:p w:rsidR="00577093" w:rsidRDefault="00577093" w:rsidP="00577093">
      <w:pPr>
        <w:jc w:val="both"/>
        <w:rPr>
          <w:rFonts w:ascii="Arial" w:hAnsi="Arial" w:cs="Arial"/>
          <w:lang w:bidi="en-US"/>
        </w:rPr>
      </w:pPr>
    </w:p>
    <w:p w:rsidR="00577093" w:rsidRDefault="00577093" w:rsidP="00577093">
      <w:pPr>
        <w:jc w:val="both"/>
        <w:rPr>
          <w:rFonts w:ascii="Arial" w:hAnsi="Arial" w:cs="Arial"/>
          <w:lang w:bidi="en-US"/>
        </w:rPr>
      </w:pPr>
    </w:p>
    <w:p w:rsidR="00755826" w:rsidRPr="00755826" w:rsidRDefault="005E0674" w:rsidP="00755826">
      <w:pPr>
        <w:rPr>
          <w:rFonts w:ascii="Arial" w:hAnsi="Arial" w:cs="Arial"/>
          <w:b/>
          <w:lang w:bidi="en-US"/>
        </w:rPr>
      </w:pPr>
      <w:proofErr w:type="gramStart"/>
      <w:r>
        <w:rPr>
          <w:rFonts w:ascii="Arial" w:hAnsi="Arial" w:cs="Arial"/>
          <w:b/>
          <w:lang w:bidi="en-US"/>
        </w:rPr>
        <w:lastRenderedPageBreak/>
        <w:t>Table 11.</w:t>
      </w:r>
      <w:proofErr w:type="gramEnd"/>
      <w:r w:rsidR="00755826" w:rsidRPr="00755826">
        <w:rPr>
          <w:rFonts w:ascii="Arial" w:hAnsi="Arial" w:cs="Arial"/>
          <w:b/>
          <w:lang w:bidi="en-US"/>
        </w:rPr>
        <w:tab/>
        <w:t xml:space="preserve">Original budget, expenditure and remaining funds – </w:t>
      </w:r>
      <w:r w:rsidR="00755826">
        <w:rPr>
          <w:rFonts w:ascii="Arial" w:hAnsi="Arial" w:cs="Arial"/>
          <w:b/>
          <w:lang w:bidi="en-US"/>
        </w:rPr>
        <w:t>Zambia</w:t>
      </w:r>
      <w:r w:rsidR="00755826" w:rsidRPr="00755826">
        <w:rPr>
          <w:rFonts w:ascii="Arial" w:hAnsi="Arial" w:cs="Arial"/>
          <w:b/>
          <w:lang w:bidi="en-US"/>
        </w:rPr>
        <w:t xml:space="preserve"> Component</w:t>
      </w:r>
    </w:p>
    <w:p w:rsidR="00BF25B1" w:rsidRPr="00BF25B1" w:rsidRDefault="00BF25B1" w:rsidP="00BF25B1">
      <w:pPr>
        <w:ind w:left="357" w:hanging="357"/>
        <w:rPr>
          <w:rFonts w:ascii="Arial" w:eastAsia="Calibri" w:hAnsi="Arial" w:cs="Arial"/>
          <w:b/>
        </w:rPr>
      </w:pPr>
    </w:p>
    <w:tbl>
      <w:tblPr>
        <w:tblW w:w="0" w:type="auto"/>
        <w:jc w:val="right"/>
        <w:tblInd w:w="-2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3"/>
        <w:gridCol w:w="1203"/>
        <w:gridCol w:w="1276"/>
        <w:gridCol w:w="1278"/>
      </w:tblGrid>
      <w:tr w:rsidR="00BF25B1" w:rsidRPr="00BF25B1" w:rsidTr="00271EC0">
        <w:trPr>
          <w:trHeight w:val="446"/>
          <w:jc w:val="right"/>
        </w:trPr>
        <w:tc>
          <w:tcPr>
            <w:tcW w:w="9860" w:type="dxa"/>
            <w:gridSpan w:val="4"/>
            <w:tcBorders>
              <w:top w:val="single" w:sz="4" w:space="0" w:color="auto"/>
              <w:left w:val="single" w:sz="4" w:space="0" w:color="auto"/>
              <w:bottom w:val="single" w:sz="4" w:space="0" w:color="auto"/>
              <w:right w:val="single" w:sz="4" w:space="0" w:color="auto"/>
            </w:tcBorders>
            <w:shd w:val="clear" w:color="auto" w:fill="1F497D"/>
            <w:vAlign w:val="center"/>
            <w:hideMark/>
          </w:tcPr>
          <w:p w:rsidR="00BF25B1" w:rsidRPr="0016141B" w:rsidRDefault="00BF25B1" w:rsidP="00BF25B1">
            <w:pPr>
              <w:rPr>
                <w:rFonts w:ascii="Arial" w:eastAsia="Calibri" w:hAnsi="Arial" w:cs="Arial"/>
                <w:b/>
                <w:color w:val="FFFFFF"/>
                <w:sz w:val="16"/>
                <w:szCs w:val="16"/>
              </w:rPr>
            </w:pPr>
            <w:r w:rsidRPr="00BF25B1">
              <w:rPr>
                <w:rFonts w:ascii="Arial" w:eastAsia="Calibri" w:hAnsi="Arial" w:cs="Arial"/>
                <w:b/>
                <w:color w:val="FFFFFF"/>
                <w:sz w:val="16"/>
                <w:szCs w:val="16"/>
              </w:rPr>
              <w:t>ZAMBIA COMPONENT</w:t>
            </w:r>
          </w:p>
        </w:tc>
      </w:tr>
      <w:tr w:rsidR="00BF25B1" w:rsidRPr="00BF25B1" w:rsidTr="003636B8">
        <w:trPr>
          <w:trHeight w:val="478"/>
          <w:jc w:val="right"/>
        </w:trPr>
        <w:tc>
          <w:tcPr>
            <w:tcW w:w="6103" w:type="dxa"/>
            <w:tcBorders>
              <w:bottom w:val="double" w:sz="4" w:space="0" w:color="auto"/>
            </w:tcBorders>
            <w:shd w:val="clear" w:color="auto" w:fill="95B3D7" w:themeFill="accent1" w:themeFillTint="99"/>
            <w:vAlign w:val="center"/>
          </w:tcPr>
          <w:p w:rsidR="00BF25B1" w:rsidRPr="00BF25B1" w:rsidRDefault="00BF25B1" w:rsidP="00BF25B1">
            <w:pPr>
              <w:jc w:val="center"/>
              <w:rPr>
                <w:rFonts w:ascii="Arial" w:eastAsia="Times New Roman" w:hAnsi="Arial" w:cs="Arial"/>
                <w:b/>
                <w:sz w:val="16"/>
                <w:szCs w:val="16"/>
                <w:lang w:val="en-GB"/>
              </w:rPr>
            </w:pPr>
            <w:r w:rsidRPr="00BF25B1">
              <w:rPr>
                <w:rFonts w:ascii="Arial" w:eastAsia="Times New Roman" w:hAnsi="Arial" w:cs="Arial"/>
                <w:b/>
                <w:sz w:val="16"/>
                <w:szCs w:val="16"/>
                <w:lang w:val="en-GB"/>
              </w:rPr>
              <w:t>OUTPUTS</w:t>
            </w:r>
          </w:p>
        </w:tc>
        <w:tc>
          <w:tcPr>
            <w:tcW w:w="1203" w:type="dxa"/>
            <w:tcBorders>
              <w:bottom w:val="double" w:sz="4" w:space="0" w:color="auto"/>
            </w:tcBorders>
            <w:shd w:val="clear" w:color="auto" w:fill="95B3D7" w:themeFill="accent1" w:themeFillTint="99"/>
            <w:vAlign w:val="center"/>
          </w:tcPr>
          <w:p w:rsidR="00BF25B1" w:rsidRPr="00BF25B1" w:rsidRDefault="00BF25B1" w:rsidP="00BF25B1">
            <w:pPr>
              <w:jc w:val="center"/>
              <w:rPr>
                <w:rFonts w:ascii="Arial" w:eastAsia="Calibri" w:hAnsi="Arial" w:cs="Arial"/>
                <w:b/>
                <w:sz w:val="16"/>
                <w:szCs w:val="16"/>
              </w:rPr>
            </w:pPr>
            <w:r w:rsidRPr="00BF25B1">
              <w:rPr>
                <w:rFonts w:ascii="Arial" w:eastAsia="Calibri" w:hAnsi="Arial" w:cs="Arial"/>
                <w:b/>
                <w:sz w:val="16"/>
                <w:szCs w:val="16"/>
              </w:rPr>
              <w:t>ORIGINAL ALLOCATED BUDGET</w:t>
            </w:r>
          </w:p>
        </w:tc>
        <w:tc>
          <w:tcPr>
            <w:tcW w:w="1276" w:type="dxa"/>
            <w:tcBorders>
              <w:bottom w:val="double" w:sz="4" w:space="0" w:color="auto"/>
            </w:tcBorders>
            <w:shd w:val="clear" w:color="auto" w:fill="95B3D7" w:themeFill="accent1" w:themeFillTint="99"/>
            <w:vAlign w:val="center"/>
          </w:tcPr>
          <w:p w:rsidR="00BF25B1" w:rsidRPr="00BF25B1" w:rsidRDefault="00BF25B1" w:rsidP="00BF25B1">
            <w:pPr>
              <w:jc w:val="center"/>
              <w:rPr>
                <w:rFonts w:ascii="Arial" w:eastAsia="Calibri" w:hAnsi="Arial" w:cs="Arial"/>
                <w:b/>
                <w:sz w:val="16"/>
                <w:szCs w:val="16"/>
              </w:rPr>
            </w:pPr>
            <w:r w:rsidRPr="00BF25B1">
              <w:rPr>
                <w:rFonts w:ascii="Arial" w:eastAsia="Calibri" w:hAnsi="Arial" w:cs="Arial"/>
                <w:b/>
                <w:sz w:val="16"/>
                <w:szCs w:val="16"/>
              </w:rPr>
              <w:t>LATEST, REVISED BUDGET</w:t>
            </w:r>
          </w:p>
        </w:tc>
        <w:tc>
          <w:tcPr>
            <w:tcW w:w="1278" w:type="dxa"/>
            <w:tcBorders>
              <w:bottom w:val="double" w:sz="4" w:space="0" w:color="auto"/>
            </w:tcBorders>
            <w:shd w:val="clear" w:color="auto" w:fill="95B3D7" w:themeFill="accent1" w:themeFillTint="99"/>
            <w:vAlign w:val="center"/>
          </w:tcPr>
          <w:p w:rsidR="00BF25B1" w:rsidRPr="00BF25B1" w:rsidRDefault="00BF25B1" w:rsidP="00BF25B1">
            <w:pPr>
              <w:jc w:val="center"/>
              <w:rPr>
                <w:rFonts w:ascii="Arial" w:eastAsia="Calibri" w:hAnsi="Arial" w:cs="Arial"/>
                <w:b/>
                <w:sz w:val="16"/>
                <w:szCs w:val="16"/>
              </w:rPr>
            </w:pPr>
            <w:r w:rsidRPr="00BF25B1">
              <w:rPr>
                <w:rFonts w:ascii="Arial" w:eastAsia="Calibri" w:hAnsi="Arial" w:cs="Arial"/>
                <w:b/>
                <w:sz w:val="16"/>
                <w:szCs w:val="16"/>
              </w:rPr>
              <w:t>CREDIT REMAINING AS ON 31 MAY 2012</w:t>
            </w:r>
          </w:p>
        </w:tc>
      </w:tr>
      <w:tr w:rsidR="00BF25B1" w:rsidRPr="00BF25B1" w:rsidTr="00271EC0">
        <w:trPr>
          <w:jc w:val="right"/>
        </w:trPr>
        <w:tc>
          <w:tcPr>
            <w:tcW w:w="6103" w:type="dxa"/>
            <w:tcBorders>
              <w:top w:val="double" w:sz="4" w:space="0" w:color="auto"/>
            </w:tcBorders>
          </w:tcPr>
          <w:p w:rsidR="00BF25B1" w:rsidRPr="00BF25B1" w:rsidRDefault="00BF25B1" w:rsidP="00BF25B1">
            <w:pPr>
              <w:rPr>
                <w:rFonts w:ascii="Arial" w:eastAsia="Calibri" w:hAnsi="Arial" w:cs="Arial"/>
                <w:sz w:val="16"/>
                <w:szCs w:val="16"/>
              </w:rPr>
            </w:pPr>
            <w:r w:rsidRPr="00BF25B1">
              <w:rPr>
                <w:rFonts w:ascii="Arial" w:eastAsia="Times New Roman" w:hAnsi="Arial" w:cs="Arial"/>
                <w:b/>
                <w:sz w:val="16"/>
                <w:szCs w:val="16"/>
                <w:lang w:val="en-GB"/>
              </w:rPr>
              <w:t>Output 1</w:t>
            </w:r>
            <w:r>
              <w:rPr>
                <w:rFonts w:ascii="Arial" w:eastAsia="Times New Roman" w:hAnsi="Arial" w:cs="Arial"/>
                <w:b/>
                <w:sz w:val="16"/>
                <w:szCs w:val="16"/>
                <w:lang w:val="en-GB"/>
              </w:rPr>
              <w:t xml:space="preserve">  </w:t>
            </w:r>
            <w:r w:rsidRPr="00BF25B1">
              <w:rPr>
                <w:rFonts w:ascii="Arial" w:eastAsia="Calibri" w:hAnsi="Arial" w:cs="Arial"/>
                <w:sz w:val="16"/>
                <w:szCs w:val="16"/>
              </w:rPr>
              <w:t>Sustainable  natural resources management practices</w:t>
            </w:r>
          </w:p>
        </w:tc>
        <w:tc>
          <w:tcPr>
            <w:tcW w:w="1203" w:type="dxa"/>
            <w:tcBorders>
              <w:top w:val="double" w:sz="4" w:space="0" w:color="auto"/>
            </w:tcBorders>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670,000</w:t>
            </w:r>
          </w:p>
        </w:tc>
        <w:tc>
          <w:tcPr>
            <w:tcW w:w="1276" w:type="dxa"/>
            <w:tcBorders>
              <w:top w:val="double" w:sz="4" w:space="0" w:color="auto"/>
            </w:tcBorders>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558,000</w:t>
            </w:r>
          </w:p>
        </w:tc>
        <w:tc>
          <w:tcPr>
            <w:tcW w:w="1278" w:type="dxa"/>
            <w:tcBorders>
              <w:top w:val="double" w:sz="4" w:space="0" w:color="auto"/>
            </w:tcBorders>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61,563</w:t>
            </w:r>
          </w:p>
        </w:tc>
      </w:tr>
      <w:tr w:rsidR="00BF25B1" w:rsidRPr="00BF25B1" w:rsidTr="00271EC0">
        <w:trPr>
          <w:jc w:val="right"/>
        </w:trPr>
        <w:tc>
          <w:tcPr>
            <w:tcW w:w="6103" w:type="dxa"/>
          </w:tcPr>
          <w:p w:rsidR="00BF25B1" w:rsidRPr="00BF25B1" w:rsidRDefault="00BF25B1" w:rsidP="00BF25B1">
            <w:pPr>
              <w:rPr>
                <w:rFonts w:ascii="Arial" w:eastAsia="Calibri" w:hAnsi="Arial" w:cs="Arial"/>
                <w:sz w:val="16"/>
                <w:szCs w:val="16"/>
              </w:rPr>
            </w:pPr>
            <w:r w:rsidRPr="00BF25B1">
              <w:rPr>
                <w:rFonts w:ascii="Arial" w:eastAsia="Times New Roman" w:hAnsi="Arial" w:cs="Arial"/>
                <w:b/>
                <w:sz w:val="16"/>
                <w:szCs w:val="16"/>
                <w:lang w:val="en-GB"/>
              </w:rPr>
              <w:t>Output 2</w:t>
            </w:r>
            <w:r>
              <w:rPr>
                <w:rFonts w:ascii="Arial" w:eastAsia="Times New Roman" w:hAnsi="Arial" w:cs="Arial"/>
                <w:b/>
                <w:sz w:val="16"/>
                <w:szCs w:val="16"/>
                <w:lang w:val="en-GB"/>
              </w:rPr>
              <w:t xml:space="preserve">  </w:t>
            </w:r>
            <w:r w:rsidRPr="00BF25B1">
              <w:rPr>
                <w:rFonts w:ascii="Arial" w:eastAsia="Calibri" w:hAnsi="Arial" w:cs="Arial"/>
                <w:bCs/>
                <w:iCs/>
                <w:sz w:val="16"/>
                <w:szCs w:val="16"/>
              </w:rPr>
              <w:t>Alternative income generating activities (IGAs) [developed]</w:t>
            </w:r>
          </w:p>
        </w:tc>
        <w:tc>
          <w:tcPr>
            <w:tcW w:w="1203" w:type="dxa"/>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787,500</w:t>
            </w:r>
          </w:p>
        </w:tc>
        <w:tc>
          <w:tcPr>
            <w:tcW w:w="1276" w:type="dxa"/>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698,000</w:t>
            </w:r>
          </w:p>
        </w:tc>
        <w:tc>
          <w:tcPr>
            <w:tcW w:w="1278" w:type="dxa"/>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301,707</w:t>
            </w:r>
          </w:p>
        </w:tc>
      </w:tr>
      <w:tr w:rsidR="00BF25B1" w:rsidRPr="00BF25B1" w:rsidTr="00271EC0">
        <w:trPr>
          <w:jc w:val="right"/>
        </w:trPr>
        <w:tc>
          <w:tcPr>
            <w:tcW w:w="6103" w:type="dxa"/>
          </w:tcPr>
          <w:p w:rsidR="00BF25B1" w:rsidRPr="00BF25B1" w:rsidRDefault="00BF25B1" w:rsidP="00BF25B1">
            <w:pPr>
              <w:rPr>
                <w:rFonts w:ascii="Arial" w:eastAsia="Calibri" w:hAnsi="Arial" w:cs="Arial"/>
                <w:sz w:val="16"/>
                <w:szCs w:val="16"/>
              </w:rPr>
            </w:pPr>
            <w:r w:rsidRPr="00BF25B1">
              <w:rPr>
                <w:rFonts w:ascii="Arial" w:eastAsia="Times New Roman" w:hAnsi="Arial" w:cs="Arial"/>
                <w:b/>
                <w:sz w:val="16"/>
                <w:szCs w:val="16"/>
                <w:lang w:val="en-GB"/>
              </w:rPr>
              <w:t>Output 3</w:t>
            </w:r>
            <w:r>
              <w:rPr>
                <w:rFonts w:ascii="Arial" w:eastAsia="Times New Roman" w:hAnsi="Arial" w:cs="Arial"/>
                <w:b/>
                <w:sz w:val="16"/>
                <w:szCs w:val="16"/>
                <w:lang w:val="en-GB"/>
              </w:rPr>
              <w:t xml:space="preserve">  </w:t>
            </w:r>
            <w:r w:rsidRPr="00BF25B1">
              <w:rPr>
                <w:rFonts w:ascii="Arial" w:eastAsia="Calibri" w:hAnsi="Arial" w:cs="Arial"/>
                <w:bCs/>
                <w:iCs/>
                <w:sz w:val="16"/>
                <w:szCs w:val="16"/>
              </w:rPr>
              <w:t>Awareness of stakeholders on the importance of sustainable natural resource management raised</w:t>
            </w:r>
          </w:p>
        </w:tc>
        <w:tc>
          <w:tcPr>
            <w:tcW w:w="1203" w:type="dxa"/>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118,500</w:t>
            </w:r>
          </w:p>
        </w:tc>
        <w:tc>
          <w:tcPr>
            <w:tcW w:w="1276" w:type="dxa"/>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150,000</w:t>
            </w:r>
          </w:p>
        </w:tc>
        <w:tc>
          <w:tcPr>
            <w:tcW w:w="1278" w:type="dxa"/>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19,392</w:t>
            </w:r>
          </w:p>
        </w:tc>
      </w:tr>
      <w:tr w:rsidR="00BF25B1" w:rsidRPr="00BF25B1" w:rsidTr="00271EC0">
        <w:trPr>
          <w:jc w:val="right"/>
        </w:trPr>
        <w:tc>
          <w:tcPr>
            <w:tcW w:w="6103" w:type="dxa"/>
          </w:tcPr>
          <w:p w:rsidR="00BF25B1" w:rsidRPr="00BF25B1" w:rsidRDefault="00BF25B1" w:rsidP="00BF25B1">
            <w:pPr>
              <w:rPr>
                <w:rFonts w:ascii="Arial" w:eastAsia="Calibri" w:hAnsi="Arial" w:cs="Arial"/>
                <w:sz w:val="16"/>
                <w:szCs w:val="16"/>
              </w:rPr>
            </w:pPr>
            <w:r w:rsidRPr="00BF25B1">
              <w:rPr>
                <w:rFonts w:ascii="Arial" w:eastAsia="Times New Roman" w:hAnsi="Arial" w:cs="Arial"/>
                <w:b/>
                <w:sz w:val="16"/>
                <w:szCs w:val="16"/>
                <w:lang w:val="en-GB"/>
              </w:rPr>
              <w:t>Output 4</w:t>
            </w:r>
            <w:r>
              <w:rPr>
                <w:rFonts w:ascii="Arial" w:eastAsia="Times New Roman" w:hAnsi="Arial" w:cs="Arial"/>
                <w:b/>
                <w:sz w:val="16"/>
                <w:szCs w:val="16"/>
                <w:lang w:val="en-GB"/>
              </w:rPr>
              <w:t xml:space="preserve">  </w:t>
            </w:r>
            <w:r w:rsidRPr="00BF25B1">
              <w:rPr>
                <w:rFonts w:ascii="Arial" w:eastAsia="Calibri" w:hAnsi="Arial" w:cs="Arial"/>
                <w:bCs/>
                <w:iCs/>
                <w:sz w:val="16"/>
                <w:szCs w:val="16"/>
              </w:rPr>
              <w:t>Capacity of local governance structures for sustainable natural resource management enhanced</w:t>
            </w:r>
          </w:p>
        </w:tc>
        <w:tc>
          <w:tcPr>
            <w:tcW w:w="1203" w:type="dxa"/>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155,000</w:t>
            </w:r>
          </w:p>
        </w:tc>
        <w:tc>
          <w:tcPr>
            <w:tcW w:w="1276" w:type="dxa"/>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160,000</w:t>
            </w:r>
          </w:p>
        </w:tc>
        <w:tc>
          <w:tcPr>
            <w:tcW w:w="1278" w:type="dxa"/>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19,370</w:t>
            </w:r>
          </w:p>
        </w:tc>
      </w:tr>
      <w:tr w:rsidR="00BF25B1" w:rsidRPr="00BF25B1" w:rsidTr="00271EC0">
        <w:trPr>
          <w:jc w:val="right"/>
        </w:trPr>
        <w:tc>
          <w:tcPr>
            <w:tcW w:w="6103" w:type="dxa"/>
          </w:tcPr>
          <w:p w:rsidR="00BF25B1" w:rsidRPr="00BF25B1" w:rsidRDefault="00BF25B1" w:rsidP="00BF25B1">
            <w:pPr>
              <w:rPr>
                <w:rFonts w:ascii="Arial" w:eastAsia="Times New Roman" w:hAnsi="Arial" w:cs="Arial"/>
                <w:b/>
                <w:sz w:val="16"/>
                <w:szCs w:val="16"/>
                <w:lang w:val="en-GB"/>
              </w:rPr>
            </w:pPr>
            <w:r w:rsidRPr="00BF25B1">
              <w:rPr>
                <w:rFonts w:ascii="Arial" w:eastAsia="Times New Roman" w:hAnsi="Arial" w:cs="Arial"/>
                <w:b/>
                <w:sz w:val="16"/>
                <w:szCs w:val="16"/>
                <w:lang w:val="en-GB"/>
              </w:rPr>
              <w:t>Project Administration and Management</w:t>
            </w:r>
          </w:p>
        </w:tc>
        <w:tc>
          <w:tcPr>
            <w:tcW w:w="1203" w:type="dxa"/>
            <w:vAlign w:val="center"/>
          </w:tcPr>
          <w:p w:rsidR="00BF25B1" w:rsidRPr="00BF25B1" w:rsidRDefault="00BF25B1" w:rsidP="00BF25B1">
            <w:pPr>
              <w:jc w:val="right"/>
              <w:rPr>
                <w:rFonts w:ascii="Arial" w:eastAsia="Calibri" w:hAnsi="Arial" w:cs="Arial"/>
                <w:bCs/>
                <w:sz w:val="16"/>
                <w:szCs w:val="16"/>
              </w:rPr>
            </w:pPr>
            <w:r w:rsidRPr="00BF25B1">
              <w:rPr>
                <w:rFonts w:ascii="Arial" w:eastAsia="Calibri" w:hAnsi="Arial" w:cs="Arial"/>
                <w:bCs/>
                <w:sz w:val="16"/>
                <w:szCs w:val="16"/>
              </w:rPr>
              <w:t xml:space="preserve">    709,000</w:t>
            </w:r>
          </w:p>
        </w:tc>
        <w:tc>
          <w:tcPr>
            <w:tcW w:w="1276" w:type="dxa"/>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 xml:space="preserve">     874,000</w:t>
            </w:r>
          </w:p>
        </w:tc>
        <w:tc>
          <w:tcPr>
            <w:tcW w:w="1278" w:type="dxa"/>
            <w:vAlign w:val="center"/>
          </w:tcPr>
          <w:p w:rsidR="00BF25B1" w:rsidRPr="00BF25B1" w:rsidRDefault="00BF25B1" w:rsidP="00BF25B1">
            <w:pPr>
              <w:jc w:val="right"/>
              <w:rPr>
                <w:rFonts w:ascii="Arial" w:eastAsia="Calibri" w:hAnsi="Arial" w:cs="Arial"/>
                <w:sz w:val="16"/>
                <w:szCs w:val="16"/>
              </w:rPr>
            </w:pPr>
            <w:r w:rsidRPr="00BF25B1">
              <w:rPr>
                <w:rFonts w:ascii="Arial" w:eastAsia="Calibri" w:hAnsi="Arial" w:cs="Arial"/>
                <w:sz w:val="16"/>
                <w:szCs w:val="16"/>
              </w:rPr>
              <w:t>82,831</w:t>
            </w:r>
          </w:p>
        </w:tc>
      </w:tr>
      <w:tr w:rsidR="00BF25B1" w:rsidRPr="00BF25B1" w:rsidTr="00271EC0">
        <w:trPr>
          <w:trHeight w:val="277"/>
          <w:jc w:val="right"/>
        </w:trPr>
        <w:tc>
          <w:tcPr>
            <w:tcW w:w="6103" w:type="dxa"/>
            <w:vAlign w:val="center"/>
          </w:tcPr>
          <w:p w:rsidR="00BF25B1" w:rsidRPr="00BF25B1" w:rsidRDefault="00BF25B1" w:rsidP="00BF25B1">
            <w:pPr>
              <w:rPr>
                <w:rFonts w:ascii="Arial" w:eastAsia="Times New Roman" w:hAnsi="Arial" w:cs="Arial"/>
                <w:b/>
                <w:sz w:val="16"/>
                <w:szCs w:val="16"/>
                <w:lang w:val="en-GB"/>
              </w:rPr>
            </w:pPr>
            <w:r w:rsidRPr="00BF25B1">
              <w:rPr>
                <w:rFonts w:ascii="Arial" w:eastAsia="Times New Roman" w:hAnsi="Arial" w:cs="Arial"/>
                <w:b/>
                <w:sz w:val="16"/>
                <w:szCs w:val="16"/>
                <w:lang w:val="en-GB"/>
              </w:rPr>
              <w:t>TOTALS</w:t>
            </w:r>
          </w:p>
        </w:tc>
        <w:tc>
          <w:tcPr>
            <w:tcW w:w="1203" w:type="dxa"/>
            <w:vAlign w:val="center"/>
          </w:tcPr>
          <w:p w:rsidR="00BF25B1" w:rsidRPr="00BF25B1" w:rsidRDefault="00BF25B1" w:rsidP="00BF25B1">
            <w:pPr>
              <w:jc w:val="right"/>
              <w:rPr>
                <w:rFonts w:ascii="Arial" w:eastAsia="Calibri" w:hAnsi="Arial" w:cs="Arial"/>
                <w:b/>
                <w:sz w:val="16"/>
                <w:szCs w:val="16"/>
              </w:rPr>
            </w:pPr>
            <w:r w:rsidRPr="00BF25B1">
              <w:rPr>
                <w:rFonts w:ascii="Arial" w:eastAsia="Calibri" w:hAnsi="Arial" w:cs="Arial"/>
                <w:b/>
                <w:sz w:val="16"/>
                <w:szCs w:val="16"/>
              </w:rPr>
              <w:t>2,440,000</w:t>
            </w:r>
          </w:p>
        </w:tc>
        <w:tc>
          <w:tcPr>
            <w:tcW w:w="1276" w:type="dxa"/>
            <w:vAlign w:val="center"/>
          </w:tcPr>
          <w:p w:rsidR="00BF25B1" w:rsidRPr="00BF25B1" w:rsidRDefault="00BF25B1" w:rsidP="00BF25B1">
            <w:pPr>
              <w:jc w:val="right"/>
              <w:rPr>
                <w:rFonts w:ascii="Arial" w:eastAsia="Calibri" w:hAnsi="Arial" w:cs="Arial"/>
                <w:b/>
                <w:sz w:val="16"/>
                <w:szCs w:val="16"/>
              </w:rPr>
            </w:pPr>
            <w:r w:rsidRPr="00BF25B1">
              <w:rPr>
                <w:rFonts w:ascii="Arial" w:eastAsia="Calibri" w:hAnsi="Arial" w:cs="Arial"/>
                <w:b/>
                <w:sz w:val="16"/>
                <w:szCs w:val="16"/>
              </w:rPr>
              <w:t>2,440,000</w:t>
            </w:r>
          </w:p>
        </w:tc>
        <w:tc>
          <w:tcPr>
            <w:tcW w:w="1278" w:type="dxa"/>
            <w:vAlign w:val="center"/>
          </w:tcPr>
          <w:p w:rsidR="00BF25B1" w:rsidRPr="00BF25B1" w:rsidRDefault="00BF25B1" w:rsidP="00BF25B1">
            <w:pPr>
              <w:jc w:val="right"/>
              <w:rPr>
                <w:rFonts w:ascii="Arial" w:eastAsia="Calibri" w:hAnsi="Arial" w:cs="Arial"/>
                <w:b/>
                <w:sz w:val="16"/>
                <w:szCs w:val="16"/>
              </w:rPr>
            </w:pPr>
            <w:r w:rsidRPr="00BF25B1">
              <w:rPr>
                <w:rFonts w:ascii="Arial" w:eastAsia="Calibri" w:hAnsi="Arial" w:cs="Arial"/>
                <w:b/>
                <w:sz w:val="16"/>
                <w:szCs w:val="16"/>
              </w:rPr>
              <w:t>513,863</w:t>
            </w:r>
          </w:p>
        </w:tc>
      </w:tr>
    </w:tbl>
    <w:p w:rsidR="00BF25B1" w:rsidRPr="00BF25B1" w:rsidRDefault="00BF25B1" w:rsidP="00577093">
      <w:pPr>
        <w:ind w:left="357" w:hanging="357"/>
        <w:jc w:val="both"/>
        <w:rPr>
          <w:rFonts w:ascii="Calibri" w:eastAsia="Calibri" w:hAnsi="Calibri" w:cs="Times New Roman"/>
        </w:rPr>
      </w:pPr>
    </w:p>
    <w:p w:rsidR="00BF25B1" w:rsidRPr="00271EC0" w:rsidRDefault="00271EC0" w:rsidP="00577093">
      <w:pPr>
        <w:jc w:val="both"/>
        <w:rPr>
          <w:rFonts w:ascii="Arial" w:hAnsi="Arial" w:cs="Arial"/>
          <w:lang w:bidi="en-US"/>
        </w:rPr>
      </w:pPr>
      <w:r>
        <w:rPr>
          <w:rFonts w:ascii="Arial" w:hAnsi="Arial" w:cs="Arial"/>
          <w:lang w:bidi="en-US"/>
        </w:rPr>
        <w:t xml:space="preserve">The figures above tally with the original budget as in the </w:t>
      </w:r>
      <w:proofErr w:type="spellStart"/>
      <w:r>
        <w:rPr>
          <w:rFonts w:ascii="Arial" w:hAnsi="Arial" w:cs="Arial"/>
          <w:lang w:bidi="en-US"/>
        </w:rPr>
        <w:t>ProDoc</w:t>
      </w:r>
      <w:proofErr w:type="spellEnd"/>
      <w:r>
        <w:rPr>
          <w:rFonts w:ascii="Arial" w:hAnsi="Arial" w:cs="Arial"/>
          <w:lang w:bidi="en-US"/>
        </w:rPr>
        <w:t xml:space="preserve"> and the only concern (as expressed in the original TE) is </w:t>
      </w:r>
      <w:r w:rsidRPr="00271EC0">
        <w:rPr>
          <w:rFonts w:ascii="Arial" w:hAnsi="Arial" w:cs="Arial"/>
          <w:lang w:val="en-GB" w:bidi="en-US"/>
        </w:rPr>
        <w:t xml:space="preserve">the allocation for project administration and management, which </w:t>
      </w:r>
      <w:r>
        <w:rPr>
          <w:rFonts w:ascii="Arial" w:hAnsi="Arial" w:cs="Arial"/>
          <w:lang w:val="en-GB" w:bidi="en-US"/>
        </w:rPr>
        <w:t>went</w:t>
      </w:r>
      <w:r w:rsidRPr="00271EC0">
        <w:rPr>
          <w:rFonts w:ascii="Arial" w:hAnsi="Arial" w:cs="Arial"/>
          <w:lang w:val="en-GB" w:bidi="en-US"/>
        </w:rPr>
        <w:t xml:space="preserve"> from a worrying 29% of the budget to 33</w:t>
      </w:r>
      <w:r>
        <w:rPr>
          <w:rFonts w:ascii="Arial" w:hAnsi="Arial" w:cs="Arial"/>
          <w:lang w:val="en-GB" w:bidi="en-US"/>
        </w:rPr>
        <w:t>%</w:t>
      </w:r>
      <w:r w:rsidRPr="00271EC0">
        <w:rPr>
          <w:rFonts w:ascii="Arial" w:hAnsi="Arial" w:cs="Arial"/>
          <w:lang w:val="en-GB" w:bidi="en-US"/>
        </w:rPr>
        <w:t>.  UNDP explained that some costs, which finished up inadvertently within the project administration and management calculation, were in fact better placed under one or more of the four Outputs they were targeting</w:t>
      </w:r>
      <w:r w:rsidR="00382E1C">
        <w:rPr>
          <w:rFonts w:ascii="Arial" w:hAnsi="Arial" w:cs="Arial"/>
          <w:lang w:val="en-GB" w:bidi="en-US"/>
        </w:rPr>
        <w:t xml:space="preserve"> (see also footnote </w:t>
      </w:r>
      <w:r w:rsidR="000A7DDF">
        <w:rPr>
          <w:rFonts w:ascii="Arial" w:hAnsi="Arial" w:cs="Arial"/>
          <w:lang w:val="en-GB" w:bidi="en-US"/>
        </w:rPr>
        <w:t>32</w:t>
      </w:r>
      <w:r w:rsidR="00382E1C">
        <w:rPr>
          <w:rFonts w:ascii="Arial" w:hAnsi="Arial" w:cs="Arial"/>
          <w:lang w:val="en-GB" w:bidi="en-US"/>
        </w:rPr>
        <w:t xml:space="preserve"> above)</w:t>
      </w:r>
      <w:r w:rsidRPr="00271EC0">
        <w:rPr>
          <w:rFonts w:ascii="Arial" w:hAnsi="Arial" w:cs="Arial"/>
          <w:lang w:val="en-GB" w:bidi="en-US"/>
        </w:rPr>
        <w:t>.</w:t>
      </w:r>
    </w:p>
    <w:p w:rsidR="00BF25B1" w:rsidRDefault="00BF25B1" w:rsidP="00577093">
      <w:pPr>
        <w:jc w:val="both"/>
        <w:rPr>
          <w:rFonts w:ascii="Arial" w:hAnsi="Arial" w:cs="Arial"/>
          <w:lang w:bidi="en-US"/>
        </w:rPr>
      </w:pPr>
    </w:p>
    <w:p w:rsidR="00FB074A" w:rsidRPr="00FB074A" w:rsidRDefault="00FB074A" w:rsidP="00577093">
      <w:pPr>
        <w:jc w:val="both"/>
        <w:rPr>
          <w:rFonts w:ascii="Arial" w:hAnsi="Arial" w:cs="Arial"/>
          <w:lang w:bidi="en-US"/>
        </w:rPr>
      </w:pPr>
      <w:r>
        <w:rPr>
          <w:rFonts w:ascii="Arial" w:hAnsi="Arial" w:cs="Arial"/>
          <w:lang w:bidi="en-US"/>
        </w:rPr>
        <w:t xml:space="preserve">In summary, and as the evaluator was advised, the </w:t>
      </w:r>
      <w:r w:rsidRPr="00FB074A">
        <w:rPr>
          <w:rFonts w:ascii="Arial" w:hAnsi="Arial" w:cs="Arial"/>
          <w:lang w:bidi="en-US"/>
        </w:rPr>
        <w:t xml:space="preserve">Tanzania and Zambia </w:t>
      </w:r>
      <w:r>
        <w:rPr>
          <w:rFonts w:ascii="Arial" w:hAnsi="Arial" w:cs="Arial"/>
          <w:lang w:bidi="en-US"/>
        </w:rPr>
        <w:t xml:space="preserve">budgets were </w:t>
      </w:r>
      <w:r w:rsidRPr="00FB074A">
        <w:rPr>
          <w:rFonts w:ascii="Arial" w:hAnsi="Arial" w:cs="Arial"/>
          <w:lang w:bidi="en-US"/>
        </w:rPr>
        <w:t xml:space="preserve">reviewed and approved annually </w:t>
      </w:r>
      <w:r>
        <w:rPr>
          <w:rFonts w:ascii="Arial" w:hAnsi="Arial" w:cs="Arial"/>
          <w:lang w:bidi="en-US"/>
        </w:rPr>
        <w:t xml:space="preserve">or whenever </w:t>
      </w:r>
      <w:r w:rsidRPr="00FB074A">
        <w:rPr>
          <w:rFonts w:ascii="Arial" w:hAnsi="Arial" w:cs="Arial"/>
          <w:lang w:bidi="en-US"/>
        </w:rPr>
        <w:t xml:space="preserve">a need for a budget revision arose.  </w:t>
      </w:r>
      <w:r>
        <w:rPr>
          <w:rFonts w:ascii="Arial" w:hAnsi="Arial" w:cs="Arial"/>
          <w:lang w:bidi="en-US"/>
        </w:rPr>
        <w:t>DRC component was</w:t>
      </w:r>
      <w:r w:rsidRPr="00FB074A">
        <w:rPr>
          <w:rFonts w:ascii="Arial" w:hAnsi="Arial" w:cs="Arial"/>
          <w:lang w:bidi="en-US"/>
        </w:rPr>
        <w:t xml:space="preserve"> properly managed except for the case of financial </w:t>
      </w:r>
      <w:r>
        <w:rPr>
          <w:rFonts w:ascii="Arial" w:hAnsi="Arial" w:cs="Arial"/>
          <w:lang w:bidi="en-US"/>
        </w:rPr>
        <w:t>theft</w:t>
      </w:r>
      <w:r w:rsidRPr="00FB074A">
        <w:rPr>
          <w:rFonts w:ascii="Arial" w:hAnsi="Arial" w:cs="Arial"/>
          <w:lang w:bidi="en-US"/>
        </w:rPr>
        <w:t xml:space="preserve">, which </w:t>
      </w:r>
      <w:r>
        <w:rPr>
          <w:rFonts w:ascii="Arial" w:hAnsi="Arial" w:cs="Arial"/>
          <w:lang w:bidi="en-US"/>
        </w:rPr>
        <w:t xml:space="preserve">was </w:t>
      </w:r>
      <w:r w:rsidRPr="00FB074A">
        <w:rPr>
          <w:rFonts w:ascii="Arial" w:hAnsi="Arial" w:cs="Arial"/>
          <w:lang w:bidi="en-US"/>
        </w:rPr>
        <w:t>appropriate</w:t>
      </w:r>
      <w:r>
        <w:rPr>
          <w:rFonts w:ascii="Arial" w:hAnsi="Arial" w:cs="Arial"/>
          <w:lang w:bidi="en-US"/>
        </w:rPr>
        <w:t xml:space="preserve">ly dealt with </w:t>
      </w:r>
      <w:r w:rsidRPr="00FB074A">
        <w:rPr>
          <w:rFonts w:ascii="Arial" w:hAnsi="Arial" w:cs="Arial"/>
          <w:lang w:bidi="en-US"/>
        </w:rPr>
        <w:t xml:space="preserve">in a timely manner and </w:t>
      </w:r>
      <w:r>
        <w:rPr>
          <w:rFonts w:ascii="Arial" w:hAnsi="Arial" w:cs="Arial"/>
          <w:lang w:bidi="en-US"/>
        </w:rPr>
        <w:t>without any</w:t>
      </w:r>
      <w:r w:rsidRPr="00FB074A">
        <w:rPr>
          <w:rFonts w:ascii="Arial" w:hAnsi="Arial" w:cs="Arial"/>
          <w:lang w:bidi="en-US"/>
        </w:rPr>
        <w:t xml:space="preserve"> financial loss to the project.  </w:t>
      </w:r>
      <w:r>
        <w:rPr>
          <w:rFonts w:ascii="Arial" w:hAnsi="Arial" w:cs="Arial"/>
          <w:lang w:bidi="en-US"/>
        </w:rPr>
        <w:t xml:space="preserve">The </w:t>
      </w:r>
      <w:r w:rsidRPr="00FB074A">
        <w:rPr>
          <w:rFonts w:ascii="Arial" w:hAnsi="Arial" w:cs="Arial"/>
          <w:lang w:bidi="en-US"/>
        </w:rPr>
        <w:t>Regional component’s annual budget (together with the DR</w:t>
      </w:r>
      <w:r>
        <w:rPr>
          <w:rFonts w:ascii="Arial" w:hAnsi="Arial" w:cs="Arial"/>
          <w:lang w:bidi="en-US"/>
        </w:rPr>
        <w:t xml:space="preserve"> </w:t>
      </w:r>
      <w:r w:rsidRPr="00FB074A">
        <w:rPr>
          <w:rFonts w:ascii="Arial" w:hAnsi="Arial" w:cs="Arial"/>
          <w:lang w:bidi="en-US"/>
        </w:rPr>
        <w:t>C</w:t>
      </w:r>
      <w:r>
        <w:rPr>
          <w:rFonts w:ascii="Arial" w:hAnsi="Arial" w:cs="Arial"/>
          <w:lang w:bidi="en-US"/>
        </w:rPr>
        <w:t>ongo</w:t>
      </w:r>
      <w:r w:rsidRPr="00FB074A">
        <w:rPr>
          <w:rFonts w:ascii="Arial" w:hAnsi="Arial" w:cs="Arial"/>
          <w:lang w:bidi="en-US"/>
        </w:rPr>
        <w:t xml:space="preserve"> and B</w:t>
      </w:r>
      <w:r>
        <w:rPr>
          <w:rFonts w:ascii="Arial" w:hAnsi="Arial" w:cs="Arial"/>
          <w:lang w:bidi="en-US"/>
        </w:rPr>
        <w:t>urundi</w:t>
      </w:r>
      <w:r w:rsidRPr="00FB074A">
        <w:rPr>
          <w:rFonts w:ascii="Arial" w:hAnsi="Arial" w:cs="Arial"/>
          <w:lang w:bidi="en-US"/>
        </w:rPr>
        <w:t xml:space="preserve"> component</w:t>
      </w:r>
      <w:r>
        <w:rPr>
          <w:rFonts w:ascii="Arial" w:hAnsi="Arial" w:cs="Arial"/>
          <w:lang w:bidi="en-US"/>
        </w:rPr>
        <w:t>s</w:t>
      </w:r>
      <w:r w:rsidRPr="00FB074A">
        <w:rPr>
          <w:rFonts w:ascii="Arial" w:hAnsi="Arial" w:cs="Arial"/>
          <w:lang w:bidi="en-US"/>
        </w:rPr>
        <w:t xml:space="preserve">) was tabled and approved at PSC </w:t>
      </w:r>
      <w:r>
        <w:rPr>
          <w:rFonts w:ascii="Arial" w:hAnsi="Arial" w:cs="Arial"/>
          <w:lang w:bidi="en-US"/>
        </w:rPr>
        <w:t>meetings regularly.  DRC component submitted a</w:t>
      </w:r>
      <w:r w:rsidRPr="00FB074A">
        <w:rPr>
          <w:rFonts w:ascii="Arial" w:hAnsi="Arial" w:cs="Arial"/>
          <w:lang w:bidi="en-US"/>
        </w:rPr>
        <w:t xml:space="preserve"> financial report every quarter to UNOPS and B</w:t>
      </w:r>
      <w:r>
        <w:rPr>
          <w:rFonts w:ascii="Arial" w:hAnsi="Arial" w:cs="Arial"/>
          <w:lang w:bidi="en-US"/>
        </w:rPr>
        <w:t>urundi submitted a</w:t>
      </w:r>
      <w:r w:rsidRPr="00FB074A">
        <w:rPr>
          <w:rFonts w:ascii="Arial" w:hAnsi="Arial" w:cs="Arial"/>
          <w:lang w:bidi="en-US"/>
        </w:rPr>
        <w:t xml:space="preserve"> financial report every quarter to </w:t>
      </w:r>
      <w:r>
        <w:rPr>
          <w:rFonts w:ascii="Arial" w:hAnsi="Arial" w:cs="Arial"/>
          <w:lang w:bidi="en-US"/>
        </w:rPr>
        <w:t>the g</w:t>
      </w:r>
      <w:r w:rsidRPr="00FB074A">
        <w:rPr>
          <w:rFonts w:ascii="Arial" w:hAnsi="Arial" w:cs="Arial"/>
          <w:lang w:bidi="en-US"/>
        </w:rPr>
        <w:t>ov</w:t>
      </w:r>
      <w:r>
        <w:rPr>
          <w:rFonts w:ascii="Arial" w:hAnsi="Arial" w:cs="Arial"/>
          <w:lang w:bidi="en-US"/>
        </w:rPr>
        <w:t>ernmen</w:t>
      </w:r>
      <w:r w:rsidRPr="00FB074A">
        <w:rPr>
          <w:rFonts w:ascii="Arial" w:hAnsi="Arial" w:cs="Arial"/>
          <w:lang w:bidi="en-US"/>
        </w:rPr>
        <w:t xml:space="preserve">t (except for the part handled by KEOC) as part of their progress reports.  The only place where management of the budget (in terms of reporting and approval of any revisions) was opaque was </w:t>
      </w:r>
      <w:r>
        <w:rPr>
          <w:rFonts w:ascii="Arial" w:hAnsi="Arial" w:cs="Arial"/>
          <w:lang w:bidi="en-US"/>
        </w:rPr>
        <w:t>the</w:t>
      </w:r>
      <w:r w:rsidRPr="00FB074A">
        <w:rPr>
          <w:rFonts w:ascii="Arial" w:hAnsi="Arial" w:cs="Arial"/>
          <w:lang w:bidi="en-US"/>
        </w:rPr>
        <w:t xml:space="preserve"> part handled by KEOC</w:t>
      </w:r>
      <w:r>
        <w:rPr>
          <w:rFonts w:ascii="Arial" w:hAnsi="Arial" w:cs="Arial"/>
          <w:lang w:bidi="en-US"/>
        </w:rPr>
        <w:t xml:space="preserve">.  </w:t>
      </w:r>
    </w:p>
    <w:p w:rsidR="00445867" w:rsidRDefault="00445867" w:rsidP="00577093">
      <w:pPr>
        <w:jc w:val="both"/>
        <w:rPr>
          <w:rFonts w:ascii="Arial" w:hAnsi="Arial" w:cs="Arial"/>
          <w:lang w:bidi="en-US"/>
        </w:rPr>
      </w:pPr>
    </w:p>
    <w:p w:rsidR="00BF25B1" w:rsidRPr="00271EC0" w:rsidRDefault="00445867" w:rsidP="00577093">
      <w:pPr>
        <w:jc w:val="both"/>
        <w:rPr>
          <w:rFonts w:ascii="Arial" w:hAnsi="Arial" w:cs="Arial"/>
          <w:lang w:bidi="en-US"/>
        </w:rPr>
      </w:pPr>
      <w:r>
        <w:rPr>
          <w:rFonts w:ascii="Arial" w:hAnsi="Arial" w:cs="Arial"/>
          <w:lang w:bidi="en-US"/>
        </w:rPr>
        <w:t xml:space="preserve">However, the difficulties faced by the evaluator in obtaining accurate financial figures, and the remaining discrepancies in some of the tables above, indicate that </w:t>
      </w:r>
      <w:r w:rsidR="00C9185C">
        <w:rPr>
          <w:rFonts w:ascii="Arial" w:hAnsi="Arial" w:cs="Arial"/>
          <w:lang w:bidi="en-US"/>
        </w:rPr>
        <w:t>not all PMs were in full “control” of their respective budgets</w:t>
      </w:r>
      <w:r>
        <w:rPr>
          <w:rFonts w:ascii="Arial" w:hAnsi="Arial" w:cs="Arial"/>
          <w:lang w:bidi="en-US"/>
        </w:rPr>
        <w:t>.  While t</w:t>
      </w:r>
      <w:r w:rsidR="00C9185C">
        <w:rPr>
          <w:rFonts w:ascii="Arial" w:hAnsi="Arial" w:cs="Arial"/>
          <w:lang w:bidi="en-US"/>
        </w:rPr>
        <w:t xml:space="preserve">his </w:t>
      </w:r>
      <w:r w:rsidR="00DC1918">
        <w:rPr>
          <w:rFonts w:ascii="Arial" w:hAnsi="Arial" w:cs="Arial"/>
          <w:lang w:bidi="en-US"/>
        </w:rPr>
        <w:t>may be caused by</w:t>
      </w:r>
      <w:r w:rsidR="00C9185C">
        <w:rPr>
          <w:rFonts w:ascii="Arial" w:hAnsi="Arial" w:cs="Arial"/>
          <w:lang w:bidi="en-US"/>
        </w:rPr>
        <w:t xml:space="preserve"> the ATLAS accounting system which does not always provide a PM with the budget information required</w:t>
      </w:r>
      <w:r w:rsidR="004231C0">
        <w:rPr>
          <w:rFonts w:ascii="Arial" w:hAnsi="Arial" w:cs="Arial"/>
          <w:lang w:bidi="en-US"/>
        </w:rPr>
        <w:t xml:space="preserve"> for management</w:t>
      </w:r>
      <w:r>
        <w:rPr>
          <w:rFonts w:ascii="Arial" w:hAnsi="Arial" w:cs="Arial"/>
          <w:lang w:bidi="en-US"/>
        </w:rPr>
        <w:t>, it does not create a reassuring picture overall</w:t>
      </w:r>
      <w:r w:rsidR="00C9185C">
        <w:rPr>
          <w:rFonts w:ascii="Arial" w:hAnsi="Arial" w:cs="Arial"/>
          <w:lang w:bidi="en-US"/>
        </w:rPr>
        <w:t xml:space="preserve">.  </w:t>
      </w:r>
      <w:r w:rsidR="00DC1918" w:rsidRPr="0091466C">
        <w:rPr>
          <w:rFonts w:ascii="Arial" w:hAnsi="Arial" w:cs="Arial"/>
          <w:lang w:bidi="en-US"/>
        </w:rPr>
        <w:t xml:space="preserve">When this is added to the yet to be resolved impasse between UNDP and UNOPS on the </w:t>
      </w:r>
      <w:r>
        <w:rPr>
          <w:rFonts w:ascii="Arial" w:hAnsi="Arial" w:cs="Arial"/>
          <w:lang w:bidi="en-US"/>
        </w:rPr>
        <w:t>KEOC</w:t>
      </w:r>
      <w:r w:rsidR="00DC1918" w:rsidRPr="0091466C">
        <w:rPr>
          <w:rFonts w:ascii="Arial" w:hAnsi="Arial" w:cs="Arial"/>
          <w:lang w:bidi="en-US"/>
        </w:rPr>
        <w:t xml:space="preserve"> statement of accounts</w:t>
      </w:r>
      <w:r w:rsidR="004231C0">
        <w:rPr>
          <w:rStyle w:val="FootnoteReference"/>
          <w:rFonts w:ascii="Arial" w:hAnsi="Arial" w:cs="Arial"/>
          <w:lang w:bidi="en-US"/>
        </w:rPr>
        <w:footnoteReference w:id="36"/>
      </w:r>
      <w:r w:rsidR="00DC1918" w:rsidRPr="0091466C">
        <w:rPr>
          <w:rFonts w:ascii="Arial" w:hAnsi="Arial" w:cs="Arial"/>
          <w:lang w:bidi="en-US"/>
        </w:rPr>
        <w:t xml:space="preserve">, the rating emerges </w:t>
      </w:r>
      <w:r w:rsidR="00DC1918" w:rsidRPr="000A7DDF">
        <w:rPr>
          <w:rFonts w:ascii="Arial" w:hAnsi="Arial" w:cs="Arial"/>
          <w:lang w:bidi="en-US"/>
        </w:rPr>
        <w:t xml:space="preserve">as </w:t>
      </w:r>
      <w:r w:rsidR="0091466C" w:rsidRPr="000A7DDF">
        <w:rPr>
          <w:rFonts w:ascii="Arial" w:hAnsi="Arial" w:cs="Arial"/>
          <w:b/>
          <w:lang w:bidi="en-US"/>
        </w:rPr>
        <w:t xml:space="preserve">Moderately </w:t>
      </w:r>
      <w:r w:rsidR="00DC1918" w:rsidRPr="000A7DDF">
        <w:rPr>
          <w:rFonts w:ascii="Arial" w:hAnsi="Arial" w:cs="Arial"/>
          <w:b/>
          <w:lang w:bidi="en-US"/>
        </w:rPr>
        <w:t>Unsatisfactory (</w:t>
      </w:r>
      <w:r w:rsidR="0091466C" w:rsidRPr="000A7DDF">
        <w:rPr>
          <w:rFonts w:ascii="Arial" w:hAnsi="Arial" w:cs="Arial"/>
          <w:b/>
          <w:lang w:bidi="en-US"/>
        </w:rPr>
        <w:t>M</w:t>
      </w:r>
      <w:r w:rsidR="00DC1918" w:rsidRPr="000A7DDF">
        <w:rPr>
          <w:rFonts w:ascii="Arial" w:hAnsi="Arial" w:cs="Arial"/>
          <w:b/>
          <w:lang w:bidi="en-US"/>
        </w:rPr>
        <w:t>U)</w:t>
      </w:r>
      <w:r w:rsidR="00DC1918" w:rsidRPr="000A7DDF">
        <w:rPr>
          <w:rFonts w:ascii="Arial" w:hAnsi="Arial" w:cs="Arial"/>
          <w:lang w:bidi="en-US"/>
        </w:rPr>
        <w:t>.</w:t>
      </w:r>
    </w:p>
    <w:p w:rsidR="00FB61F7" w:rsidRPr="00FB61F7" w:rsidRDefault="00FB61F7" w:rsidP="00577093">
      <w:pPr>
        <w:jc w:val="both"/>
        <w:rPr>
          <w:rFonts w:ascii="Arial" w:hAnsi="Arial" w:cs="Arial"/>
          <w:lang w:bidi="en-US"/>
        </w:rPr>
      </w:pPr>
    </w:p>
    <w:p w:rsidR="00FB61F7" w:rsidRPr="00FB61F7" w:rsidRDefault="00FB61F7" w:rsidP="00577093">
      <w:pPr>
        <w:jc w:val="both"/>
        <w:rPr>
          <w:rFonts w:ascii="Arial" w:hAnsi="Arial" w:cs="Arial"/>
          <w:lang w:bidi="en-US"/>
        </w:rPr>
      </w:pPr>
    </w:p>
    <w:p w:rsidR="00EE1F4F" w:rsidRPr="00197331" w:rsidRDefault="00E31F68" w:rsidP="00577093">
      <w:pPr>
        <w:jc w:val="both"/>
        <w:rPr>
          <w:rFonts w:ascii="Arial" w:hAnsi="Arial" w:cs="Arial"/>
          <w:b/>
          <w:sz w:val="24"/>
          <w:szCs w:val="24"/>
          <w:lang w:bidi="en-US"/>
        </w:rPr>
      </w:pPr>
      <w:r>
        <w:rPr>
          <w:rFonts w:ascii="Arial" w:hAnsi="Arial" w:cs="Arial"/>
          <w:b/>
          <w:sz w:val="24"/>
          <w:szCs w:val="24"/>
          <w:lang w:bidi="en-US"/>
        </w:rPr>
        <w:t>4.4</w:t>
      </w:r>
      <w:r w:rsidR="002E58C8">
        <w:rPr>
          <w:rFonts w:ascii="Arial" w:hAnsi="Arial" w:cs="Arial"/>
          <w:b/>
          <w:sz w:val="24"/>
          <w:szCs w:val="24"/>
          <w:lang w:bidi="en-US"/>
        </w:rPr>
        <w:t>.2</w:t>
      </w:r>
      <w:r w:rsidR="002E58C8">
        <w:rPr>
          <w:rFonts w:ascii="Arial" w:hAnsi="Arial" w:cs="Arial"/>
          <w:b/>
          <w:sz w:val="24"/>
          <w:szCs w:val="24"/>
          <w:lang w:bidi="en-US"/>
        </w:rPr>
        <w:tab/>
        <w:t>Co-f</w:t>
      </w:r>
      <w:r w:rsidR="004B1D62" w:rsidRPr="00197331">
        <w:rPr>
          <w:rFonts w:ascii="Arial" w:hAnsi="Arial" w:cs="Arial"/>
          <w:b/>
          <w:sz w:val="24"/>
          <w:szCs w:val="24"/>
          <w:lang w:bidi="en-US"/>
        </w:rPr>
        <w:t>inancing</w:t>
      </w:r>
    </w:p>
    <w:p w:rsidR="00FB61F7" w:rsidRDefault="00FB61F7" w:rsidP="00577093">
      <w:pPr>
        <w:jc w:val="both"/>
        <w:rPr>
          <w:rFonts w:ascii="Arial" w:hAnsi="Arial" w:cs="Arial"/>
          <w:lang w:bidi="en-US"/>
        </w:rPr>
      </w:pPr>
    </w:p>
    <w:p w:rsidR="003F72DA" w:rsidRDefault="006407AB" w:rsidP="00577093">
      <w:pPr>
        <w:jc w:val="both"/>
        <w:rPr>
          <w:rFonts w:ascii="Arial" w:hAnsi="Arial" w:cs="Arial"/>
          <w:lang w:bidi="en-US"/>
        </w:rPr>
      </w:pPr>
      <w:r>
        <w:rPr>
          <w:rFonts w:ascii="Arial" w:hAnsi="Arial" w:cs="Arial"/>
          <w:lang w:bidi="en-US"/>
        </w:rPr>
        <w:t xml:space="preserve">As required by the </w:t>
      </w:r>
      <w:proofErr w:type="spellStart"/>
      <w:r>
        <w:rPr>
          <w:rFonts w:ascii="Arial" w:hAnsi="Arial" w:cs="Arial"/>
          <w:lang w:bidi="en-US"/>
        </w:rPr>
        <w:t>ToRs</w:t>
      </w:r>
      <w:proofErr w:type="spellEnd"/>
      <w:r>
        <w:rPr>
          <w:rFonts w:ascii="Arial" w:hAnsi="Arial" w:cs="Arial"/>
          <w:lang w:bidi="en-US"/>
        </w:rPr>
        <w:t xml:space="preserve">, this evaluation was to assess the situation regarding co-financing for the project and the evaluator sought the basic information </w:t>
      </w:r>
      <w:r w:rsidR="00C01798">
        <w:rPr>
          <w:rFonts w:ascii="Arial" w:hAnsi="Arial" w:cs="Arial"/>
          <w:lang w:bidi="en-US"/>
        </w:rPr>
        <w:t xml:space="preserve">first from the </w:t>
      </w:r>
      <w:proofErr w:type="spellStart"/>
      <w:r w:rsidR="00C01798">
        <w:rPr>
          <w:rFonts w:ascii="Arial" w:hAnsi="Arial" w:cs="Arial"/>
          <w:lang w:bidi="en-US"/>
        </w:rPr>
        <w:t>ProDoc</w:t>
      </w:r>
      <w:proofErr w:type="spellEnd"/>
      <w:r w:rsidR="00C01798">
        <w:rPr>
          <w:rFonts w:ascii="Arial" w:hAnsi="Arial" w:cs="Arial"/>
          <w:lang w:bidi="en-US"/>
        </w:rPr>
        <w:t xml:space="preserve"> and then specifically </w:t>
      </w:r>
      <w:r>
        <w:rPr>
          <w:rFonts w:ascii="Arial" w:hAnsi="Arial" w:cs="Arial"/>
          <w:lang w:bidi="en-US"/>
        </w:rPr>
        <w:t xml:space="preserve">from the </w:t>
      </w:r>
      <w:r w:rsidR="00C01798">
        <w:rPr>
          <w:rFonts w:ascii="Arial" w:hAnsi="Arial" w:cs="Arial"/>
          <w:lang w:bidi="en-US"/>
        </w:rPr>
        <w:t xml:space="preserve">PCU and the </w:t>
      </w:r>
      <w:r>
        <w:rPr>
          <w:rFonts w:ascii="Arial" w:hAnsi="Arial" w:cs="Arial"/>
          <w:lang w:bidi="en-US"/>
        </w:rPr>
        <w:t>component</w:t>
      </w:r>
      <w:r w:rsidR="00C01798">
        <w:rPr>
          <w:rFonts w:ascii="Arial" w:hAnsi="Arial" w:cs="Arial"/>
          <w:lang w:bidi="en-US"/>
        </w:rPr>
        <w:t xml:space="preserve"> PMU</w:t>
      </w:r>
      <w:r>
        <w:rPr>
          <w:rFonts w:ascii="Arial" w:hAnsi="Arial" w:cs="Arial"/>
          <w:lang w:bidi="en-US"/>
        </w:rPr>
        <w:t>s</w:t>
      </w:r>
      <w:r w:rsidR="00C01798">
        <w:rPr>
          <w:rStyle w:val="FootnoteReference"/>
          <w:rFonts w:ascii="Arial" w:hAnsi="Arial" w:cs="Arial"/>
          <w:lang w:bidi="en-US"/>
        </w:rPr>
        <w:footnoteReference w:id="37"/>
      </w:r>
      <w:r>
        <w:rPr>
          <w:rFonts w:ascii="Arial" w:hAnsi="Arial" w:cs="Arial"/>
          <w:lang w:bidi="en-US"/>
        </w:rPr>
        <w:t xml:space="preserve"> by providing a template table to </w:t>
      </w:r>
      <w:r w:rsidR="00C01798">
        <w:rPr>
          <w:rFonts w:ascii="Arial" w:hAnsi="Arial" w:cs="Arial"/>
          <w:lang w:bidi="en-US"/>
        </w:rPr>
        <w:t>be filled in and returned</w:t>
      </w:r>
      <w:r>
        <w:rPr>
          <w:rFonts w:ascii="Arial" w:hAnsi="Arial" w:cs="Arial"/>
          <w:lang w:bidi="en-US"/>
        </w:rPr>
        <w:t xml:space="preserve">.  </w:t>
      </w:r>
    </w:p>
    <w:p w:rsidR="003F72DA" w:rsidRDefault="003F72DA" w:rsidP="00577093">
      <w:pPr>
        <w:jc w:val="both"/>
        <w:rPr>
          <w:rFonts w:ascii="Arial" w:hAnsi="Arial" w:cs="Arial"/>
          <w:lang w:bidi="en-US"/>
        </w:rPr>
      </w:pPr>
    </w:p>
    <w:p w:rsidR="003F72DA" w:rsidRPr="003F72DA" w:rsidRDefault="00962D2E" w:rsidP="00577093">
      <w:pPr>
        <w:jc w:val="both"/>
        <w:rPr>
          <w:rFonts w:ascii="Arial" w:hAnsi="Arial" w:cs="Arial"/>
          <w:lang w:bidi="en-US"/>
        </w:rPr>
      </w:pPr>
      <w:r>
        <w:rPr>
          <w:rFonts w:ascii="Arial" w:hAnsi="Arial" w:cs="Arial"/>
          <w:lang w:bidi="en-US"/>
        </w:rPr>
        <w:t xml:space="preserve">As was the case with the overall budgetary information, the co-financing information provided </w:t>
      </w:r>
      <w:r w:rsidR="00A06823">
        <w:rPr>
          <w:rFonts w:ascii="Arial" w:hAnsi="Arial" w:cs="Arial"/>
          <w:lang w:bidi="en-US"/>
        </w:rPr>
        <w:t xml:space="preserve">initially </w:t>
      </w:r>
      <w:r>
        <w:rPr>
          <w:rFonts w:ascii="Arial" w:hAnsi="Arial" w:cs="Arial"/>
          <w:lang w:bidi="en-US"/>
        </w:rPr>
        <w:t xml:space="preserve">to the evaluator was out of date (outdated version of the </w:t>
      </w:r>
      <w:proofErr w:type="spellStart"/>
      <w:r>
        <w:rPr>
          <w:rFonts w:ascii="Arial" w:hAnsi="Arial" w:cs="Arial"/>
          <w:lang w:bidi="en-US"/>
        </w:rPr>
        <w:t>ProDoc</w:t>
      </w:r>
      <w:proofErr w:type="spellEnd"/>
      <w:r>
        <w:rPr>
          <w:rFonts w:ascii="Arial" w:hAnsi="Arial" w:cs="Arial"/>
          <w:lang w:bidi="en-US"/>
        </w:rPr>
        <w:t>).  This was recognized when the draft report was made available</w:t>
      </w:r>
      <w:r w:rsidR="004231C0">
        <w:rPr>
          <w:rFonts w:ascii="Arial" w:hAnsi="Arial" w:cs="Arial"/>
          <w:lang w:bidi="en-US"/>
        </w:rPr>
        <w:t>,</w:t>
      </w:r>
      <w:r>
        <w:rPr>
          <w:rFonts w:ascii="Arial" w:hAnsi="Arial" w:cs="Arial"/>
          <w:lang w:bidi="en-US"/>
        </w:rPr>
        <w:t xml:space="preserve"> and rectified.  </w:t>
      </w:r>
      <w:r w:rsidR="003F72DA">
        <w:rPr>
          <w:rFonts w:ascii="Arial" w:hAnsi="Arial" w:cs="Arial"/>
          <w:iCs/>
          <w:lang w:val="en-US" w:bidi="en-US"/>
        </w:rPr>
        <w:t xml:space="preserve">The </w:t>
      </w:r>
      <w:r w:rsidR="002D2C58">
        <w:rPr>
          <w:rFonts w:ascii="Arial" w:hAnsi="Arial" w:cs="Arial"/>
          <w:iCs/>
          <w:lang w:val="en-US" w:bidi="en-US"/>
        </w:rPr>
        <w:t>following table</w:t>
      </w:r>
      <w:r>
        <w:rPr>
          <w:rFonts w:ascii="Arial" w:hAnsi="Arial" w:cs="Arial"/>
          <w:iCs/>
          <w:lang w:val="en-US" w:bidi="en-US"/>
        </w:rPr>
        <w:t xml:space="preserve"> is taken from the latest version of the </w:t>
      </w:r>
      <w:proofErr w:type="spellStart"/>
      <w:r>
        <w:rPr>
          <w:rFonts w:ascii="Arial" w:hAnsi="Arial" w:cs="Arial"/>
          <w:iCs/>
          <w:lang w:val="en-US" w:bidi="en-US"/>
        </w:rPr>
        <w:t>ProDoc</w:t>
      </w:r>
      <w:proofErr w:type="spellEnd"/>
      <w:r>
        <w:rPr>
          <w:rFonts w:ascii="Arial" w:hAnsi="Arial" w:cs="Arial"/>
          <w:iCs/>
          <w:lang w:val="en-US" w:bidi="en-US"/>
        </w:rPr>
        <w:t xml:space="preserve"> and reflect</w:t>
      </w:r>
      <w:r w:rsidR="00900F24">
        <w:rPr>
          <w:rFonts w:ascii="Arial" w:hAnsi="Arial" w:cs="Arial"/>
          <w:iCs/>
          <w:lang w:val="en-US" w:bidi="en-US"/>
        </w:rPr>
        <w:t>s</w:t>
      </w:r>
      <w:r>
        <w:rPr>
          <w:rFonts w:ascii="Arial" w:hAnsi="Arial" w:cs="Arial"/>
          <w:iCs/>
          <w:lang w:val="en-US" w:bidi="en-US"/>
        </w:rPr>
        <w:t xml:space="preserve"> written pledges of co-financing made to the project.  </w:t>
      </w:r>
    </w:p>
    <w:p w:rsidR="00962D2E" w:rsidRDefault="00962D2E" w:rsidP="00577093">
      <w:pPr>
        <w:jc w:val="both"/>
        <w:rPr>
          <w:rFonts w:ascii="Arial" w:eastAsia="MS Mincho" w:hAnsi="Arial" w:cs="Arial"/>
          <w:lang w:val="en-US" w:eastAsia="ja-JP"/>
        </w:rPr>
      </w:pPr>
    </w:p>
    <w:p w:rsidR="00962D2E" w:rsidRPr="00962D2E" w:rsidRDefault="005E0674" w:rsidP="00962D2E">
      <w:pPr>
        <w:rPr>
          <w:rFonts w:ascii="Arial" w:eastAsia="MS Mincho" w:hAnsi="Arial" w:cs="Arial"/>
          <w:b/>
          <w:lang w:val="en-US" w:eastAsia="ja-JP"/>
        </w:rPr>
      </w:pPr>
      <w:proofErr w:type="gramStart"/>
      <w:r>
        <w:rPr>
          <w:rFonts w:ascii="Arial" w:eastAsia="MS Mincho" w:hAnsi="Arial" w:cs="Arial"/>
          <w:b/>
          <w:lang w:val="en-US" w:eastAsia="ja-JP"/>
        </w:rPr>
        <w:lastRenderedPageBreak/>
        <w:t>Table 12.</w:t>
      </w:r>
      <w:proofErr w:type="gramEnd"/>
      <w:r w:rsidR="00962D2E" w:rsidRPr="00962D2E">
        <w:rPr>
          <w:rFonts w:ascii="Arial" w:eastAsia="MS Mincho" w:hAnsi="Arial" w:cs="Arial"/>
          <w:b/>
          <w:lang w:val="en-US" w:eastAsia="ja-JP"/>
        </w:rPr>
        <w:tab/>
        <w:t xml:space="preserve">Co-financing </w:t>
      </w:r>
      <w:r w:rsidR="00900F24">
        <w:rPr>
          <w:rFonts w:ascii="Arial" w:eastAsia="MS Mincho" w:hAnsi="Arial" w:cs="Arial"/>
          <w:b/>
          <w:lang w:val="en-US" w:eastAsia="ja-JP"/>
        </w:rPr>
        <w:t>pledged (</w:t>
      </w:r>
      <w:r w:rsidR="00962D2E" w:rsidRPr="00962D2E">
        <w:rPr>
          <w:rFonts w:ascii="Arial" w:eastAsia="MS Mincho" w:hAnsi="Arial" w:cs="Arial"/>
          <w:b/>
          <w:lang w:val="en-US" w:eastAsia="ja-JP"/>
        </w:rPr>
        <w:t xml:space="preserve">as </w:t>
      </w:r>
      <w:r w:rsidR="00900F24">
        <w:rPr>
          <w:rFonts w:ascii="Arial" w:eastAsia="MS Mincho" w:hAnsi="Arial" w:cs="Arial"/>
          <w:b/>
          <w:lang w:val="en-US" w:eastAsia="ja-JP"/>
        </w:rPr>
        <w:t>from</w:t>
      </w:r>
      <w:r w:rsidR="00962D2E" w:rsidRPr="00962D2E">
        <w:rPr>
          <w:rFonts w:ascii="Arial" w:eastAsia="MS Mincho" w:hAnsi="Arial" w:cs="Arial"/>
          <w:b/>
          <w:lang w:val="en-US" w:eastAsia="ja-JP"/>
        </w:rPr>
        <w:t xml:space="preserve"> the </w:t>
      </w:r>
      <w:proofErr w:type="spellStart"/>
      <w:r w:rsidR="00962D2E" w:rsidRPr="00962D2E">
        <w:rPr>
          <w:rFonts w:ascii="Arial" w:eastAsia="MS Mincho" w:hAnsi="Arial" w:cs="Arial"/>
          <w:b/>
          <w:lang w:val="en-US" w:eastAsia="ja-JP"/>
        </w:rPr>
        <w:t>ProDoc</w:t>
      </w:r>
      <w:proofErr w:type="spellEnd"/>
      <w:r w:rsidR="00900F24">
        <w:rPr>
          <w:rFonts w:ascii="Arial" w:eastAsia="MS Mincho" w:hAnsi="Arial" w:cs="Arial"/>
          <w:b/>
          <w:lang w:val="en-US" w:eastAsia="ja-JP"/>
        </w:rPr>
        <w:t xml:space="preserve">) </w:t>
      </w:r>
      <w:r w:rsidR="00F01707">
        <w:rPr>
          <w:rFonts w:ascii="Arial" w:eastAsia="MS Mincho" w:hAnsi="Arial" w:cs="Arial"/>
          <w:b/>
          <w:lang w:val="en-US" w:eastAsia="ja-JP"/>
        </w:rPr>
        <w:t xml:space="preserve">together </w:t>
      </w:r>
      <w:r w:rsidR="00900F24">
        <w:rPr>
          <w:rFonts w:ascii="Arial" w:eastAsia="MS Mincho" w:hAnsi="Arial" w:cs="Arial"/>
          <w:b/>
          <w:lang w:val="en-US" w:eastAsia="ja-JP"/>
        </w:rPr>
        <w:t xml:space="preserve">with the amounts </w:t>
      </w:r>
      <w:r w:rsidR="00900F24">
        <w:rPr>
          <w:rFonts w:ascii="Arial" w:eastAsia="MS Mincho" w:hAnsi="Arial" w:cs="Arial"/>
          <w:b/>
          <w:lang w:val="en-US" w:eastAsia="ja-JP"/>
        </w:rPr>
        <w:tab/>
      </w:r>
      <w:r w:rsidR="00900F24">
        <w:rPr>
          <w:rFonts w:ascii="Arial" w:eastAsia="MS Mincho" w:hAnsi="Arial" w:cs="Arial"/>
          <w:b/>
          <w:lang w:val="en-US" w:eastAsia="ja-JP"/>
        </w:rPr>
        <w:tab/>
      </w:r>
      <w:r w:rsidR="00900F24">
        <w:rPr>
          <w:rFonts w:ascii="Arial" w:eastAsia="MS Mincho" w:hAnsi="Arial" w:cs="Arial"/>
          <w:b/>
          <w:lang w:val="en-US" w:eastAsia="ja-JP"/>
        </w:rPr>
        <w:tab/>
        <w:t>delivered as advised to the evaluator</w:t>
      </w:r>
    </w:p>
    <w:p w:rsidR="00962D2E" w:rsidRPr="00962D2E" w:rsidRDefault="00962D2E" w:rsidP="00962D2E">
      <w:pPr>
        <w:rPr>
          <w:rFonts w:ascii="Arial" w:eastAsia="MS Mincho" w:hAnsi="Arial" w:cs="Arial"/>
          <w:lang w:val="en-US" w:eastAsia="ja-JP"/>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01"/>
        <w:gridCol w:w="2410"/>
        <w:gridCol w:w="1559"/>
        <w:gridCol w:w="1134"/>
        <w:gridCol w:w="1560"/>
      </w:tblGrid>
      <w:tr w:rsidR="00F01707" w:rsidRPr="00F01707" w:rsidTr="00F01707">
        <w:trPr>
          <w:trHeight w:val="427"/>
        </w:trPr>
        <w:tc>
          <w:tcPr>
            <w:tcW w:w="1314" w:type="dxa"/>
            <w:shd w:val="clear" w:color="auto" w:fill="1F497D" w:themeFill="text2"/>
            <w:vAlign w:val="center"/>
          </w:tcPr>
          <w:p w:rsidR="00900F24" w:rsidRPr="00F01707" w:rsidRDefault="00900F24" w:rsidP="00900F24">
            <w:pPr>
              <w:keepNext/>
              <w:jc w:val="center"/>
              <w:outlineLvl w:val="0"/>
              <w:rPr>
                <w:rFonts w:ascii="Arial" w:eastAsia="MS Mincho" w:hAnsi="Arial" w:cs="Arial"/>
                <w:b/>
                <w:bCs/>
                <w:color w:val="FFFFFF" w:themeColor="background1"/>
                <w:sz w:val="18"/>
                <w:szCs w:val="18"/>
                <w:lang w:val="en-US"/>
              </w:rPr>
            </w:pPr>
            <w:r w:rsidRPr="00F01707">
              <w:rPr>
                <w:rFonts w:ascii="Arial" w:eastAsia="MS Mincho" w:hAnsi="Arial" w:cs="Arial"/>
                <w:b/>
                <w:bCs/>
                <w:color w:val="FFFFFF" w:themeColor="background1"/>
                <w:sz w:val="18"/>
                <w:szCs w:val="18"/>
                <w:lang w:val="en-US"/>
              </w:rPr>
              <w:t>PARTNER</w:t>
            </w:r>
          </w:p>
        </w:tc>
        <w:tc>
          <w:tcPr>
            <w:tcW w:w="1701" w:type="dxa"/>
            <w:shd w:val="clear" w:color="auto" w:fill="1F497D" w:themeFill="text2"/>
            <w:tcMar>
              <w:left w:w="0" w:type="dxa"/>
              <w:right w:w="0" w:type="dxa"/>
            </w:tcMar>
            <w:vAlign w:val="center"/>
          </w:tcPr>
          <w:p w:rsidR="00900F24" w:rsidRPr="00F01707" w:rsidRDefault="00900F24" w:rsidP="00900F24">
            <w:pPr>
              <w:keepNext/>
              <w:jc w:val="center"/>
              <w:outlineLvl w:val="0"/>
              <w:rPr>
                <w:rFonts w:ascii="Arial" w:eastAsia="MS Mincho" w:hAnsi="Arial" w:cs="Arial"/>
                <w:b/>
                <w:bCs/>
                <w:color w:val="FFFFFF" w:themeColor="background1"/>
                <w:sz w:val="18"/>
                <w:szCs w:val="18"/>
                <w:lang w:val="en-US"/>
              </w:rPr>
            </w:pPr>
            <w:r w:rsidRPr="00F01707">
              <w:rPr>
                <w:rFonts w:ascii="Arial" w:eastAsia="MS Mincho" w:hAnsi="Arial" w:cs="Arial"/>
                <w:b/>
                <w:bCs/>
                <w:color w:val="FFFFFF" w:themeColor="background1"/>
                <w:sz w:val="18"/>
                <w:szCs w:val="18"/>
                <w:lang w:val="en-US"/>
              </w:rPr>
              <w:t>CLASSIFICATION</w:t>
            </w:r>
          </w:p>
        </w:tc>
        <w:tc>
          <w:tcPr>
            <w:tcW w:w="2410" w:type="dxa"/>
            <w:shd w:val="clear" w:color="auto" w:fill="1F497D" w:themeFill="text2"/>
            <w:vAlign w:val="center"/>
          </w:tcPr>
          <w:p w:rsidR="00900F24" w:rsidRPr="00F01707" w:rsidRDefault="00900F24" w:rsidP="00900F24">
            <w:pPr>
              <w:keepNext/>
              <w:jc w:val="center"/>
              <w:outlineLvl w:val="0"/>
              <w:rPr>
                <w:rFonts w:ascii="Arial" w:eastAsia="MS Mincho" w:hAnsi="Arial" w:cs="Arial"/>
                <w:b/>
                <w:bCs/>
                <w:color w:val="FFFFFF" w:themeColor="background1"/>
                <w:sz w:val="18"/>
                <w:szCs w:val="18"/>
                <w:lang w:val="en-US"/>
              </w:rPr>
            </w:pPr>
            <w:r w:rsidRPr="00F01707">
              <w:rPr>
                <w:rFonts w:ascii="Arial" w:eastAsia="MS Mincho" w:hAnsi="Arial" w:cs="Arial"/>
                <w:b/>
                <w:bCs/>
                <w:color w:val="FFFFFF" w:themeColor="background1"/>
                <w:sz w:val="18"/>
                <w:szCs w:val="18"/>
                <w:lang w:val="en-US"/>
              </w:rPr>
              <w:t>TYPE</w:t>
            </w:r>
          </w:p>
        </w:tc>
        <w:tc>
          <w:tcPr>
            <w:tcW w:w="1559" w:type="dxa"/>
            <w:shd w:val="clear" w:color="auto" w:fill="1F497D" w:themeFill="text2"/>
            <w:vAlign w:val="center"/>
          </w:tcPr>
          <w:p w:rsidR="00900F24" w:rsidRPr="00F01707" w:rsidRDefault="00900F24" w:rsidP="00900F24">
            <w:pPr>
              <w:keepNext/>
              <w:jc w:val="center"/>
              <w:outlineLvl w:val="0"/>
              <w:rPr>
                <w:rFonts w:ascii="Arial" w:eastAsia="MS Mincho" w:hAnsi="Arial" w:cs="Arial"/>
                <w:b/>
                <w:bCs/>
                <w:color w:val="FFFFFF" w:themeColor="background1"/>
                <w:sz w:val="18"/>
                <w:szCs w:val="18"/>
                <w:lang w:val="en-US"/>
              </w:rPr>
            </w:pPr>
            <w:r w:rsidRPr="00F01707">
              <w:rPr>
                <w:rFonts w:ascii="Arial" w:eastAsia="MS Mincho" w:hAnsi="Arial" w:cs="Arial"/>
                <w:b/>
                <w:bCs/>
                <w:color w:val="FFFFFF" w:themeColor="background1"/>
                <w:sz w:val="18"/>
                <w:szCs w:val="18"/>
                <w:lang w:val="en-US"/>
              </w:rPr>
              <w:t>AMOUNT PLEDGED</w:t>
            </w:r>
          </w:p>
        </w:tc>
        <w:tc>
          <w:tcPr>
            <w:tcW w:w="1134" w:type="dxa"/>
            <w:shd w:val="clear" w:color="auto" w:fill="1F497D" w:themeFill="text2"/>
            <w:vAlign w:val="center"/>
          </w:tcPr>
          <w:p w:rsidR="00900F24" w:rsidRPr="00F01707" w:rsidRDefault="00900F24" w:rsidP="00900F24">
            <w:pPr>
              <w:keepNext/>
              <w:jc w:val="center"/>
              <w:outlineLvl w:val="0"/>
              <w:rPr>
                <w:rFonts w:ascii="Arial" w:eastAsia="MS Mincho" w:hAnsi="Arial" w:cs="Arial"/>
                <w:b/>
                <w:bCs/>
                <w:color w:val="FFFFFF" w:themeColor="background1"/>
                <w:sz w:val="18"/>
                <w:szCs w:val="18"/>
                <w:lang w:val="en-US"/>
              </w:rPr>
            </w:pPr>
            <w:r w:rsidRPr="00F01707">
              <w:rPr>
                <w:rFonts w:ascii="Arial" w:eastAsia="MS Mincho" w:hAnsi="Arial" w:cs="Arial"/>
                <w:b/>
                <w:bCs/>
                <w:color w:val="FFFFFF" w:themeColor="background1"/>
                <w:sz w:val="18"/>
                <w:szCs w:val="18"/>
                <w:lang w:val="en-US"/>
              </w:rPr>
              <w:t>STATUS</w:t>
            </w:r>
          </w:p>
        </w:tc>
        <w:tc>
          <w:tcPr>
            <w:tcW w:w="1560" w:type="dxa"/>
            <w:shd w:val="clear" w:color="auto" w:fill="1F497D" w:themeFill="text2"/>
          </w:tcPr>
          <w:p w:rsidR="00900F24" w:rsidRPr="00F01707" w:rsidRDefault="00900F24" w:rsidP="00900F24">
            <w:pPr>
              <w:keepNext/>
              <w:jc w:val="center"/>
              <w:outlineLvl w:val="0"/>
              <w:rPr>
                <w:rFonts w:ascii="Arial" w:eastAsia="MS Mincho" w:hAnsi="Arial" w:cs="Arial"/>
                <w:b/>
                <w:bCs/>
                <w:color w:val="FFFFFF" w:themeColor="background1"/>
                <w:sz w:val="18"/>
                <w:szCs w:val="18"/>
                <w:lang w:val="en-US"/>
              </w:rPr>
            </w:pPr>
            <w:r w:rsidRPr="00F01707">
              <w:rPr>
                <w:rFonts w:ascii="Arial" w:eastAsia="MS Mincho" w:hAnsi="Arial" w:cs="Arial"/>
                <w:b/>
                <w:bCs/>
                <w:color w:val="FFFFFF" w:themeColor="background1"/>
                <w:sz w:val="18"/>
                <w:szCs w:val="18"/>
                <w:lang w:val="en-US"/>
              </w:rPr>
              <w:t>AMOUNT DELIVERED</w:t>
            </w:r>
          </w:p>
        </w:tc>
      </w:tr>
      <w:tr w:rsidR="00900F24" w:rsidRPr="00962D2E" w:rsidTr="001C0C2A">
        <w:tc>
          <w:tcPr>
            <w:tcW w:w="1314"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ADB **</w:t>
            </w:r>
          </w:p>
        </w:tc>
        <w:tc>
          <w:tcPr>
            <w:tcW w:w="1701"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Multilateral</w:t>
            </w:r>
          </w:p>
        </w:tc>
        <w:tc>
          <w:tcPr>
            <w:tcW w:w="2410" w:type="dxa"/>
          </w:tcPr>
          <w:p w:rsidR="00900F24" w:rsidRPr="00962D2E" w:rsidRDefault="00900F24" w:rsidP="00962D2E">
            <w:pPr>
              <w:keepNext/>
              <w:outlineLvl w:val="0"/>
              <w:rPr>
                <w:rFonts w:ascii="Arial" w:eastAsia="MS Mincho" w:hAnsi="Arial" w:cs="Arial"/>
                <w:sz w:val="18"/>
                <w:szCs w:val="18"/>
                <w:lang w:val="en-US"/>
              </w:rPr>
            </w:pPr>
            <w:r>
              <w:rPr>
                <w:rFonts w:ascii="Arial" w:eastAsia="MS Mincho" w:hAnsi="Arial" w:cs="Arial"/>
                <w:sz w:val="18"/>
                <w:szCs w:val="18"/>
                <w:lang w:val="en-US"/>
              </w:rPr>
              <w:t>Concessional Loan / Grant</w:t>
            </w:r>
          </w:p>
        </w:tc>
        <w:tc>
          <w:tcPr>
            <w:tcW w:w="1559" w:type="dxa"/>
          </w:tcPr>
          <w:p w:rsidR="00900F24" w:rsidRPr="00962D2E" w:rsidRDefault="00900F24" w:rsidP="00962D2E">
            <w:pPr>
              <w:keepNext/>
              <w:jc w:val="right"/>
              <w:outlineLvl w:val="0"/>
              <w:rPr>
                <w:rFonts w:ascii="Arial" w:eastAsia="MS Mincho" w:hAnsi="Arial" w:cs="Arial"/>
                <w:sz w:val="18"/>
                <w:szCs w:val="18"/>
                <w:lang w:val="en-US"/>
              </w:rPr>
            </w:pPr>
            <w:r w:rsidRPr="00962D2E">
              <w:rPr>
                <w:rFonts w:ascii="Arial" w:eastAsia="MS Mincho" w:hAnsi="Arial" w:cs="Arial"/>
                <w:sz w:val="18"/>
                <w:szCs w:val="18"/>
                <w:lang w:val="en-US"/>
              </w:rPr>
              <w:t>36,940,000</w:t>
            </w:r>
          </w:p>
        </w:tc>
        <w:tc>
          <w:tcPr>
            <w:tcW w:w="1134"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 xml:space="preserve">Confirmed </w:t>
            </w:r>
          </w:p>
        </w:tc>
        <w:tc>
          <w:tcPr>
            <w:tcW w:w="1560" w:type="dxa"/>
          </w:tcPr>
          <w:p w:rsidR="00900F24" w:rsidRPr="00962D2E" w:rsidRDefault="00F01707" w:rsidP="00900F24">
            <w:pPr>
              <w:keepNext/>
              <w:jc w:val="right"/>
              <w:outlineLvl w:val="0"/>
              <w:rPr>
                <w:rFonts w:ascii="Arial" w:eastAsia="MS Mincho" w:hAnsi="Arial" w:cs="Arial"/>
                <w:sz w:val="18"/>
                <w:szCs w:val="18"/>
                <w:lang w:val="en-US"/>
              </w:rPr>
            </w:pPr>
            <w:r>
              <w:rPr>
                <w:rFonts w:ascii="Arial" w:eastAsia="MS Mincho" w:hAnsi="Arial" w:cs="Arial"/>
                <w:sz w:val="18"/>
                <w:szCs w:val="18"/>
                <w:lang w:val="en-US"/>
              </w:rPr>
              <w:t>22,480,000</w:t>
            </w:r>
          </w:p>
        </w:tc>
      </w:tr>
      <w:tr w:rsidR="00900F24" w:rsidRPr="00962D2E" w:rsidTr="001C0C2A">
        <w:tc>
          <w:tcPr>
            <w:tcW w:w="1314"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NDF</w:t>
            </w:r>
          </w:p>
        </w:tc>
        <w:tc>
          <w:tcPr>
            <w:tcW w:w="1701"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Bilateral</w:t>
            </w:r>
          </w:p>
        </w:tc>
        <w:tc>
          <w:tcPr>
            <w:tcW w:w="2410"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Concessiona</w:t>
            </w:r>
            <w:r w:rsidR="001C0C2A">
              <w:rPr>
                <w:rFonts w:ascii="Arial" w:eastAsia="MS Mincho" w:hAnsi="Arial" w:cs="Arial"/>
                <w:sz w:val="18"/>
                <w:szCs w:val="18"/>
                <w:lang w:val="en-US"/>
              </w:rPr>
              <w:t>l L</w:t>
            </w:r>
            <w:r w:rsidRPr="00962D2E">
              <w:rPr>
                <w:rFonts w:ascii="Arial" w:eastAsia="MS Mincho" w:hAnsi="Arial" w:cs="Arial"/>
                <w:sz w:val="18"/>
                <w:szCs w:val="18"/>
                <w:lang w:val="en-US"/>
              </w:rPr>
              <w:t xml:space="preserve">oan </w:t>
            </w:r>
          </w:p>
        </w:tc>
        <w:tc>
          <w:tcPr>
            <w:tcW w:w="1559" w:type="dxa"/>
          </w:tcPr>
          <w:p w:rsidR="00900F24" w:rsidRPr="00962D2E" w:rsidRDefault="00900F24" w:rsidP="00962D2E">
            <w:pPr>
              <w:jc w:val="right"/>
              <w:rPr>
                <w:rFonts w:ascii="Arial" w:eastAsia="MS Mincho" w:hAnsi="Arial" w:cs="Arial"/>
                <w:sz w:val="18"/>
                <w:szCs w:val="18"/>
                <w:lang w:val="en-US"/>
              </w:rPr>
            </w:pPr>
            <w:r w:rsidRPr="00962D2E">
              <w:rPr>
                <w:rFonts w:ascii="Arial" w:eastAsia="MS Mincho" w:hAnsi="Arial" w:cs="Arial"/>
                <w:sz w:val="18"/>
                <w:szCs w:val="18"/>
                <w:lang w:val="en-US"/>
              </w:rPr>
              <w:t>7,860,000</w:t>
            </w:r>
          </w:p>
        </w:tc>
        <w:tc>
          <w:tcPr>
            <w:tcW w:w="1134"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Confirmed</w:t>
            </w:r>
          </w:p>
        </w:tc>
        <w:tc>
          <w:tcPr>
            <w:tcW w:w="1560" w:type="dxa"/>
          </w:tcPr>
          <w:p w:rsidR="00900F24" w:rsidRPr="00962D2E" w:rsidRDefault="001C0C2A" w:rsidP="00900F24">
            <w:pPr>
              <w:keepNext/>
              <w:jc w:val="right"/>
              <w:outlineLvl w:val="0"/>
              <w:rPr>
                <w:rFonts w:ascii="Arial" w:eastAsia="MS Mincho" w:hAnsi="Arial" w:cs="Arial"/>
                <w:sz w:val="18"/>
                <w:szCs w:val="18"/>
                <w:lang w:val="en-US"/>
              </w:rPr>
            </w:pPr>
            <w:r>
              <w:rPr>
                <w:rFonts w:ascii="Arial" w:eastAsia="MS Mincho" w:hAnsi="Arial" w:cs="Arial"/>
                <w:sz w:val="18"/>
                <w:szCs w:val="18"/>
                <w:lang w:val="en-US"/>
              </w:rPr>
              <w:t>0</w:t>
            </w:r>
          </w:p>
        </w:tc>
      </w:tr>
      <w:tr w:rsidR="00900F24" w:rsidRPr="00962D2E" w:rsidTr="001C0C2A">
        <w:tc>
          <w:tcPr>
            <w:tcW w:w="1314"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IUCN</w:t>
            </w:r>
          </w:p>
        </w:tc>
        <w:tc>
          <w:tcPr>
            <w:tcW w:w="1701"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I NGO</w:t>
            </w:r>
          </w:p>
        </w:tc>
        <w:tc>
          <w:tcPr>
            <w:tcW w:w="2410"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Grant</w:t>
            </w:r>
          </w:p>
        </w:tc>
        <w:tc>
          <w:tcPr>
            <w:tcW w:w="1559" w:type="dxa"/>
          </w:tcPr>
          <w:p w:rsidR="00900F24" w:rsidRPr="00962D2E" w:rsidRDefault="00900F24" w:rsidP="00962D2E">
            <w:pPr>
              <w:keepNext/>
              <w:jc w:val="right"/>
              <w:outlineLvl w:val="0"/>
              <w:rPr>
                <w:rFonts w:ascii="Arial" w:eastAsia="MS Mincho" w:hAnsi="Arial" w:cs="Arial"/>
                <w:sz w:val="18"/>
                <w:szCs w:val="18"/>
                <w:lang w:val="en-US"/>
              </w:rPr>
            </w:pPr>
            <w:r w:rsidRPr="00962D2E">
              <w:rPr>
                <w:rFonts w:ascii="Arial" w:eastAsia="MS Mincho" w:hAnsi="Arial" w:cs="Arial"/>
                <w:sz w:val="18"/>
                <w:szCs w:val="18"/>
                <w:lang w:val="en-US"/>
              </w:rPr>
              <w:t>1,000,000</w:t>
            </w:r>
          </w:p>
        </w:tc>
        <w:tc>
          <w:tcPr>
            <w:tcW w:w="1134"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Confirmed</w:t>
            </w:r>
          </w:p>
        </w:tc>
        <w:tc>
          <w:tcPr>
            <w:tcW w:w="1560" w:type="dxa"/>
          </w:tcPr>
          <w:p w:rsidR="00900F24" w:rsidRPr="00962D2E" w:rsidRDefault="001C0C2A" w:rsidP="00900F24">
            <w:pPr>
              <w:keepNext/>
              <w:jc w:val="right"/>
              <w:outlineLvl w:val="0"/>
              <w:rPr>
                <w:rFonts w:ascii="Arial" w:eastAsia="MS Mincho" w:hAnsi="Arial" w:cs="Arial"/>
                <w:sz w:val="18"/>
                <w:szCs w:val="18"/>
                <w:lang w:val="en-US"/>
              </w:rPr>
            </w:pPr>
            <w:r>
              <w:rPr>
                <w:rFonts w:ascii="Arial" w:eastAsia="MS Mincho" w:hAnsi="Arial" w:cs="Arial"/>
                <w:sz w:val="18"/>
                <w:szCs w:val="18"/>
                <w:lang w:val="en-US"/>
              </w:rPr>
              <w:t>0</w:t>
            </w:r>
          </w:p>
        </w:tc>
      </w:tr>
      <w:tr w:rsidR="00900F24" w:rsidRPr="00962D2E" w:rsidTr="001C0C2A">
        <w:tc>
          <w:tcPr>
            <w:tcW w:w="1314"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Government</w:t>
            </w:r>
            <w:r>
              <w:rPr>
                <w:rFonts w:ascii="Arial" w:eastAsia="MS Mincho" w:hAnsi="Arial" w:cs="Arial"/>
                <w:sz w:val="18"/>
                <w:szCs w:val="18"/>
                <w:lang w:val="en-US"/>
              </w:rPr>
              <w:t>s</w:t>
            </w:r>
            <w:r w:rsidRPr="00962D2E">
              <w:rPr>
                <w:rFonts w:ascii="Arial" w:eastAsia="MS Mincho" w:hAnsi="Arial" w:cs="Arial"/>
                <w:sz w:val="18"/>
                <w:szCs w:val="18"/>
                <w:lang w:val="en-US"/>
              </w:rPr>
              <w:t xml:space="preserve"> </w:t>
            </w:r>
          </w:p>
        </w:tc>
        <w:tc>
          <w:tcPr>
            <w:tcW w:w="1701"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 xml:space="preserve">Government </w:t>
            </w:r>
          </w:p>
        </w:tc>
        <w:tc>
          <w:tcPr>
            <w:tcW w:w="2410"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In-kind inputs</w:t>
            </w:r>
          </w:p>
        </w:tc>
        <w:tc>
          <w:tcPr>
            <w:tcW w:w="1559" w:type="dxa"/>
          </w:tcPr>
          <w:p w:rsidR="00900F24" w:rsidRPr="00962D2E" w:rsidRDefault="00900F24" w:rsidP="00962D2E">
            <w:pPr>
              <w:keepNext/>
              <w:jc w:val="right"/>
              <w:outlineLvl w:val="0"/>
              <w:rPr>
                <w:rFonts w:ascii="Arial" w:eastAsia="MS Mincho" w:hAnsi="Arial" w:cs="Arial"/>
                <w:sz w:val="18"/>
                <w:szCs w:val="18"/>
                <w:lang w:val="en-US"/>
              </w:rPr>
            </w:pPr>
            <w:r w:rsidRPr="00962D2E">
              <w:rPr>
                <w:rFonts w:ascii="Arial" w:eastAsia="MS Mincho" w:hAnsi="Arial" w:cs="Arial"/>
                <w:sz w:val="18"/>
                <w:szCs w:val="18"/>
                <w:lang w:val="en-US"/>
              </w:rPr>
              <w:t>2,089,500</w:t>
            </w:r>
          </w:p>
        </w:tc>
        <w:tc>
          <w:tcPr>
            <w:tcW w:w="1134" w:type="dxa"/>
          </w:tcPr>
          <w:p w:rsidR="00900F24" w:rsidRPr="00962D2E" w:rsidRDefault="00900F24" w:rsidP="00962D2E">
            <w:pPr>
              <w:keepNext/>
              <w:outlineLvl w:val="0"/>
              <w:rPr>
                <w:rFonts w:ascii="Arial" w:eastAsia="MS Mincho" w:hAnsi="Arial" w:cs="Arial"/>
                <w:sz w:val="18"/>
                <w:szCs w:val="18"/>
                <w:lang w:val="en-US"/>
              </w:rPr>
            </w:pPr>
            <w:r w:rsidRPr="00962D2E">
              <w:rPr>
                <w:rFonts w:ascii="Arial" w:eastAsia="MS Mincho" w:hAnsi="Arial" w:cs="Arial"/>
                <w:sz w:val="18"/>
                <w:szCs w:val="18"/>
                <w:lang w:val="en-US"/>
              </w:rPr>
              <w:t>Agreed</w:t>
            </w:r>
          </w:p>
        </w:tc>
        <w:tc>
          <w:tcPr>
            <w:tcW w:w="1560" w:type="dxa"/>
          </w:tcPr>
          <w:p w:rsidR="00900F24" w:rsidRPr="00962D2E" w:rsidRDefault="00900F24" w:rsidP="00900F24">
            <w:pPr>
              <w:keepNext/>
              <w:jc w:val="right"/>
              <w:outlineLvl w:val="0"/>
              <w:rPr>
                <w:rFonts w:ascii="Arial" w:eastAsia="MS Mincho" w:hAnsi="Arial" w:cs="Arial"/>
                <w:sz w:val="18"/>
                <w:szCs w:val="18"/>
                <w:lang w:val="en-US"/>
              </w:rPr>
            </w:pPr>
            <w:r>
              <w:rPr>
                <w:rFonts w:ascii="Arial" w:eastAsia="MS Mincho" w:hAnsi="Arial" w:cs="Arial"/>
                <w:sz w:val="18"/>
                <w:szCs w:val="18"/>
                <w:lang w:val="en-US"/>
              </w:rPr>
              <w:t>4,869,000</w:t>
            </w:r>
          </w:p>
        </w:tc>
      </w:tr>
      <w:tr w:rsidR="00900F24" w:rsidRPr="00962D2E" w:rsidTr="001C0C2A">
        <w:tc>
          <w:tcPr>
            <w:tcW w:w="1314" w:type="dxa"/>
          </w:tcPr>
          <w:p w:rsidR="00900F24" w:rsidRPr="00962D2E" w:rsidRDefault="001C0C2A" w:rsidP="00962D2E">
            <w:pPr>
              <w:keepNext/>
              <w:outlineLvl w:val="0"/>
              <w:rPr>
                <w:rFonts w:ascii="Arial" w:eastAsia="MS Mincho" w:hAnsi="Arial" w:cs="Arial"/>
                <w:sz w:val="18"/>
                <w:szCs w:val="18"/>
                <w:lang w:val="en-US"/>
              </w:rPr>
            </w:pPr>
            <w:r>
              <w:rPr>
                <w:rFonts w:ascii="Arial" w:eastAsia="MS Mincho" w:hAnsi="Arial" w:cs="Arial"/>
                <w:sz w:val="18"/>
                <w:szCs w:val="18"/>
                <w:lang w:val="en-US"/>
              </w:rPr>
              <w:t>UNDP</w:t>
            </w:r>
          </w:p>
        </w:tc>
        <w:tc>
          <w:tcPr>
            <w:tcW w:w="1701" w:type="dxa"/>
          </w:tcPr>
          <w:p w:rsidR="00900F24" w:rsidRPr="00962D2E" w:rsidRDefault="001C0C2A" w:rsidP="00962D2E">
            <w:pPr>
              <w:keepNext/>
              <w:outlineLvl w:val="0"/>
              <w:rPr>
                <w:rFonts w:ascii="Arial" w:eastAsia="MS Mincho" w:hAnsi="Arial" w:cs="Arial"/>
                <w:sz w:val="18"/>
                <w:szCs w:val="18"/>
                <w:lang w:val="en-US"/>
              </w:rPr>
            </w:pPr>
            <w:r>
              <w:rPr>
                <w:rFonts w:ascii="Arial" w:eastAsia="MS Mincho" w:hAnsi="Arial" w:cs="Arial"/>
                <w:sz w:val="18"/>
                <w:szCs w:val="18"/>
                <w:lang w:val="en-US"/>
              </w:rPr>
              <w:t>GEF IA</w:t>
            </w:r>
          </w:p>
        </w:tc>
        <w:tc>
          <w:tcPr>
            <w:tcW w:w="2410" w:type="dxa"/>
          </w:tcPr>
          <w:p w:rsidR="00900F24" w:rsidRPr="00962D2E" w:rsidRDefault="001C0C2A" w:rsidP="00962D2E">
            <w:pPr>
              <w:keepNext/>
              <w:outlineLvl w:val="0"/>
              <w:rPr>
                <w:rFonts w:ascii="Arial" w:eastAsia="MS Mincho" w:hAnsi="Arial" w:cs="Arial"/>
                <w:sz w:val="18"/>
                <w:szCs w:val="18"/>
                <w:lang w:val="en-US"/>
              </w:rPr>
            </w:pPr>
            <w:r>
              <w:rPr>
                <w:rFonts w:ascii="Arial" w:eastAsia="MS Mincho" w:hAnsi="Arial" w:cs="Arial"/>
                <w:sz w:val="18"/>
                <w:szCs w:val="18"/>
                <w:lang w:val="en-US"/>
              </w:rPr>
              <w:t>Grant</w:t>
            </w:r>
          </w:p>
        </w:tc>
        <w:tc>
          <w:tcPr>
            <w:tcW w:w="1559" w:type="dxa"/>
          </w:tcPr>
          <w:p w:rsidR="00900F24" w:rsidRPr="00962D2E" w:rsidRDefault="00900F24" w:rsidP="00962D2E">
            <w:pPr>
              <w:keepNext/>
              <w:jc w:val="right"/>
              <w:outlineLvl w:val="0"/>
              <w:rPr>
                <w:rFonts w:ascii="Arial" w:eastAsia="MS Mincho" w:hAnsi="Arial" w:cs="Arial"/>
                <w:sz w:val="18"/>
                <w:szCs w:val="18"/>
                <w:lang w:val="en-US"/>
              </w:rPr>
            </w:pPr>
          </w:p>
        </w:tc>
        <w:tc>
          <w:tcPr>
            <w:tcW w:w="1134" w:type="dxa"/>
          </w:tcPr>
          <w:p w:rsidR="00900F24" w:rsidRPr="00962D2E" w:rsidRDefault="00900F24" w:rsidP="00962D2E">
            <w:pPr>
              <w:keepNext/>
              <w:outlineLvl w:val="0"/>
              <w:rPr>
                <w:rFonts w:ascii="Arial" w:eastAsia="MS Mincho" w:hAnsi="Arial" w:cs="Arial"/>
                <w:sz w:val="18"/>
                <w:szCs w:val="18"/>
                <w:lang w:val="en-US"/>
              </w:rPr>
            </w:pPr>
          </w:p>
        </w:tc>
        <w:tc>
          <w:tcPr>
            <w:tcW w:w="1560" w:type="dxa"/>
          </w:tcPr>
          <w:p w:rsidR="00900F24" w:rsidRDefault="001C0C2A" w:rsidP="00900F24">
            <w:pPr>
              <w:keepNext/>
              <w:jc w:val="right"/>
              <w:outlineLvl w:val="0"/>
              <w:rPr>
                <w:rFonts w:ascii="Arial" w:eastAsia="MS Mincho" w:hAnsi="Arial" w:cs="Arial"/>
                <w:sz w:val="18"/>
                <w:szCs w:val="18"/>
                <w:lang w:val="en-US"/>
              </w:rPr>
            </w:pPr>
            <w:r>
              <w:rPr>
                <w:rFonts w:ascii="Arial" w:eastAsia="MS Mincho" w:hAnsi="Arial" w:cs="Arial"/>
                <w:sz w:val="18"/>
                <w:szCs w:val="18"/>
                <w:lang w:val="en-US"/>
              </w:rPr>
              <w:t>1,300,000</w:t>
            </w:r>
          </w:p>
        </w:tc>
      </w:tr>
      <w:tr w:rsidR="00900F24" w:rsidRPr="00962D2E" w:rsidTr="001C0C2A">
        <w:tc>
          <w:tcPr>
            <w:tcW w:w="1314" w:type="dxa"/>
          </w:tcPr>
          <w:p w:rsidR="00900F24" w:rsidRPr="00962D2E" w:rsidRDefault="00900F24" w:rsidP="00962D2E">
            <w:pPr>
              <w:keepNext/>
              <w:outlineLvl w:val="0"/>
              <w:rPr>
                <w:rFonts w:ascii="Arial" w:eastAsia="MS Mincho" w:hAnsi="Arial" w:cs="Arial"/>
                <w:b/>
                <w:sz w:val="18"/>
                <w:szCs w:val="18"/>
                <w:lang w:val="en-US"/>
              </w:rPr>
            </w:pPr>
            <w:r>
              <w:rPr>
                <w:rFonts w:ascii="Arial" w:eastAsia="MS Mincho" w:hAnsi="Arial" w:cs="Arial"/>
                <w:b/>
                <w:sz w:val="18"/>
                <w:szCs w:val="18"/>
                <w:lang w:val="en-US"/>
              </w:rPr>
              <w:t>TOTAL</w:t>
            </w:r>
          </w:p>
        </w:tc>
        <w:tc>
          <w:tcPr>
            <w:tcW w:w="1701" w:type="dxa"/>
          </w:tcPr>
          <w:p w:rsidR="00900F24" w:rsidRPr="00962D2E" w:rsidRDefault="00900F24" w:rsidP="00962D2E">
            <w:pPr>
              <w:keepNext/>
              <w:outlineLvl w:val="0"/>
              <w:rPr>
                <w:rFonts w:ascii="Arial" w:eastAsia="MS Mincho" w:hAnsi="Arial" w:cs="Arial"/>
                <w:b/>
                <w:sz w:val="18"/>
                <w:szCs w:val="18"/>
                <w:lang w:val="en-US"/>
              </w:rPr>
            </w:pPr>
          </w:p>
        </w:tc>
        <w:tc>
          <w:tcPr>
            <w:tcW w:w="2410" w:type="dxa"/>
          </w:tcPr>
          <w:p w:rsidR="00900F24" w:rsidRPr="00962D2E" w:rsidRDefault="00900F24" w:rsidP="00962D2E">
            <w:pPr>
              <w:keepNext/>
              <w:outlineLvl w:val="0"/>
              <w:rPr>
                <w:rFonts w:ascii="Arial" w:eastAsia="MS Mincho" w:hAnsi="Arial" w:cs="Arial"/>
                <w:b/>
                <w:sz w:val="18"/>
                <w:szCs w:val="18"/>
                <w:lang w:val="en-US"/>
              </w:rPr>
            </w:pPr>
          </w:p>
        </w:tc>
        <w:tc>
          <w:tcPr>
            <w:tcW w:w="1559" w:type="dxa"/>
          </w:tcPr>
          <w:p w:rsidR="00900F24" w:rsidRPr="00962D2E" w:rsidRDefault="00900F24" w:rsidP="00962D2E">
            <w:pPr>
              <w:keepNext/>
              <w:jc w:val="right"/>
              <w:outlineLvl w:val="0"/>
              <w:rPr>
                <w:rFonts w:ascii="Arial" w:eastAsia="MS Mincho" w:hAnsi="Arial" w:cs="Arial"/>
                <w:b/>
                <w:sz w:val="18"/>
                <w:szCs w:val="18"/>
                <w:lang w:val="en-US"/>
              </w:rPr>
            </w:pPr>
            <w:r w:rsidRPr="00962D2E">
              <w:rPr>
                <w:rFonts w:ascii="Arial" w:eastAsia="MS Mincho" w:hAnsi="Arial" w:cs="Arial"/>
                <w:b/>
                <w:sz w:val="18"/>
                <w:szCs w:val="18"/>
                <w:lang w:val="en-US"/>
              </w:rPr>
              <w:t>47,889,500</w:t>
            </w:r>
          </w:p>
        </w:tc>
        <w:tc>
          <w:tcPr>
            <w:tcW w:w="1134" w:type="dxa"/>
          </w:tcPr>
          <w:p w:rsidR="00900F24" w:rsidRPr="00962D2E" w:rsidRDefault="00900F24" w:rsidP="00962D2E">
            <w:pPr>
              <w:keepNext/>
              <w:outlineLvl w:val="0"/>
              <w:rPr>
                <w:rFonts w:ascii="Arial" w:eastAsia="MS Mincho" w:hAnsi="Arial" w:cs="Arial"/>
                <w:sz w:val="18"/>
                <w:szCs w:val="18"/>
                <w:lang w:val="en-US"/>
              </w:rPr>
            </w:pPr>
          </w:p>
        </w:tc>
        <w:tc>
          <w:tcPr>
            <w:tcW w:w="1560" w:type="dxa"/>
          </w:tcPr>
          <w:p w:rsidR="00900F24" w:rsidRPr="00F01707" w:rsidRDefault="00F01707" w:rsidP="00900F24">
            <w:pPr>
              <w:keepNext/>
              <w:jc w:val="right"/>
              <w:outlineLvl w:val="0"/>
              <w:rPr>
                <w:rFonts w:ascii="Arial" w:eastAsia="MS Mincho" w:hAnsi="Arial" w:cs="Arial"/>
                <w:b/>
                <w:sz w:val="18"/>
                <w:szCs w:val="18"/>
                <w:lang w:val="en-US"/>
              </w:rPr>
            </w:pPr>
            <w:r w:rsidRPr="00F01707">
              <w:rPr>
                <w:rFonts w:ascii="Arial" w:eastAsia="MS Mincho" w:hAnsi="Arial" w:cs="Arial"/>
                <w:b/>
                <w:sz w:val="18"/>
                <w:szCs w:val="18"/>
                <w:lang w:val="en-US"/>
              </w:rPr>
              <w:t>28,649,000</w:t>
            </w:r>
          </w:p>
        </w:tc>
      </w:tr>
    </w:tbl>
    <w:p w:rsidR="00962D2E" w:rsidRPr="00962D2E" w:rsidRDefault="00962D2E" w:rsidP="00962D2E">
      <w:pPr>
        <w:rPr>
          <w:rFonts w:ascii="Arial" w:eastAsia="MS Mincho" w:hAnsi="Arial" w:cs="Arial"/>
          <w:sz w:val="18"/>
          <w:szCs w:val="18"/>
          <w:lang w:val="en-US"/>
        </w:rPr>
      </w:pPr>
      <w:r w:rsidRPr="00962D2E">
        <w:rPr>
          <w:rFonts w:ascii="Arial" w:eastAsia="MS Mincho" w:hAnsi="Arial" w:cs="Arial"/>
          <w:sz w:val="18"/>
          <w:szCs w:val="18"/>
          <w:lang w:val="en-US"/>
        </w:rPr>
        <w:t>** This input will increase with</w:t>
      </w:r>
      <w:r w:rsidR="00900F24">
        <w:rPr>
          <w:rFonts w:ascii="Arial" w:eastAsia="MS Mincho" w:hAnsi="Arial" w:cs="Arial"/>
          <w:sz w:val="18"/>
          <w:szCs w:val="18"/>
          <w:lang w:val="en-US"/>
        </w:rPr>
        <w:t xml:space="preserve"> an additional grant to Burundi</w:t>
      </w:r>
    </w:p>
    <w:p w:rsidR="001C0C2A" w:rsidRDefault="001C0C2A" w:rsidP="00577093">
      <w:pPr>
        <w:jc w:val="both"/>
        <w:rPr>
          <w:rFonts w:ascii="Arial" w:hAnsi="Arial" w:cs="Arial"/>
          <w:lang w:bidi="en-US"/>
        </w:rPr>
      </w:pPr>
    </w:p>
    <w:p w:rsidR="003F72DA" w:rsidRDefault="00CF10DE" w:rsidP="00577093">
      <w:pPr>
        <w:jc w:val="both"/>
        <w:rPr>
          <w:rFonts w:ascii="Arial" w:hAnsi="Arial" w:cs="Arial"/>
          <w:lang w:bidi="en-US"/>
        </w:rPr>
      </w:pPr>
      <w:r>
        <w:rPr>
          <w:rFonts w:ascii="Arial" w:hAnsi="Arial" w:cs="Arial"/>
          <w:lang w:bidi="en-US"/>
        </w:rPr>
        <w:t xml:space="preserve">The amounts in the right hand column above are derived from information provided by the PCU and the PMUs as well as from consultations.  </w:t>
      </w:r>
      <w:r w:rsidR="00A06823">
        <w:rPr>
          <w:rFonts w:ascii="Arial" w:hAnsi="Arial" w:cs="Arial"/>
          <w:lang w:bidi="en-US"/>
        </w:rPr>
        <w:t>The amount pledged in co-financing was at a ratio of 1:3.5, and the amount delivered was at 1:2 – this is still within the GEF requirements current at the time.</w:t>
      </w:r>
    </w:p>
    <w:p w:rsidR="003F72DA" w:rsidRDefault="003F72DA" w:rsidP="00577093">
      <w:pPr>
        <w:jc w:val="both"/>
        <w:rPr>
          <w:rFonts w:ascii="Arial" w:hAnsi="Arial" w:cs="Arial"/>
          <w:lang w:bidi="en-US"/>
        </w:rPr>
      </w:pPr>
    </w:p>
    <w:p w:rsidR="006407AB" w:rsidRDefault="00CF10DE" w:rsidP="00577093">
      <w:pPr>
        <w:jc w:val="both"/>
        <w:rPr>
          <w:rFonts w:ascii="Arial" w:hAnsi="Arial" w:cs="Arial"/>
          <w:lang w:bidi="en-US"/>
        </w:rPr>
      </w:pPr>
      <w:r>
        <w:rPr>
          <w:rFonts w:ascii="Arial" w:hAnsi="Arial" w:cs="Arial"/>
          <w:lang w:bidi="en-US"/>
        </w:rPr>
        <w:t xml:space="preserve">More specifically, the information received at Component level, is as </w:t>
      </w:r>
      <w:r w:rsidR="006407AB">
        <w:rPr>
          <w:rFonts w:ascii="Arial" w:hAnsi="Arial" w:cs="Arial"/>
          <w:lang w:bidi="en-US"/>
        </w:rPr>
        <w:t xml:space="preserve">shown </w:t>
      </w:r>
      <w:r w:rsidR="009C083C">
        <w:rPr>
          <w:rFonts w:ascii="Arial" w:hAnsi="Arial" w:cs="Arial"/>
          <w:lang w:bidi="en-US"/>
        </w:rPr>
        <w:t>in the following table</w:t>
      </w:r>
      <w:r w:rsidR="006407AB">
        <w:rPr>
          <w:rFonts w:ascii="Arial" w:hAnsi="Arial" w:cs="Arial"/>
          <w:lang w:bidi="en-US"/>
        </w:rPr>
        <w:t>, reproduced as received.</w:t>
      </w:r>
      <w:r w:rsidR="00472901">
        <w:rPr>
          <w:rFonts w:ascii="Arial" w:hAnsi="Arial" w:cs="Arial"/>
          <w:lang w:bidi="en-US"/>
        </w:rPr>
        <w:t xml:space="preserve">  </w:t>
      </w:r>
      <w:r w:rsidR="006407AB">
        <w:rPr>
          <w:rFonts w:ascii="Arial" w:hAnsi="Arial" w:cs="Arial"/>
          <w:lang w:bidi="en-US"/>
        </w:rPr>
        <w:t xml:space="preserve">All amounts are in US Dollars. </w:t>
      </w:r>
    </w:p>
    <w:p w:rsidR="006407AB" w:rsidRDefault="006407AB" w:rsidP="00577093">
      <w:pPr>
        <w:jc w:val="both"/>
        <w:rPr>
          <w:rFonts w:ascii="Arial" w:hAnsi="Arial" w:cs="Arial"/>
          <w:lang w:bidi="en-US"/>
        </w:rPr>
      </w:pPr>
    </w:p>
    <w:p w:rsidR="009C083C" w:rsidRDefault="009C083C" w:rsidP="00577093">
      <w:pPr>
        <w:jc w:val="both"/>
        <w:rPr>
          <w:rFonts w:ascii="Arial" w:hAnsi="Arial" w:cs="Arial"/>
          <w:lang w:bidi="en-US"/>
        </w:rPr>
      </w:pPr>
    </w:p>
    <w:p w:rsidR="009C083C" w:rsidRPr="00CF10DE" w:rsidRDefault="005E0674" w:rsidP="00FB61F7">
      <w:pPr>
        <w:rPr>
          <w:rFonts w:ascii="Arial" w:hAnsi="Arial" w:cs="Arial"/>
          <w:b/>
          <w:lang w:bidi="en-US"/>
        </w:rPr>
      </w:pPr>
      <w:proofErr w:type="gramStart"/>
      <w:r>
        <w:rPr>
          <w:rFonts w:ascii="Arial" w:hAnsi="Arial" w:cs="Arial"/>
          <w:b/>
          <w:lang w:bidi="en-US"/>
        </w:rPr>
        <w:t>Table 13.</w:t>
      </w:r>
      <w:proofErr w:type="gramEnd"/>
      <w:r w:rsidR="00CF10DE" w:rsidRPr="00CF10DE">
        <w:rPr>
          <w:rFonts w:ascii="Arial" w:hAnsi="Arial" w:cs="Arial"/>
          <w:b/>
          <w:lang w:bidi="en-US"/>
        </w:rPr>
        <w:t xml:space="preserve"> </w:t>
      </w:r>
      <w:r w:rsidR="00CF10DE" w:rsidRPr="00CF10DE">
        <w:rPr>
          <w:rFonts w:ascii="Arial" w:hAnsi="Arial" w:cs="Arial"/>
          <w:b/>
          <w:lang w:bidi="en-US"/>
        </w:rPr>
        <w:tab/>
        <w:t xml:space="preserve">Responses from PCU and PMUs on </w:t>
      </w:r>
      <w:proofErr w:type="spellStart"/>
      <w:r w:rsidR="00CF10DE" w:rsidRPr="00CF10DE">
        <w:rPr>
          <w:rFonts w:ascii="Arial" w:hAnsi="Arial" w:cs="Arial"/>
          <w:b/>
          <w:lang w:bidi="en-US"/>
        </w:rPr>
        <w:t>cofinancing</w:t>
      </w:r>
      <w:proofErr w:type="spellEnd"/>
    </w:p>
    <w:p w:rsidR="006407AB" w:rsidRPr="006407AB" w:rsidRDefault="006407AB" w:rsidP="006407AB">
      <w:pPr>
        <w:ind w:left="357" w:hanging="357"/>
        <w:rPr>
          <w:rFonts w:ascii="Calibri" w:eastAsia="Calibri" w:hAnsi="Calibri" w:cs="Times New Roman"/>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976"/>
        <w:gridCol w:w="1005"/>
        <w:gridCol w:w="949"/>
        <w:gridCol w:w="893"/>
        <w:gridCol w:w="1063"/>
        <w:gridCol w:w="981"/>
        <w:gridCol w:w="1006"/>
        <w:gridCol w:w="1351"/>
      </w:tblGrid>
      <w:tr w:rsidR="00755826" w:rsidRPr="00755826" w:rsidTr="00F01707">
        <w:trPr>
          <w:trHeight w:val="468"/>
        </w:trPr>
        <w:tc>
          <w:tcPr>
            <w:tcW w:w="8931" w:type="dxa"/>
            <w:gridSpan w:val="9"/>
            <w:shd w:val="clear" w:color="auto" w:fill="1F497D" w:themeFill="text2"/>
            <w:vAlign w:val="center"/>
          </w:tcPr>
          <w:p w:rsidR="009C083C" w:rsidRPr="00755826" w:rsidRDefault="009C083C" w:rsidP="009C083C">
            <w:pPr>
              <w:rPr>
                <w:rFonts w:ascii="Arial" w:hAnsi="Arial" w:cs="Arial"/>
                <w:b/>
                <w:color w:val="FFFFFF" w:themeColor="background1"/>
                <w:lang w:bidi="en-US"/>
              </w:rPr>
            </w:pPr>
            <w:r w:rsidRPr="00755826">
              <w:rPr>
                <w:rFonts w:ascii="Arial" w:hAnsi="Arial" w:cs="Arial"/>
                <w:b/>
                <w:color w:val="FFFFFF" w:themeColor="background1"/>
                <w:lang w:bidi="en-US"/>
              </w:rPr>
              <w:t>Regional Component</w:t>
            </w:r>
          </w:p>
        </w:tc>
      </w:tr>
      <w:tr w:rsidR="00755826" w:rsidRPr="00755826" w:rsidTr="00F01707">
        <w:trPr>
          <w:trHeight w:val="468"/>
        </w:trPr>
        <w:tc>
          <w:tcPr>
            <w:tcW w:w="707" w:type="dxa"/>
            <w:vMerge w:val="restart"/>
            <w:shd w:val="clear" w:color="auto" w:fill="1F497D" w:themeFill="text2"/>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 xml:space="preserve">CO-FIN TYPE </w:t>
            </w:r>
          </w:p>
        </w:tc>
        <w:tc>
          <w:tcPr>
            <w:tcW w:w="1981" w:type="dxa"/>
            <w:gridSpan w:val="2"/>
            <w:shd w:val="clear" w:color="auto" w:fill="1F497D" w:themeFill="text2"/>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UNDP</w:t>
            </w:r>
          </w:p>
        </w:tc>
        <w:tc>
          <w:tcPr>
            <w:tcW w:w="1842" w:type="dxa"/>
            <w:gridSpan w:val="2"/>
            <w:shd w:val="clear" w:color="auto" w:fill="1F497D" w:themeFill="text2"/>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GOVERNMENT</w:t>
            </w:r>
          </w:p>
        </w:tc>
        <w:tc>
          <w:tcPr>
            <w:tcW w:w="2044" w:type="dxa"/>
            <w:gridSpan w:val="2"/>
            <w:tcBorders>
              <w:right w:val="single" w:sz="4" w:space="0" w:color="auto"/>
            </w:tcBorders>
            <w:shd w:val="clear" w:color="auto" w:fill="1F497D" w:themeFill="text2"/>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OTHER SOURCES</w:t>
            </w:r>
          </w:p>
        </w:tc>
        <w:tc>
          <w:tcPr>
            <w:tcW w:w="2357" w:type="dxa"/>
            <w:gridSpan w:val="2"/>
            <w:tcBorders>
              <w:left w:val="double" w:sz="4" w:space="0" w:color="auto"/>
            </w:tcBorders>
            <w:shd w:val="clear" w:color="auto" w:fill="1F497D" w:themeFill="text2"/>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TOTAL CO-FIN</w:t>
            </w:r>
          </w:p>
        </w:tc>
      </w:tr>
      <w:tr w:rsidR="00755826" w:rsidRPr="00755826" w:rsidTr="00F01707">
        <w:trPr>
          <w:trHeight w:val="134"/>
        </w:trPr>
        <w:tc>
          <w:tcPr>
            <w:tcW w:w="707" w:type="dxa"/>
            <w:vMerge/>
            <w:tcBorders>
              <w:bottom w:val="double" w:sz="4" w:space="0" w:color="auto"/>
            </w:tcBorders>
            <w:shd w:val="clear" w:color="auto" w:fill="1F497D" w:themeFill="text2"/>
            <w:vAlign w:val="center"/>
          </w:tcPr>
          <w:p w:rsidR="006407AB" w:rsidRPr="00755826" w:rsidRDefault="006407AB" w:rsidP="006407AB">
            <w:pPr>
              <w:jc w:val="center"/>
              <w:rPr>
                <w:rFonts w:ascii="Arial" w:eastAsia="Calibri" w:hAnsi="Arial" w:cs="Arial"/>
                <w:b/>
                <w:color w:val="FFFFFF" w:themeColor="background1"/>
                <w:sz w:val="16"/>
                <w:szCs w:val="16"/>
                <w:lang w:val="en-US"/>
              </w:rPr>
            </w:pPr>
          </w:p>
        </w:tc>
        <w:tc>
          <w:tcPr>
            <w:tcW w:w="976"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PLEDGED</w:t>
            </w:r>
          </w:p>
        </w:tc>
        <w:tc>
          <w:tcPr>
            <w:tcW w:w="1005"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ACTUAL</w:t>
            </w:r>
          </w:p>
        </w:tc>
        <w:tc>
          <w:tcPr>
            <w:tcW w:w="949"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PLEDGED</w:t>
            </w:r>
          </w:p>
        </w:tc>
        <w:tc>
          <w:tcPr>
            <w:tcW w:w="893"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ACTUAL</w:t>
            </w:r>
          </w:p>
        </w:tc>
        <w:tc>
          <w:tcPr>
            <w:tcW w:w="1063"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PLEDGED</w:t>
            </w:r>
          </w:p>
        </w:tc>
        <w:tc>
          <w:tcPr>
            <w:tcW w:w="981" w:type="dxa"/>
            <w:tcBorders>
              <w:bottom w:val="double" w:sz="4" w:space="0" w:color="auto"/>
              <w:right w:val="sing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ACTUAL</w:t>
            </w:r>
          </w:p>
        </w:tc>
        <w:tc>
          <w:tcPr>
            <w:tcW w:w="1006" w:type="dxa"/>
            <w:tcBorders>
              <w:left w:val="double" w:sz="4" w:space="0" w:color="auto"/>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PLEDGED</w:t>
            </w:r>
          </w:p>
        </w:tc>
        <w:tc>
          <w:tcPr>
            <w:tcW w:w="1351"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eastAsia="Calibri" w:hAnsi="Arial" w:cs="Arial"/>
                <w:b/>
                <w:color w:val="FFFFFF" w:themeColor="background1"/>
                <w:sz w:val="16"/>
                <w:szCs w:val="16"/>
                <w:lang w:val="en-US"/>
              </w:rPr>
            </w:pPr>
            <w:r w:rsidRPr="00755826">
              <w:rPr>
                <w:rFonts w:ascii="Arial" w:eastAsia="Calibri" w:hAnsi="Arial" w:cs="Arial"/>
                <w:b/>
                <w:color w:val="FFFFFF" w:themeColor="background1"/>
                <w:sz w:val="16"/>
                <w:szCs w:val="16"/>
                <w:lang w:val="en-US"/>
              </w:rPr>
              <w:t>ACTUAL</w:t>
            </w:r>
          </w:p>
        </w:tc>
      </w:tr>
      <w:tr w:rsidR="006407AB" w:rsidRPr="006407AB" w:rsidTr="00F01707">
        <w:tc>
          <w:tcPr>
            <w:tcW w:w="707" w:type="dxa"/>
            <w:tcBorders>
              <w:top w:val="double" w:sz="4" w:space="0" w:color="auto"/>
            </w:tcBorders>
          </w:tcPr>
          <w:p w:rsidR="006407AB" w:rsidRPr="006407AB" w:rsidRDefault="006407AB" w:rsidP="006407AB">
            <w:pPr>
              <w:rPr>
                <w:rFonts w:ascii="Arial" w:eastAsia="Calibri" w:hAnsi="Arial" w:cs="Arial"/>
                <w:sz w:val="16"/>
                <w:szCs w:val="16"/>
                <w:lang w:val="en-US"/>
              </w:rPr>
            </w:pPr>
            <w:r w:rsidRPr="006407AB">
              <w:rPr>
                <w:rFonts w:ascii="Arial" w:eastAsia="Calibri" w:hAnsi="Arial" w:cs="Arial"/>
                <w:sz w:val="16"/>
                <w:szCs w:val="16"/>
                <w:lang w:val="en-US"/>
              </w:rPr>
              <w:t>Grants</w:t>
            </w:r>
          </w:p>
        </w:tc>
        <w:tc>
          <w:tcPr>
            <w:tcW w:w="976" w:type="dxa"/>
            <w:tcBorders>
              <w:top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 xml:space="preserve"> 400,000</w:t>
            </w:r>
          </w:p>
        </w:tc>
        <w:tc>
          <w:tcPr>
            <w:tcW w:w="1005" w:type="dxa"/>
            <w:tcBorders>
              <w:top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 xml:space="preserve"> 400,000</w:t>
            </w:r>
          </w:p>
        </w:tc>
        <w:tc>
          <w:tcPr>
            <w:tcW w:w="949" w:type="dxa"/>
            <w:tcBorders>
              <w:top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893" w:type="dxa"/>
            <w:tcBorders>
              <w:top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63" w:type="dxa"/>
            <w:tcBorders>
              <w:top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981" w:type="dxa"/>
            <w:tcBorders>
              <w:top w:val="double" w:sz="4" w:space="0" w:color="auto"/>
              <w:right w:val="sing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06" w:type="dxa"/>
            <w:tcBorders>
              <w:top w:val="double" w:sz="4" w:space="0" w:color="auto"/>
              <w:left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400</w:t>
            </w:r>
            <w:r w:rsidR="007A6E25">
              <w:rPr>
                <w:rFonts w:ascii="Arial" w:eastAsia="Calibri" w:hAnsi="Arial" w:cs="Arial"/>
                <w:sz w:val="16"/>
                <w:szCs w:val="16"/>
                <w:lang w:val="en-US"/>
              </w:rPr>
              <w:t>,</w:t>
            </w:r>
            <w:r w:rsidRPr="006407AB">
              <w:rPr>
                <w:rFonts w:ascii="Arial" w:eastAsia="Calibri" w:hAnsi="Arial" w:cs="Arial"/>
                <w:sz w:val="16"/>
                <w:szCs w:val="16"/>
                <w:lang w:val="en-US"/>
              </w:rPr>
              <w:t>000</w:t>
            </w:r>
          </w:p>
        </w:tc>
        <w:tc>
          <w:tcPr>
            <w:tcW w:w="1351" w:type="dxa"/>
            <w:tcBorders>
              <w:top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400</w:t>
            </w:r>
            <w:r w:rsidR="007A6E25">
              <w:rPr>
                <w:rFonts w:ascii="Arial" w:eastAsia="Calibri" w:hAnsi="Arial" w:cs="Arial"/>
                <w:sz w:val="16"/>
                <w:szCs w:val="16"/>
                <w:lang w:val="en-US"/>
              </w:rPr>
              <w:t>,</w:t>
            </w:r>
            <w:r w:rsidRPr="006407AB">
              <w:rPr>
                <w:rFonts w:ascii="Arial" w:eastAsia="Calibri" w:hAnsi="Arial" w:cs="Arial"/>
                <w:sz w:val="16"/>
                <w:szCs w:val="16"/>
                <w:lang w:val="en-US"/>
              </w:rPr>
              <w:t>000</w:t>
            </w:r>
          </w:p>
        </w:tc>
      </w:tr>
      <w:tr w:rsidR="006407AB" w:rsidRPr="006407AB" w:rsidTr="00F01707">
        <w:tc>
          <w:tcPr>
            <w:tcW w:w="707" w:type="dxa"/>
          </w:tcPr>
          <w:p w:rsidR="006407AB" w:rsidRPr="006407AB" w:rsidRDefault="006407AB" w:rsidP="006407AB">
            <w:pPr>
              <w:rPr>
                <w:rFonts w:ascii="Arial" w:eastAsia="Calibri" w:hAnsi="Arial" w:cs="Arial"/>
                <w:sz w:val="16"/>
                <w:szCs w:val="16"/>
                <w:lang w:val="en-US"/>
              </w:rPr>
            </w:pPr>
            <w:r w:rsidRPr="006407AB">
              <w:rPr>
                <w:rFonts w:ascii="Arial" w:eastAsia="Calibri" w:hAnsi="Arial" w:cs="Arial"/>
                <w:sz w:val="16"/>
                <w:szCs w:val="16"/>
                <w:lang w:val="en-US"/>
              </w:rPr>
              <w:t>Credit</w:t>
            </w:r>
          </w:p>
        </w:tc>
        <w:tc>
          <w:tcPr>
            <w:tcW w:w="976"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05"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949"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893"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63"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981" w:type="dxa"/>
            <w:tcBorders>
              <w:right w:val="sing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06" w:type="dxa"/>
            <w:tcBorders>
              <w:left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351"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r>
      <w:tr w:rsidR="006407AB" w:rsidRPr="006407AB" w:rsidTr="00F01707">
        <w:tc>
          <w:tcPr>
            <w:tcW w:w="707" w:type="dxa"/>
          </w:tcPr>
          <w:p w:rsidR="006407AB" w:rsidRPr="006407AB" w:rsidRDefault="006407AB" w:rsidP="006407AB">
            <w:pPr>
              <w:rPr>
                <w:rFonts w:ascii="Arial" w:eastAsia="Calibri" w:hAnsi="Arial" w:cs="Arial"/>
                <w:sz w:val="16"/>
                <w:szCs w:val="16"/>
                <w:lang w:val="en-US"/>
              </w:rPr>
            </w:pPr>
            <w:r w:rsidRPr="006407AB">
              <w:rPr>
                <w:rFonts w:ascii="Arial" w:eastAsia="Calibri" w:hAnsi="Arial" w:cs="Arial"/>
                <w:sz w:val="16"/>
                <w:szCs w:val="16"/>
                <w:lang w:val="en-US"/>
              </w:rPr>
              <w:t>Loans</w:t>
            </w:r>
          </w:p>
        </w:tc>
        <w:tc>
          <w:tcPr>
            <w:tcW w:w="976"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05"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949"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893"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63"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981" w:type="dxa"/>
            <w:tcBorders>
              <w:right w:val="sing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06" w:type="dxa"/>
            <w:tcBorders>
              <w:left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351"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r>
      <w:tr w:rsidR="006407AB" w:rsidRPr="006407AB" w:rsidTr="00F01707">
        <w:tc>
          <w:tcPr>
            <w:tcW w:w="707" w:type="dxa"/>
          </w:tcPr>
          <w:p w:rsidR="006407AB" w:rsidRPr="006407AB" w:rsidRDefault="006407AB" w:rsidP="006407AB">
            <w:pPr>
              <w:rPr>
                <w:rFonts w:ascii="Arial" w:eastAsia="Calibri" w:hAnsi="Arial" w:cs="Arial"/>
                <w:sz w:val="16"/>
                <w:szCs w:val="16"/>
                <w:lang w:val="en-US"/>
              </w:rPr>
            </w:pPr>
            <w:r w:rsidRPr="006407AB">
              <w:rPr>
                <w:rFonts w:ascii="Arial" w:eastAsia="Calibri" w:hAnsi="Arial" w:cs="Arial"/>
                <w:sz w:val="16"/>
                <w:szCs w:val="16"/>
                <w:lang w:val="en-US"/>
              </w:rPr>
              <w:t>Equity</w:t>
            </w:r>
          </w:p>
        </w:tc>
        <w:tc>
          <w:tcPr>
            <w:tcW w:w="976"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05"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949"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893"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63"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981" w:type="dxa"/>
            <w:tcBorders>
              <w:right w:val="sing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06" w:type="dxa"/>
            <w:tcBorders>
              <w:left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351"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r>
      <w:tr w:rsidR="006407AB" w:rsidRPr="006407AB" w:rsidTr="00F01707">
        <w:tc>
          <w:tcPr>
            <w:tcW w:w="707" w:type="dxa"/>
          </w:tcPr>
          <w:p w:rsidR="006407AB" w:rsidRPr="006407AB" w:rsidRDefault="006407AB" w:rsidP="006407AB">
            <w:pPr>
              <w:tabs>
                <w:tab w:val="left" w:pos="437"/>
                <w:tab w:val="left" w:pos="1291"/>
              </w:tabs>
              <w:rPr>
                <w:rFonts w:ascii="Arial" w:eastAsia="Calibri" w:hAnsi="Arial" w:cs="Arial"/>
                <w:sz w:val="16"/>
                <w:szCs w:val="16"/>
                <w:lang w:val="en-US"/>
              </w:rPr>
            </w:pPr>
            <w:r w:rsidRPr="006407AB">
              <w:rPr>
                <w:rFonts w:ascii="Arial" w:eastAsia="Calibri" w:hAnsi="Arial" w:cs="Arial"/>
                <w:sz w:val="16"/>
                <w:szCs w:val="16"/>
                <w:lang w:val="en-US"/>
              </w:rPr>
              <w:t>In-kind</w:t>
            </w:r>
            <w:r w:rsidRPr="006407AB">
              <w:rPr>
                <w:rFonts w:ascii="Arial" w:eastAsia="Calibri" w:hAnsi="Arial" w:cs="Arial"/>
                <w:sz w:val="16"/>
                <w:szCs w:val="16"/>
                <w:lang w:val="en-US"/>
              </w:rPr>
              <w:tab/>
            </w:r>
          </w:p>
        </w:tc>
        <w:tc>
          <w:tcPr>
            <w:tcW w:w="976"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05"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949"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2,089,500</w:t>
            </w:r>
          </w:p>
        </w:tc>
        <w:tc>
          <w:tcPr>
            <w:tcW w:w="893"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2,089,500</w:t>
            </w:r>
          </w:p>
        </w:tc>
        <w:tc>
          <w:tcPr>
            <w:tcW w:w="1063"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981" w:type="dxa"/>
            <w:tcBorders>
              <w:right w:val="sing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06" w:type="dxa"/>
            <w:tcBorders>
              <w:left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2,089,500</w:t>
            </w:r>
          </w:p>
        </w:tc>
        <w:tc>
          <w:tcPr>
            <w:tcW w:w="1351"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2,089,500</w:t>
            </w:r>
          </w:p>
        </w:tc>
      </w:tr>
      <w:tr w:rsidR="006407AB" w:rsidRPr="006407AB" w:rsidTr="00F01707">
        <w:tc>
          <w:tcPr>
            <w:tcW w:w="707" w:type="dxa"/>
          </w:tcPr>
          <w:p w:rsidR="006407AB" w:rsidRPr="006407AB" w:rsidRDefault="006407AB" w:rsidP="006407AB">
            <w:pPr>
              <w:tabs>
                <w:tab w:val="left" w:pos="1291"/>
              </w:tabs>
              <w:rPr>
                <w:rFonts w:ascii="Arial" w:eastAsia="Calibri" w:hAnsi="Arial" w:cs="Arial"/>
                <w:sz w:val="16"/>
                <w:szCs w:val="16"/>
                <w:lang w:val="en-US"/>
              </w:rPr>
            </w:pPr>
            <w:r w:rsidRPr="006407AB">
              <w:rPr>
                <w:rFonts w:ascii="Arial" w:eastAsia="Calibri" w:hAnsi="Arial" w:cs="Arial"/>
                <w:sz w:val="16"/>
                <w:szCs w:val="16"/>
                <w:lang w:val="en-US"/>
              </w:rPr>
              <w:t>Other</w:t>
            </w:r>
          </w:p>
        </w:tc>
        <w:tc>
          <w:tcPr>
            <w:tcW w:w="976"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05"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949"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893"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p>
        </w:tc>
        <w:tc>
          <w:tcPr>
            <w:tcW w:w="1063"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1,193,000</w:t>
            </w:r>
          </w:p>
        </w:tc>
        <w:tc>
          <w:tcPr>
            <w:tcW w:w="981" w:type="dxa"/>
            <w:tcBorders>
              <w:right w:val="sing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1,193,000</w:t>
            </w:r>
          </w:p>
        </w:tc>
        <w:tc>
          <w:tcPr>
            <w:tcW w:w="1006" w:type="dxa"/>
            <w:tcBorders>
              <w:left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1,193,000</w:t>
            </w:r>
          </w:p>
        </w:tc>
        <w:tc>
          <w:tcPr>
            <w:tcW w:w="1351" w:type="dxa"/>
            <w:tcMar>
              <w:left w:w="28" w:type="dxa"/>
              <w:right w:w="28" w:type="dxa"/>
            </w:tcMar>
            <w:vAlign w:val="center"/>
          </w:tcPr>
          <w:p w:rsidR="006407AB" w:rsidRPr="006407AB" w:rsidRDefault="006407AB" w:rsidP="006407AB">
            <w:pPr>
              <w:jc w:val="right"/>
              <w:rPr>
                <w:rFonts w:ascii="Arial" w:eastAsia="Calibri" w:hAnsi="Arial" w:cs="Arial"/>
                <w:sz w:val="16"/>
                <w:szCs w:val="16"/>
                <w:lang w:val="en-US"/>
              </w:rPr>
            </w:pPr>
            <w:r w:rsidRPr="006407AB">
              <w:rPr>
                <w:rFonts w:ascii="Arial" w:eastAsia="Calibri" w:hAnsi="Arial" w:cs="Arial"/>
                <w:sz w:val="16"/>
                <w:szCs w:val="16"/>
                <w:lang w:val="en-US"/>
              </w:rPr>
              <w:t>1,193,000</w:t>
            </w:r>
          </w:p>
        </w:tc>
      </w:tr>
      <w:tr w:rsidR="006407AB" w:rsidRPr="006407AB" w:rsidTr="00F01707">
        <w:trPr>
          <w:trHeight w:val="451"/>
        </w:trPr>
        <w:tc>
          <w:tcPr>
            <w:tcW w:w="707" w:type="dxa"/>
            <w:tcMar>
              <w:left w:w="0" w:type="dxa"/>
              <w:right w:w="0" w:type="dxa"/>
            </w:tcMar>
            <w:vAlign w:val="center"/>
          </w:tcPr>
          <w:p w:rsidR="006407AB" w:rsidRPr="006407AB" w:rsidRDefault="006407AB" w:rsidP="006407AB">
            <w:pPr>
              <w:tabs>
                <w:tab w:val="left" w:pos="1291"/>
              </w:tabs>
              <w:jc w:val="right"/>
              <w:rPr>
                <w:rFonts w:ascii="Arial" w:eastAsia="Calibri" w:hAnsi="Arial" w:cs="Arial"/>
                <w:b/>
                <w:sz w:val="16"/>
                <w:szCs w:val="16"/>
                <w:lang w:val="en-US"/>
              </w:rPr>
            </w:pPr>
            <w:r w:rsidRPr="006407AB">
              <w:rPr>
                <w:rFonts w:ascii="Arial" w:eastAsia="Calibri" w:hAnsi="Arial" w:cs="Arial"/>
                <w:b/>
                <w:sz w:val="16"/>
                <w:szCs w:val="16"/>
                <w:lang w:val="en-US"/>
              </w:rPr>
              <w:t>TOTALS</w:t>
            </w:r>
          </w:p>
        </w:tc>
        <w:tc>
          <w:tcPr>
            <w:tcW w:w="976" w:type="dxa"/>
            <w:tcMar>
              <w:left w:w="28" w:type="dxa"/>
              <w:right w:w="28" w:type="dxa"/>
            </w:tcMar>
            <w:vAlign w:val="center"/>
          </w:tcPr>
          <w:p w:rsidR="006407AB" w:rsidRPr="006407AB" w:rsidRDefault="006407AB" w:rsidP="006407AB">
            <w:pPr>
              <w:jc w:val="right"/>
              <w:rPr>
                <w:rFonts w:ascii="Arial" w:eastAsia="Calibri" w:hAnsi="Arial" w:cs="Arial"/>
                <w:b/>
                <w:sz w:val="16"/>
                <w:szCs w:val="16"/>
                <w:lang w:val="en-US"/>
              </w:rPr>
            </w:pPr>
            <w:r w:rsidRPr="006407AB">
              <w:rPr>
                <w:rFonts w:ascii="Arial" w:eastAsia="Calibri" w:hAnsi="Arial" w:cs="Arial"/>
                <w:b/>
                <w:sz w:val="16"/>
                <w:szCs w:val="16"/>
                <w:lang w:val="en-US"/>
              </w:rPr>
              <w:t>400,000</w:t>
            </w:r>
          </w:p>
        </w:tc>
        <w:tc>
          <w:tcPr>
            <w:tcW w:w="1005" w:type="dxa"/>
            <w:tcMar>
              <w:left w:w="28" w:type="dxa"/>
              <w:right w:w="28" w:type="dxa"/>
            </w:tcMar>
            <w:vAlign w:val="center"/>
          </w:tcPr>
          <w:p w:rsidR="006407AB" w:rsidRPr="006407AB" w:rsidRDefault="006407AB" w:rsidP="006407AB">
            <w:pPr>
              <w:jc w:val="right"/>
              <w:rPr>
                <w:rFonts w:ascii="Arial" w:eastAsia="Calibri" w:hAnsi="Arial" w:cs="Arial"/>
                <w:b/>
                <w:sz w:val="16"/>
                <w:szCs w:val="16"/>
                <w:lang w:val="en-US"/>
              </w:rPr>
            </w:pPr>
            <w:r w:rsidRPr="006407AB">
              <w:rPr>
                <w:rFonts w:ascii="Arial" w:eastAsia="Calibri" w:hAnsi="Arial" w:cs="Arial"/>
                <w:b/>
                <w:sz w:val="16"/>
                <w:szCs w:val="16"/>
                <w:lang w:val="en-US"/>
              </w:rPr>
              <w:t>400,000</w:t>
            </w:r>
          </w:p>
        </w:tc>
        <w:tc>
          <w:tcPr>
            <w:tcW w:w="949" w:type="dxa"/>
            <w:tcMar>
              <w:left w:w="28" w:type="dxa"/>
              <w:right w:w="28" w:type="dxa"/>
            </w:tcMar>
            <w:vAlign w:val="center"/>
          </w:tcPr>
          <w:p w:rsidR="006407AB" w:rsidRPr="006407AB" w:rsidRDefault="006407AB" w:rsidP="006407AB">
            <w:pPr>
              <w:jc w:val="right"/>
              <w:rPr>
                <w:rFonts w:ascii="Arial" w:eastAsia="Calibri" w:hAnsi="Arial" w:cs="Arial"/>
                <w:b/>
                <w:sz w:val="16"/>
                <w:szCs w:val="16"/>
                <w:lang w:val="en-US"/>
              </w:rPr>
            </w:pPr>
            <w:r w:rsidRPr="006407AB">
              <w:rPr>
                <w:rFonts w:ascii="Arial" w:eastAsia="Calibri" w:hAnsi="Arial" w:cs="Arial"/>
                <w:b/>
                <w:sz w:val="16"/>
                <w:szCs w:val="16"/>
                <w:lang w:val="en-US"/>
              </w:rPr>
              <w:t>2,089,500</w:t>
            </w:r>
          </w:p>
        </w:tc>
        <w:tc>
          <w:tcPr>
            <w:tcW w:w="893" w:type="dxa"/>
            <w:tcMar>
              <w:left w:w="28" w:type="dxa"/>
              <w:right w:w="28" w:type="dxa"/>
            </w:tcMar>
            <w:vAlign w:val="center"/>
          </w:tcPr>
          <w:p w:rsidR="006407AB" w:rsidRPr="006407AB" w:rsidRDefault="006407AB" w:rsidP="006407AB">
            <w:pPr>
              <w:jc w:val="right"/>
              <w:rPr>
                <w:rFonts w:ascii="Arial" w:eastAsia="Calibri" w:hAnsi="Arial" w:cs="Arial"/>
                <w:b/>
                <w:sz w:val="16"/>
                <w:szCs w:val="16"/>
                <w:lang w:val="en-US"/>
              </w:rPr>
            </w:pPr>
            <w:r w:rsidRPr="006407AB">
              <w:rPr>
                <w:rFonts w:ascii="Arial" w:eastAsia="Calibri" w:hAnsi="Arial" w:cs="Arial"/>
                <w:b/>
                <w:sz w:val="16"/>
                <w:szCs w:val="16"/>
                <w:lang w:val="en-US"/>
              </w:rPr>
              <w:t>2,089,000</w:t>
            </w:r>
          </w:p>
        </w:tc>
        <w:tc>
          <w:tcPr>
            <w:tcW w:w="1063" w:type="dxa"/>
            <w:tcMar>
              <w:left w:w="28" w:type="dxa"/>
              <w:right w:w="28" w:type="dxa"/>
            </w:tcMar>
            <w:vAlign w:val="center"/>
          </w:tcPr>
          <w:p w:rsidR="006407AB" w:rsidRPr="006407AB" w:rsidRDefault="006407AB" w:rsidP="006407AB">
            <w:pPr>
              <w:jc w:val="right"/>
              <w:rPr>
                <w:rFonts w:ascii="Arial" w:eastAsia="Calibri" w:hAnsi="Arial" w:cs="Arial"/>
                <w:b/>
                <w:sz w:val="16"/>
                <w:szCs w:val="16"/>
                <w:lang w:val="en-US"/>
              </w:rPr>
            </w:pPr>
            <w:r w:rsidRPr="006407AB">
              <w:rPr>
                <w:rFonts w:ascii="Arial" w:eastAsia="Calibri" w:hAnsi="Arial" w:cs="Arial"/>
                <w:b/>
                <w:sz w:val="16"/>
                <w:szCs w:val="16"/>
                <w:lang w:val="en-US"/>
              </w:rPr>
              <w:t>1,193,000</w:t>
            </w:r>
          </w:p>
        </w:tc>
        <w:tc>
          <w:tcPr>
            <w:tcW w:w="981" w:type="dxa"/>
            <w:tcBorders>
              <w:right w:val="single" w:sz="4" w:space="0" w:color="auto"/>
            </w:tcBorders>
            <w:tcMar>
              <w:left w:w="28" w:type="dxa"/>
              <w:right w:w="28" w:type="dxa"/>
            </w:tcMar>
            <w:vAlign w:val="center"/>
          </w:tcPr>
          <w:p w:rsidR="006407AB" w:rsidRPr="006407AB" w:rsidRDefault="006407AB" w:rsidP="006407AB">
            <w:pPr>
              <w:jc w:val="right"/>
              <w:rPr>
                <w:rFonts w:ascii="Arial" w:eastAsia="Calibri" w:hAnsi="Arial" w:cs="Arial"/>
                <w:b/>
                <w:sz w:val="16"/>
                <w:szCs w:val="16"/>
                <w:lang w:val="en-US"/>
              </w:rPr>
            </w:pPr>
            <w:r w:rsidRPr="006407AB">
              <w:rPr>
                <w:rFonts w:ascii="Arial" w:eastAsia="Calibri" w:hAnsi="Arial" w:cs="Arial"/>
                <w:b/>
                <w:sz w:val="16"/>
                <w:szCs w:val="16"/>
                <w:lang w:val="en-US"/>
              </w:rPr>
              <w:t>1,290,000</w:t>
            </w:r>
          </w:p>
        </w:tc>
        <w:tc>
          <w:tcPr>
            <w:tcW w:w="1006" w:type="dxa"/>
            <w:tcBorders>
              <w:left w:val="double" w:sz="4" w:space="0" w:color="auto"/>
            </w:tcBorders>
            <w:tcMar>
              <w:left w:w="28" w:type="dxa"/>
              <w:right w:w="28" w:type="dxa"/>
            </w:tcMar>
            <w:vAlign w:val="center"/>
          </w:tcPr>
          <w:p w:rsidR="006407AB" w:rsidRPr="006407AB" w:rsidRDefault="006407AB" w:rsidP="006407AB">
            <w:pPr>
              <w:jc w:val="right"/>
              <w:rPr>
                <w:rFonts w:ascii="Arial" w:eastAsia="Calibri" w:hAnsi="Arial" w:cs="Arial"/>
                <w:b/>
                <w:sz w:val="16"/>
                <w:szCs w:val="16"/>
                <w:lang w:val="en-US"/>
              </w:rPr>
            </w:pPr>
            <w:r w:rsidRPr="006407AB">
              <w:rPr>
                <w:rFonts w:ascii="Arial" w:eastAsia="Calibri" w:hAnsi="Arial" w:cs="Arial"/>
                <w:b/>
                <w:sz w:val="16"/>
                <w:szCs w:val="16"/>
                <w:lang w:val="en-US"/>
              </w:rPr>
              <w:t>3,682,500</w:t>
            </w:r>
          </w:p>
        </w:tc>
        <w:tc>
          <w:tcPr>
            <w:tcW w:w="1351" w:type="dxa"/>
            <w:tcMar>
              <w:left w:w="28" w:type="dxa"/>
              <w:right w:w="28" w:type="dxa"/>
            </w:tcMar>
            <w:vAlign w:val="center"/>
          </w:tcPr>
          <w:p w:rsidR="006407AB" w:rsidRPr="006407AB" w:rsidRDefault="006407AB" w:rsidP="006407AB">
            <w:pPr>
              <w:jc w:val="right"/>
              <w:rPr>
                <w:rFonts w:ascii="Arial" w:eastAsia="Calibri" w:hAnsi="Arial" w:cs="Arial"/>
                <w:b/>
                <w:sz w:val="16"/>
                <w:szCs w:val="16"/>
                <w:lang w:val="en-US"/>
              </w:rPr>
            </w:pPr>
            <w:r w:rsidRPr="006407AB">
              <w:rPr>
                <w:rFonts w:ascii="Arial" w:eastAsia="Calibri" w:hAnsi="Arial" w:cs="Arial"/>
                <w:b/>
                <w:sz w:val="16"/>
                <w:szCs w:val="16"/>
                <w:lang w:val="en-US"/>
              </w:rPr>
              <w:t>3,682,500</w:t>
            </w:r>
          </w:p>
        </w:tc>
      </w:tr>
    </w:tbl>
    <w:tbl>
      <w:tblPr>
        <w:tblStyle w:val="TableGrid1"/>
        <w:tblW w:w="8931" w:type="dxa"/>
        <w:tblInd w:w="108" w:type="dxa"/>
        <w:tblLayout w:type="fixed"/>
        <w:tblLook w:val="04A0" w:firstRow="1" w:lastRow="0" w:firstColumn="1" w:lastColumn="0" w:noHBand="0" w:noVBand="1"/>
      </w:tblPr>
      <w:tblGrid>
        <w:gridCol w:w="708"/>
        <w:gridCol w:w="977"/>
        <w:gridCol w:w="1006"/>
        <w:gridCol w:w="949"/>
        <w:gridCol w:w="893"/>
        <w:gridCol w:w="1063"/>
        <w:gridCol w:w="981"/>
        <w:gridCol w:w="1006"/>
        <w:gridCol w:w="1348"/>
      </w:tblGrid>
      <w:tr w:rsidR="00755826" w:rsidRPr="00755826" w:rsidTr="00F01707">
        <w:trPr>
          <w:trHeight w:val="468"/>
        </w:trPr>
        <w:tc>
          <w:tcPr>
            <w:tcW w:w="8931" w:type="dxa"/>
            <w:gridSpan w:val="9"/>
            <w:shd w:val="clear" w:color="auto" w:fill="1F497D" w:themeFill="text2"/>
            <w:vAlign w:val="center"/>
          </w:tcPr>
          <w:p w:rsidR="009C083C" w:rsidRPr="00755826" w:rsidRDefault="009C083C" w:rsidP="009C083C">
            <w:pPr>
              <w:rPr>
                <w:rFonts w:ascii="Arial" w:hAnsi="Arial" w:cs="Arial"/>
                <w:b/>
                <w:color w:val="FFFFFF" w:themeColor="background1"/>
                <w:lang w:bidi="en-US"/>
              </w:rPr>
            </w:pPr>
            <w:r w:rsidRPr="00755826">
              <w:rPr>
                <w:rFonts w:ascii="Arial" w:hAnsi="Arial" w:cs="Arial"/>
                <w:b/>
                <w:color w:val="FFFFFF" w:themeColor="background1"/>
                <w:lang w:bidi="en-US"/>
              </w:rPr>
              <w:t>Burundi Component</w:t>
            </w:r>
          </w:p>
        </w:tc>
      </w:tr>
      <w:tr w:rsidR="00755826" w:rsidRPr="00755826" w:rsidTr="00F01707">
        <w:trPr>
          <w:trHeight w:val="468"/>
        </w:trPr>
        <w:tc>
          <w:tcPr>
            <w:tcW w:w="708" w:type="dxa"/>
            <w:vMerge w:val="restart"/>
            <w:shd w:val="clear" w:color="auto" w:fill="1F497D" w:themeFill="text2"/>
            <w:vAlign w:val="center"/>
          </w:tcPr>
          <w:p w:rsidR="006407AB" w:rsidRPr="00755826" w:rsidRDefault="006407AB" w:rsidP="003C1C33">
            <w:pPr>
              <w:ind w:left="0" w:firstLine="0"/>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 xml:space="preserve">CO-FIN TYPE </w:t>
            </w:r>
          </w:p>
        </w:tc>
        <w:tc>
          <w:tcPr>
            <w:tcW w:w="1983" w:type="dxa"/>
            <w:gridSpan w:val="2"/>
            <w:shd w:val="clear" w:color="auto" w:fill="1F497D" w:themeFill="text2"/>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UNDP</w:t>
            </w:r>
          </w:p>
        </w:tc>
        <w:tc>
          <w:tcPr>
            <w:tcW w:w="1842" w:type="dxa"/>
            <w:gridSpan w:val="2"/>
            <w:shd w:val="clear" w:color="auto" w:fill="1F497D" w:themeFill="text2"/>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GOVERNMENT</w:t>
            </w:r>
          </w:p>
        </w:tc>
        <w:tc>
          <w:tcPr>
            <w:tcW w:w="2044" w:type="dxa"/>
            <w:gridSpan w:val="2"/>
            <w:tcBorders>
              <w:right w:val="single" w:sz="4" w:space="0" w:color="auto"/>
            </w:tcBorders>
            <w:shd w:val="clear" w:color="auto" w:fill="1F497D" w:themeFill="text2"/>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OTHER SOURCES</w:t>
            </w:r>
          </w:p>
        </w:tc>
        <w:tc>
          <w:tcPr>
            <w:tcW w:w="2354" w:type="dxa"/>
            <w:gridSpan w:val="2"/>
            <w:tcBorders>
              <w:left w:val="double" w:sz="4" w:space="0" w:color="auto"/>
            </w:tcBorders>
            <w:shd w:val="clear" w:color="auto" w:fill="1F497D" w:themeFill="text2"/>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TOTAL CO-FIN</w:t>
            </w:r>
          </w:p>
        </w:tc>
      </w:tr>
      <w:tr w:rsidR="00755826" w:rsidRPr="00755826" w:rsidTr="00F01707">
        <w:trPr>
          <w:trHeight w:val="134"/>
        </w:trPr>
        <w:tc>
          <w:tcPr>
            <w:tcW w:w="708" w:type="dxa"/>
            <w:vMerge/>
            <w:tcBorders>
              <w:bottom w:val="double" w:sz="4" w:space="0" w:color="auto"/>
            </w:tcBorders>
            <w:shd w:val="clear" w:color="auto" w:fill="1F497D" w:themeFill="text2"/>
            <w:vAlign w:val="center"/>
          </w:tcPr>
          <w:p w:rsidR="006407AB" w:rsidRPr="00755826" w:rsidRDefault="006407AB" w:rsidP="006407AB">
            <w:pPr>
              <w:jc w:val="center"/>
              <w:rPr>
                <w:rFonts w:ascii="Arial" w:hAnsi="Arial" w:cs="Arial"/>
                <w:b/>
                <w:color w:val="FFFFFF" w:themeColor="background1"/>
                <w:sz w:val="16"/>
                <w:szCs w:val="16"/>
                <w:lang w:val="en-US"/>
              </w:rPr>
            </w:pPr>
          </w:p>
        </w:tc>
        <w:tc>
          <w:tcPr>
            <w:tcW w:w="977"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PLEDGED</w:t>
            </w:r>
          </w:p>
        </w:tc>
        <w:tc>
          <w:tcPr>
            <w:tcW w:w="1006"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ACTUAL</w:t>
            </w:r>
          </w:p>
        </w:tc>
        <w:tc>
          <w:tcPr>
            <w:tcW w:w="949"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PLEDGED</w:t>
            </w:r>
          </w:p>
        </w:tc>
        <w:tc>
          <w:tcPr>
            <w:tcW w:w="893"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ACTUAL</w:t>
            </w:r>
          </w:p>
        </w:tc>
        <w:tc>
          <w:tcPr>
            <w:tcW w:w="1063"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PLEDGED</w:t>
            </w:r>
          </w:p>
        </w:tc>
        <w:tc>
          <w:tcPr>
            <w:tcW w:w="981" w:type="dxa"/>
            <w:tcBorders>
              <w:bottom w:val="double" w:sz="4" w:space="0" w:color="auto"/>
              <w:right w:val="sing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ACTUAL</w:t>
            </w:r>
          </w:p>
        </w:tc>
        <w:tc>
          <w:tcPr>
            <w:tcW w:w="1006" w:type="dxa"/>
            <w:tcBorders>
              <w:left w:val="double" w:sz="4" w:space="0" w:color="auto"/>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PLEDGED</w:t>
            </w:r>
          </w:p>
        </w:tc>
        <w:tc>
          <w:tcPr>
            <w:tcW w:w="1348" w:type="dxa"/>
            <w:tcBorders>
              <w:bottom w:val="double" w:sz="4" w:space="0" w:color="auto"/>
            </w:tcBorders>
            <w:shd w:val="clear" w:color="auto" w:fill="1F497D" w:themeFill="text2"/>
            <w:tcMar>
              <w:left w:w="28" w:type="dxa"/>
              <w:right w:w="28" w:type="dxa"/>
            </w:tcMar>
            <w:vAlign w:val="center"/>
          </w:tcPr>
          <w:p w:rsidR="006407AB" w:rsidRPr="00755826" w:rsidRDefault="006407AB" w:rsidP="006407AB">
            <w:pPr>
              <w:jc w:val="center"/>
              <w:rPr>
                <w:rFonts w:ascii="Arial" w:hAnsi="Arial" w:cs="Arial"/>
                <w:b/>
                <w:color w:val="FFFFFF" w:themeColor="background1"/>
                <w:sz w:val="16"/>
                <w:szCs w:val="16"/>
                <w:lang w:val="en-US"/>
              </w:rPr>
            </w:pPr>
            <w:r w:rsidRPr="00755826">
              <w:rPr>
                <w:rFonts w:ascii="Arial" w:hAnsi="Arial" w:cs="Arial"/>
                <w:b/>
                <w:color w:val="FFFFFF" w:themeColor="background1"/>
                <w:sz w:val="16"/>
                <w:szCs w:val="16"/>
                <w:lang w:val="en-US"/>
              </w:rPr>
              <w:t>ACTUAL</w:t>
            </w:r>
          </w:p>
        </w:tc>
      </w:tr>
      <w:tr w:rsidR="006407AB" w:rsidRPr="006407AB" w:rsidTr="00F01707">
        <w:tc>
          <w:tcPr>
            <w:tcW w:w="708" w:type="dxa"/>
            <w:tcBorders>
              <w:top w:val="double" w:sz="4" w:space="0" w:color="auto"/>
            </w:tcBorders>
          </w:tcPr>
          <w:p w:rsidR="006407AB" w:rsidRPr="006407AB" w:rsidRDefault="006407AB" w:rsidP="006407AB">
            <w:pPr>
              <w:rPr>
                <w:rFonts w:ascii="Arial" w:hAnsi="Arial" w:cs="Arial"/>
                <w:sz w:val="16"/>
                <w:szCs w:val="16"/>
                <w:lang w:val="en-US"/>
              </w:rPr>
            </w:pPr>
            <w:r w:rsidRPr="006407AB">
              <w:rPr>
                <w:rFonts w:ascii="Arial" w:hAnsi="Arial" w:cs="Arial"/>
                <w:sz w:val="16"/>
                <w:szCs w:val="16"/>
                <w:lang w:val="en-US"/>
              </w:rPr>
              <w:t>Grants</w:t>
            </w:r>
          </w:p>
        </w:tc>
        <w:tc>
          <w:tcPr>
            <w:tcW w:w="977" w:type="dxa"/>
            <w:tcBorders>
              <w:top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r w:rsidRPr="006407AB">
              <w:rPr>
                <w:rFonts w:ascii="Arial" w:hAnsi="Arial" w:cs="Arial"/>
                <w:sz w:val="16"/>
                <w:szCs w:val="16"/>
                <w:lang w:val="en-US"/>
              </w:rPr>
              <w:t>1,899,000</w:t>
            </w:r>
          </w:p>
        </w:tc>
        <w:tc>
          <w:tcPr>
            <w:tcW w:w="1006" w:type="dxa"/>
            <w:tcBorders>
              <w:top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49" w:type="dxa"/>
            <w:tcBorders>
              <w:top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r w:rsidRPr="006407AB">
              <w:rPr>
                <w:rFonts w:ascii="Arial" w:hAnsi="Arial" w:cs="Arial"/>
                <w:bCs/>
                <w:sz w:val="16"/>
                <w:szCs w:val="16"/>
                <w:lang w:val="fr-FR"/>
              </w:rPr>
              <w:t>1</w:t>
            </w:r>
            <w:proofErr w:type="gramStart"/>
            <w:r>
              <w:rPr>
                <w:rFonts w:ascii="Arial" w:hAnsi="Arial" w:cs="Arial"/>
                <w:bCs/>
                <w:sz w:val="16"/>
                <w:szCs w:val="16"/>
                <w:lang w:val="fr-FR"/>
              </w:rPr>
              <w:t>,</w:t>
            </w:r>
            <w:r w:rsidRPr="006407AB">
              <w:rPr>
                <w:rFonts w:ascii="Arial" w:hAnsi="Arial" w:cs="Arial"/>
                <w:bCs/>
                <w:sz w:val="16"/>
                <w:szCs w:val="16"/>
                <w:lang w:val="fr-FR"/>
              </w:rPr>
              <w:t>193</w:t>
            </w:r>
            <w:r>
              <w:rPr>
                <w:rFonts w:ascii="Arial" w:hAnsi="Arial" w:cs="Arial"/>
                <w:bCs/>
                <w:sz w:val="16"/>
                <w:szCs w:val="16"/>
                <w:lang w:val="fr-FR"/>
              </w:rPr>
              <w:t>,</w:t>
            </w:r>
            <w:r w:rsidRPr="006407AB">
              <w:rPr>
                <w:rFonts w:ascii="Arial" w:hAnsi="Arial" w:cs="Arial"/>
                <w:bCs/>
                <w:sz w:val="16"/>
                <w:szCs w:val="16"/>
                <w:lang w:val="fr-FR"/>
              </w:rPr>
              <w:t>000</w:t>
            </w:r>
            <w:proofErr w:type="gramEnd"/>
          </w:p>
        </w:tc>
        <w:tc>
          <w:tcPr>
            <w:tcW w:w="893" w:type="dxa"/>
            <w:tcBorders>
              <w:top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r w:rsidRPr="006407AB">
              <w:rPr>
                <w:rFonts w:ascii="Arial" w:hAnsi="Arial" w:cs="Arial"/>
                <w:sz w:val="16"/>
                <w:szCs w:val="16"/>
                <w:lang w:val="en-US"/>
              </w:rPr>
              <w:t>1</w:t>
            </w:r>
            <w:r>
              <w:rPr>
                <w:rFonts w:ascii="Arial" w:hAnsi="Arial" w:cs="Arial"/>
                <w:sz w:val="16"/>
                <w:szCs w:val="16"/>
                <w:lang w:val="en-US"/>
              </w:rPr>
              <w:t>,</w:t>
            </w:r>
            <w:r w:rsidRPr="006407AB">
              <w:rPr>
                <w:rFonts w:ascii="Arial" w:hAnsi="Arial" w:cs="Arial"/>
                <w:sz w:val="16"/>
                <w:szCs w:val="16"/>
                <w:lang w:val="en-US"/>
              </w:rPr>
              <w:t>190</w:t>
            </w:r>
            <w:r>
              <w:rPr>
                <w:rFonts w:ascii="Arial" w:hAnsi="Arial" w:cs="Arial"/>
                <w:sz w:val="16"/>
                <w:szCs w:val="16"/>
                <w:lang w:val="en-US"/>
              </w:rPr>
              <w:t>,</w:t>
            </w:r>
            <w:r w:rsidRPr="006407AB">
              <w:rPr>
                <w:rFonts w:ascii="Arial" w:hAnsi="Arial" w:cs="Arial"/>
                <w:sz w:val="16"/>
                <w:szCs w:val="16"/>
                <w:lang w:val="en-US"/>
              </w:rPr>
              <w:t>00</w:t>
            </w:r>
          </w:p>
        </w:tc>
        <w:tc>
          <w:tcPr>
            <w:tcW w:w="1063" w:type="dxa"/>
            <w:tcBorders>
              <w:top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81" w:type="dxa"/>
            <w:tcBorders>
              <w:top w:val="double" w:sz="4" w:space="0" w:color="auto"/>
              <w:right w:val="sing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06" w:type="dxa"/>
            <w:tcBorders>
              <w:top w:val="double" w:sz="4" w:space="0" w:color="auto"/>
              <w:left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348" w:type="dxa"/>
            <w:tcBorders>
              <w:top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r>
      <w:tr w:rsidR="006407AB" w:rsidRPr="006407AB" w:rsidTr="00F01707">
        <w:tc>
          <w:tcPr>
            <w:tcW w:w="708" w:type="dxa"/>
          </w:tcPr>
          <w:p w:rsidR="006407AB" w:rsidRPr="006407AB" w:rsidRDefault="006407AB" w:rsidP="006407AB">
            <w:pPr>
              <w:rPr>
                <w:rFonts w:ascii="Arial" w:hAnsi="Arial" w:cs="Arial"/>
                <w:sz w:val="16"/>
                <w:szCs w:val="16"/>
                <w:lang w:val="en-US"/>
              </w:rPr>
            </w:pPr>
            <w:r w:rsidRPr="006407AB">
              <w:rPr>
                <w:rFonts w:ascii="Arial" w:hAnsi="Arial" w:cs="Arial"/>
                <w:sz w:val="16"/>
                <w:szCs w:val="16"/>
                <w:lang w:val="en-US"/>
              </w:rPr>
              <w:t>Credit</w:t>
            </w:r>
          </w:p>
        </w:tc>
        <w:tc>
          <w:tcPr>
            <w:tcW w:w="977"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06"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49"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893"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63"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81" w:type="dxa"/>
            <w:tcBorders>
              <w:right w:val="sing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06" w:type="dxa"/>
            <w:tcBorders>
              <w:left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348"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r>
      <w:tr w:rsidR="006407AB" w:rsidRPr="006407AB" w:rsidTr="00F01707">
        <w:tc>
          <w:tcPr>
            <w:tcW w:w="708" w:type="dxa"/>
          </w:tcPr>
          <w:p w:rsidR="006407AB" w:rsidRPr="006407AB" w:rsidRDefault="006407AB" w:rsidP="006407AB">
            <w:pPr>
              <w:rPr>
                <w:rFonts w:ascii="Arial" w:hAnsi="Arial" w:cs="Arial"/>
                <w:sz w:val="16"/>
                <w:szCs w:val="16"/>
                <w:lang w:val="en-US"/>
              </w:rPr>
            </w:pPr>
            <w:r w:rsidRPr="006407AB">
              <w:rPr>
                <w:rFonts w:ascii="Arial" w:hAnsi="Arial" w:cs="Arial"/>
                <w:sz w:val="16"/>
                <w:szCs w:val="16"/>
                <w:lang w:val="en-US"/>
              </w:rPr>
              <w:t>Loans</w:t>
            </w:r>
          </w:p>
        </w:tc>
        <w:tc>
          <w:tcPr>
            <w:tcW w:w="977"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06"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49"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893"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63"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81" w:type="dxa"/>
            <w:tcBorders>
              <w:right w:val="sing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06" w:type="dxa"/>
            <w:tcBorders>
              <w:left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348"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r>
      <w:tr w:rsidR="006407AB" w:rsidRPr="006407AB" w:rsidTr="00F01707">
        <w:tc>
          <w:tcPr>
            <w:tcW w:w="708" w:type="dxa"/>
          </w:tcPr>
          <w:p w:rsidR="006407AB" w:rsidRPr="006407AB" w:rsidRDefault="006407AB" w:rsidP="006407AB">
            <w:pPr>
              <w:rPr>
                <w:rFonts w:ascii="Arial" w:hAnsi="Arial" w:cs="Arial"/>
                <w:sz w:val="16"/>
                <w:szCs w:val="16"/>
                <w:lang w:val="en-US"/>
              </w:rPr>
            </w:pPr>
            <w:r w:rsidRPr="006407AB">
              <w:rPr>
                <w:rFonts w:ascii="Arial" w:hAnsi="Arial" w:cs="Arial"/>
                <w:sz w:val="16"/>
                <w:szCs w:val="16"/>
                <w:lang w:val="en-US"/>
              </w:rPr>
              <w:t>Equity</w:t>
            </w:r>
          </w:p>
        </w:tc>
        <w:tc>
          <w:tcPr>
            <w:tcW w:w="977"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06"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49"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893"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63"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81" w:type="dxa"/>
            <w:tcBorders>
              <w:right w:val="sing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06" w:type="dxa"/>
            <w:tcBorders>
              <w:left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348"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r>
      <w:tr w:rsidR="006407AB" w:rsidRPr="006407AB" w:rsidTr="00F01707">
        <w:tc>
          <w:tcPr>
            <w:tcW w:w="708" w:type="dxa"/>
          </w:tcPr>
          <w:p w:rsidR="006407AB" w:rsidRPr="006407AB" w:rsidRDefault="006407AB" w:rsidP="006407AB">
            <w:pPr>
              <w:tabs>
                <w:tab w:val="left" w:pos="437"/>
                <w:tab w:val="left" w:pos="1291"/>
              </w:tabs>
              <w:rPr>
                <w:rFonts w:ascii="Arial" w:hAnsi="Arial" w:cs="Arial"/>
                <w:sz w:val="16"/>
                <w:szCs w:val="16"/>
                <w:lang w:val="en-US"/>
              </w:rPr>
            </w:pPr>
            <w:r w:rsidRPr="006407AB">
              <w:rPr>
                <w:rFonts w:ascii="Arial" w:hAnsi="Arial" w:cs="Arial"/>
                <w:sz w:val="16"/>
                <w:szCs w:val="16"/>
                <w:lang w:val="en-US"/>
              </w:rPr>
              <w:t>In-kind</w:t>
            </w:r>
            <w:r w:rsidRPr="006407AB">
              <w:rPr>
                <w:rFonts w:ascii="Arial" w:hAnsi="Arial" w:cs="Arial"/>
                <w:sz w:val="16"/>
                <w:szCs w:val="16"/>
                <w:lang w:val="en-US"/>
              </w:rPr>
              <w:tab/>
            </w:r>
          </w:p>
        </w:tc>
        <w:tc>
          <w:tcPr>
            <w:tcW w:w="977"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06"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49"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893"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63"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81" w:type="dxa"/>
            <w:tcBorders>
              <w:right w:val="sing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06" w:type="dxa"/>
            <w:tcBorders>
              <w:left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348"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r>
      <w:tr w:rsidR="006407AB" w:rsidRPr="006407AB" w:rsidTr="00F01707">
        <w:tc>
          <w:tcPr>
            <w:tcW w:w="708" w:type="dxa"/>
          </w:tcPr>
          <w:p w:rsidR="006407AB" w:rsidRPr="006407AB" w:rsidRDefault="006407AB" w:rsidP="006407AB">
            <w:pPr>
              <w:tabs>
                <w:tab w:val="left" w:pos="1291"/>
              </w:tabs>
              <w:rPr>
                <w:rFonts w:ascii="Arial" w:hAnsi="Arial" w:cs="Arial"/>
                <w:sz w:val="16"/>
                <w:szCs w:val="16"/>
                <w:lang w:val="en-US"/>
              </w:rPr>
            </w:pPr>
            <w:r w:rsidRPr="006407AB">
              <w:rPr>
                <w:rFonts w:ascii="Arial" w:hAnsi="Arial" w:cs="Arial"/>
                <w:sz w:val="16"/>
                <w:szCs w:val="16"/>
                <w:lang w:val="en-US"/>
              </w:rPr>
              <w:t>Other</w:t>
            </w:r>
          </w:p>
        </w:tc>
        <w:tc>
          <w:tcPr>
            <w:tcW w:w="977"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06"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49"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893"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63"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981" w:type="dxa"/>
            <w:tcBorders>
              <w:right w:val="sing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006" w:type="dxa"/>
            <w:tcBorders>
              <w:left w:val="double" w:sz="4" w:space="0" w:color="auto"/>
            </w:tcBorders>
            <w:tcMar>
              <w:left w:w="28" w:type="dxa"/>
              <w:right w:w="28" w:type="dxa"/>
            </w:tcMar>
            <w:vAlign w:val="center"/>
          </w:tcPr>
          <w:p w:rsidR="006407AB" w:rsidRPr="006407AB" w:rsidRDefault="006407AB" w:rsidP="006407AB">
            <w:pPr>
              <w:jc w:val="right"/>
              <w:rPr>
                <w:rFonts w:ascii="Arial" w:hAnsi="Arial" w:cs="Arial"/>
                <w:sz w:val="16"/>
                <w:szCs w:val="16"/>
                <w:lang w:val="en-US"/>
              </w:rPr>
            </w:pPr>
          </w:p>
        </w:tc>
        <w:tc>
          <w:tcPr>
            <w:tcW w:w="1348" w:type="dxa"/>
            <w:tcMar>
              <w:left w:w="28" w:type="dxa"/>
              <w:right w:w="28" w:type="dxa"/>
            </w:tcMar>
            <w:vAlign w:val="center"/>
          </w:tcPr>
          <w:p w:rsidR="006407AB" w:rsidRPr="006407AB" w:rsidRDefault="006407AB" w:rsidP="006407AB">
            <w:pPr>
              <w:jc w:val="right"/>
              <w:rPr>
                <w:rFonts w:ascii="Arial" w:hAnsi="Arial" w:cs="Arial"/>
                <w:sz w:val="16"/>
                <w:szCs w:val="16"/>
                <w:lang w:val="en-US"/>
              </w:rPr>
            </w:pPr>
          </w:p>
        </w:tc>
      </w:tr>
      <w:tr w:rsidR="006407AB" w:rsidRPr="006407AB" w:rsidTr="00F01707">
        <w:trPr>
          <w:trHeight w:val="451"/>
        </w:trPr>
        <w:tc>
          <w:tcPr>
            <w:tcW w:w="708" w:type="dxa"/>
            <w:tcMar>
              <w:left w:w="0" w:type="dxa"/>
              <w:right w:w="0" w:type="dxa"/>
            </w:tcMar>
            <w:vAlign w:val="center"/>
          </w:tcPr>
          <w:p w:rsidR="006407AB" w:rsidRPr="006407AB" w:rsidRDefault="006407AB" w:rsidP="006407AB">
            <w:pPr>
              <w:tabs>
                <w:tab w:val="left" w:pos="1291"/>
              </w:tabs>
              <w:jc w:val="right"/>
              <w:rPr>
                <w:rFonts w:ascii="Arial" w:hAnsi="Arial" w:cs="Arial"/>
                <w:b/>
                <w:sz w:val="16"/>
                <w:szCs w:val="16"/>
                <w:lang w:val="en-US"/>
              </w:rPr>
            </w:pPr>
            <w:r w:rsidRPr="006407AB">
              <w:rPr>
                <w:rFonts w:ascii="Arial" w:hAnsi="Arial" w:cs="Arial"/>
                <w:b/>
                <w:sz w:val="16"/>
                <w:szCs w:val="16"/>
                <w:lang w:val="en-US"/>
              </w:rPr>
              <w:t>TOTALS</w:t>
            </w:r>
          </w:p>
        </w:tc>
        <w:tc>
          <w:tcPr>
            <w:tcW w:w="977" w:type="dxa"/>
            <w:tcMar>
              <w:left w:w="28" w:type="dxa"/>
              <w:right w:w="28" w:type="dxa"/>
            </w:tcMar>
            <w:vAlign w:val="center"/>
          </w:tcPr>
          <w:p w:rsidR="006407AB" w:rsidRPr="006407AB" w:rsidRDefault="006407AB" w:rsidP="006407AB">
            <w:pPr>
              <w:jc w:val="right"/>
              <w:rPr>
                <w:rFonts w:ascii="Arial" w:hAnsi="Arial" w:cs="Arial"/>
                <w:b/>
                <w:sz w:val="16"/>
                <w:szCs w:val="16"/>
                <w:lang w:val="en-US"/>
              </w:rPr>
            </w:pPr>
            <w:r w:rsidRPr="006407AB">
              <w:rPr>
                <w:rFonts w:ascii="Arial" w:hAnsi="Arial" w:cs="Arial"/>
                <w:b/>
                <w:sz w:val="16"/>
                <w:szCs w:val="16"/>
                <w:lang w:val="en-US"/>
              </w:rPr>
              <w:t>1,899,000</w:t>
            </w:r>
          </w:p>
        </w:tc>
        <w:tc>
          <w:tcPr>
            <w:tcW w:w="1006" w:type="dxa"/>
            <w:tcMar>
              <w:left w:w="0" w:type="dxa"/>
              <w:right w:w="0" w:type="dxa"/>
            </w:tcMar>
            <w:vAlign w:val="center"/>
          </w:tcPr>
          <w:p w:rsidR="006407AB" w:rsidRPr="006407AB" w:rsidRDefault="006407AB" w:rsidP="006407AB">
            <w:pPr>
              <w:jc w:val="right"/>
              <w:rPr>
                <w:rFonts w:ascii="Arial" w:hAnsi="Arial" w:cs="Arial"/>
                <w:b/>
                <w:sz w:val="16"/>
                <w:szCs w:val="16"/>
                <w:lang w:val="en-US"/>
              </w:rPr>
            </w:pPr>
          </w:p>
        </w:tc>
        <w:tc>
          <w:tcPr>
            <w:tcW w:w="949" w:type="dxa"/>
            <w:tcMar>
              <w:left w:w="0" w:type="dxa"/>
              <w:right w:w="0" w:type="dxa"/>
            </w:tcMar>
            <w:vAlign w:val="center"/>
          </w:tcPr>
          <w:p w:rsidR="006407AB" w:rsidRPr="006407AB" w:rsidRDefault="006407AB" w:rsidP="006407AB">
            <w:pPr>
              <w:jc w:val="right"/>
              <w:rPr>
                <w:rFonts w:ascii="Arial" w:hAnsi="Arial" w:cs="Arial"/>
                <w:b/>
                <w:sz w:val="16"/>
                <w:szCs w:val="16"/>
                <w:lang w:val="en-US"/>
              </w:rPr>
            </w:pPr>
            <w:r w:rsidRPr="006407AB">
              <w:rPr>
                <w:rFonts w:ascii="Arial" w:hAnsi="Arial" w:cs="Arial"/>
                <w:b/>
                <w:sz w:val="16"/>
                <w:szCs w:val="16"/>
                <w:lang w:val="en-US"/>
              </w:rPr>
              <w:t>1</w:t>
            </w:r>
            <w:r>
              <w:rPr>
                <w:rFonts w:ascii="Arial" w:hAnsi="Arial" w:cs="Arial"/>
                <w:b/>
                <w:sz w:val="16"/>
                <w:szCs w:val="16"/>
                <w:lang w:val="en-US"/>
              </w:rPr>
              <w:t>,</w:t>
            </w:r>
            <w:r w:rsidRPr="006407AB">
              <w:rPr>
                <w:rFonts w:ascii="Arial" w:hAnsi="Arial" w:cs="Arial"/>
                <w:b/>
                <w:sz w:val="16"/>
                <w:szCs w:val="16"/>
                <w:lang w:val="en-US"/>
              </w:rPr>
              <w:t>193</w:t>
            </w:r>
            <w:r>
              <w:rPr>
                <w:rFonts w:ascii="Arial" w:hAnsi="Arial" w:cs="Arial"/>
                <w:b/>
                <w:sz w:val="16"/>
                <w:szCs w:val="16"/>
                <w:lang w:val="en-US"/>
              </w:rPr>
              <w:t>,</w:t>
            </w:r>
            <w:r w:rsidRPr="006407AB">
              <w:rPr>
                <w:rFonts w:ascii="Arial" w:hAnsi="Arial" w:cs="Arial"/>
                <w:b/>
                <w:sz w:val="16"/>
                <w:szCs w:val="16"/>
                <w:lang w:val="en-US"/>
              </w:rPr>
              <w:t>000</w:t>
            </w:r>
          </w:p>
        </w:tc>
        <w:tc>
          <w:tcPr>
            <w:tcW w:w="893" w:type="dxa"/>
            <w:tcMar>
              <w:left w:w="0" w:type="dxa"/>
              <w:right w:w="0" w:type="dxa"/>
            </w:tcMar>
            <w:vAlign w:val="center"/>
          </w:tcPr>
          <w:p w:rsidR="006407AB" w:rsidRPr="006407AB" w:rsidRDefault="006407AB" w:rsidP="006407AB">
            <w:pPr>
              <w:jc w:val="right"/>
              <w:rPr>
                <w:rFonts w:ascii="Arial" w:hAnsi="Arial" w:cs="Arial"/>
                <w:b/>
                <w:sz w:val="16"/>
                <w:szCs w:val="16"/>
                <w:lang w:val="en-US"/>
              </w:rPr>
            </w:pPr>
            <w:r w:rsidRPr="006407AB">
              <w:rPr>
                <w:rFonts w:ascii="Arial" w:hAnsi="Arial" w:cs="Arial"/>
                <w:b/>
                <w:sz w:val="16"/>
                <w:szCs w:val="16"/>
                <w:lang w:val="en-US"/>
              </w:rPr>
              <w:t>1</w:t>
            </w:r>
            <w:r>
              <w:rPr>
                <w:rFonts w:ascii="Arial" w:hAnsi="Arial" w:cs="Arial"/>
                <w:b/>
                <w:sz w:val="16"/>
                <w:szCs w:val="16"/>
                <w:lang w:val="en-US"/>
              </w:rPr>
              <w:t>,</w:t>
            </w:r>
            <w:r w:rsidRPr="006407AB">
              <w:rPr>
                <w:rFonts w:ascii="Arial" w:hAnsi="Arial" w:cs="Arial"/>
                <w:b/>
                <w:sz w:val="16"/>
                <w:szCs w:val="16"/>
                <w:lang w:val="en-US"/>
              </w:rPr>
              <w:t>190</w:t>
            </w:r>
            <w:r>
              <w:rPr>
                <w:rFonts w:ascii="Arial" w:hAnsi="Arial" w:cs="Arial"/>
                <w:b/>
                <w:sz w:val="16"/>
                <w:szCs w:val="16"/>
                <w:lang w:val="en-US"/>
              </w:rPr>
              <w:t>,</w:t>
            </w:r>
            <w:r w:rsidRPr="006407AB">
              <w:rPr>
                <w:rFonts w:ascii="Arial" w:hAnsi="Arial" w:cs="Arial"/>
                <w:b/>
                <w:sz w:val="16"/>
                <w:szCs w:val="16"/>
                <w:lang w:val="en-US"/>
              </w:rPr>
              <w:t>000</w:t>
            </w:r>
          </w:p>
        </w:tc>
        <w:tc>
          <w:tcPr>
            <w:tcW w:w="1063" w:type="dxa"/>
            <w:tcMar>
              <w:left w:w="0" w:type="dxa"/>
              <w:right w:w="0" w:type="dxa"/>
            </w:tcMar>
            <w:vAlign w:val="center"/>
          </w:tcPr>
          <w:p w:rsidR="006407AB" w:rsidRPr="006407AB" w:rsidRDefault="006407AB" w:rsidP="006407AB">
            <w:pPr>
              <w:jc w:val="right"/>
              <w:rPr>
                <w:rFonts w:ascii="Arial" w:hAnsi="Arial" w:cs="Arial"/>
                <w:b/>
                <w:sz w:val="16"/>
                <w:szCs w:val="16"/>
                <w:lang w:val="en-US"/>
              </w:rPr>
            </w:pPr>
          </w:p>
        </w:tc>
        <w:tc>
          <w:tcPr>
            <w:tcW w:w="981" w:type="dxa"/>
            <w:tcBorders>
              <w:right w:val="single" w:sz="4" w:space="0" w:color="auto"/>
            </w:tcBorders>
            <w:tcMar>
              <w:left w:w="0" w:type="dxa"/>
              <w:right w:w="0" w:type="dxa"/>
            </w:tcMar>
            <w:vAlign w:val="center"/>
          </w:tcPr>
          <w:p w:rsidR="006407AB" w:rsidRPr="006407AB" w:rsidRDefault="006407AB" w:rsidP="006407AB">
            <w:pPr>
              <w:jc w:val="right"/>
              <w:rPr>
                <w:rFonts w:ascii="Arial" w:hAnsi="Arial" w:cs="Arial"/>
                <w:b/>
                <w:sz w:val="16"/>
                <w:szCs w:val="16"/>
                <w:lang w:val="en-US"/>
              </w:rPr>
            </w:pPr>
          </w:p>
        </w:tc>
        <w:tc>
          <w:tcPr>
            <w:tcW w:w="1006" w:type="dxa"/>
            <w:tcBorders>
              <w:left w:val="double" w:sz="4" w:space="0" w:color="auto"/>
            </w:tcBorders>
            <w:tcMar>
              <w:left w:w="0" w:type="dxa"/>
              <w:right w:w="0" w:type="dxa"/>
            </w:tcMar>
            <w:vAlign w:val="center"/>
          </w:tcPr>
          <w:p w:rsidR="006407AB" w:rsidRPr="006407AB" w:rsidRDefault="006407AB" w:rsidP="006407AB">
            <w:pPr>
              <w:jc w:val="right"/>
              <w:rPr>
                <w:rFonts w:ascii="Arial" w:hAnsi="Arial" w:cs="Arial"/>
                <w:b/>
                <w:sz w:val="16"/>
                <w:szCs w:val="16"/>
                <w:lang w:val="en-US"/>
              </w:rPr>
            </w:pPr>
          </w:p>
        </w:tc>
        <w:tc>
          <w:tcPr>
            <w:tcW w:w="1348" w:type="dxa"/>
            <w:tcMar>
              <w:left w:w="0" w:type="dxa"/>
              <w:right w:w="0" w:type="dxa"/>
            </w:tcMar>
            <w:vAlign w:val="center"/>
          </w:tcPr>
          <w:p w:rsidR="006407AB" w:rsidRPr="006407AB" w:rsidRDefault="006407AB" w:rsidP="006407AB">
            <w:pPr>
              <w:jc w:val="right"/>
              <w:rPr>
                <w:rFonts w:ascii="Arial" w:hAnsi="Arial" w:cs="Arial"/>
                <w:b/>
                <w:sz w:val="16"/>
                <w:szCs w:val="16"/>
                <w:lang w:val="en-US"/>
              </w:rPr>
            </w:pPr>
          </w:p>
        </w:tc>
      </w:tr>
    </w:tbl>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9"/>
        <w:gridCol w:w="658"/>
        <w:gridCol w:w="340"/>
        <w:gridCol w:w="667"/>
        <w:gridCol w:w="6"/>
        <w:gridCol w:w="325"/>
        <w:gridCol w:w="667"/>
        <w:gridCol w:w="331"/>
        <w:gridCol w:w="657"/>
        <w:gridCol w:w="342"/>
        <w:gridCol w:w="740"/>
        <w:gridCol w:w="258"/>
        <w:gridCol w:w="732"/>
        <w:gridCol w:w="266"/>
        <w:gridCol w:w="814"/>
        <w:gridCol w:w="184"/>
        <w:gridCol w:w="917"/>
      </w:tblGrid>
      <w:tr w:rsidR="00755826" w:rsidRPr="00755826" w:rsidTr="00F01707">
        <w:trPr>
          <w:trHeight w:val="467"/>
        </w:trPr>
        <w:tc>
          <w:tcPr>
            <w:tcW w:w="8931" w:type="dxa"/>
            <w:gridSpan w:val="18"/>
            <w:shd w:val="clear" w:color="auto" w:fill="1F497D" w:themeFill="text2"/>
            <w:vAlign w:val="center"/>
          </w:tcPr>
          <w:p w:rsidR="009C083C" w:rsidRPr="00755826" w:rsidRDefault="009C083C" w:rsidP="008616F3">
            <w:pPr>
              <w:rPr>
                <w:rFonts w:ascii="Arial" w:hAnsi="Arial" w:cs="Arial"/>
                <w:b/>
                <w:color w:val="FFFFFF" w:themeColor="background1"/>
                <w:lang w:bidi="en-US"/>
              </w:rPr>
            </w:pPr>
            <w:r w:rsidRPr="00755826">
              <w:rPr>
                <w:rFonts w:ascii="Arial" w:hAnsi="Arial" w:cs="Arial"/>
                <w:b/>
                <w:color w:val="FFFFFF" w:themeColor="background1"/>
                <w:lang w:bidi="en-US"/>
              </w:rPr>
              <w:t>Tanzania Component</w:t>
            </w:r>
          </w:p>
        </w:tc>
      </w:tr>
      <w:tr w:rsidR="00755826" w:rsidRPr="00755826" w:rsidTr="00F01707">
        <w:trPr>
          <w:trHeight w:val="467"/>
        </w:trPr>
        <w:tc>
          <w:tcPr>
            <w:tcW w:w="708" w:type="dxa"/>
            <w:vMerge w:val="restart"/>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 xml:space="preserve">CO-FIN TYPE </w:t>
            </w:r>
          </w:p>
        </w:tc>
        <w:tc>
          <w:tcPr>
            <w:tcW w:w="1984" w:type="dxa"/>
            <w:gridSpan w:val="4"/>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UNDP</w:t>
            </w:r>
          </w:p>
        </w:tc>
        <w:tc>
          <w:tcPr>
            <w:tcW w:w="1986" w:type="dxa"/>
            <w:gridSpan w:val="5"/>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GOVERNMENT</w:t>
            </w:r>
          </w:p>
        </w:tc>
        <w:tc>
          <w:tcPr>
            <w:tcW w:w="2072" w:type="dxa"/>
            <w:gridSpan w:val="4"/>
            <w:tcBorders>
              <w:right w:val="single" w:sz="4" w:space="0" w:color="auto"/>
            </w:tcBorders>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OTHER SOURCES</w:t>
            </w:r>
          </w:p>
        </w:tc>
        <w:tc>
          <w:tcPr>
            <w:tcW w:w="2181" w:type="dxa"/>
            <w:gridSpan w:val="4"/>
            <w:tcBorders>
              <w:left w:val="double" w:sz="4" w:space="0" w:color="auto"/>
            </w:tcBorders>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TOTAL CO-FIN</w:t>
            </w:r>
          </w:p>
        </w:tc>
      </w:tr>
      <w:tr w:rsidR="00755826" w:rsidRPr="00755826" w:rsidTr="00F01707">
        <w:trPr>
          <w:trHeight w:val="134"/>
        </w:trPr>
        <w:tc>
          <w:tcPr>
            <w:tcW w:w="708" w:type="dxa"/>
            <w:vMerge/>
            <w:tcBorders>
              <w:bottom w:val="double" w:sz="4" w:space="0" w:color="auto"/>
            </w:tcBorders>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p>
        </w:tc>
        <w:tc>
          <w:tcPr>
            <w:tcW w:w="977" w:type="dxa"/>
            <w:gridSpan w:val="2"/>
            <w:tcBorders>
              <w:bottom w:val="double" w:sz="4" w:space="0" w:color="auto"/>
            </w:tcBorders>
            <w:shd w:val="clear" w:color="auto" w:fill="1F497D" w:themeFill="text2"/>
            <w:tcMar>
              <w:left w:w="28" w:type="dxa"/>
              <w:right w:w="28" w:type="dxa"/>
            </w:tcMar>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PLEDGED</w:t>
            </w:r>
          </w:p>
        </w:tc>
        <w:tc>
          <w:tcPr>
            <w:tcW w:w="1013" w:type="dxa"/>
            <w:gridSpan w:val="3"/>
            <w:tcBorders>
              <w:bottom w:val="double" w:sz="4" w:space="0" w:color="auto"/>
            </w:tcBorders>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ACTUAL</w:t>
            </w:r>
          </w:p>
        </w:tc>
        <w:tc>
          <w:tcPr>
            <w:tcW w:w="992" w:type="dxa"/>
            <w:gridSpan w:val="2"/>
            <w:tcBorders>
              <w:bottom w:val="double" w:sz="4" w:space="0" w:color="auto"/>
            </w:tcBorders>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PLEDGED</w:t>
            </w:r>
          </w:p>
        </w:tc>
        <w:tc>
          <w:tcPr>
            <w:tcW w:w="988" w:type="dxa"/>
            <w:gridSpan w:val="2"/>
            <w:tcBorders>
              <w:bottom w:val="double" w:sz="4" w:space="0" w:color="auto"/>
            </w:tcBorders>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ACTUAL</w:t>
            </w:r>
          </w:p>
        </w:tc>
        <w:tc>
          <w:tcPr>
            <w:tcW w:w="1082" w:type="dxa"/>
            <w:gridSpan w:val="2"/>
            <w:tcBorders>
              <w:bottom w:val="double" w:sz="4" w:space="0" w:color="auto"/>
            </w:tcBorders>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PLEDGED</w:t>
            </w:r>
          </w:p>
        </w:tc>
        <w:tc>
          <w:tcPr>
            <w:tcW w:w="990" w:type="dxa"/>
            <w:gridSpan w:val="2"/>
            <w:tcBorders>
              <w:bottom w:val="double" w:sz="4" w:space="0" w:color="auto"/>
              <w:right w:val="single" w:sz="4" w:space="0" w:color="auto"/>
            </w:tcBorders>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ACTUAL</w:t>
            </w:r>
          </w:p>
        </w:tc>
        <w:tc>
          <w:tcPr>
            <w:tcW w:w="1080" w:type="dxa"/>
            <w:gridSpan w:val="2"/>
            <w:tcBorders>
              <w:left w:val="double" w:sz="4" w:space="0" w:color="auto"/>
              <w:bottom w:val="double" w:sz="4" w:space="0" w:color="auto"/>
            </w:tcBorders>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PLEDGED</w:t>
            </w:r>
          </w:p>
        </w:tc>
        <w:tc>
          <w:tcPr>
            <w:tcW w:w="1101" w:type="dxa"/>
            <w:gridSpan w:val="2"/>
            <w:tcBorders>
              <w:bottom w:val="double" w:sz="4" w:space="0" w:color="auto"/>
            </w:tcBorders>
            <w:shd w:val="clear" w:color="auto" w:fill="1F497D" w:themeFill="text2"/>
            <w:vAlign w:val="center"/>
          </w:tcPr>
          <w:p w:rsidR="007A6E25" w:rsidRPr="00755826" w:rsidRDefault="007A6E25"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ACTUAL</w:t>
            </w:r>
          </w:p>
        </w:tc>
      </w:tr>
      <w:tr w:rsidR="007A6E25" w:rsidRPr="007A6E25" w:rsidTr="00F01707">
        <w:tc>
          <w:tcPr>
            <w:tcW w:w="708" w:type="dxa"/>
            <w:tcBorders>
              <w:top w:val="double" w:sz="4" w:space="0" w:color="auto"/>
            </w:tcBorders>
          </w:tcPr>
          <w:p w:rsidR="007A6E25" w:rsidRPr="007A6E25" w:rsidRDefault="007A6E25" w:rsidP="008616F3">
            <w:pPr>
              <w:rPr>
                <w:rFonts w:ascii="Arial" w:hAnsi="Arial" w:cs="Arial"/>
                <w:sz w:val="16"/>
                <w:szCs w:val="16"/>
                <w:lang w:val="en-US" w:bidi="en-US"/>
              </w:rPr>
            </w:pPr>
            <w:r w:rsidRPr="007A6E25">
              <w:rPr>
                <w:rFonts w:ascii="Arial" w:hAnsi="Arial" w:cs="Arial"/>
                <w:sz w:val="16"/>
                <w:szCs w:val="16"/>
                <w:lang w:val="en-US" w:bidi="en-US"/>
              </w:rPr>
              <w:t>Grants</w:t>
            </w:r>
          </w:p>
        </w:tc>
        <w:tc>
          <w:tcPr>
            <w:tcW w:w="977" w:type="dxa"/>
            <w:gridSpan w:val="2"/>
            <w:tcBorders>
              <w:top w:val="double" w:sz="4" w:space="0" w:color="auto"/>
            </w:tcBorders>
            <w:tcMar>
              <w:left w:w="28" w:type="dxa"/>
              <w:right w:w="28" w:type="dxa"/>
            </w:tcMar>
            <w:vAlign w:val="center"/>
          </w:tcPr>
          <w:p w:rsidR="007A6E25" w:rsidRPr="007A6E25" w:rsidRDefault="001331B3" w:rsidP="007A6E25">
            <w:pPr>
              <w:jc w:val="right"/>
              <w:rPr>
                <w:rFonts w:ascii="Arial" w:hAnsi="Arial" w:cs="Arial"/>
                <w:sz w:val="16"/>
                <w:szCs w:val="16"/>
                <w:lang w:val="en-US" w:bidi="en-US"/>
              </w:rPr>
            </w:pPr>
            <w:r>
              <w:rPr>
                <w:rFonts w:ascii="Arial" w:hAnsi="Arial" w:cs="Arial"/>
                <w:sz w:val="16"/>
                <w:szCs w:val="16"/>
                <w:lang w:val="en-US" w:bidi="en-US"/>
              </w:rPr>
              <w:t>260,000</w:t>
            </w:r>
          </w:p>
        </w:tc>
        <w:tc>
          <w:tcPr>
            <w:tcW w:w="1013" w:type="dxa"/>
            <w:gridSpan w:val="3"/>
            <w:tcBorders>
              <w:top w:val="double" w:sz="4" w:space="0" w:color="auto"/>
            </w:tcBorders>
            <w:vAlign w:val="center"/>
          </w:tcPr>
          <w:p w:rsidR="007A6E25" w:rsidRPr="007A6E25" w:rsidRDefault="001331B3" w:rsidP="007A6E25">
            <w:pPr>
              <w:jc w:val="right"/>
              <w:rPr>
                <w:rFonts w:ascii="Arial" w:hAnsi="Arial" w:cs="Arial"/>
                <w:sz w:val="16"/>
                <w:szCs w:val="16"/>
                <w:lang w:val="en-US" w:bidi="en-US"/>
              </w:rPr>
            </w:pPr>
            <w:r>
              <w:rPr>
                <w:rFonts w:ascii="Arial" w:hAnsi="Arial" w:cs="Arial"/>
                <w:sz w:val="16"/>
                <w:szCs w:val="16"/>
                <w:lang w:val="en-US" w:bidi="en-US"/>
              </w:rPr>
              <w:t>260,000</w:t>
            </w:r>
          </w:p>
        </w:tc>
        <w:tc>
          <w:tcPr>
            <w:tcW w:w="992" w:type="dxa"/>
            <w:gridSpan w:val="2"/>
            <w:tcBorders>
              <w:top w:val="doub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988" w:type="dxa"/>
            <w:gridSpan w:val="2"/>
            <w:tcBorders>
              <w:top w:val="doub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1082" w:type="dxa"/>
            <w:gridSpan w:val="2"/>
            <w:tcBorders>
              <w:top w:val="doub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990" w:type="dxa"/>
            <w:gridSpan w:val="2"/>
            <w:tcBorders>
              <w:top w:val="double" w:sz="4" w:space="0" w:color="auto"/>
              <w:right w:val="sing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1080" w:type="dxa"/>
            <w:gridSpan w:val="2"/>
            <w:tcBorders>
              <w:top w:val="double" w:sz="4" w:space="0" w:color="auto"/>
              <w:left w:val="double" w:sz="4" w:space="0" w:color="auto"/>
            </w:tcBorders>
            <w:vAlign w:val="center"/>
          </w:tcPr>
          <w:p w:rsidR="007A6E25" w:rsidRPr="007A6E25" w:rsidRDefault="001331B3" w:rsidP="007A6E25">
            <w:pPr>
              <w:jc w:val="right"/>
              <w:rPr>
                <w:rFonts w:ascii="Arial" w:hAnsi="Arial" w:cs="Arial"/>
                <w:sz w:val="16"/>
                <w:szCs w:val="16"/>
                <w:lang w:val="en-US" w:bidi="en-US"/>
              </w:rPr>
            </w:pPr>
            <w:r>
              <w:rPr>
                <w:rFonts w:ascii="Arial" w:hAnsi="Arial" w:cs="Arial"/>
                <w:sz w:val="16"/>
                <w:szCs w:val="16"/>
                <w:lang w:val="en-US" w:bidi="en-US"/>
              </w:rPr>
              <w:t>260,000</w:t>
            </w:r>
          </w:p>
        </w:tc>
        <w:tc>
          <w:tcPr>
            <w:tcW w:w="1101" w:type="dxa"/>
            <w:gridSpan w:val="2"/>
            <w:tcBorders>
              <w:top w:val="double" w:sz="4" w:space="0" w:color="auto"/>
            </w:tcBorders>
            <w:vAlign w:val="center"/>
          </w:tcPr>
          <w:p w:rsidR="007A6E25" w:rsidRPr="007A6E25" w:rsidRDefault="001331B3" w:rsidP="007A6E25">
            <w:pPr>
              <w:jc w:val="right"/>
              <w:rPr>
                <w:rFonts w:ascii="Arial" w:hAnsi="Arial" w:cs="Arial"/>
                <w:sz w:val="16"/>
                <w:szCs w:val="16"/>
                <w:lang w:val="en-US" w:bidi="en-US"/>
              </w:rPr>
            </w:pPr>
            <w:r>
              <w:rPr>
                <w:rFonts w:ascii="Arial" w:hAnsi="Arial" w:cs="Arial"/>
                <w:sz w:val="16"/>
                <w:szCs w:val="16"/>
                <w:lang w:val="en-US" w:bidi="en-US"/>
              </w:rPr>
              <w:t>260,000</w:t>
            </w:r>
          </w:p>
        </w:tc>
      </w:tr>
      <w:tr w:rsidR="007A6E25" w:rsidRPr="007A6E25" w:rsidTr="00F01707">
        <w:tc>
          <w:tcPr>
            <w:tcW w:w="708" w:type="dxa"/>
          </w:tcPr>
          <w:p w:rsidR="007A6E25" w:rsidRPr="007A6E25" w:rsidRDefault="007A6E25" w:rsidP="008616F3">
            <w:pPr>
              <w:rPr>
                <w:rFonts w:ascii="Arial" w:hAnsi="Arial" w:cs="Arial"/>
                <w:sz w:val="16"/>
                <w:szCs w:val="16"/>
                <w:lang w:val="en-US" w:bidi="en-US"/>
              </w:rPr>
            </w:pPr>
            <w:r w:rsidRPr="007A6E25">
              <w:rPr>
                <w:rFonts w:ascii="Arial" w:hAnsi="Arial" w:cs="Arial"/>
                <w:sz w:val="16"/>
                <w:szCs w:val="16"/>
                <w:lang w:val="en-US" w:bidi="en-US"/>
              </w:rPr>
              <w:t>Credit</w:t>
            </w:r>
          </w:p>
        </w:tc>
        <w:tc>
          <w:tcPr>
            <w:tcW w:w="977" w:type="dxa"/>
            <w:gridSpan w:val="2"/>
            <w:tcMar>
              <w:left w:w="28" w:type="dxa"/>
              <w:right w:w="28" w:type="dxa"/>
            </w:tcMar>
            <w:vAlign w:val="center"/>
          </w:tcPr>
          <w:p w:rsidR="007A6E25" w:rsidRPr="007A6E25" w:rsidRDefault="007A6E25" w:rsidP="007A6E25">
            <w:pPr>
              <w:jc w:val="right"/>
              <w:rPr>
                <w:rFonts w:ascii="Arial" w:hAnsi="Arial" w:cs="Arial"/>
                <w:sz w:val="16"/>
                <w:szCs w:val="16"/>
                <w:lang w:val="en-US" w:bidi="en-US"/>
              </w:rPr>
            </w:pPr>
          </w:p>
        </w:tc>
        <w:tc>
          <w:tcPr>
            <w:tcW w:w="1013" w:type="dxa"/>
            <w:gridSpan w:val="3"/>
            <w:vAlign w:val="center"/>
          </w:tcPr>
          <w:p w:rsidR="007A6E25" w:rsidRPr="007A6E25" w:rsidRDefault="007A6E25" w:rsidP="007A6E25">
            <w:pPr>
              <w:jc w:val="right"/>
              <w:rPr>
                <w:rFonts w:ascii="Arial" w:hAnsi="Arial" w:cs="Arial"/>
                <w:sz w:val="16"/>
                <w:szCs w:val="16"/>
                <w:lang w:val="en-US" w:bidi="en-US"/>
              </w:rPr>
            </w:pPr>
          </w:p>
        </w:tc>
        <w:tc>
          <w:tcPr>
            <w:tcW w:w="992" w:type="dxa"/>
            <w:gridSpan w:val="2"/>
            <w:vAlign w:val="center"/>
          </w:tcPr>
          <w:p w:rsidR="007A6E25" w:rsidRPr="007A6E25" w:rsidRDefault="007A6E25" w:rsidP="007A6E25">
            <w:pPr>
              <w:jc w:val="right"/>
              <w:rPr>
                <w:rFonts w:ascii="Arial" w:hAnsi="Arial" w:cs="Arial"/>
                <w:sz w:val="16"/>
                <w:szCs w:val="16"/>
                <w:lang w:val="en-US" w:bidi="en-US"/>
              </w:rPr>
            </w:pPr>
          </w:p>
        </w:tc>
        <w:tc>
          <w:tcPr>
            <w:tcW w:w="988" w:type="dxa"/>
            <w:gridSpan w:val="2"/>
            <w:vAlign w:val="center"/>
          </w:tcPr>
          <w:p w:rsidR="007A6E25" w:rsidRPr="007A6E25" w:rsidRDefault="007A6E25" w:rsidP="007A6E25">
            <w:pPr>
              <w:jc w:val="right"/>
              <w:rPr>
                <w:rFonts w:ascii="Arial" w:hAnsi="Arial" w:cs="Arial"/>
                <w:sz w:val="16"/>
                <w:szCs w:val="16"/>
                <w:lang w:val="en-US" w:bidi="en-US"/>
              </w:rPr>
            </w:pPr>
          </w:p>
        </w:tc>
        <w:tc>
          <w:tcPr>
            <w:tcW w:w="1082" w:type="dxa"/>
            <w:gridSpan w:val="2"/>
            <w:vAlign w:val="center"/>
          </w:tcPr>
          <w:p w:rsidR="007A6E25" w:rsidRPr="007A6E25" w:rsidRDefault="007A6E25" w:rsidP="007A6E25">
            <w:pPr>
              <w:jc w:val="right"/>
              <w:rPr>
                <w:rFonts w:ascii="Arial" w:hAnsi="Arial" w:cs="Arial"/>
                <w:sz w:val="16"/>
                <w:szCs w:val="16"/>
                <w:lang w:val="en-US" w:bidi="en-US"/>
              </w:rPr>
            </w:pPr>
          </w:p>
        </w:tc>
        <w:tc>
          <w:tcPr>
            <w:tcW w:w="990" w:type="dxa"/>
            <w:gridSpan w:val="2"/>
            <w:tcBorders>
              <w:right w:val="sing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1080" w:type="dxa"/>
            <w:gridSpan w:val="2"/>
            <w:tcBorders>
              <w:left w:val="doub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1101" w:type="dxa"/>
            <w:gridSpan w:val="2"/>
            <w:vAlign w:val="center"/>
          </w:tcPr>
          <w:p w:rsidR="007A6E25" w:rsidRPr="007A6E25" w:rsidRDefault="007A6E25" w:rsidP="007A6E25">
            <w:pPr>
              <w:jc w:val="right"/>
              <w:rPr>
                <w:rFonts w:ascii="Arial" w:hAnsi="Arial" w:cs="Arial"/>
                <w:sz w:val="16"/>
                <w:szCs w:val="16"/>
                <w:lang w:val="en-US" w:bidi="en-US"/>
              </w:rPr>
            </w:pPr>
          </w:p>
        </w:tc>
      </w:tr>
      <w:tr w:rsidR="007A6E25" w:rsidRPr="007A6E25" w:rsidTr="00F01707">
        <w:tc>
          <w:tcPr>
            <w:tcW w:w="708" w:type="dxa"/>
          </w:tcPr>
          <w:p w:rsidR="007A6E25" w:rsidRPr="007A6E25" w:rsidRDefault="007A6E25" w:rsidP="008616F3">
            <w:pPr>
              <w:rPr>
                <w:rFonts w:ascii="Arial" w:hAnsi="Arial" w:cs="Arial"/>
                <w:sz w:val="16"/>
                <w:szCs w:val="16"/>
                <w:lang w:val="en-US" w:bidi="en-US"/>
              </w:rPr>
            </w:pPr>
            <w:r w:rsidRPr="007A6E25">
              <w:rPr>
                <w:rFonts w:ascii="Arial" w:hAnsi="Arial" w:cs="Arial"/>
                <w:sz w:val="16"/>
                <w:szCs w:val="16"/>
                <w:lang w:val="en-US" w:bidi="en-US"/>
              </w:rPr>
              <w:t>Loans</w:t>
            </w:r>
          </w:p>
        </w:tc>
        <w:tc>
          <w:tcPr>
            <w:tcW w:w="977" w:type="dxa"/>
            <w:gridSpan w:val="2"/>
            <w:tcMar>
              <w:left w:w="28" w:type="dxa"/>
              <w:right w:w="28" w:type="dxa"/>
            </w:tcMar>
            <w:vAlign w:val="center"/>
          </w:tcPr>
          <w:p w:rsidR="007A6E25" w:rsidRPr="007A6E25" w:rsidRDefault="007A6E25" w:rsidP="007A6E25">
            <w:pPr>
              <w:jc w:val="right"/>
              <w:rPr>
                <w:rFonts w:ascii="Arial" w:hAnsi="Arial" w:cs="Arial"/>
                <w:sz w:val="16"/>
                <w:szCs w:val="16"/>
                <w:lang w:val="en-US" w:bidi="en-US"/>
              </w:rPr>
            </w:pPr>
          </w:p>
        </w:tc>
        <w:tc>
          <w:tcPr>
            <w:tcW w:w="1013" w:type="dxa"/>
            <w:gridSpan w:val="3"/>
            <w:vAlign w:val="center"/>
          </w:tcPr>
          <w:p w:rsidR="007A6E25" w:rsidRPr="007A6E25" w:rsidRDefault="007A6E25" w:rsidP="007A6E25">
            <w:pPr>
              <w:jc w:val="right"/>
              <w:rPr>
                <w:rFonts w:ascii="Arial" w:hAnsi="Arial" w:cs="Arial"/>
                <w:sz w:val="16"/>
                <w:szCs w:val="16"/>
                <w:lang w:val="en-US" w:bidi="en-US"/>
              </w:rPr>
            </w:pPr>
          </w:p>
        </w:tc>
        <w:tc>
          <w:tcPr>
            <w:tcW w:w="992" w:type="dxa"/>
            <w:gridSpan w:val="2"/>
            <w:vAlign w:val="center"/>
          </w:tcPr>
          <w:p w:rsidR="007A6E25" w:rsidRPr="007A6E25" w:rsidRDefault="007A6E25" w:rsidP="007A6E25">
            <w:pPr>
              <w:jc w:val="right"/>
              <w:rPr>
                <w:rFonts w:ascii="Arial" w:hAnsi="Arial" w:cs="Arial"/>
                <w:sz w:val="16"/>
                <w:szCs w:val="16"/>
                <w:lang w:val="en-US" w:bidi="en-US"/>
              </w:rPr>
            </w:pPr>
          </w:p>
        </w:tc>
        <w:tc>
          <w:tcPr>
            <w:tcW w:w="988" w:type="dxa"/>
            <w:gridSpan w:val="2"/>
            <w:vAlign w:val="center"/>
          </w:tcPr>
          <w:p w:rsidR="007A6E25" w:rsidRPr="007A6E25" w:rsidRDefault="007A6E25" w:rsidP="007A6E25">
            <w:pPr>
              <w:jc w:val="right"/>
              <w:rPr>
                <w:rFonts w:ascii="Arial" w:hAnsi="Arial" w:cs="Arial"/>
                <w:sz w:val="16"/>
                <w:szCs w:val="16"/>
                <w:lang w:val="en-US" w:bidi="en-US"/>
              </w:rPr>
            </w:pPr>
          </w:p>
        </w:tc>
        <w:tc>
          <w:tcPr>
            <w:tcW w:w="1082" w:type="dxa"/>
            <w:gridSpan w:val="2"/>
            <w:vAlign w:val="center"/>
          </w:tcPr>
          <w:p w:rsidR="007A6E25" w:rsidRPr="007A6E25" w:rsidRDefault="007A6E25" w:rsidP="007A6E25">
            <w:pPr>
              <w:jc w:val="right"/>
              <w:rPr>
                <w:rFonts w:ascii="Arial" w:hAnsi="Arial" w:cs="Arial"/>
                <w:sz w:val="16"/>
                <w:szCs w:val="16"/>
                <w:lang w:val="en-US" w:bidi="en-US"/>
              </w:rPr>
            </w:pPr>
            <w:r w:rsidRPr="007A6E25">
              <w:rPr>
                <w:rFonts w:ascii="Arial" w:hAnsi="Arial" w:cs="Arial"/>
                <w:sz w:val="16"/>
                <w:szCs w:val="16"/>
                <w:lang w:val="en-US" w:bidi="en-US"/>
              </w:rPr>
              <w:t>7,860,000</w:t>
            </w:r>
          </w:p>
        </w:tc>
        <w:tc>
          <w:tcPr>
            <w:tcW w:w="990" w:type="dxa"/>
            <w:gridSpan w:val="2"/>
            <w:tcBorders>
              <w:right w:val="sing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1080" w:type="dxa"/>
            <w:gridSpan w:val="2"/>
            <w:tcBorders>
              <w:left w:val="double" w:sz="4" w:space="0" w:color="auto"/>
            </w:tcBorders>
            <w:vAlign w:val="center"/>
          </w:tcPr>
          <w:p w:rsidR="007A6E25" w:rsidRPr="007A6E25" w:rsidRDefault="007A6E25" w:rsidP="007A6E25">
            <w:pPr>
              <w:jc w:val="right"/>
              <w:rPr>
                <w:rFonts w:ascii="Arial" w:hAnsi="Arial" w:cs="Arial"/>
                <w:sz w:val="16"/>
                <w:szCs w:val="16"/>
                <w:lang w:val="en-US" w:bidi="en-US"/>
              </w:rPr>
            </w:pPr>
            <w:r w:rsidRPr="007A6E25">
              <w:rPr>
                <w:rFonts w:ascii="Arial" w:hAnsi="Arial" w:cs="Arial"/>
                <w:sz w:val="16"/>
                <w:szCs w:val="16"/>
                <w:lang w:val="en-US" w:bidi="en-US"/>
              </w:rPr>
              <w:t>7,860,000</w:t>
            </w:r>
          </w:p>
        </w:tc>
        <w:tc>
          <w:tcPr>
            <w:tcW w:w="1101" w:type="dxa"/>
            <w:gridSpan w:val="2"/>
            <w:vAlign w:val="center"/>
          </w:tcPr>
          <w:p w:rsidR="007A6E25" w:rsidRPr="007A6E25" w:rsidRDefault="007A6E25" w:rsidP="007A6E25">
            <w:pPr>
              <w:jc w:val="right"/>
              <w:rPr>
                <w:rFonts w:ascii="Arial" w:hAnsi="Arial" w:cs="Arial"/>
                <w:sz w:val="16"/>
                <w:szCs w:val="16"/>
                <w:lang w:val="en-US" w:bidi="en-US"/>
              </w:rPr>
            </w:pPr>
          </w:p>
        </w:tc>
      </w:tr>
      <w:tr w:rsidR="007A6E25" w:rsidRPr="007A6E25" w:rsidTr="00F01707">
        <w:tc>
          <w:tcPr>
            <w:tcW w:w="708" w:type="dxa"/>
          </w:tcPr>
          <w:p w:rsidR="007A6E25" w:rsidRPr="007A6E25" w:rsidRDefault="007A6E25" w:rsidP="008616F3">
            <w:pPr>
              <w:rPr>
                <w:rFonts w:ascii="Arial" w:hAnsi="Arial" w:cs="Arial"/>
                <w:sz w:val="16"/>
                <w:szCs w:val="16"/>
                <w:lang w:val="en-US" w:bidi="en-US"/>
              </w:rPr>
            </w:pPr>
            <w:r w:rsidRPr="007A6E25">
              <w:rPr>
                <w:rFonts w:ascii="Arial" w:hAnsi="Arial" w:cs="Arial"/>
                <w:sz w:val="16"/>
                <w:szCs w:val="16"/>
                <w:lang w:val="en-US" w:bidi="en-US"/>
              </w:rPr>
              <w:t>Equity</w:t>
            </w:r>
          </w:p>
        </w:tc>
        <w:tc>
          <w:tcPr>
            <w:tcW w:w="977" w:type="dxa"/>
            <w:gridSpan w:val="2"/>
            <w:tcMar>
              <w:left w:w="28" w:type="dxa"/>
              <w:right w:w="28" w:type="dxa"/>
            </w:tcMar>
            <w:vAlign w:val="center"/>
          </w:tcPr>
          <w:p w:rsidR="007A6E25" w:rsidRPr="007A6E25" w:rsidRDefault="007A6E25" w:rsidP="007A6E25">
            <w:pPr>
              <w:jc w:val="right"/>
              <w:rPr>
                <w:rFonts w:ascii="Arial" w:hAnsi="Arial" w:cs="Arial"/>
                <w:sz w:val="16"/>
                <w:szCs w:val="16"/>
                <w:lang w:val="en-US" w:bidi="en-US"/>
              </w:rPr>
            </w:pPr>
          </w:p>
        </w:tc>
        <w:tc>
          <w:tcPr>
            <w:tcW w:w="1013" w:type="dxa"/>
            <w:gridSpan w:val="3"/>
            <w:vAlign w:val="center"/>
          </w:tcPr>
          <w:p w:rsidR="007A6E25" w:rsidRPr="007A6E25" w:rsidRDefault="007A6E25" w:rsidP="007A6E25">
            <w:pPr>
              <w:jc w:val="right"/>
              <w:rPr>
                <w:rFonts w:ascii="Arial" w:hAnsi="Arial" w:cs="Arial"/>
                <w:sz w:val="16"/>
                <w:szCs w:val="16"/>
                <w:lang w:val="en-US" w:bidi="en-US"/>
              </w:rPr>
            </w:pPr>
          </w:p>
        </w:tc>
        <w:tc>
          <w:tcPr>
            <w:tcW w:w="992" w:type="dxa"/>
            <w:gridSpan w:val="2"/>
            <w:vAlign w:val="center"/>
          </w:tcPr>
          <w:p w:rsidR="007A6E25" w:rsidRPr="007A6E25" w:rsidRDefault="007A6E25" w:rsidP="007A6E25">
            <w:pPr>
              <w:jc w:val="right"/>
              <w:rPr>
                <w:rFonts w:ascii="Arial" w:hAnsi="Arial" w:cs="Arial"/>
                <w:sz w:val="16"/>
                <w:szCs w:val="16"/>
                <w:lang w:val="en-US" w:bidi="en-US"/>
              </w:rPr>
            </w:pPr>
          </w:p>
        </w:tc>
        <w:tc>
          <w:tcPr>
            <w:tcW w:w="988" w:type="dxa"/>
            <w:gridSpan w:val="2"/>
            <w:vAlign w:val="center"/>
          </w:tcPr>
          <w:p w:rsidR="007A6E25" w:rsidRPr="007A6E25" w:rsidRDefault="007A6E25" w:rsidP="007A6E25">
            <w:pPr>
              <w:jc w:val="right"/>
              <w:rPr>
                <w:rFonts w:ascii="Arial" w:hAnsi="Arial" w:cs="Arial"/>
                <w:sz w:val="16"/>
                <w:szCs w:val="16"/>
                <w:lang w:val="en-US" w:bidi="en-US"/>
              </w:rPr>
            </w:pPr>
          </w:p>
        </w:tc>
        <w:tc>
          <w:tcPr>
            <w:tcW w:w="1082" w:type="dxa"/>
            <w:gridSpan w:val="2"/>
            <w:vAlign w:val="center"/>
          </w:tcPr>
          <w:p w:rsidR="007A6E25" w:rsidRPr="007A6E25" w:rsidRDefault="007A6E25" w:rsidP="007A6E25">
            <w:pPr>
              <w:jc w:val="right"/>
              <w:rPr>
                <w:rFonts w:ascii="Arial" w:hAnsi="Arial" w:cs="Arial"/>
                <w:sz w:val="16"/>
                <w:szCs w:val="16"/>
                <w:lang w:val="en-US" w:bidi="en-US"/>
              </w:rPr>
            </w:pPr>
          </w:p>
        </w:tc>
        <w:tc>
          <w:tcPr>
            <w:tcW w:w="990" w:type="dxa"/>
            <w:gridSpan w:val="2"/>
            <w:tcBorders>
              <w:right w:val="sing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1080" w:type="dxa"/>
            <w:gridSpan w:val="2"/>
            <w:tcBorders>
              <w:left w:val="doub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1101" w:type="dxa"/>
            <w:gridSpan w:val="2"/>
            <w:vAlign w:val="center"/>
          </w:tcPr>
          <w:p w:rsidR="007A6E25" w:rsidRPr="007A6E25" w:rsidRDefault="007A6E25" w:rsidP="007A6E25">
            <w:pPr>
              <w:jc w:val="right"/>
              <w:rPr>
                <w:rFonts w:ascii="Arial" w:hAnsi="Arial" w:cs="Arial"/>
                <w:sz w:val="16"/>
                <w:szCs w:val="16"/>
                <w:lang w:val="en-US" w:bidi="en-US"/>
              </w:rPr>
            </w:pPr>
          </w:p>
        </w:tc>
      </w:tr>
      <w:tr w:rsidR="007A6E25" w:rsidRPr="007A6E25" w:rsidTr="00F01707">
        <w:tc>
          <w:tcPr>
            <w:tcW w:w="708" w:type="dxa"/>
          </w:tcPr>
          <w:p w:rsidR="007A6E25" w:rsidRPr="007A6E25" w:rsidRDefault="007A6E25" w:rsidP="008616F3">
            <w:pPr>
              <w:rPr>
                <w:rFonts w:ascii="Arial" w:hAnsi="Arial" w:cs="Arial"/>
                <w:sz w:val="16"/>
                <w:szCs w:val="16"/>
                <w:lang w:val="en-US" w:bidi="en-US"/>
              </w:rPr>
            </w:pPr>
            <w:r>
              <w:rPr>
                <w:rFonts w:ascii="Arial" w:hAnsi="Arial" w:cs="Arial"/>
                <w:sz w:val="16"/>
                <w:szCs w:val="16"/>
                <w:lang w:val="en-US" w:bidi="en-US"/>
              </w:rPr>
              <w:t>In-kind</w:t>
            </w:r>
          </w:p>
        </w:tc>
        <w:tc>
          <w:tcPr>
            <w:tcW w:w="977" w:type="dxa"/>
            <w:gridSpan w:val="2"/>
            <w:tcMar>
              <w:left w:w="28" w:type="dxa"/>
              <w:right w:w="28" w:type="dxa"/>
            </w:tcMar>
            <w:vAlign w:val="center"/>
          </w:tcPr>
          <w:p w:rsidR="007A6E25" w:rsidRPr="007A6E25" w:rsidRDefault="007A6E25" w:rsidP="007A6E25">
            <w:pPr>
              <w:jc w:val="right"/>
              <w:rPr>
                <w:rFonts w:ascii="Arial" w:hAnsi="Arial" w:cs="Arial"/>
                <w:sz w:val="16"/>
                <w:szCs w:val="16"/>
                <w:lang w:val="en-US" w:bidi="en-US"/>
              </w:rPr>
            </w:pPr>
          </w:p>
        </w:tc>
        <w:tc>
          <w:tcPr>
            <w:tcW w:w="1013" w:type="dxa"/>
            <w:gridSpan w:val="3"/>
            <w:vAlign w:val="center"/>
          </w:tcPr>
          <w:p w:rsidR="007A6E25" w:rsidRPr="007A6E25" w:rsidRDefault="007A6E25" w:rsidP="007A6E25">
            <w:pPr>
              <w:jc w:val="right"/>
              <w:rPr>
                <w:rFonts w:ascii="Arial" w:hAnsi="Arial" w:cs="Arial"/>
                <w:sz w:val="16"/>
                <w:szCs w:val="16"/>
                <w:lang w:val="en-US" w:bidi="en-US"/>
              </w:rPr>
            </w:pPr>
          </w:p>
        </w:tc>
        <w:tc>
          <w:tcPr>
            <w:tcW w:w="992" w:type="dxa"/>
            <w:gridSpan w:val="2"/>
            <w:vAlign w:val="center"/>
          </w:tcPr>
          <w:p w:rsidR="007A6E25" w:rsidRPr="007A6E25" w:rsidRDefault="007A6E25" w:rsidP="007A6E25">
            <w:pPr>
              <w:jc w:val="right"/>
              <w:rPr>
                <w:rFonts w:ascii="Arial" w:hAnsi="Arial" w:cs="Arial"/>
                <w:sz w:val="16"/>
                <w:szCs w:val="16"/>
                <w:lang w:val="en-US" w:bidi="en-US"/>
              </w:rPr>
            </w:pPr>
            <w:r w:rsidRPr="007A6E25">
              <w:rPr>
                <w:rFonts w:ascii="Arial" w:hAnsi="Arial" w:cs="Arial"/>
                <w:sz w:val="16"/>
                <w:szCs w:val="16"/>
                <w:lang w:val="en-US" w:bidi="en-US"/>
              </w:rPr>
              <w:t>937,500</w:t>
            </w:r>
          </w:p>
        </w:tc>
        <w:tc>
          <w:tcPr>
            <w:tcW w:w="988" w:type="dxa"/>
            <w:gridSpan w:val="2"/>
            <w:vAlign w:val="center"/>
          </w:tcPr>
          <w:p w:rsidR="007A6E25" w:rsidRPr="007A6E25" w:rsidRDefault="007A6E25" w:rsidP="007A6E25">
            <w:pPr>
              <w:jc w:val="right"/>
              <w:rPr>
                <w:rFonts w:ascii="Arial" w:hAnsi="Arial" w:cs="Arial"/>
                <w:sz w:val="16"/>
                <w:szCs w:val="16"/>
                <w:lang w:val="en-US" w:bidi="en-US"/>
              </w:rPr>
            </w:pPr>
            <w:r w:rsidRPr="007A6E25">
              <w:rPr>
                <w:rFonts w:ascii="Arial" w:hAnsi="Arial" w:cs="Arial"/>
                <w:sz w:val="16"/>
                <w:szCs w:val="16"/>
                <w:lang w:val="en-US" w:bidi="en-US"/>
              </w:rPr>
              <w:t>937,500</w:t>
            </w:r>
          </w:p>
        </w:tc>
        <w:tc>
          <w:tcPr>
            <w:tcW w:w="1082" w:type="dxa"/>
            <w:gridSpan w:val="2"/>
            <w:vAlign w:val="center"/>
          </w:tcPr>
          <w:p w:rsidR="007A6E25" w:rsidRPr="007A6E25" w:rsidRDefault="007A6E25" w:rsidP="007A6E25">
            <w:pPr>
              <w:jc w:val="right"/>
              <w:rPr>
                <w:rFonts w:ascii="Arial" w:hAnsi="Arial" w:cs="Arial"/>
                <w:sz w:val="16"/>
                <w:szCs w:val="16"/>
                <w:lang w:val="en-US" w:bidi="en-US"/>
              </w:rPr>
            </w:pPr>
          </w:p>
        </w:tc>
        <w:tc>
          <w:tcPr>
            <w:tcW w:w="990" w:type="dxa"/>
            <w:gridSpan w:val="2"/>
            <w:tcBorders>
              <w:right w:val="sing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1080" w:type="dxa"/>
            <w:gridSpan w:val="2"/>
            <w:tcBorders>
              <w:left w:val="double" w:sz="4" w:space="0" w:color="auto"/>
            </w:tcBorders>
            <w:vAlign w:val="center"/>
          </w:tcPr>
          <w:p w:rsidR="007A6E25" w:rsidRPr="007A6E25" w:rsidRDefault="007A6E25" w:rsidP="007A6E25">
            <w:pPr>
              <w:jc w:val="right"/>
              <w:rPr>
                <w:rFonts w:ascii="Arial" w:hAnsi="Arial" w:cs="Arial"/>
                <w:sz w:val="16"/>
                <w:szCs w:val="16"/>
                <w:lang w:val="en-US" w:bidi="en-US"/>
              </w:rPr>
            </w:pPr>
            <w:r w:rsidRPr="007A6E25">
              <w:rPr>
                <w:rFonts w:ascii="Arial" w:hAnsi="Arial" w:cs="Arial"/>
                <w:sz w:val="16"/>
                <w:szCs w:val="16"/>
                <w:lang w:val="en-US" w:bidi="en-US"/>
              </w:rPr>
              <w:t>937,500</w:t>
            </w:r>
          </w:p>
        </w:tc>
        <w:tc>
          <w:tcPr>
            <w:tcW w:w="1101" w:type="dxa"/>
            <w:gridSpan w:val="2"/>
            <w:vAlign w:val="center"/>
          </w:tcPr>
          <w:p w:rsidR="007A6E25" w:rsidRPr="007A6E25" w:rsidRDefault="007A6E25" w:rsidP="007A6E25">
            <w:pPr>
              <w:jc w:val="right"/>
              <w:rPr>
                <w:rFonts w:ascii="Arial" w:hAnsi="Arial" w:cs="Arial"/>
                <w:sz w:val="16"/>
                <w:szCs w:val="16"/>
                <w:lang w:val="en-US" w:bidi="en-US"/>
              </w:rPr>
            </w:pPr>
            <w:r w:rsidRPr="007A6E25">
              <w:rPr>
                <w:rFonts w:ascii="Arial" w:hAnsi="Arial" w:cs="Arial"/>
                <w:sz w:val="16"/>
                <w:szCs w:val="16"/>
                <w:lang w:val="en-US" w:bidi="en-US"/>
              </w:rPr>
              <w:t>937,500</w:t>
            </w:r>
          </w:p>
        </w:tc>
      </w:tr>
      <w:tr w:rsidR="007A6E25" w:rsidRPr="007A6E25" w:rsidTr="00F01707">
        <w:tc>
          <w:tcPr>
            <w:tcW w:w="708" w:type="dxa"/>
          </w:tcPr>
          <w:p w:rsidR="007A6E25" w:rsidRPr="007A6E25" w:rsidRDefault="007A6E25" w:rsidP="008616F3">
            <w:pPr>
              <w:rPr>
                <w:rFonts w:ascii="Arial" w:hAnsi="Arial" w:cs="Arial"/>
                <w:sz w:val="16"/>
                <w:szCs w:val="16"/>
                <w:lang w:val="en-US" w:bidi="en-US"/>
              </w:rPr>
            </w:pPr>
            <w:r w:rsidRPr="007A6E25">
              <w:rPr>
                <w:rFonts w:ascii="Arial" w:hAnsi="Arial" w:cs="Arial"/>
                <w:sz w:val="16"/>
                <w:szCs w:val="16"/>
                <w:lang w:val="en-US" w:bidi="en-US"/>
              </w:rPr>
              <w:t>Other</w:t>
            </w:r>
          </w:p>
        </w:tc>
        <w:tc>
          <w:tcPr>
            <w:tcW w:w="977" w:type="dxa"/>
            <w:gridSpan w:val="2"/>
            <w:tcMar>
              <w:left w:w="28" w:type="dxa"/>
              <w:right w:w="28" w:type="dxa"/>
            </w:tcMar>
            <w:vAlign w:val="center"/>
          </w:tcPr>
          <w:p w:rsidR="007A6E25" w:rsidRPr="007A6E25" w:rsidRDefault="007A6E25" w:rsidP="007A6E25">
            <w:pPr>
              <w:jc w:val="right"/>
              <w:rPr>
                <w:rFonts w:ascii="Arial" w:hAnsi="Arial" w:cs="Arial"/>
                <w:sz w:val="16"/>
                <w:szCs w:val="16"/>
                <w:lang w:val="en-US" w:bidi="en-US"/>
              </w:rPr>
            </w:pPr>
          </w:p>
        </w:tc>
        <w:tc>
          <w:tcPr>
            <w:tcW w:w="1013" w:type="dxa"/>
            <w:gridSpan w:val="3"/>
            <w:vAlign w:val="center"/>
          </w:tcPr>
          <w:p w:rsidR="007A6E25" w:rsidRPr="007A6E25" w:rsidRDefault="007A6E25" w:rsidP="007A6E25">
            <w:pPr>
              <w:jc w:val="right"/>
              <w:rPr>
                <w:rFonts w:ascii="Arial" w:hAnsi="Arial" w:cs="Arial"/>
                <w:sz w:val="16"/>
                <w:szCs w:val="16"/>
                <w:lang w:val="en-US" w:bidi="en-US"/>
              </w:rPr>
            </w:pPr>
          </w:p>
        </w:tc>
        <w:tc>
          <w:tcPr>
            <w:tcW w:w="992" w:type="dxa"/>
            <w:gridSpan w:val="2"/>
            <w:vAlign w:val="center"/>
          </w:tcPr>
          <w:p w:rsidR="007A6E25" w:rsidRPr="007A6E25" w:rsidRDefault="007A6E25" w:rsidP="007A6E25">
            <w:pPr>
              <w:jc w:val="right"/>
              <w:rPr>
                <w:rFonts w:ascii="Arial" w:hAnsi="Arial" w:cs="Arial"/>
                <w:sz w:val="16"/>
                <w:szCs w:val="16"/>
                <w:lang w:val="en-US" w:bidi="en-US"/>
              </w:rPr>
            </w:pPr>
          </w:p>
        </w:tc>
        <w:tc>
          <w:tcPr>
            <w:tcW w:w="988" w:type="dxa"/>
            <w:gridSpan w:val="2"/>
            <w:vAlign w:val="center"/>
          </w:tcPr>
          <w:p w:rsidR="007A6E25" w:rsidRPr="007A6E25" w:rsidRDefault="007A6E25" w:rsidP="007A6E25">
            <w:pPr>
              <w:jc w:val="right"/>
              <w:rPr>
                <w:rFonts w:ascii="Arial" w:hAnsi="Arial" w:cs="Arial"/>
                <w:sz w:val="16"/>
                <w:szCs w:val="16"/>
                <w:lang w:val="en-US" w:bidi="en-US"/>
              </w:rPr>
            </w:pPr>
          </w:p>
        </w:tc>
        <w:tc>
          <w:tcPr>
            <w:tcW w:w="1082" w:type="dxa"/>
            <w:gridSpan w:val="2"/>
            <w:vAlign w:val="center"/>
          </w:tcPr>
          <w:p w:rsidR="007A6E25" w:rsidRPr="007A6E25" w:rsidRDefault="007A6E25" w:rsidP="007A6E25">
            <w:pPr>
              <w:jc w:val="right"/>
              <w:rPr>
                <w:rFonts w:ascii="Arial" w:hAnsi="Arial" w:cs="Arial"/>
                <w:sz w:val="16"/>
                <w:szCs w:val="16"/>
                <w:lang w:val="en-US" w:bidi="en-US"/>
              </w:rPr>
            </w:pPr>
          </w:p>
        </w:tc>
        <w:tc>
          <w:tcPr>
            <w:tcW w:w="990" w:type="dxa"/>
            <w:gridSpan w:val="2"/>
            <w:tcBorders>
              <w:right w:val="sing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1080" w:type="dxa"/>
            <w:gridSpan w:val="2"/>
            <w:tcBorders>
              <w:left w:val="double" w:sz="4" w:space="0" w:color="auto"/>
            </w:tcBorders>
            <w:vAlign w:val="center"/>
          </w:tcPr>
          <w:p w:rsidR="007A6E25" w:rsidRPr="007A6E25" w:rsidRDefault="007A6E25" w:rsidP="007A6E25">
            <w:pPr>
              <w:jc w:val="right"/>
              <w:rPr>
                <w:rFonts w:ascii="Arial" w:hAnsi="Arial" w:cs="Arial"/>
                <w:sz w:val="16"/>
                <w:szCs w:val="16"/>
                <w:lang w:val="en-US" w:bidi="en-US"/>
              </w:rPr>
            </w:pPr>
          </w:p>
        </w:tc>
        <w:tc>
          <w:tcPr>
            <w:tcW w:w="1101" w:type="dxa"/>
            <w:gridSpan w:val="2"/>
            <w:vAlign w:val="center"/>
          </w:tcPr>
          <w:p w:rsidR="007A6E25" w:rsidRPr="007A6E25" w:rsidRDefault="007A6E25" w:rsidP="007A6E25">
            <w:pPr>
              <w:jc w:val="right"/>
              <w:rPr>
                <w:rFonts w:ascii="Arial" w:hAnsi="Arial" w:cs="Arial"/>
                <w:sz w:val="16"/>
                <w:szCs w:val="16"/>
                <w:lang w:val="en-US" w:bidi="en-US"/>
              </w:rPr>
            </w:pPr>
          </w:p>
        </w:tc>
      </w:tr>
      <w:tr w:rsidR="007A6E25" w:rsidRPr="007A6E25" w:rsidTr="00F01707">
        <w:trPr>
          <w:trHeight w:val="451"/>
        </w:trPr>
        <w:tc>
          <w:tcPr>
            <w:tcW w:w="708" w:type="dxa"/>
            <w:tcMar>
              <w:left w:w="0" w:type="dxa"/>
              <w:right w:w="0" w:type="dxa"/>
            </w:tcMar>
            <w:vAlign w:val="center"/>
          </w:tcPr>
          <w:p w:rsidR="007A6E25" w:rsidRPr="007A6E25" w:rsidRDefault="007A6E25" w:rsidP="008616F3">
            <w:pPr>
              <w:rPr>
                <w:rFonts w:ascii="Arial" w:hAnsi="Arial" w:cs="Arial"/>
                <w:b/>
                <w:sz w:val="16"/>
                <w:szCs w:val="16"/>
                <w:lang w:val="en-US" w:bidi="en-US"/>
              </w:rPr>
            </w:pPr>
            <w:r w:rsidRPr="007A6E25">
              <w:rPr>
                <w:rFonts w:ascii="Arial" w:hAnsi="Arial" w:cs="Arial"/>
                <w:b/>
                <w:sz w:val="16"/>
                <w:szCs w:val="16"/>
                <w:lang w:val="en-US" w:bidi="en-US"/>
              </w:rPr>
              <w:t>TOTALS</w:t>
            </w:r>
          </w:p>
        </w:tc>
        <w:tc>
          <w:tcPr>
            <w:tcW w:w="977" w:type="dxa"/>
            <w:gridSpan w:val="2"/>
            <w:tcMar>
              <w:left w:w="28" w:type="dxa"/>
              <w:right w:w="28" w:type="dxa"/>
            </w:tcMar>
            <w:vAlign w:val="center"/>
          </w:tcPr>
          <w:p w:rsidR="007A6E25" w:rsidRPr="007A6E25" w:rsidRDefault="001331B3" w:rsidP="007A6E25">
            <w:pPr>
              <w:jc w:val="right"/>
              <w:rPr>
                <w:rFonts w:ascii="Arial" w:hAnsi="Arial" w:cs="Arial"/>
                <w:b/>
                <w:sz w:val="16"/>
                <w:szCs w:val="16"/>
                <w:lang w:val="en-US" w:bidi="en-US"/>
              </w:rPr>
            </w:pPr>
            <w:r>
              <w:rPr>
                <w:rFonts w:ascii="Arial" w:hAnsi="Arial" w:cs="Arial"/>
                <w:b/>
                <w:sz w:val="16"/>
                <w:szCs w:val="16"/>
                <w:lang w:val="en-US" w:bidi="en-US"/>
              </w:rPr>
              <w:t>260,000</w:t>
            </w:r>
          </w:p>
        </w:tc>
        <w:tc>
          <w:tcPr>
            <w:tcW w:w="1013" w:type="dxa"/>
            <w:gridSpan w:val="3"/>
            <w:tcMar>
              <w:left w:w="0" w:type="dxa"/>
              <w:right w:w="0" w:type="dxa"/>
            </w:tcMar>
            <w:vAlign w:val="center"/>
          </w:tcPr>
          <w:p w:rsidR="007A6E25" w:rsidRPr="007A6E25" w:rsidRDefault="001331B3" w:rsidP="007A6E25">
            <w:pPr>
              <w:jc w:val="right"/>
              <w:rPr>
                <w:rFonts w:ascii="Arial" w:hAnsi="Arial" w:cs="Arial"/>
                <w:b/>
                <w:sz w:val="16"/>
                <w:szCs w:val="16"/>
                <w:lang w:val="en-US" w:bidi="en-US"/>
              </w:rPr>
            </w:pPr>
            <w:r>
              <w:rPr>
                <w:rFonts w:ascii="Arial" w:hAnsi="Arial" w:cs="Arial"/>
                <w:b/>
                <w:sz w:val="16"/>
                <w:szCs w:val="16"/>
                <w:lang w:val="en-US" w:bidi="en-US"/>
              </w:rPr>
              <w:t>260,000</w:t>
            </w:r>
          </w:p>
        </w:tc>
        <w:tc>
          <w:tcPr>
            <w:tcW w:w="992" w:type="dxa"/>
            <w:gridSpan w:val="2"/>
            <w:vAlign w:val="center"/>
          </w:tcPr>
          <w:p w:rsidR="007A6E25" w:rsidRPr="007A6E25" w:rsidRDefault="007A6E25" w:rsidP="007A6E25">
            <w:pPr>
              <w:jc w:val="right"/>
              <w:rPr>
                <w:rFonts w:ascii="Arial" w:hAnsi="Arial" w:cs="Arial"/>
                <w:b/>
                <w:sz w:val="16"/>
                <w:szCs w:val="16"/>
                <w:lang w:val="en-US" w:bidi="en-US"/>
              </w:rPr>
            </w:pPr>
            <w:r w:rsidRPr="007A6E25">
              <w:rPr>
                <w:rFonts w:ascii="Arial" w:hAnsi="Arial" w:cs="Arial"/>
                <w:b/>
                <w:sz w:val="16"/>
                <w:szCs w:val="16"/>
                <w:lang w:val="en-US" w:bidi="en-US"/>
              </w:rPr>
              <w:t>937,500</w:t>
            </w:r>
          </w:p>
        </w:tc>
        <w:tc>
          <w:tcPr>
            <w:tcW w:w="988" w:type="dxa"/>
            <w:gridSpan w:val="2"/>
            <w:vAlign w:val="center"/>
          </w:tcPr>
          <w:p w:rsidR="007A6E25" w:rsidRPr="007A6E25" w:rsidRDefault="007A6E25" w:rsidP="007A6E25">
            <w:pPr>
              <w:jc w:val="right"/>
              <w:rPr>
                <w:rFonts w:ascii="Arial" w:hAnsi="Arial" w:cs="Arial"/>
                <w:b/>
                <w:sz w:val="16"/>
                <w:szCs w:val="16"/>
                <w:lang w:val="en-US" w:bidi="en-US"/>
              </w:rPr>
            </w:pPr>
            <w:r w:rsidRPr="007A6E25">
              <w:rPr>
                <w:rFonts w:ascii="Arial" w:hAnsi="Arial" w:cs="Arial"/>
                <w:b/>
                <w:sz w:val="16"/>
                <w:szCs w:val="16"/>
                <w:lang w:val="en-US" w:bidi="en-US"/>
              </w:rPr>
              <w:t>937,500</w:t>
            </w:r>
          </w:p>
        </w:tc>
        <w:tc>
          <w:tcPr>
            <w:tcW w:w="1082" w:type="dxa"/>
            <w:gridSpan w:val="2"/>
            <w:vAlign w:val="center"/>
          </w:tcPr>
          <w:p w:rsidR="007A6E25" w:rsidRPr="007A6E25" w:rsidRDefault="007A6E25" w:rsidP="007A6E25">
            <w:pPr>
              <w:jc w:val="right"/>
              <w:rPr>
                <w:rFonts w:ascii="Arial" w:hAnsi="Arial" w:cs="Arial"/>
                <w:b/>
                <w:sz w:val="16"/>
                <w:szCs w:val="16"/>
                <w:lang w:val="en-US" w:bidi="en-US"/>
              </w:rPr>
            </w:pPr>
            <w:r w:rsidRPr="007A6E25">
              <w:rPr>
                <w:rFonts w:ascii="Arial" w:hAnsi="Arial" w:cs="Arial"/>
                <w:b/>
                <w:sz w:val="16"/>
                <w:szCs w:val="16"/>
                <w:lang w:val="en-US" w:bidi="en-US"/>
              </w:rPr>
              <w:t>7,860,000</w:t>
            </w:r>
          </w:p>
        </w:tc>
        <w:tc>
          <w:tcPr>
            <w:tcW w:w="990" w:type="dxa"/>
            <w:gridSpan w:val="2"/>
            <w:tcBorders>
              <w:right w:val="single" w:sz="4" w:space="0" w:color="auto"/>
            </w:tcBorders>
            <w:vAlign w:val="center"/>
          </w:tcPr>
          <w:p w:rsidR="007A6E25" w:rsidRPr="007A6E25" w:rsidRDefault="001331B3" w:rsidP="007A6E25">
            <w:pPr>
              <w:jc w:val="right"/>
              <w:rPr>
                <w:rFonts w:ascii="Arial" w:hAnsi="Arial" w:cs="Arial"/>
                <w:b/>
                <w:sz w:val="16"/>
                <w:szCs w:val="16"/>
                <w:lang w:val="en-US" w:bidi="en-US"/>
              </w:rPr>
            </w:pPr>
            <w:r>
              <w:rPr>
                <w:rFonts w:ascii="Arial" w:hAnsi="Arial" w:cs="Arial"/>
                <w:b/>
                <w:sz w:val="16"/>
                <w:szCs w:val="16"/>
                <w:lang w:val="en-US" w:bidi="en-US"/>
              </w:rPr>
              <w:t>0</w:t>
            </w:r>
          </w:p>
        </w:tc>
        <w:tc>
          <w:tcPr>
            <w:tcW w:w="1080" w:type="dxa"/>
            <w:gridSpan w:val="2"/>
            <w:tcBorders>
              <w:left w:val="double" w:sz="4" w:space="0" w:color="auto"/>
            </w:tcBorders>
            <w:vAlign w:val="center"/>
          </w:tcPr>
          <w:p w:rsidR="007A6E25" w:rsidRPr="007A6E25" w:rsidRDefault="001331B3" w:rsidP="007A6E25">
            <w:pPr>
              <w:jc w:val="right"/>
              <w:rPr>
                <w:rFonts w:ascii="Arial" w:hAnsi="Arial" w:cs="Arial"/>
                <w:b/>
                <w:sz w:val="16"/>
                <w:szCs w:val="16"/>
                <w:lang w:val="en-US" w:bidi="en-US"/>
              </w:rPr>
            </w:pPr>
            <w:r>
              <w:rPr>
                <w:rFonts w:ascii="Arial" w:hAnsi="Arial" w:cs="Arial"/>
                <w:b/>
                <w:sz w:val="16"/>
                <w:szCs w:val="16"/>
                <w:lang w:val="en-US" w:bidi="en-US"/>
              </w:rPr>
              <w:t>9,057,500</w:t>
            </w:r>
          </w:p>
        </w:tc>
        <w:tc>
          <w:tcPr>
            <w:tcW w:w="1101" w:type="dxa"/>
            <w:gridSpan w:val="2"/>
            <w:vAlign w:val="center"/>
          </w:tcPr>
          <w:p w:rsidR="007A6E25" w:rsidRPr="007A6E25" w:rsidRDefault="007A6E25" w:rsidP="001331B3">
            <w:pPr>
              <w:jc w:val="right"/>
              <w:rPr>
                <w:rFonts w:ascii="Arial" w:hAnsi="Arial" w:cs="Arial"/>
                <w:b/>
                <w:sz w:val="16"/>
                <w:szCs w:val="16"/>
                <w:lang w:val="en-US" w:bidi="en-US"/>
              </w:rPr>
            </w:pPr>
            <w:r w:rsidRPr="007A6E25">
              <w:rPr>
                <w:rFonts w:ascii="Arial" w:hAnsi="Arial" w:cs="Arial"/>
                <w:b/>
                <w:sz w:val="16"/>
                <w:szCs w:val="16"/>
                <w:lang w:val="en-US" w:bidi="en-US"/>
              </w:rPr>
              <w:t>1,</w:t>
            </w:r>
            <w:r w:rsidR="001331B3">
              <w:rPr>
                <w:rFonts w:ascii="Arial" w:hAnsi="Arial" w:cs="Arial"/>
                <w:b/>
                <w:sz w:val="16"/>
                <w:szCs w:val="16"/>
                <w:lang w:val="en-US" w:bidi="en-US"/>
              </w:rPr>
              <w:t>1</w:t>
            </w:r>
            <w:r w:rsidRPr="007A6E25">
              <w:rPr>
                <w:rFonts w:ascii="Arial" w:hAnsi="Arial" w:cs="Arial"/>
                <w:b/>
                <w:sz w:val="16"/>
                <w:szCs w:val="16"/>
                <w:lang w:val="en-US" w:bidi="en-US"/>
              </w:rPr>
              <w:t>97,500</w:t>
            </w:r>
          </w:p>
        </w:tc>
      </w:tr>
      <w:tr w:rsidR="00755826" w:rsidRPr="00755826" w:rsidTr="00F01707">
        <w:trPr>
          <w:trHeight w:val="468"/>
        </w:trPr>
        <w:tc>
          <w:tcPr>
            <w:tcW w:w="8931" w:type="dxa"/>
            <w:gridSpan w:val="18"/>
            <w:shd w:val="clear" w:color="auto" w:fill="1F497D" w:themeFill="text2"/>
            <w:vAlign w:val="center"/>
          </w:tcPr>
          <w:p w:rsidR="009C083C" w:rsidRPr="00755826" w:rsidRDefault="009C083C" w:rsidP="008616F3">
            <w:pPr>
              <w:rPr>
                <w:rFonts w:ascii="Arial" w:hAnsi="Arial" w:cs="Arial"/>
                <w:b/>
                <w:color w:val="FFFFFF" w:themeColor="background1"/>
                <w:lang w:bidi="en-US"/>
              </w:rPr>
            </w:pPr>
            <w:r w:rsidRPr="00755826">
              <w:rPr>
                <w:rFonts w:ascii="Arial" w:hAnsi="Arial" w:cs="Arial"/>
                <w:b/>
                <w:color w:val="FFFFFF" w:themeColor="background1"/>
                <w:lang w:bidi="en-US"/>
              </w:rPr>
              <w:lastRenderedPageBreak/>
              <w:t>Zambia Component</w:t>
            </w:r>
          </w:p>
        </w:tc>
      </w:tr>
      <w:tr w:rsidR="00755826" w:rsidRPr="00755826" w:rsidTr="00F01707">
        <w:trPr>
          <w:trHeight w:val="468"/>
        </w:trPr>
        <w:tc>
          <w:tcPr>
            <w:tcW w:w="1027" w:type="dxa"/>
            <w:gridSpan w:val="2"/>
            <w:vMerge w:val="restart"/>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CO-FIN TYPE OR SOURCE</w:t>
            </w:r>
          </w:p>
        </w:tc>
        <w:tc>
          <w:tcPr>
            <w:tcW w:w="1996" w:type="dxa"/>
            <w:gridSpan w:val="5"/>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UNDP</w:t>
            </w:r>
          </w:p>
        </w:tc>
        <w:tc>
          <w:tcPr>
            <w:tcW w:w="1997" w:type="dxa"/>
            <w:gridSpan w:val="4"/>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GOVERNMENT</w:t>
            </w:r>
          </w:p>
        </w:tc>
        <w:tc>
          <w:tcPr>
            <w:tcW w:w="1996" w:type="dxa"/>
            <w:gridSpan w:val="4"/>
            <w:tcBorders>
              <w:right w:val="double" w:sz="4" w:space="0" w:color="auto"/>
            </w:tcBorders>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OTHER SOURCES (GEF)</w:t>
            </w:r>
          </w:p>
        </w:tc>
        <w:tc>
          <w:tcPr>
            <w:tcW w:w="1915" w:type="dxa"/>
            <w:gridSpan w:val="3"/>
            <w:tcBorders>
              <w:left w:val="double" w:sz="4" w:space="0" w:color="auto"/>
            </w:tcBorders>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TOTAL CO-FIN</w:t>
            </w:r>
          </w:p>
        </w:tc>
      </w:tr>
      <w:tr w:rsidR="00755826" w:rsidRPr="00755826" w:rsidTr="00F01707">
        <w:trPr>
          <w:trHeight w:val="134"/>
        </w:trPr>
        <w:tc>
          <w:tcPr>
            <w:tcW w:w="1027" w:type="dxa"/>
            <w:gridSpan w:val="2"/>
            <w:vMerge/>
            <w:tcBorders>
              <w:bottom w:val="double" w:sz="4" w:space="0" w:color="auto"/>
            </w:tcBorders>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p>
        </w:tc>
        <w:tc>
          <w:tcPr>
            <w:tcW w:w="998" w:type="dxa"/>
            <w:gridSpan w:val="2"/>
            <w:tcBorders>
              <w:bottom w:val="double" w:sz="4" w:space="0" w:color="auto"/>
            </w:tcBorders>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PLEDGED</w:t>
            </w:r>
          </w:p>
        </w:tc>
        <w:tc>
          <w:tcPr>
            <w:tcW w:w="998" w:type="dxa"/>
            <w:gridSpan w:val="3"/>
            <w:tcBorders>
              <w:bottom w:val="double" w:sz="4" w:space="0" w:color="auto"/>
            </w:tcBorders>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ACTUAL</w:t>
            </w:r>
          </w:p>
        </w:tc>
        <w:tc>
          <w:tcPr>
            <w:tcW w:w="998" w:type="dxa"/>
            <w:gridSpan w:val="2"/>
            <w:tcBorders>
              <w:bottom w:val="double" w:sz="4" w:space="0" w:color="auto"/>
            </w:tcBorders>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PLEDGED</w:t>
            </w:r>
          </w:p>
        </w:tc>
        <w:tc>
          <w:tcPr>
            <w:tcW w:w="999" w:type="dxa"/>
            <w:gridSpan w:val="2"/>
            <w:tcBorders>
              <w:bottom w:val="double" w:sz="4" w:space="0" w:color="auto"/>
            </w:tcBorders>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ACTUAL</w:t>
            </w:r>
          </w:p>
        </w:tc>
        <w:tc>
          <w:tcPr>
            <w:tcW w:w="998" w:type="dxa"/>
            <w:gridSpan w:val="2"/>
            <w:tcBorders>
              <w:bottom w:val="double" w:sz="4" w:space="0" w:color="auto"/>
            </w:tcBorders>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PLEDGED</w:t>
            </w:r>
          </w:p>
        </w:tc>
        <w:tc>
          <w:tcPr>
            <w:tcW w:w="998" w:type="dxa"/>
            <w:gridSpan w:val="2"/>
            <w:tcBorders>
              <w:bottom w:val="double" w:sz="4" w:space="0" w:color="auto"/>
              <w:right w:val="double" w:sz="4" w:space="0" w:color="auto"/>
            </w:tcBorders>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ACTUAL</w:t>
            </w:r>
          </w:p>
        </w:tc>
        <w:tc>
          <w:tcPr>
            <w:tcW w:w="998" w:type="dxa"/>
            <w:gridSpan w:val="2"/>
            <w:tcBorders>
              <w:left w:val="double" w:sz="4" w:space="0" w:color="auto"/>
              <w:bottom w:val="double" w:sz="4" w:space="0" w:color="auto"/>
            </w:tcBorders>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PLEDGED</w:t>
            </w:r>
          </w:p>
        </w:tc>
        <w:tc>
          <w:tcPr>
            <w:tcW w:w="917" w:type="dxa"/>
            <w:tcBorders>
              <w:bottom w:val="double" w:sz="4" w:space="0" w:color="auto"/>
            </w:tcBorders>
            <w:shd w:val="clear" w:color="auto" w:fill="1F497D" w:themeFill="text2"/>
            <w:vAlign w:val="center"/>
          </w:tcPr>
          <w:p w:rsidR="008616F3" w:rsidRPr="00755826" w:rsidRDefault="008616F3" w:rsidP="008616F3">
            <w:pPr>
              <w:rPr>
                <w:rFonts w:ascii="Arial" w:hAnsi="Arial" w:cs="Arial"/>
                <w:b/>
                <w:color w:val="FFFFFF" w:themeColor="background1"/>
                <w:sz w:val="16"/>
                <w:szCs w:val="16"/>
                <w:lang w:val="en-US" w:bidi="en-US"/>
              </w:rPr>
            </w:pPr>
            <w:r w:rsidRPr="00755826">
              <w:rPr>
                <w:rFonts w:ascii="Arial" w:hAnsi="Arial" w:cs="Arial"/>
                <w:b/>
                <w:color w:val="FFFFFF" w:themeColor="background1"/>
                <w:sz w:val="16"/>
                <w:szCs w:val="16"/>
                <w:lang w:val="en-US" w:bidi="en-US"/>
              </w:rPr>
              <w:t>ACTUAL</w:t>
            </w:r>
          </w:p>
        </w:tc>
      </w:tr>
      <w:tr w:rsidR="008616F3" w:rsidRPr="008616F3" w:rsidTr="00F01707">
        <w:tc>
          <w:tcPr>
            <w:tcW w:w="1027" w:type="dxa"/>
            <w:gridSpan w:val="2"/>
            <w:tcBorders>
              <w:top w:val="double" w:sz="4" w:space="0" w:color="auto"/>
            </w:tcBorders>
          </w:tcPr>
          <w:p w:rsidR="008616F3" w:rsidRPr="008616F3" w:rsidRDefault="008616F3" w:rsidP="008616F3">
            <w:pPr>
              <w:rPr>
                <w:rFonts w:ascii="Arial" w:hAnsi="Arial" w:cs="Arial"/>
                <w:sz w:val="16"/>
                <w:szCs w:val="16"/>
                <w:lang w:val="en-US" w:bidi="en-US"/>
              </w:rPr>
            </w:pPr>
            <w:r w:rsidRPr="008616F3">
              <w:rPr>
                <w:rFonts w:ascii="Arial" w:hAnsi="Arial" w:cs="Arial"/>
                <w:sz w:val="16"/>
                <w:szCs w:val="16"/>
                <w:lang w:val="en-US" w:bidi="en-US"/>
              </w:rPr>
              <w:t>Grants</w:t>
            </w:r>
          </w:p>
        </w:tc>
        <w:tc>
          <w:tcPr>
            <w:tcW w:w="998" w:type="dxa"/>
            <w:gridSpan w:val="2"/>
            <w:tcBorders>
              <w:top w:val="double" w:sz="4" w:space="0" w:color="auto"/>
            </w:tcBorders>
            <w:vAlign w:val="center"/>
          </w:tcPr>
          <w:p w:rsidR="008616F3" w:rsidRPr="008616F3" w:rsidRDefault="008616F3" w:rsidP="008616F3">
            <w:pPr>
              <w:jc w:val="right"/>
              <w:rPr>
                <w:rFonts w:ascii="Arial" w:hAnsi="Arial" w:cs="Arial"/>
                <w:sz w:val="16"/>
                <w:szCs w:val="16"/>
                <w:lang w:val="en-US" w:bidi="en-US"/>
              </w:rPr>
            </w:pPr>
            <w:r>
              <w:rPr>
                <w:rFonts w:ascii="Arial" w:hAnsi="Arial" w:cs="Arial"/>
                <w:sz w:val="16"/>
                <w:szCs w:val="16"/>
                <w:lang w:val="en-US" w:bidi="en-US"/>
              </w:rPr>
              <w:t>400,000</w:t>
            </w:r>
          </w:p>
        </w:tc>
        <w:tc>
          <w:tcPr>
            <w:tcW w:w="998" w:type="dxa"/>
            <w:gridSpan w:val="3"/>
            <w:tcBorders>
              <w:top w:val="double" w:sz="4" w:space="0" w:color="auto"/>
            </w:tcBorders>
            <w:vAlign w:val="center"/>
          </w:tcPr>
          <w:p w:rsidR="008616F3" w:rsidRPr="008616F3" w:rsidRDefault="008616F3" w:rsidP="008616F3">
            <w:pPr>
              <w:jc w:val="right"/>
              <w:rPr>
                <w:rFonts w:ascii="Arial" w:hAnsi="Arial" w:cs="Arial"/>
                <w:sz w:val="16"/>
                <w:szCs w:val="16"/>
                <w:lang w:val="en-US" w:bidi="en-US"/>
              </w:rPr>
            </w:pPr>
            <w:r>
              <w:rPr>
                <w:rFonts w:ascii="Arial" w:hAnsi="Arial" w:cs="Arial"/>
                <w:sz w:val="16"/>
                <w:szCs w:val="16"/>
                <w:lang w:val="en-US" w:bidi="en-US"/>
              </w:rPr>
              <w:t>400,000</w:t>
            </w:r>
          </w:p>
        </w:tc>
        <w:tc>
          <w:tcPr>
            <w:tcW w:w="998" w:type="dxa"/>
            <w:gridSpan w:val="2"/>
            <w:tcBorders>
              <w:top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99" w:type="dxa"/>
            <w:gridSpan w:val="2"/>
            <w:tcBorders>
              <w:top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98" w:type="dxa"/>
            <w:gridSpan w:val="2"/>
            <w:tcBorders>
              <w:top w:val="double" w:sz="4" w:space="0" w:color="auto"/>
            </w:tcBorders>
            <w:vAlign w:val="center"/>
          </w:tcPr>
          <w:p w:rsidR="008616F3" w:rsidRPr="008616F3" w:rsidRDefault="008616F3" w:rsidP="008616F3">
            <w:pPr>
              <w:jc w:val="right"/>
              <w:rPr>
                <w:rFonts w:ascii="Arial" w:hAnsi="Arial" w:cs="Arial"/>
                <w:sz w:val="16"/>
                <w:szCs w:val="16"/>
                <w:lang w:val="en-US" w:bidi="en-US"/>
              </w:rPr>
            </w:pPr>
            <w:r>
              <w:rPr>
                <w:rFonts w:ascii="Arial" w:hAnsi="Arial" w:cs="Arial"/>
                <w:sz w:val="16"/>
                <w:szCs w:val="16"/>
                <w:lang w:val="en-US" w:bidi="en-US"/>
              </w:rPr>
              <w:t>2,440,000</w:t>
            </w:r>
          </w:p>
        </w:tc>
        <w:tc>
          <w:tcPr>
            <w:tcW w:w="998" w:type="dxa"/>
            <w:gridSpan w:val="2"/>
            <w:tcBorders>
              <w:top w:val="double" w:sz="4" w:space="0" w:color="auto"/>
              <w:right w:val="double" w:sz="4" w:space="0" w:color="auto"/>
            </w:tcBorders>
            <w:vAlign w:val="center"/>
          </w:tcPr>
          <w:p w:rsidR="008616F3" w:rsidRPr="008616F3" w:rsidRDefault="008616F3" w:rsidP="008616F3">
            <w:pPr>
              <w:jc w:val="right"/>
              <w:rPr>
                <w:rFonts w:ascii="Arial" w:hAnsi="Arial" w:cs="Arial"/>
                <w:sz w:val="16"/>
                <w:szCs w:val="16"/>
                <w:lang w:val="en-US" w:bidi="en-US"/>
              </w:rPr>
            </w:pPr>
            <w:r>
              <w:rPr>
                <w:rFonts w:ascii="Arial" w:hAnsi="Arial" w:cs="Arial"/>
                <w:sz w:val="16"/>
                <w:szCs w:val="16"/>
                <w:lang w:val="en-US" w:bidi="en-US"/>
              </w:rPr>
              <w:t>2,440,000</w:t>
            </w:r>
          </w:p>
        </w:tc>
        <w:tc>
          <w:tcPr>
            <w:tcW w:w="998" w:type="dxa"/>
            <w:gridSpan w:val="2"/>
            <w:tcBorders>
              <w:top w:val="double" w:sz="4" w:space="0" w:color="auto"/>
              <w:left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17" w:type="dxa"/>
            <w:tcBorders>
              <w:top w:val="double" w:sz="4" w:space="0" w:color="auto"/>
            </w:tcBorders>
            <w:vAlign w:val="center"/>
          </w:tcPr>
          <w:p w:rsidR="008616F3" w:rsidRPr="008616F3" w:rsidRDefault="008616F3" w:rsidP="008616F3">
            <w:pPr>
              <w:jc w:val="right"/>
              <w:rPr>
                <w:rFonts w:ascii="Arial" w:hAnsi="Arial" w:cs="Arial"/>
                <w:sz w:val="16"/>
                <w:szCs w:val="16"/>
                <w:lang w:val="en-US" w:bidi="en-US"/>
              </w:rPr>
            </w:pPr>
          </w:p>
        </w:tc>
      </w:tr>
      <w:tr w:rsidR="008616F3" w:rsidRPr="008616F3" w:rsidTr="00F01707">
        <w:tc>
          <w:tcPr>
            <w:tcW w:w="1027" w:type="dxa"/>
            <w:gridSpan w:val="2"/>
          </w:tcPr>
          <w:p w:rsidR="008616F3" w:rsidRPr="008616F3" w:rsidRDefault="008616F3" w:rsidP="008616F3">
            <w:pPr>
              <w:rPr>
                <w:rFonts w:ascii="Arial" w:hAnsi="Arial" w:cs="Arial"/>
                <w:sz w:val="16"/>
                <w:szCs w:val="16"/>
                <w:lang w:val="en-US" w:bidi="en-US"/>
              </w:rPr>
            </w:pPr>
            <w:r w:rsidRPr="008616F3">
              <w:rPr>
                <w:rFonts w:ascii="Arial" w:hAnsi="Arial" w:cs="Arial"/>
                <w:sz w:val="16"/>
                <w:szCs w:val="16"/>
                <w:lang w:val="en-US" w:bidi="en-US"/>
              </w:rPr>
              <w:t>Credit</w:t>
            </w: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3"/>
            <w:vAlign w:val="center"/>
          </w:tcPr>
          <w:p w:rsidR="008616F3" w:rsidRPr="008616F3" w:rsidRDefault="008616F3" w:rsidP="008616F3">
            <w:pPr>
              <w:jc w:val="right"/>
              <w:rPr>
                <w:rFonts w:ascii="Arial" w:hAnsi="Arial" w:cs="Arial"/>
                <w:sz w:val="16"/>
                <w:szCs w:val="16"/>
                <w:lang w:val="en-US" w:bidi="en-US"/>
              </w:rPr>
            </w:pP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9"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2"/>
            <w:tcBorders>
              <w:right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98" w:type="dxa"/>
            <w:gridSpan w:val="2"/>
            <w:tcBorders>
              <w:left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17" w:type="dxa"/>
            <w:vAlign w:val="center"/>
          </w:tcPr>
          <w:p w:rsidR="008616F3" w:rsidRPr="008616F3" w:rsidRDefault="008616F3" w:rsidP="008616F3">
            <w:pPr>
              <w:jc w:val="right"/>
              <w:rPr>
                <w:rFonts w:ascii="Arial" w:hAnsi="Arial" w:cs="Arial"/>
                <w:sz w:val="16"/>
                <w:szCs w:val="16"/>
                <w:lang w:val="en-US" w:bidi="en-US"/>
              </w:rPr>
            </w:pPr>
          </w:p>
        </w:tc>
      </w:tr>
      <w:tr w:rsidR="008616F3" w:rsidRPr="008616F3" w:rsidTr="00F01707">
        <w:tc>
          <w:tcPr>
            <w:tcW w:w="1027" w:type="dxa"/>
            <w:gridSpan w:val="2"/>
          </w:tcPr>
          <w:p w:rsidR="008616F3" w:rsidRPr="008616F3" w:rsidRDefault="008616F3" w:rsidP="008616F3">
            <w:pPr>
              <w:rPr>
                <w:rFonts w:ascii="Arial" w:hAnsi="Arial" w:cs="Arial"/>
                <w:sz w:val="16"/>
                <w:szCs w:val="16"/>
                <w:lang w:val="en-US" w:bidi="en-US"/>
              </w:rPr>
            </w:pPr>
            <w:r w:rsidRPr="008616F3">
              <w:rPr>
                <w:rFonts w:ascii="Arial" w:hAnsi="Arial" w:cs="Arial"/>
                <w:sz w:val="16"/>
                <w:szCs w:val="16"/>
                <w:lang w:val="en-US" w:bidi="en-US"/>
              </w:rPr>
              <w:t>Loans</w:t>
            </w: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3"/>
            <w:vAlign w:val="center"/>
          </w:tcPr>
          <w:p w:rsidR="008616F3" w:rsidRPr="008616F3" w:rsidRDefault="008616F3" w:rsidP="008616F3">
            <w:pPr>
              <w:jc w:val="right"/>
              <w:rPr>
                <w:rFonts w:ascii="Arial" w:hAnsi="Arial" w:cs="Arial"/>
                <w:sz w:val="16"/>
                <w:szCs w:val="16"/>
                <w:lang w:val="en-US" w:bidi="en-US"/>
              </w:rPr>
            </w:pP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9"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2"/>
            <w:tcBorders>
              <w:right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98" w:type="dxa"/>
            <w:gridSpan w:val="2"/>
            <w:tcBorders>
              <w:left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17" w:type="dxa"/>
            <w:vAlign w:val="center"/>
          </w:tcPr>
          <w:p w:rsidR="008616F3" w:rsidRPr="008616F3" w:rsidRDefault="008616F3" w:rsidP="008616F3">
            <w:pPr>
              <w:jc w:val="right"/>
              <w:rPr>
                <w:rFonts w:ascii="Arial" w:hAnsi="Arial" w:cs="Arial"/>
                <w:sz w:val="16"/>
                <w:szCs w:val="16"/>
                <w:lang w:val="en-US" w:bidi="en-US"/>
              </w:rPr>
            </w:pPr>
          </w:p>
        </w:tc>
      </w:tr>
      <w:tr w:rsidR="008616F3" w:rsidRPr="008616F3" w:rsidTr="00F01707">
        <w:tc>
          <w:tcPr>
            <w:tcW w:w="1027" w:type="dxa"/>
            <w:gridSpan w:val="2"/>
          </w:tcPr>
          <w:p w:rsidR="008616F3" w:rsidRPr="008616F3" w:rsidRDefault="008616F3" w:rsidP="008616F3">
            <w:pPr>
              <w:rPr>
                <w:rFonts w:ascii="Arial" w:hAnsi="Arial" w:cs="Arial"/>
                <w:sz w:val="16"/>
                <w:szCs w:val="16"/>
                <w:lang w:val="en-US" w:bidi="en-US"/>
              </w:rPr>
            </w:pPr>
            <w:r w:rsidRPr="008616F3">
              <w:rPr>
                <w:rFonts w:ascii="Arial" w:hAnsi="Arial" w:cs="Arial"/>
                <w:sz w:val="16"/>
                <w:szCs w:val="16"/>
                <w:lang w:val="en-US" w:bidi="en-US"/>
              </w:rPr>
              <w:t>Equity</w:t>
            </w: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3"/>
            <w:vAlign w:val="center"/>
          </w:tcPr>
          <w:p w:rsidR="008616F3" w:rsidRPr="008616F3" w:rsidRDefault="008616F3" w:rsidP="008616F3">
            <w:pPr>
              <w:jc w:val="right"/>
              <w:rPr>
                <w:rFonts w:ascii="Arial" w:hAnsi="Arial" w:cs="Arial"/>
                <w:sz w:val="16"/>
                <w:szCs w:val="16"/>
                <w:lang w:val="en-US" w:bidi="en-US"/>
              </w:rPr>
            </w:pP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9"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2"/>
            <w:tcBorders>
              <w:right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98" w:type="dxa"/>
            <w:gridSpan w:val="2"/>
            <w:tcBorders>
              <w:left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17" w:type="dxa"/>
            <w:vAlign w:val="center"/>
          </w:tcPr>
          <w:p w:rsidR="008616F3" w:rsidRPr="008616F3" w:rsidRDefault="008616F3" w:rsidP="008616F3">
            <w:pPr>
              <w:jc w:val="right"/>
              <w:rPr>
                <w:rFonts w:ascii="Arial" w:hAnsi="Arial" w:cs="Arial"/>
                <w:sz w:val="16"/>
                <w:szCs w:val="16"/>
                <w:lang w:val="en-US" w:bidi="en-US"/>
              </w:rPr>
            </w:pPr>
          </w:p>
        </w:tc>
      </w:tr>
      <w:tr w:rsidR="008616F3" w:rsidRPr="008616F3" w:rsidTr="00F01707">
        <w:tc>
          <w:tcPr>
            <w:tcW w:w="1027" w:type="dxa"/>
            <w:gridSpan w:val="2"/>
          </w:tcPr>
          <w:p w:rsidR="008616F3" w:rsidRPr="008616F3" w:rsidRDefault="008616F3" w:rsidP="008616F3">
            <w:pPr>
              <w:rPr>
                <w:rFonts w:ascii="Arial" w:hAnsi="Arial" w:cs="Arial"/>
                <w:sz w:val="16"/>
                <w:szCs w:val="16"/>
                <w:lang w:val="en-US" w:bidi="en-US"/>
              </w:rPr>
            </w:pPr>
            <w:r w:rsidRPr="008616F3">
              <w:rPr>
                <w:rFonts w:ascii="Arial" w:hAnsi="Arial" w:cs="Arial"/>
                <w:sz w:val="16"/>
                <w:szCs w:val="16"/>
                <w:lang w:val="en-US" w:bidi="en-US"/>
              </w:rPr>
              <w:t>In-kind</w:t>
            </w:r>
            <w:r w:rsidRPr="008616F3">
              <w:rPr>
                <w:rFonts w:ascii="Arial" w:hAnsi="Arial" w:cs="Arial"/>
                <w:sz w:val="16"/>
                <w:szCs w:val="16"/>
                <w:lang w:val="en-US" w:bidi="en-US"/>
              </w:rPr>
              <w:tab/>
            </w: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3"/>
            <w:vAlign w:val="center"/>
          </w:tcPr>
          <w:p w:rsidR="008616F3" w:rsidRPr="008616F3" w:rsidRDefault="008616F3" w:rsidP="008616F3">
            <w:pPr>
              <w:jc w:val="right"/>
              <w:rPr>
                <w:rFonts w:ascii="Arial" w:hAnsi="Arial" w:cs="Arial"/>
                <w:sz w:val="16"/>
                <w:szCs w:val="16"/>
                <w:lang w:val="en-US" w:bidi="en-US"/>
              </w:rPr>
            </w:pPr>
          </w:p>
        </w:tc>
        <w:tc>
          <w:tcPr>
            <w:tcW w:w="998" w:type="dxa"/>
            <w:gridSpan w:val="2"/>
            <w:vAlign w:val="center"/>
          </w:tcPr>
          <w:p w:rsidR="008616F3" w:rsidRPr="008616F3" w:rsidRDefault="008616F3" w:rsidP="008616F3">
            <w:pPr>
              <w:jc w:val="right"/>
              <w:rPr>
                <w:rFonts w:ascii="Arial" w:hAnsi="Arial" w:cs="Arial"/>
                <w:sz w:val="16"/>
                <w:szCs w:val="16"/>
                <w:lang w:val="en-US" w:bidi="en-US"/>
              </w:rPr>
            </w:pPr>
            <w:r>
              <w:rPr>
                <w:rFonts w:ascii="Arial" w:hAnsi="Arial" w:cs="Arial"/>
                <w:sz w:val="16"/>
                <w:szCs w:val="16"/>
                <w:lang w:val="en-US" w:bidi="en-US"/>
              </w:rPr>
              <w:t>652,000</w:t>
            </w:r>
          </w:p>
        </w:tc>
        <w:tc>
          <w:tcPr>
            <w:tcW w:w="999" w:type="dxa"/>
            <w:gridSpan w:val="2"/>
            <w:vAlign w:val="center"/>
          </w:tcPr>
          <w:p w:rsidR="008616F3" w:rsidRPr="008616F3" w:rsidRDefault="008616F3" w:rsidP="008616F3">
            <w:pPr>
              <w:jc w:val="right"/>
              <w:rPr>
                <w:rFonts w:ascii="Arial" w:hAnsi="Arial" w:cs="Arial"/>
                <w:sz w:val="16"/>
                <w:szCs w:val="16"/>
                <w:lang w:val="en-US" w:bidi="en-US"/>
              </w:rPr>
            </w:pPr>
            <w:r>
              <w:rPr>
                <w:rFonts w:ascii="Arial" w:hAnsi="Arial" w:cs="Arial"/>
                <w:sz w:val="16"/>
                <w:szCs w:val="16"/>
                <w:lang w:val="en-US" w:bidi="en-US"/>
              </w:rPr>
              <w:t>652,000</w:t>
            </w: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2"/>
            <w:tcBorders>
              <w:right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98" w:type="dxa"/>
            <w:gridSpan w:val="2"/>
            <w:tcBorders>
              <w:left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17" w:type="dxa"/>
            <w:vAlign w:val="center"/>
          </w:tcPr>
          <w:p w:rsidR="008616F3" w:rsidRPr="008616F3" w:rsidRDefault="008616F3" w:rsidP="008616F3">
            <w:pPr>
              <w:jc w:val="right"/>
              <w:rPr>
                <w:rFonts w:ascii="Arial" w:hAnsi="Arial" w:cs="Arial"/>
                <w:sz w:val="16"/>
                <w:szCs w:val="16"/>
                <w:lang w:val="en-US" w:bidi="en-US"/>
              </w:rPr>
            </w:pPr>
          </w:p>
        </w:tc>
      </w:tr>
      <w:tr w:rsidR="008616F3" w:rsidRPr="008616F3" w:rsidTr="00F01707">
        <w:tc>
          <w:tcPr>
            <w:tcW w:w="1027" w:type="dxa"/>
            <w:gridSpan w:val="2"/>
          </w:tcPr>
          <w:p w:rsidR="008616F3" w:rsidRPr="008616F3" w:rsidRDefault="008616F3" w:rsidP="008616F3">
            <w:pPr>
              <w:rPr>
                <w:rFonts w:ascii="Arial" w:hAnsi="Arial" w:cs="Arial"/>
                <w:sz w:val="16"/>
                <w:szCs w:val="16"/>
                <w:lang w:val="en-US" w:bidi="en-US"/>
              </w:rPr>
            </w:pPr>
            <w:r w:rsidRPr="008616F3">
              <w:rPr>
                <w:rFonts w:ascii="Arial" w:hAnsi="Arial" w:cs="Arial"/>
                <w:sz w:val="16"/>
                <w:szCs w:val="16"/>
                <w:lang w:val="en-US" w:bidi="en-US"/>
              </w:rPr>
              <w:t>Other</w:t>
            </w: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3"/>
            <w:vAlign w:val="center"/>
          </w:tcPr>
          <w:p w:rsidR="008616F3" w:rsidRPr="008616F3" w:rsidRDefault="008616F3" w:rsidP="008616F3">
            <w:pPr>
              <w:jc w:val="right"/>
              <w:rPr>
                <w:rFonts w:ascii="Arial" w:hAnsi="Arial" w:cs="Arial"/>
                <w:sz w:val="16"/>
                <w:szCs w:val="16"/>
                <w:lang w:val="en-US" w:bidi="en-US"/>
              </w:rPr>
            </w:pP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9"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2"/>
            <w:vAlign w:val="center"/>
          </w:tcPr>
          <w:p w:rsidR="008616F3" w:rsidRPr="008616F3" w:rsidRDefault="008616F3" w:rsidP="008616F3">
            <w:pPr>
              <w:jc w:val="right"/>
              <w:rPr>
                <w:rFonts w:ascii="Arial" w:hAnsi="Arial" w:cs="Arial"/>
                <w:sz w:val="16"/>
                <w:szCs w:val="16"/>
                <w:lang w:val="en-US" w:bidi="en-US"/>
              </w:rPr>
            </w:pPr>
          </w:p>
        </w:tc>
        <w:tc>
          <w:tcPr>
            <w:tcW w:w="998" w:type="dxa"/>
            <w:gridSpan w:val="2"/>
            <w:tcBorders>
              <w:right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98" w:type="dxa"/>
            <w:gridSpan w:val="2"/>
            <w:tcBorders>
              <w:left w:val="double" w:sz="4" w:space="0" w:color="auto"/>
            </w:tcBorders>
            <w:vAlign w:val="center"/>
          </w:tcPr>
          <w:p w:rsidR="008616F3" w:rsidRPr="008616F3" w:rsidRDefault="008616F3" w:rsidP="008616F3">
            <w:pPr>
              <w:jc w:val="right"/>
              <w:rPr>
                <w:rFonts w:ascii="Arial" w:hAnsi="Arial" w:cs="Arial"/>
                <w:sz w:val="16"/>
                <w:szCs w:val="16"/>
                <w:lang w:val="en-US" w:bidi="en-US"/>
              </w:rPr>
            </w:pPr>
          </w:p>
        </w:tc>
        <w:tc>
          <w:tcPr>
            <w:tcW w:w="917" w:type="dxa"/>
            <w:vAlign w:val="center"/>
          </w:tcPr>
          <w:p w:rsidR="008616F3" w:rsidRPr="008616F3" w:rsidRDefault="008616F3" w:rsidP="008616F3">
            <w:pPr>
              <w:jc w:val="right"/>
              <w:rPr>
                <w:rFonts w:ascii="Arial" w:hAnsi="Arial" w:cs="Arial"/>
                <w:sz w:val="16"/>
                <w:szCs w:val="16"/>
                <w:lang w:val="en-US" w:bidi="en-US"/>
              </w:rPr>
            </w:pPr>
          </w:p>
        </w:tc>
      </w:tr>
      <w:tr w:rsidR="008616F3" w:rsidRPr="008616F3" w:rsidTr="00F01707">
        <w:trPr>
          <w:trHeight w:val="451"/>
        </w:trPr>
        <w:tc>
          <w:tcPr>
            <w:tcW w:w="1027" w:type="dxa"/>
            <w:gridSpan w:val="2"/>
            <w:vAlign w:val="center"/>
          </w:tcPr>
          <w:p w:rsidR="008616F3" w:rsidRPr="008616F3" w:rsidRDefault="008616F3" w:rsidP="008616F3">
            <w:pPr>
              <w:rPr>
                <w:rFonts w:ascii="Arial" w:hAnsi="Arial" w:cs="Arial"/>
                <w:b/>
                <w:sz w:val="16"/>
                <w:szCs w:val="16"/>
                <w:lang w:val="en-US" w:bidi="en-US"/>
              </w:rPr>
            </w:pPr>
            <w:r w:rsidRPr="008616F3">
              <w:rPr>
                <w:rFonts w:ascii="Arial" w:hAnsi="Arial" w:cs="Arial"/>
                <w:b/>
                <w:sz w:val="16"/>
                <w:szCs w:val="16"/>
                <w:lang w:val="en-US" w:bidi="en-US"/>
              </w:rPr>
              <w:t>TOTALS</w:t>
            </w:r>
          </w:p>
        </w:tc>
        <w:tc>
          <w:tcPr>
            <w:tcW w:w="998" w:type="dxa"/>
            <w:gridSpan w:val="2"/>
            <w:vAlign w:val="center"/>
          </w:tcPr>
          <w:p w:rsidR="008616F3" w:rsidRPr="008616F3" w:rsidRDefault="008616F3" w:rsidP="008616F3">
            <w:pPr>
              <w:jc w:val="right"/>
              <w:rPr>
                <w:rFonts w:ascii="Arial" w:hAnsi="Arial" w:cs="Arial"/>
                <w:b/>
                <w:sz w:val="16"/>
                <w:szCs w:val="16"/>
                <w:lang w:val="en-US" w:bidi="en-US"/>
              </w:rPr>
            </w:pPr>
            <w:r>
              <w:rPr>
                <w:rFonts w:ascii="Arial" w:hAnsi="Arial" w:cs="Arial"/>
                <w:b/>
                <w:sz w:val="16"/>
                <w:szCs w:val="16"/>
                <w:lang w:val="en-US" w:bidi="en-US"/>
              </w:rPr>
              <w:t>400,000</w:t>
            </w:r>
          </w:p>
        </w:tc>
        <w:tc>
          <w:tcPr>
            <w:tcW w:w="998" w:type="dxa"/>
            <w:gridSpan w:val="3"/>
            <w:vAlign w:val="center"/>
          </w:tcPr>
          <w:p w:rsidR="008616F3" w:rsidRPr="008616F3" w:rsidRDefault="008616F3" w:rsidP="008616F3">
            <w:pPr>
              <w:jc w:val="right"/>
              <w:rPr>
                <w:rFonts w:ascii="Arial" w:hAnsi="Arial" w:cs="Arial"/>
                <w:b/>
                <w:sz w:val="16"/>
                <w:szCs w:val="16"/>
                <w:lang w:val="en-US" w:bidi="en-US"/>
              </w:rPr>
            </w:pPr>
            <w:r>
              <w:rPr>
                <w:rFonts w:ascii="Arial" w:hAnsi="Arial" w:cs="Arial"/>
                <w:b/>
                <w:sz w:val="16"/>
                <w:szCs w:val="16"/>
                <w:lang w:val="en-US" w:bidi="en-US"/>
              </w:rPr>
              <w:t>400,000</w:t>
            </w:r>
          </w:p>
        </w:tc>
        <w:tc>
          <w:tcPr>
            <w:tcW w:w="998" w:type="dxa"/>
            <w:gridSpan w:val="2"/>
            <w:vAlign w:val="center"/>
          </w:tcPr>
          <w:p w:rsidR="008616F3" w:rsidRPr="008616F3" w:rsidRDefault="008616F3" w:rsidP="008616F3">
            <w:pPr>
              <w:jc w:val="right"/>
              <w:rPr>
                <w:rFonts w:ascii="Arial" w:hAnsi="Arial" w:cs="Arial"/>
                <w:b/>
                <w:sz w:val="16"/>
                <w:szCs w:val="16"/>
                <w:lang w:val="en-US" w:bidi="en-US"/>
              </w:rPr>
            </w:pPr>
            <w:r>
              <w:rPr>
                <w:rFonts w:ascii="Arial" w:hAnsi="Arial" w:cs="Arial"/>
                <w:b/>
                <w:sz w:val="16"/>
                <w:szCs w:val="16"/>
                <w:lang w:val="en-US" w:bidi="en-US"/>
              </w:rPr>
              <w:t>652,000</w:t>
            </w:r>
          </w:p>
        </w:tc>
        <w:tc>
          <w:tcPr>
            <w:tcW w:w="999" w:type="dxa"/>
            <w:gridSpan w:val="2"/>
            <w:vAlign w:val="center"/>
          </w:tcPr>
          <w:p w:rsidR="008616F3" w:rsidRPr="008616F3" w:rsidRDefault="008616F3" w:rsidP="008616F3">
            <w:pPr>
              <w:jc w:val="right"/>
              <w:rPr>
                <w:rFonts w:ascii="Arial" w:hAnsi="Arial" w:cs="Arial"/>
                <w:b/>
                <w:sz w:val="16"/>
                <w:szCs w:val="16"/>
                <w:lang w:val="en-US" w:bidi="en-US"/>
              </w:rPr>
            </w:pPr>
            <w:r>
              <w:rPr>
                <w:rFonts w:ascii="Arial" w:hAnsi="Arial" w:cs="Arial"/>
                <w:b/>
                <w:sz w:val="16"/>
                <w:szCs w:val="16"/>
                <w:lang w:val="en-US" w:bidi="en-US"/>
              </w:rPr>
              <w:t xml:space="preserve">652,000 </w:t>
            </w:r>
          </w:p>
        </w:tc>
        <w:tc>
          <w:tcPr>
            <w:tcW w:w="998" w:type="dxa"/>
            <w:gridSpan w:val="2"/>
            <w:vAlign w:val="center"/>
          </w:tcPr>
          <w:p w:rsidR="008616F3" w:rsidRPr="008616F3" w:rsidRDefault="008616F3" w:rsidP="008616F3">
            <w:pPr>
              <w:jc w:val="right"/>
              <w:rPr>
                <w:rFonts w:ascii="Arial" w:hAnsi="Arial" w:cs="Arial"/>
                <w:b/>
                <w:sz w:val="16"/>
                <w:szCs w:val="16"/>
                <w:lang w:val="en-US" w:bidi="en-US"/>
              </w:rPr>
            </w:pPr>
            <w:r w:rsidRPr="008616F3">
              <w:rPr>
                <w:rFonts w:ascii="Arial" w:hAnsi="Arial" w:cs="Arial"/>
                <w:b/>
                <w:sz w:val="16"/>
                <w:szCs w:val="16"/>
                <w:lang w:val="en-US" w:bidi="en-US"/>
              </w:rPr>
              <w:t xml:space="preserve">2,440,000 </w:t>
            </w:r>
          </w:p>
        </w:tc>
        <w:tc>
          <w:tcPr>
            <w:tcW w:w="998" w:type="dxa"/>
            <w:gridSpan w:val="2"/>
            <w:tcBorders>
              <w:right w:val="double" w:sz="4" w:space="0" w:color="auto"/>
            </w:tcBorders>
            <w:vAlign w:val="center"/>
          </w:tcPr>
          <w:p w:rsidR="008616F3" w:rsidRPr="008616F3" w:rsidRDefault="008616F3" w:rsidP="008616F3">
            <w:pPr>
              <w:jc w:val="right"/>
              <w:rPr>
                <w:rFonts w:ascii="Arial" w:hAnsi="Arial" w:cs="Arial"/>
                <w:b/>
                <w:sz w:val="16"/>
                <w:szCs w:val="16"/>
                <w:lang w:val="en-US" w:bidi="en-US"/>
              </w:rPr>
            </w:pPr>
            <w:r w:rsidRPr="008616F3">
              <w:rPr>
                <w:rFonts w:ascii="Arial" w:hAnsi="Arial" w:cs="Arial"/>
                <w:b/>
                <w:sz w:val="16"/>
                <w:szCs w:val="16"/>
                <w:lang w:val="en-US" w:bidi="en-US"/>
              </w:rPr>
              <w:t xml:space="preserve">2,440,000 </w:t>
            </w:r>
          </w:p>
        </w:tc>
        <w:tc>
          <w:tcPr>
            <w:tcW w:w="998" w:type="dxa"/>
            <w:gridSpan w:val="2"/>
            <w:tcBorders>
              <w:left w:val="double" w:sz="4" w:space="0" w:color="auto"/>
            </w:tcBorders>
            <w:vAlign w:val="center"/>
          </w:tcPr>
          <w:p w:rsidR="008616F3" w:rsidRPr="008616F3" w:rsidRDefault="008616F3" w:rsidP="008616F3">
            <w:pPr>
              <w:jc w:val="right"/>
              <w:rPr>
                <w:rFonts w:ascii="Arial" w:hAnsi="Arial" w:cs="Arial"/>
                <w:b/>
                <w:sz w:val="16"/>
                <w:szCs w:val="16"/>
                <w:lang w:val="en-US" w:bidi="en-US"/>
              </w:rPr>
            </w:pPr>
          </w:p>
        </w:tc>
        <w:tc>
          <w:tcPr>
            <w:tcW w:w="917" w:type="dxa"/>
            <w:vAlign w:val="center"/>
          </w:tcPr>
          <w:p w:rsidR="008616F3" w:rsidRPr="008616F3" w:rsidRDefault="008616F3" w:rsidP="008616F3">
            <w:pPr>
              <w:jc w:val="right"/>
              <w:rPr>
                <w:rFonts w:ascii="Arial" w:hAnsi="Arial" w:cs="Arial"/>
                <w:b/>
                <w:sz w:val="16"/>
                <w:szCs w:val="16"/>
                <w:lang w:val="en-US" w:bidi="en-US"/>
              </w:rPr>
            </w:pPr>
          </w:p>
        </w:tc>
      </w:tr>
    </w:tbl>
    <w:p w:rsidR="008616F3" w:rsidRDefault="008616F3" w:rsidP="008616F3">
      <w:pPr>
        <w:rPr>
          <w:rFonts w:ascii="Arial" w:hAnsi="Arial" w:cs="Arial"/>
          <w:lang w:val="en-US" w:bidi="en-US"/>
        </w:rPr>
      </w:pPr>
    </w:p>
    <w:p w:rsidR="00FB61F7" w:rsidRDefault="00CF10DE" w:rsidP="00577093">
      <w:pPr>
        <w:jc w:val="both"/>
        <w:rPr>
          <w:rFonts w:ascii="Arial" w:hAnsi="Arial" w:cs="Arial"/>
          <w:lang w:bidi="en-US"/>
        </w:rPr>
      </w:pPr>
      <w:r>
        <w:rPr>
          <w:rFonts w:ascii="Arial" w:hAnsi="Arial" w:cs="Arial"/>
          <w:lang w:val="en-US" w:bidi="en-US"/>
        </w:rPr>
        <w:t xml:space="preserve">Some of the above </w:t>
      </w:r>
      <w:r w:rsidR="00F01707">
        <w:rPr>
          <w:rFonts w:ascii="Arial" w:hAnsi="Arial" w:cs="Arial"/>
          <w:lang w:val="en-US" w:bidi="en-US"/>
        </w:rPr>
        <w:t>data</w:t>
      </w:r>
      <w:r>
        <w:rPr>
          <w:rFonts w:ascii="Arial" w:hAnsi="Arial" w:cs="Arial"/>
          <w:lang w:val="en-US" w:bidi="en-US"/>
        </w:rPr>
        <w:t xml:space="preserve"> were the subject of protracted exchanges with the respective PMU and even then, the informat</w:t>
      </w:r>
      <w:r w:rsidR="006469C6">
        <w:rPr>
          <w:rFonts w:ascii="Arial" w:hAnsi="Arial" w:cs="Arial"/>
          <w:lang w:val="en-US" w:bidi="en-US"/>
        </w:rPr>
        <w:t>ion provided is often erroneous</w:t>
      </w:r>
      <w:r>
        <w:rPr>
          <w:rFonts w:ascii="Arial" w:hAnsi="Arial" w:cs="Arial"/>
          <w:lang w:val="en-US" w:bidi="en-US"/>
        </w:rPr>
        <w:t xml:space="preserve"> and/or incomplete.  </w:t>
      </w:r>
      <w:r w:rsidR="003C1C33">
        <w:rPr>
          <w:rFonts w:ascii="Arial" w:hAnsi="Arial" w:cs="Arial"/>
          <w:lang w:val="en-US" w:bidi="en-US"/>
        </w:rPr>
        <w:t>In addition, some significant amounts</w:t>
      </w:r>
      <w:r w:rsidR="00A06823">
        <w:rPr>
          <w:rFonts w:ascii="Arial" w:hAnsi="Arial" w:cs="Arial"/>
          <w:lang w:val="en-US" w:bidi="en-US"/>
        </w:rPr>
        <w:t xml:space="preserve"> (40%)</w:t>
      </w:r>
      <w:r w:rsidR="003C1C33">
        <w:rPr>
          <w:rFonts w:ascii="Arial" w:hAnsi="Arial" w:cs="Arial"/>
          <w:lang w:val="en-US" w:bidi="en-US"/>
        </w:rPr>
        <w:t xml:space="preserve"> of </w:t>
      </w:r>
      <w:r w:rsidR="00A06823">
        <w:rPr>
          <w:rFonts w:ascii="Arial" w:hAnsi="Arial" w:cs="Arial"/>
          <w:lang w:val="en-US" w:bidi="en-US"/>
        </w:rPr>
        <w:t xml:space="preserve">the </w:t>
      </w:r>
      <w:r w:rsidR="003C1C33">
        <w:rPr>
          <w:rFonts w:ascii="Arial" w:hAnsi="Arial" w:cs="Arial"/>
          <w:lang w:val="en-US" w:bidi="en-US"/>
        </w:rPr>
        <w:t>co-financing</w:t>
      </w:r>
      <w:r w:rsidR="00A06823">
        <w:rPr>
          <w:rFonts w:ascii="Arial" w:hAnsi="Arial" w:cs="Arial"/>
          <w:lang w:val="en-US" w:bidi="en-US"/>
        </w:rPr>
        <w:t xml:space="preserve"> pledged</w:t>
      </w:r>
      <w:r w:rsidR="003C1C33">
        <w:rPr>
          <w:rFonts w:ascii="Arial" w:hAnsi="Arial" w:cs="Arial"/>
          <w:lang w:val="en-US" w:bidi="en-US"/>
        </w:rPr>
        <w:t xml:space="preserve"> did not eventuate and the project (probably should have been the PRC) did not seem to pursue and try and facilitate</w:t>
      </w:r>
      <w:r w:rsidR="00A06823">
        <w:rPr>
          <w:rFonts w:ascii="Arial" w:hAnsi="Arial" w:cs="Arial"/>
          <w:lang w:val="en-US" w:bidi="en-US"/>
        </w:rPr>
        <w:t xml:space="preserve"> it</w:t>
      </w:r>
      <w:r w:rsidR="003C1C33">
        <w:rPr>
          <w:rStyle w:val="FootnoteReference"/>
          <w:rFonts w:ascii="Arial" w:hAnsi="Arial" w:cs="Arial"/>
          <w:lang w:val="en-US" w:bidi="en-US"/>
        </w:rPr>
        <w:footnoteReference w:id="38"/>
      </w:r>
      <w:r w:rsidR="003C1C33">
        <w:rPr>
          <w:rFonts w:ascii="Arial" w:hAnsi="Arial" w:cs="Arial"/>
          <w:lang w:val="en-US" w:bidi="en-US"/>
        </w:rPr>
        <w:t xml:space="preserve">.  </w:t>
      </w:r>
      <w:r w:rsidR="004022CF">
        <w:rPr>
          <w:rFonts w:ascii="Arial" w:hAnsi="Arial" w:cs="Arial"/>
          <w:lang w:bidi="en-US"/>
        </w:rPr>
        <w:t>The role of co-financing</w:t>
      </w:r>
      <w:r w:rsidR="001F76F2">
        <w:rPr>
          <w:rFonts w:ascii="Arial" w:hAnsi="Arial" w:cs="Arial"/>
          <w:lang w:bidi="en-US"/>
        </w:rPr>
        <w:t xml:space="preserve"> and its management</w:t>
      </w:r>
      <w:r w:rsidR="004022CF">
        <w:rPr>
          <w:rFonts w:ascii="Arial" w:hAnsi="Arial" w:cs="Arial"/>
          <w:lang w:bidi="en-US"/>
        </w:rPr>
        <w:t xml:space="preserve"> is not well understood</w:t>
      </w:r>
      <w:r w:rsidR="006469C6">
        <w:rPr>
          <w:rFonts w:ascii="Arial" w:hAnsi="Arial" w:cs="Arial"/>
          <w:lang w:bidi="en-US"/>
        </w:rPr>
        <w:t xml:space="preserve"> and the </w:t>
      </w:r>
      <w:r w:rsidR="00A06823">
        <w:rPr>
          <w:rFonts w:ascii="Arial" w:hAnsi="Arial" w:cs="Arial"/>
          <w:lang w:bidi="en-US"/>
        </w:rPr>
        <w:t xml:space="preserve">overall </w:t>
      </w:r>
      <w:r w:rsidR="006469C6">
        <w:rPr>
          <w:rFonts w:ascii="Arial" w:hAnsi="Arial" w:cs="Arial"/>
          <w:lang w:bidi="en-US"/>
        </w:rPr>
        <w:t xml:space="preserve">rating is </w:t>
      </w:r>
      <w:r w:rsidR="006469C6" w:rsidRPr="00A06823">
        <w:rPr>
          <w:rFonts w:ascii="Arial" w:hAnsi="Arial" w:cs="Arial"/>
          <w:b/>
          <w:lang w:bidi="en-US"/>
        </w:rPr>
        <w:t>Moderately Unsatisfactory (MU)</w:t>
      </w:r>
      <w:r w:rsidR="006469C6" w:rsidRPr="00A06823">
        <w:rPr>
          <w:rFonts w:ascii="Arial" w:hAnsi="Arial" w:cs="Arial"/>
          <w:lang w:bidi="en-US"/>
        </w:rPr>
        <w:t>.</w:t>
      </w:r>
    </w:p>
    <w:p w:rsidR="00EE1F4F" w:rsidRDefault="00EE1F4F" w:rsidP="00577093">
      <w:pPr>
        <w:jc w:val="both"/>
        <w:rPr>
          <w:rFonts w:ascii="Arial" w:hAnsi="Arial" w:cs="Arial"/>
          <w:lang w:bidi="en-US"/>
        </w:rPr>
      </w:pPr>
    </w:p>
    <w:p w:rsidR="00DC1918" w:rsidRDefault="00DC1918" w:rsidP="00577093">
      <w:pPr>
        <w:jc w:val="both"/>
        <w:rPr>
          <w:rFonts w:ascii="Arial" w:hAnsi="Arial" w:cs="Arial"/>
          <w:lang w:bidi="en-US"/>
        </w:rPr>
      </w:pPr>
    </w:p>
    <w:p w:rsidR="00534F28" w:rsidRDefault="00534F28" w:rsidP="00577093">
      <w:pPr>
        <w:jc w:val="both"/>
        <w:rPr>
          <w:rFonts w:ascii="Arial" w:hAnsi="Arial" w:cs="Arial"/>
          <w:lang w:bidi="en-US"/>
        </w:rPr>
      </w:pPr>
    </w:p>
    <w:p w:rsidR="00EE1F4F" w:rsidRPr="00EB39E4" w:rsidRDefault="00312F27" w:rsidP="00577093">
      <w:pPr>
        <w:jc w:val="both"/>
        <w:rPr>
          <w:rFonts w:ascii="Arial" w:hAnsi="Arial" w:cs="Arial"/>
          <w:b/>
          <w:sz w:val="28"/>
          <w:szCs w:val="28"/>
          <w:lang w:bidi="en-US"/>
        </w:rPr>
      </w:pPr>
      <w:r w:rsidRPr="00EB39E4">
        <w:rPr>
          <w:rFonts w:ascii="Arial" w:hAnsi="Arial" w:cs="Arial"/>
          <w:b/>
          <w:sz w:val="28"/>
          <w:szCs w:val="28"/>
          <w:lang w:bidi="en-US"/>
        </w:rPr>
        <w:t>4</w:t>
      </w:r>
      <w:r w:rsidR="00E31F68">
        <w:rPr>
          <w:rFonts w:ascii="Arial" w:hAnsi="Arial" w:cs="Arial"/>
          <w:b/>
          <w:sz w:val="28"/>
          <w:szCs w:val="28"/>
          <w:lang w:bidi="en-US"/>
        </w:rPr>
        <w:t>.5</w:t>
      </w:r>
      <w:r w:rsidR="00EE1F4F" w:rsidRPr="00EB39E4">
        <w:rPr>
          <w:rFonts w:ascii="Arial" w:hAnsi="Arial" w:cs="Arial"/>
          <w:b/>
          <w:sz w:val="28"/>
          <w:szCs w:val="28"/>
          <w:lang w:bidi="en-US"/>
        </w:rPr>
        <w:tab/>
        <w:t>Monitoring and evaluation</w:t>
      </w:r>
    </w:p>
    <w:p w:rsidR="00B36FC0" w:rsidRDefault="00B36FC0" w:rsidP="00577093">
      <w:pPr>
        <w:tabs>
          <w:tab w:val="left" w:pos="754"/>
        </w:tabs>
        <w:autoSpaceDE w:val="0"/>
        <w:autoSpaceDN w:val="0"/>
        <w:adjustRightInd w:val="0"/>
        <w:jc w:val="both"/>
        <w:rPr>
          <w:rFonts w:ascii="Arial" w:eastAsia="MS Mincho" w:hAnsi="Arial" w:cs="Arial"/>
          <w:lang w:val="en-GB" w:eastAsia="ja-JP"/>
        </w:rPr>
      </w:pPr>
    </w:p>
    <w:p w:rsidR="00B36FC0" w:rsidRDefault="00B36FC0" w:rsidP="00577093">
      <w:pPr>
        <w:tabs>
          <w:tab w:val="left" w:pos="754"/>
        </w:tabs>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 xml:space="preserve">The main </w:t>
      </w:r>
      <w:proofErr w:type="spellStart"/>
      <w:r>
        <w:rPr>
          <w:rFonts w:ascii="Arial" w:eastAsia="MS Mincho" w:hAnsi="Arial" w:cs="Arial"/>
          <w:lang w:val="en-GB" w:eastAsia="ja-JP"/>
        </w:rPr>
        <w:t>ProDoc</w:t>
      </w:r>
      <w:proofErr w:type="spellEnd"/>
      <w:r>
        <w:rPr>
          <w:rFonts w:ascii="Arial" w:eastAsia="MS Mincho" w:hAnsi="Arial" w:cs="Arial"/>
          <w:lang w:val="en-GB" w:eastAsia="ja-JP"/>
        </w:rPr>
        <w:t xml:space="preserve"> makes a distinction between the monitoring envisaged under Outcome 4 which is a long term part of lake management, and monitoring of project implementation.  This evaluation makes the same distinction and this section is focussing on monitoring of the project.</w:t>
      </w:r>
    </w:p>
    <w:p w:rsidR="00A2405E" w:rsidRDefault="00A2405E" w:rsidP="00577093">
      <w:pPr>
        <w:jc w:val="both"/>
        <w:rPr>
          <w:rFonts w:ascii="Arial" w:eastAsia="Times New Roman" w:hAnsi="Arial" w:cs="Times New Roman"/>
          <w:lang w:val="en-GB"/>
        </w:rPr>
      </w:pPr>
    </w:p>
    <w:p w:rsidR="00EB3171" w:rsidRDefault="00EB3171" w:rsidP="00577093">
      <w:pPr>
        <w:jc w:val="both"/>
        <w:rPr>
          <w:rFonts w:ascii="Arial" w:eastAsia="Times New Roman" w:hAnsi="Arial" w:cs="Times New Roman"/>
          <w:lang w:val="en-GB"/>
        </w:rPr>
      </w:pPr>
    </w:p>
    <w:p w:rsidR="00A2405E" w:rsidRPr="00A2405E" w:rsidRDefault="00E31F68" w:rsidP="00577093">
      <w:pPr>
        <w:jc w:val="both"/>
        <w:rPr>
          <w:rFonts w:ascii="Arial" w:eastAsia="Times New Roman" w:hAnsi="Arial" w:cs="Times New Roman"/>
          <w:b/>
          <w:sz w:val="24"/>
          <w:szCs w:val="24"/>
          <w:lang w:val="en-GB"/>
        </w:rPr>
      </w:pPr>
      <w:r>
        <w:rPr>
          <w:rFonts w:ascii="Arial" w:eastAsia="Times New Roman" w:hAnsi="Arial" w:cs="Times New Roman"/>
          <w:b/>
          <w:sz w:val="24"/>
          <w:szCs w:val="24"/>
          <w:lang w:val="en-GB"/>
        </w:rPr>
        <w:t>4.5</w:t>
      </w:r>
      <w:r w:rsidR="00A2405E" w:rsidRPr="00A2405E">
        <w:rPr>
          <w:rFonts w:ascii="Arial" w:eastAsia="Times New Roman" w:hAnsi="Arial" w:cs="Times New Roman"/>
          <w:b/>
          <w:sz w:val="24"/>
          <w:szCs w:val="24"/>
          <w:lang w:val="en-GB"/>
        </w:rPr>
        <w:t>.1</w:t>
      </w:r>
      <w:r w:rsidR="00A2405E" w:rsidRPr="00A2405E">
        <w:rPr>
          <w:rFonts w:ascii="Arial" w:eastAsia="Times New Roman" w:hAnsi="Arial" w:cs="Times New Roman"/>
          <w:b/>
          <w:sz w:val="24"/>
          <w:szCs w:val="24"/>
          <w:lang w:val="en-GB"/>
        </w:rPr>
        <w:tab/>
        <w:t>Monitoring plans at entry level</w:t>
      </w:r>
    </w:p>
    <w:p w:rsidR="00A2405E" w:rsidRPr="00A2405E" w:rsidRDefault="00A2405E" w:rsidP="00577093">
      <w:pPr>
        <w:jc w:val="both"/>
        <w:rPr>
          <w:rFonts w:ascii="Arial" w:eastAsia="Times New Roman" w:hAnsi="Arial" w:cs="Times New Roman"/>
          <w:lang w:val="en-GB"/>
        </w:rPr>
      </w:pPr>
    </w:p>
    <w:p w:rsidR="00A2405E" w:rsidRPr="00A2405E" w:rsidRDefault="00A2405E" w:rsidP="00577093">
      <w:pPr>
        <w:jc w:val="both"/>
        <w:rPr>
          <w:rFonts w:ascii="Arial" w:eastAsia="Times New Roman" w:hAnsi="Arial" w:cs="Times New Roman"/>
          <w:lang w:val="en-GB"/>
        </w:rPr>
      </w:pPr>
      <w:r w:rsidRPr="00A2405E">
        <w:rPr>
          <w:rFonts w:ascii="Arial" w:eastAsia="Times New Roman" w:hAnsi="Arial" w:cs="Times New Roman"/>
          <w:lang w:val="en-GB"/>
        </w:rPr>
        <w:t xml:space="preserve">The GEF requires that all projects must include </w:t>
      </w:r>
      <w:r w:rsidRPr="00A2405E">
        <w:rPr>
          <w:rFonts w:ascii="Arial" w:eastAsia="Times New Roman" w:hAnsi="Arial" w:cs="Times New Roman"/>
          <w:i/>
          <w:lang w:val="en-GB"/>
        </w:rPr>
        <w:t>“a concrete and fully budgeted monitoring and evaluation plan by the time of Work Programme entry for full-sized projects”</w:t>
      </w:r>
      <w:r w:rsidRPr="00A2405E">
        <w:rPr>
          <w:rFonts w:ascii="Arial" w:eastAsia="Times New Roman" w:hAnsi="Arial" w:cs="Times New Roman"/>
          <w:lang w:val="en-GB"/>
        </w:rPr>
        <w:t>.</w:t>
      </w:r>
      <w:r w:rsidRPr="00A2405E">
        <w:rPr>
          <w:rFonts w:ascii="Arial" w:eastAsia="Times New Roman" w:hAnsi="Arial" w:cs="Times New Roman"/>
          <w:vertAlign w:val="superscript"/>
          <w:lang w:val="en-GB"/>
        </w:rPr>
        <w:t xml:space="preserve"> </w:t>
      </w:r>
      <w:r w:rsidRPr="00A2405E">
        <w:rPr>
          <w:rFonts w:ascii="Arial" w:eastAsia="Times New Roman" w:hAnsi="Arial" w:cs="Times New Roman"/>
          <w:vertAlign w:val="superscript"/>
          <w:lang w:val="en-GB"/>
        </w:rPr>
        <w:footnoteReference w:id="39"/>
      </w:r>
      <w:r w:rsidRPr="00A2405E">
        <w:rPr>
          <w:rFonts w:ascii="Arial" w:eastAsia="Times New Roman" w:hAnsi="Arial" w:cs="Times New Roman"/>
          <w:lang w:val="en-GB"/>
        </w:rPr>
        <w:t xml:space="preserve">   </w:t>
      </w:r>
    </w:p>
    <w:p w:rsidR="00A2405E" w:rsidRDefault="00A2405E" w:rsidP="00577093">
      <w:pPr>
        <w:tabs>
          <w:tab w:val="left" w:pos="754"/>
        </w:tabs>
        <w:autoSpaceDE w:val="0"/>
        <w:autoSpaceDN w:val="0"/>
        <w:adjustRightInd w:val="0"/>
        <w:jc w:val="both"/>
        <w:rPr>
          <w:rFonts w:ascii="Arial" w:eastAsia="MS Mincho" w:hAnsi="Arial" w:cs="Arial"/>
          <w:lang w:val="en-GB" w:eastAsia="ja-JP"/>
        </w:rPr>
      </w:pPr>
    </w:p>
    <w:p w:rsidR="00B36FC0" w:rsidRDefault="00B36FC0" w:rsidP="00577093">
      <w:pPr>
        <w:tabs>
          <w:tab w:val="left" w:pos="754"/>
        </w:tabs>
        <w:autoSpaceDE w:val="0"/>
        <w:autoSpaceDN w:val="0"/>
        <w:adjustRightInd w:val="0"/>
        <w:jc w:val="both"/>
        <w:rPr>
          <w:rFonts w:ascii="Arial" w:eastAsia="MS Mincho" w:hAnsi="Arial" w:cs="Arial"/>
          <w:lang w:val="en-US" w:eastAsia="ja-JP"/>
        </w:rPr>
      </w:pPr>
      <w:r>
        <w:rPr>
          <w:rFonts w:ascii="Arial" w:eastAsia="MS Mincho" w:hAnsi="Arial" w:cs="Arial"/>
          <w:lang w:val="en-GB" w:eastAsia="ja-JP"/>
        </w:rPr>
        <w:t xml:space="preserve">The main </w:t>
      </w:r>
      <w:proofErr w:type="spellStart"/>
      <w:r>
        <w:rPr>
          <w:rFonts w:ascii="Arial" w:eastAsia="MS Mincho" w:hAnsi="Arial" w:cs="Arial"/>
          <w:lang w:val="en-GB" w:eastAsia="ja-JP"/>
        </w:rPr>
        <w:t>ProDoc</w:t>
      </w:r>
      <w:proofErr w:type="spellEnd"/>
      <w:r>
        <w:rPr>
          <w:rFonts w:ascii="Arial" w:eastAsia="MS Mincho" w:hAnsi="Arial" w:cs="Arial"/>
          <w:lang w:val="en-GB" w:eastAsia="ja-JP"/>
        </w:rPr>
        <w:t xml:space="preserve"> makes a commitment on behalf of the</w:t>
      </w:r>
      <w:r w:rsidRPr="00B36FC0">
        <w:rPr>
          <w:rFonts w:ascii="Arial" w:eastAsia="MS Mincho" w:hAnsi="Arial" w:cs="Arial"/>
          <w:lang w:val="en-US" w:eastAsia="ja-JP"/>
        </w:rPr>
        <w:t xml:space="preserve"> ILTMA </w:t>
      </w:r>
      <w:r>
        <w:rPr>
          <w:rFonts w:ascii="Arial" w:eastAsia="MS Mincho" w:hAnsi="Arial" w:cs="Arial"/>
          <w:lang w:val="en-US" w:eastAsia="ja-JP"/>
        </w:rPr>
        <w:t>that</w:t>
      </w:r>
      <w:r w:rsidRPr="00B36FC0">
        <w:rPr>
          <w:rFonts w:ascii="Arial" w:eastAsia="MS Mincho" w:hAnsi="Arial" w:cs="Arial"/>
          <w:lang w:val="en-US" w:eastAsia="ja-JP"/>
        </w:rPr>
        <w:t xml:space="preserve"> a detailed Monitoring and Evaluation work plan </w:t>
      </w:r>
      <w:r>
        <w:rPr>
          <w:rFonts w:ascii="Arial" w:eastAsia="MS Mincho" w:hAnsi="Arial" w:cs="Arial"/>
          <w:lang w:val="en-US" w:eastAsia="ja-JP"/>
        </w:rPr>
        <w:t>will be developed at inception.  This is meant to include a</w:t>
      </w:r>
      <w:r w:rsidRPr="00B36FC0">
        <w:rPr>
          <w:rFonts w:ascii="Arial" w:eastAsia="MS Mincho" w:hAnsi="Arial" w:cs="Arial"/>
          <w:lang w:val="en-US" w:eastAsia="ja-JP"/>
        </w:rPr>
        <w:t xml:space="preserve"> schedule of the activities, their cost and the expected outputs and achievements according to the established benchmarks and milestones. </w:t>
      </w:r>
      <w:r>
        <w:rPr>
          <w:rFonts w:ascii="Arial" w:eastAsia="MS Mincho" w:hAnsi="Arial" w:cs="Arial"/>
          <w:lang w:val="en-US" w:eastAsia="ja-JP"/>
        </w:rPr>
        <w:t xml:space="preserve"> </w:t>
      </w:r>
      <w:r w:rsidRPr="00B36FC0">
        <w:rPr>
          <w:rFonts w:ascii="Arial" w:eastAsia="MS Mincho" w:hAnsi="Arial" w:cs="Arial"/>
          <w:i/>
          <w:lang w:val="en-US" w:eastAsia="ja-JP"/>
        </w:rPr>
        <w:t>Detailed implementation modalities</w:t>
      </w:r>
      <w:r w:rsidRPr="00B36FC0">
        <w:rPr>
          <w:rFonts w:ascii="Arial" w:eastAsia="MS Mincho" w:hAnsi="Arial" w:cs="Arial"/>
          <w:lang w:val="en-US" w:eastAsia="ja-JP"/>
        </w:rPr>
        <w:t xml:space="preserve"> </w:t>
      </w:r>
      <w:r>
        <w:rPr>
          <w:rFonts w:ascii="Arial" w:eastAsia="MS Mincho" w:hAnsi="Arial" w:cs="Arial"/>
          <w:lang w:val="en-US" w:eastAsia="ja-JP"/>
        </w:rPr>
        <w:t xml:space="preserve">are expected to be presented </w:t>
      </w:r>
      <w:r w:rsidRPr="00B36FC0">
        <w:rPr>
          <w:rFonts w:ascii="Arial" w:eastAsia="MS Mincho" w:hAnsi="Arial" w:cs="Arial"/>
          <w:i/>
          <w:lang w:val="en-US" w:eastAsia="ja-JP"/>
        </w:rPr>
        <w:t>in the Inception Report, due within 4 months of start-up.</w:t>
      </w:r>
      <w:r w:rsidRPr="00B36FC0">
        <w:rPr>
          <w:rFonts w:ascii="Arial" w:eastAsia="MS Mincho" w:hAnsi="Arial" w:cs="Arial"/>
          <w:lang w:val="en-US" w:eastAsia="ja-JP"/>
        </w:rPr>
        <w:t xml:space="preserve"> </w:t>
      </w:r>
      <w:r>
        <w:rPr>
          <w:rFonts w:ascii="Arial" w:eastAsia="MS Mincho" w:hAnsi="Arial" w:cs="Arial"/>
          <w:lang w:val="en-US" w:eastAsia="ja-JP"/>
        </w:rPr>
        <w:t xml:space="preserve"> </w:t>
      </w:r>
      <w:r w:rsidR="005D6D47">
        <w:rPr>
          <w:rFonts w:ascii="Arial" w:eastAsia="MS Mincho" w:hAnsi="Arial" w:cs="Arial"/>
          <w:lang w:val="en-US" w:eastAsia="ja-JP"/>
        </w:rPr>
        <w:t xml:space="preserve">The </w:t>
      </w:r>
      <w:proofErr w:type="spellStart"/>
      <w:r w:rsidR="005D6D47">
        <w:rPr>
          <w:rFonts w:ascii="Arial" w:eastAsia="MS Mincho" w:hAnsi="Arial" w:cs="Arial"/>
          <w:lang w:val="en-US" w:eastAsia="ja-JP"/>
        </w:rPr>
        <w:t>ProDoc</w:t>
      </w:r>
      <w:proofErr w:type="spellEnd"/>
      <w:r w:rsidR="005D6D47">
        <w:rPr>
          <w:rFonts w:ascii="Arial" w:eastAsia="MS Mincho" w:hAnsi="Arial" w:cs="Arial"/>
          <w:lang w:val="en-US" w:eastAsia="ja-JP"/>
        </w:rPr>
        <w:t xml:space="preserve"> then refers to </w:t>
      </w:r>
      <w:r w:rsidRPr="005D6D47">
        <w:rPr>
          <w:rFonts w:ascii="Arial" w:eastAsia="MS Mincho" w:hAnsi="Arial" w:cs="Arial"/>
          <w:i/>
          <w:lang w:val="en-US" w:eastAsia="ja-JP"/>
        </w:rPr>
        <w:t xml:space="preserve">Annex 11 </w:t>
      </w:r>
      <w:r w:rsidR="005D6D47" w:rsidRPr="005D6D47">
        <w:rPr>
          <w:rFonts w:ascii="Arial" w:eastAsia="MS Mincho" w:hAnsi="Arial" w:cs="Arial"/>
          <w:i/>
          <w:lang w:val="en-US" w:eastAsia="ja-JP"/>
        </w:rPr>
        <w:t>for more details</w:t>
      </w:r>
      <w:r w:rsidR="005D6D47">
        <w:rPr>
          <w:rFonts w:ascii="Arial" w:eastAsia="MS Mincho" w:hAnsi="Arial" w:cs="Arial"/>
          <w:lang w:val="en-US" w:eastAsia="ja-JP"/>
        </w:rPr>
        <w:t xml:space="preserve">, but this is not available to the evaluator.  </w:t>
      </w:r>
    </w:p>
    <w:p w:rsidR="005D6D47" w:rsidRDefault="005D6D47" w:rsidP="00577093">
      <w:pPr>
        <w:tabs>
          <w:tab w:val="left" w:pos="754"/>
        </w:tabs>
        <w:autoSpaceDE w:val="0"/>
        <w:autoSpaceDN w:val="0"/>
        <w:adjustRightInd w:val="0"/>
        <w:jc w:val="both"/>
        <w:rPr>
          <w:rFonts w:ascii="Arial" w:eastAsia="MS Mincho" w:hAnsi="Arial" w:cs="Arial"/>
          <w:lang w:val="en-US" w:eastAsia="ja-JP"/>
        </w:rPr>
      </w:pPr>
    </w:p>
    <w:p w:rsidR="005D6D47" w:rsidRPr="00B36FC0" w:rsidRDefault="005D6D47" w:rsidP="00577093">
      <w:pPr>
        <w:tabs>
          <w:tab w:val="left" w:pos="754"/>
        </w:tabs>
        <w:autoSpaceDE w:val="0"/>
        <w:autoSpaceDN w:val="0"/>
        <w:adjustRightInd w:val="0"/>
        <w:jc w:val="both"/>
        <w:rPr>
          <w:rFonts w:ascii="Arial" w:eastAsia="MS Mincho" w:hAnsi="Arial" w:cs="Arial"/>
          <w:lang w:val="en-US" w:eastAsia="ja-JP"/>
        </w:rPr>
      </w:pPr>
      <w:r>
        <w:rPr>
          <w:rFonts w:ascii="Arial" w:eastAsia="MS Mincho" w:hAnsi="Arial" w:cs="Arial"/>
          <w:lang w:val="en-US" w:eastAsia="ja-JP"/>
        </w:rPr>
        <w:t xml:space="preserve">The Tanzania </w:t>
      </w:r>
      <w:proofErr w:type="spellStart"/>
      <w:r>
        <w:rPr>
          <w:rFonts w:ascii="Arial" w:eastAsia="MS Mincho" w:hAnsi="Arial" w:cs="Arial"/>
          <w:lang w:val="en-US" w:eastAsia="ja-JP"/>
        </w:rPr>
        <w:t>ProDoc</w:t>
      </w:r>
      <w:proofErr w:type="spellEnd"/>
      <w:r>
        <w:rPr>
          <w:rFonts w:ascii="Arial" w:eastAsia="MS Mincho" w:hAnsi="Arial" w:cs="Arial"/>
          <w:lang w:val="en-US" w:eastAsia="ja-JP"/>
        </w:rPr>
        <w:t xml:space="preserve"> also makes a commitment on M&amp;E – “</w:t>
      </w:r>
      <w:r w:rsidRPr="005D6D47">
        <w:rPr>
          <w:rFonts w:ascii="Arial" w:eastAsia="MS Mincho" w:hAnsi="Arial" w:cs="Arial"/>
          <w:i/>
          <w:lang w:eastAsia="ja-JP"/>
        </w:rPr>
        <w:t>During the inception period, the project team will prepare a detailed Monitoring &amp; Evaluation plan.</w:t>
      </w:r>
      <w:r>
        <w:rPr>
          <w:rFonts w:ascii="Arial" w:eastAsia="MS Mincho" w:hAnsi="Arial" w:cs="Arial"/>
          <w:lang w:eastAsia="ja-JP"/>
        </w:rPr>
        <w:t xml:space="preserve">”  </w:t>
      </w:r>
      <w:r w:rsidR="00DE7395">
        <w:rPr>
          <w:rFonts w:ascii="Arial" w:eastAsia="MS Mincho" w:hAnsi="Arial" w:cs="Arial"/>
          <w:lang w:eastAsia="ja-JP"/>
        </w:rPr>
        <w:t xml:space="preserve">Whereas the Zambia </w:t>
      </w:r>
      <w:proofErr w:type="spellStart"/>
      <w:r w:rsidR="00DE7395">
        <w:rPr>
          <w:rFonts w:ascii="Arial" w:eastAsia="MS Mincho" w:hAnsi="Arial" w:cs="Arial"/>
          <w:lang w:eastAsia="ja-JP"/>
        </w:rPr>
        <w:t>ProDoc</w:t>
      </w:r>
      <w:proofErr w:type="spellEnd"/>
      <w:r w:rsidR="00DE7395">
        <w:rPr>
          <w:rFonts w:ascii="Arial" w:eastAsia="MS Mincho" w:hAnsi="Arial" w:cs="Arial"/>
          <w:lang w:eastAsia="ja-JP"/>
        </w:rPr>
        <w:t xml:space="preserve"> outlines a monitoring system that will involve various levels of stakeholders but does not provide a plan.</w:t>
      </w:r>
    </w:p>
    <w:p w:rsidR="00B36FC0" w:rsidRDefault="00B36FC0" w:rsidP="00577093">
      <w:pPr>
        <w:tabs>
          <w:tab w:val="left" w:pos="754"/>
        </w:tabs>
        <w:autoSpaceDE w:val="0"/>
        <w:autoSpaceDN w:val="0"/>
        <w:adjustRightInd w:val="0"/>
        <w:jc w:val="both"/>
        <w:rPr>
          <w:rFonts w:ascii="Arial" w:eastAsia="MS Mincho" w:hAnsi="Arial" w:cs="Arial"/>
          <w:lang w:val="en-GB" w:eastAsia="ja-JP"/>
        </w:rPr>
      </w:pPr>
    </w:p>
    <w:p w:rsidR="002A0D8E" w:rsidRDefault="002A0D8E" w:rsidP="00577093">
      <w:pPr>
        <w:tabs>
          <w:tab w:val="left" w:pos="754"/>
        </w:tabs>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None o</w:t>
      </w:r>
      <w:r w:rsidR="00164B40">
        <w:rPr>
          <w:rFonts w:ascii="Arial" w:eastAsia="MS Mincho" w:hAnsi="Arial" w:cs="Arial"/>
          <w:lang w:val="en-GB" w:eastAsia="ja-JP"/>
        </w:rPr>
        <w:t>f the inception reports produced</w:t>
      </w:r>
      <w:r>
        <w:rPr>
          <w:rFonts w:ascii="Arial" w:eastAsia="MS Mincho" w:hAnsi="Arial" w:cs="Arial"/>
          <w:lang w:val="en-GB" w:eastAsia="ja-JP"/>
        </w:rPr>
        <w:t xml:space="preserve"> an M&amp;E </w:t>
      </w:r>
      <w:proofErr w:type="gramStart"/>
      <w:r>
        <w:rPr>
          <w:rFonts w:ascii="Arial" w:eastAsia="MS Mincho" w:hAnsi="Arial" w:cs="Arial"/>
          <w:lang w:val="en-GB" w:eastAsia="ja-JP"/>
        </w:rPr>
        <w:t>Plan,</w:t>
      </w:r>
      <w:proofErr w:type="gramEnd"/>
      <w:r>
        <w:rPr>
          <w:rFonts w:ascii="Arial" w:eastAsia="MS Mincho" w:hAnsi="Arial" w:cs="Arial"/>
          <w:lang w:val="en-GB" w:eastAsia="ja-JP"/>
        </w:rPr>
        <w:t xml:space="preserve"> </w:t>
      </w:r>
      <w:r w:rsidR="00164B40">
        <w:rPr>
          <w:rFonts w:ascii="Arial" w:eastAsia="MS Mincho" w:hAnsi="Arial" w:cs="Arial"/>
          <w:lang w:val="en-GB" w:eastAsia="ja-JP"/>
        </w:rPr>
        <w:t>in fact two inception reports did</w:t>
      </w:r>
      <w:r>
        <w:rPr>
          <w:rFonts w:ascii="Arial" w:eastAsia="MS Mincho" w:hAnsi="Arial" w:cs="Arial"/>
          <w:lang w:val="en-GB" w:eastAsia="ja-JP"/>
        </w:rPr>
        <w:t xml:space="preserve"> not even mention M&amp;E.</w:t>
      </w:r>
    </w:p>
    <w:p w:rsidR="00B36FC0" w:rsidRPr="00A2405E" w:rsidRDefault="00B36FC0" w:rsidP="00577093">
      <w:pPr>
        <w:tabs>
          <w:tab w:val="left" w:pos="754"/>
        </w:tabs>
        <w:autoSpaceDE w:val="0"/>
        <w:autoSpaceDN w:val="0"/>
        <w:adjustRightInd w:val="0"/>
        <w:jc w:val="both"/>
        <w:rPr>
          <w:rFonts w:ascii="Arial" w:eastAsia="MS Mincho" w:hAnsi="Arial" w:cs="Arial"/>
          <w:lang w:val="en-GB" w:eastAsia="ja-JP"/>
        </w:rPr>
      </w:pPr>
    </w:p>
    <w:p w:rsidR="00A2405E" w:rsidRPr="00A2405E" w:rsidRDefault="00A2405E" w:rsidP="00577093">
      <w:pPr>
        <w:jc w:val="both"/>
        <w:rPr>
          <w:rFonts w:ascii="Arial" w:eastAsia="Times New Roman" w:hAnsi="Arial" w:cs="Times New Roman"/>
          <w:lang w:val="en-GB"/>
        </w:rPr>
      </w:pPr>
      <w:r w:rsidRPr="00A2405E">
        <w:rPr>
          <w:rFonts w:ascii="Arial" w:eastAsia="Times New Roman" w:hAnsi="Arial" w:cs="Times New Roman"/>
          <w:lang w:val="en-GB"/>
        </w:rPr>
        <w:t>The M&amp;E Plan required by GEF should comprise a number of minimum requirements as in the following table</w:t>
      </w:r>
      <w:r>
        <w:rPr>
          <w:rFonts w:ascii="Arial" w:eastAsia="Times New Roman" w:hAnsi="Arial" w:cs="Times New Roman"/>
          <w:lang w:val="en-GB"/>
        </w:rPr>
        <w:t>s</w:t>
      </w:r>
      <w:r w:rsidRPr="00A2405E">
        <w:rPr>
          <w:rFonts w:ascii="Arial" w:eastAsia="Times New Roman" w:hAnsi="Arial" w:cs="Times New Roman"/>
          <w:lang w:val="en-GB"/>
        </w:rPr>
        <w:t>.  The table</w:t>
      </w:r>
      <w:r>
        <w:rPr>
          <w:rFonts w:ascii="Arial" w:eastAsia="Times New Roman" w:hAnsi="Arial" w:cs="Times New Roman"/>
          <w:lang w:val="en-GB"/>
        </w:rPr>
        <w:t>s</w:t>
      </w:r>
      <w:r w:rsidRPr="00A2405E">
        <w:rPr>
          <w:rFonts w:ascii="Arial" w:eastAsia="Times New Roman" w:hAnsi="Arial" w:cs="Times New Roman"/>
          <w:lang w:val="en-GB"/>
        </w:rPr>
        <w:t xml:space="preserve"> </w:t>
      </w:r>
      <w:r w:rsidR="00DD40AE">
        <w:rPr>
          <w:rFonts w:ascii="Arial" w:eastAsia="Times New Roman" w:hAnsi="Arial" w:cs="Times New Roman"/>
          <w:lang w:val="en-GB"/>
        </w:rPr>
        <w:t>were provided by the evaluator as part of the self-assessment approach and comprise each</w:t>
      </w:r>
      <w:r w:rsidRPr="00A2405E">
        <w:rPr>
          <w:rFonts w:ascii="Arial" w:eastAsia="Times New Roman" w:hAnsi="Arial" w:cs="Times New Roman"/>
          <w:lang w:val="en-GB"/>
        </w:rPr>
        <w:t xml:space="preserve"> Project Manager’s perspective on the requirements, as well as the </w:t>
      </w:r>
      <w:r w:rsidRPr="00A2405E">
        <w:rPr>
          <w:rFonts w:ascii="Arial" w:eastAsia="Times New Roman" w:hAnsi="Arial" w:cs="Times New Roman"/>
          <w:lang w:val="en-GB"/>
        </w:rPr>
        <w:lastRenderedPageBreak/>
        <w:t>evaluator’</w:t>
      </w:r>
      <w:r w:rsidR="006B2CF6">
        <w:rPr>
          <w:rFonts w:ascii="Arial" w:eastAsia="Times New Roman" w:hAnsi="Arial" w:cs="Times New Roman"/>
          <w:lang w:val="en-GB"/>
        </w:rPr>
        <w:t>s summary comment</w:t>
      </w:r>
      <w:r w:rsidRPr="00A2405E">
        <w:rPr>
          <w:rFonts w:ascii="Arial" w:eastAsia="Times New Roman" w:hAnsi="Arial" w:cs="Times New Roman"/>
          <w:lang w:val="en-GB"/>
        </w:rPr>
        <w:t xml:space="preserve">s on the way that </w:t>
      </w:r>
      <w:r>
        <w:rPr>
          <w:rFonts w:ascii="Arial" w:eastAsia="Times New Roman" w:hAnsi="Arial" w:cs="Times New Roman"/>
          <w:lang w:val="en-GB"/>
        </w:rPr>
        <w:t xml:space="preserve">each component </w:t>
      </w:r>
      <w:r w:rsidRPr="00A2405E">
        <w:rPr>
          <w:rFonts w:ascii="Arial" w:eastAsia="Times New Roman" w:hAnsi="Arial" w:cs="Times New Roman"/>
          <w:lang w:val="en-GB"/>
        </w:rPr>
        <w:t xml:space="preserve">is seen as having satisfied these elements.  </w:t>
      </w:r>
    </w:p>
    <w:p w:rsidR="00534F28" w:rsidRDefault="00534F28" w:rsidP="00577093">
      <w:pPr>
        <w:jc w:val="both"/>
        <w:rPr>
          <w:rFonts w:ascii="Arial" w:hAnsi="Arial" w:cs="Arial"/>
          <w:lang w:bidi="en-US"/>
        </w:rPr>
      </w:pPr>
    </w:p>
    <w:p w:rsidR="00DD40AE" w:rsidRPr="00A2405E" w:rsidRDefault="00DD40AE" w:rsidP="00DD40AE">
      <w:pPr>
        <w:jc w:val="both"/>
        <w:rPr>
          <w:rFonts w:ascii="Arial" w:eastAsia="Times New Roman" w:hAnsi="Arial" w:cs="Times New Roman"/>
          <w:b/>
          <w:highlight w:val="yellow"/>
          <w:lang w:val="en-GB"/>
        </w:rPr>
      </w:pPr>
    </w:p>
    <w:p w:rsidR="00DD40AE" w:rsidRPr="00A2405E" w:rsidRDefault="005E0674" w:rsidP="00DD40AE">
      <w:pPr>
        <w:jc w:val="both"/>
        <w:rPr>
          <w:rFonts w:ascii="Arial" w:eastAsia="Times New Roman" w:hAnsi="Arial" w:cs="Times New Roman"/>
          <w:b/>
          <w:lang w:val="en-GB"/>
        </w:rPr>
      </w:pPr>
      <w:proofErr w:type="gramStart"/>
      <w:r>
        <w:rPr>
          <w:rFonts w:ascii="Arial" w:eastAsia="Times New Roman" w:hAnsi="Arial" w:cs="Times New Roman"/>
          <w:b/>
          <w:lang w:val="en-GB"/>
        </w:rPr>
        <w:t>Table 14.</w:t>
      </w:r>
      <w:proofErr w:type="gramEnd"/>
      <w:r w:rsidR="00DD40AE" w:rsidRPr="00A2405E">
        <w:rPr>
          <w:rFonts w:ascii="Arial" w:eastAsia="Times New Roman" w:hAnsi="Arial" w:cs="Times New Roman"/>
          <w:b/>
          <w:lang w:val="en-GB"/>
        </w:rPr>
        <w:tab/>
        <w:t>GEF M&amp;E minimum requirements</w:t>
      </w:r>
    </w:p>
    <w:p w:rsidR="00DD40AE" w:rsidRPr="00DD40AE" w:rsidRDefault="00DD40AE" w:rsidP="00DD40AE">
      <w:pPr>
        <w:jc w:val="both"/>
        <w:rPr>
          <w:rFonts w:ascii="Arial" w:eastAsia="Batang" w:hAnsi="Arial" w:cs="Times New Roman"/>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3956"/>
        <w:gridCol w:w="3339"/>
      </w:tblGrid>
      <w:tr w:rsidR="00755826" w:rsidRPr="00755826" w:rsidTr="00755826">
        <w:trPr>
          <w:trHeight w:val="315"/>
        </w:trPr>
        <w:tc>
          <w:tcPr>
            <w:tcW w:w="9968" w:type="dxa"/>
            <w:gridSpan w:val="3"/>
            <w:tcBorders>
              <w:bottom w:val="double" w:sz="4" w:space="0" w:color="auto"/>
            </w:tcBorders>
            <w:shd w:val="clear" w:color="auto" w:fill="1F497D" w:themeFill="text2"/>
            <w:vAlign w:val="center"/>
          </w:tcPr>
          <w:p w:rsidR="00DD40AE" w:rsidRPr="00755826" w:rsidRDefault="00DD40AE" w:rsidP="00DD40AE">
            <w:pP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REGIONAL COMPONENT</w:t>
            </w:r>
          </w:p>
        </w:tc>
      </w:tr>
      <w:tr w:rsidR="00755826" w:rsidRPr="00755826" w:rsidTr="00755826">
        <w:trPr>
          <w:trHeight w:val="585"/>
        </w:trPr>
        <w:tc>
          <w:tcPr>
            <w:tcW w:w="2673" w:type="dxa"/>
            <w:tcBorders>
              <w:bottom w:val="double" w:sz="4" w:space="0" w:color="auto"/>
            </w:tcBorders>
            <w:shd w:val="clear" w:color="auto" w:fill="1F497D" w:themeFill="text2"/>
            <w:vAlign w:val="center"/>
          </w:tcPr>
          <w:p w:rsidR="00DD40AE" w:rsidRPr="00755826" w:rsidRDefault="00DD40AE" w:rsidP="00DD40AE">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GEF M&amp;E REQUIREMENTS</w:t>
            </w:r>
          </w:p>
        </w:tc>
        <w:tc>
          <w:tcPr>
            <w:tcW w:w="3956" w:type="dxa"/>
            <w:tcBorders>
              <w:bottom w:val="double" w:sz="4" w:space="0" w:color="auto"/>
            </w:tcBorders>
            <w:shd w:val="clear" w:color="auto" w:fill="1F497D" w:themeFill="text2"/>
            <w:vAlign w:val="center"/>
          </w:tcPr>
          <w:p w:rsidR="00DD40AE" w:rsidRPr="00755826" w:rsidRDefault="00DD40AE" w:rsidP="00DD40AE">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PCU RESPONSE</w:t>
            </w:r>
          </w:p>
        </w:tc>
        <w:tc>
          <w:tcPr>
            <w:tcW w:w="3339" w:type="dxa"/>
            <w:tcBorders>
              <w:bottom w:val="double" w:sz="4" w:space="0" w:color="auto"/>
            </w:tcBorders>
            <w:shd w:val="clear" w:color="auto" w:fill="1F497D" w:themeFill="text2"/>
            <w:vAlign w:val="center"/>
          </w:tcPr>
          <w:p w:rsidR="00DD40AE" w:rsidRPr="00755826" w:rsidRDefault="00DD40AE" w:rsidP="00DD40AE">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EVALUATOR</w:t>
            </w:r>
            <w:r w:rsidR="006B2CF6" w:rsidRPr="00755826">
              <w:rPr>
                <w:rFonts w:ascii="Arial" w:eastAsia="Times New Roman" w:hAnsi="Arial" w:cs="Times New Roman"/>
                <w:b/>
                <w:color w:val="FFFFFF" w:themeColor="background1"/>
                <w:sz w:val="16"/>
                <w:szCs w:val="16"/>
                <w:lang w:val="en-GB" w:eastAsia="ko-KR"/>
              </w:rPr>
              <w:t>’</w:t>
            </w:r>
            <w:r w:rsidRPr="00755826">
              <w:rPr>
                <w:rFonts w:ascii="Arial" w:eastAsia="Times New Roman" w:hAnsi="Arial" w:cs="Times New Roman"/>
                <w:b/>
                <w:color w:val="FFFFFF" w:themeColor="background1"/>
                <w:sz w:val="16"/>
                <w:szCs w:val="16"/>
                <w:lang w:val="en-GB" w:eastAsia="ko-KR"/>
              </w:rPr>
              <w:t>S</w:t>
            </w:r>
            <w:r w:rsidR="006B2CF6" w:rsidRPr="00755826">
              <w:rPr>
                <w:rFonts w:ascii="Arial" w:eastAsia="Times New Roman" w:hAnsi="Arial" w:cs="Times New Roman"/>
                <w:b/>
                <w:color w:val="FFFFFF" w:themeColor="background1"/>
                <w:sz w:val="16"/>
                <w:szCs w:val="16"/>
                <w:lang w:val="en-GB" w:eastAsia="ko-KR"/>
              </w:rPr>
              <w:t xml:space="preserve"> COMMENT</w:t>
            </w:r>
            <w:r w:rsidRPr="00755826">
              <w:rPr>
                <w:rFonts w:ascii="Arial" w:eastAsia="Times New Roman" w:hAnsi="Arial" w:cs="Times New Roman"/>
                <w:b/>
                <w:color w:val="FFFFFF" w:themeColor="background1"/>
                <w:sz w:val="16"/>
                <w:szCs w:val="16"/>
                <w:lang w:val="en-GB" w:eastAsia="ko-KR"/>
              </w:rPr>
              <w:t>S</w:t>
            </w:r>
          </w:p>
        </w:tc>
      </w:tr>
      <w:tr w:rsidR="00DD40AE" w:rsidRPr="00DD40AE" w:rsidTr="00092A1A">
        <w:tc>
          <w:tcPr>
            <w:tcW w:w="2673" w:type="dxa"/>
            <w:tcBorders>
              <w:top w:val="double" w:sz="4" w:space="0" w:color="auto"/>
            </w:tcBorders>
          </w:tcPr>
          <w:p w:rsidR="00DD40AE" w:rsidRPr="00DD40AE" w:rsidRDefault="00DD40AE" w:rsidP="00DD40AE">
            <w:pPr>
              <w:rPr>
                <w:rFonts w:ascii="Arial" w:eastAsia="Times New Roman" w:hAnsi="Arial" w:cs="Times New Roman"/>
                <w:sz w:val="16"/>
                <w:szCs w:val="16"/>
                <w:lang w:val="en-GB" w:eastAsia="ko-KR"/>
              </w:rPr>
            </w:pPr>
            <w:r w:rsidRPr="00DD40AE">
              <w:rPr>
                <w:rFonts w:ascii="Arial" w:eastAsia="Times New Roman" w:hAnsi="Arial" w:cs="Times New Roman"/>
                <w:sz w:val="16"/>
                <w:szCs w:val="16"/>
                <w:lang w:val="en-GB" w:eastAsia="ko-KR"/>
              </w:rPr>
              <w:t>SMART indicators for project implementation, or, if no indicators are identified, an alternative plan for monitoring that will deliver reliable and valid information to management</w:t>
            </w:r>
          </w:p>
        </w:tc>
        <w:tc>
          <w:tcPr>
            <w:tcW w:w="3956" w:type="dxa"/>
            <w:tcBorders>
              <w:top w:val="double" w:sz="4" w:space="0" w:color="auto"/>
            </w:tcBorders>
          </w:tcPr>
          <w:p w:rsidR="00DD40AE" w:rsidRPr="00DD40AE" w:rsidRDefault="00DD40AE" w:rsidP="00DD40AE">
            <w:pPr>
              <w:rPr>
                <w:rFonts w:ascii="Arial" w:eastAsia="Times New Roman" w:hAnsi="Arial" w:cs="Arial"/>
                <w:bCs/>
                <w:sz w:val="16"/>
                <w:szCs w:val="16"/>
                <w:lang w:val="en-US" w:eastAsia="ko-KR"/>
              </w:rPr>
            </w:pPr>
            <w:r w:rsidRPr="00DD40AE">
              <w:rPr>
                <w:rFonts w:ascii="Arial" w:eastAsia="Times New Roman" w:hAnsi="Arial" w:cs="Arial"/>
                <w:bCs/>
                <w:sz w:val="16"/>
                <w:szCs w:val="16"/>
                <w:lang w:val="en-US" w:eastAsia="ko-KR"/>
              </w:rPr>
              <w:t>The project has had SMART Indicators( Process indicators, Stress Indicators and Environmental Indicators)</w:t>
            </w:r>
          </w:p>
          <w:p w:rsidR="00DD40AE" w:rsidRPr="00DD40AE" w:rsidRDefault="00DD40AE" w:rsidP="00DD40AE">
            <w:pPr>
              <w:rPr>
                <w:rFonts w:ascii="Arial" w:eastAsia="Times New Roman" w:hAnsi="Arial" w:cs="Arial"/>
                <w:bCs/>
                <w:sz w:val="16"/>
                <w:szCs w:val="16"/>
                <w:lang w:val="en-US" w:eastAsia="ko-KR"/>
              </w:rPr>
            </w:pPr>
            <w:r w:rsidRPr="00DD40AE">
              <w:rPr>
                <w:rFonts w:ascii="Arial" w:eastAsia="Times New Roman" w:hAnsi="Arial" w:cs="Arial"/>
                <w:bCs/>
                <w:sz w:val="16"/>
                <w:szCs w:val="16"/>
                <w:lang w:val="en-US" w:eastAsia="ko-KR"/>
              </w:rPr>
              <w:t xml:space="preserve">Examples: </w:t>
            </w:r>
            <w:r w:rsidRPr="00DD40AE">
              <w:rPr>
                <w:rFonts w:ascii="Arial" w:eastAsia="Times New Roman" w:hAnsi="Arial" w:cs="Arial"/>
                <w:b/>
                <w:bCs/>
                <w:sz w:val="16"/>
                <w:szCs w:val="16"/>
                <w:lang w:val="en-US" w:eastAsia="ko-KR"/>
              </w:rPr>
              <w:t>(1) Performance indicators</w:t>
            </w:r>
            <w:r w:rsidRPr="00DD40AE">
              <w:rPr>
                <w:rFonts w:ascii="Arial" w:eastAsia="Times New Roman" w:hAnsi="Arial" w:cs="Arial"/>
                <w:bCs/>
                <w:sz w:val="16"/>
                <w:szCs w:val="16"/>
                <w:lang w:val="en-US" w:eastAsia="ko-KR"/>
              </w:rPr>
              <w:t xml:space="preserve"> (•Information Systems and web site in place and operational by 2008; and Improvement in water quality monitoring data by 2011.) </w:t>
            </w:r>
            <w:r w:rsidRPr="00DD40AE">
              <w:rPr>
                <w:rFonts w:ascii="Arial" w:eastAsia="Times New Roman" w:hAnsi="Arial" w:cs="Arial"/>
                <w:b/>
                <w:bCs/>
                <w:sz w:val="16"/>
                <w:szCs w:val="16"/>
                <w:lang w:val="en-US" w:eastAsia="ko-KR"/>
              </w:rPr>
              <w:t>(2)</w:t>
            </w:r>
            <w:r w:rsidRPr="00DD40AE">
              <w:rPr>
                <w:rFonts w:ascii="Arial" w:eastAsia="Times New Roman" w:hAnsi="Arial" w:cs="Arial"/>
                <w:bCs/>
                <w:sz w:val="16"/>
                <w:szCs w:val="16"/>
                <w:lang w:val="en-US" w:eastAsia="ko-KR"/>
              </w:rPr>
              <w:t xml:space="preserve"> </w:t>
            </w:r>
            <w:r w:rsidRPr="00DD40AE">
              <w:rPr>
                <w:rFonts w:ascii="Arial" w:eastAsia="Times New Roman" w:hAnsi="Arial" w:cs="Arial"/>
                <w:b/>
                <w:bCs/>
                <w:sz w:val="16"/>
                <w:szCs w:val="16"/>
                <w:lang w:val="en-US" w:eastAsia="ko-KR"/>
              </w:rPr>
              <w:t>Stress Reduction indicators</w:t>
            </w:r>
            <w:r w:rsidRPr="00DD40AE">
              <w:rPr>
                <w:rFonts w:ascii="Arial" w:eastAsia="Times New Roman" w:hAnsi="Arial" w:cs="Arial"/>
                <w:bCs/>
                <w:sz w:val="16"/>
                <w:szCs w:val="16"/>
                <w:lang w:val="en-US" w:eastAsia="ko-KR"/>
              </w:rPr>
              <w:t xml:space="preserve"> such as (Catchment management treatment practices are adopted in at least three other sites by 2010; Wastewater plant efficiently and sustainably operationalized in Bujumbura by 2010-allowing additional quantities of wastewater collected and treated before discharge into the Lake by 2011) and </w:t>
            </w:r>
            <w:r w:rsidRPr="00DD40AE">
              <w:rPr>
                <w:rFonts w:ascii="Arial" w:eastAsia="Times New Roman" w:hAnsi="Arial" w:cs="Arial"/>
                <w:b/>
                <w:bCs/>
                <w:sz w:val="16"/>
                <w:szCs w:val="16"/>
                <w:lang w:val="en-US" w:eastAsia="ko-KR"/>
              </w:rPr>
              <w:t>(3)Environmental Indicators</w:t>
            </w:r>
            <w:r w:rsidRPr="00DD40AE">
              <w:rPr>
                <w:rFonts w:ascii="Arial" w:eastAsia="Times New Roman" w:hAnsi="Arial" w:cs="Arial"/>
                <w:bCs/>
                <w:sz w:val="16"/>
                <w:szCs w:val="16"/>
                <w:lang w:val="en-US" w:eastAsia="ko-KR"/>
              </w:rPr>
              <w:t xml:space="preserve"> such improvement of water quality in </w:t>
            </w:r>
            <w:proofErr w:type="spellStart"/>
            <w:r w:rsidRPr="00DD40AE">
              <w:rPr>
                <w:rFonts w:ascii="Arial" w:eastAsia="Times New Roman" w:hAnsi="Arial" w:cs="Arial"/>
                <w:bCs/>
                <w:sz w:val="16"/>
                <w:szCs w:val="16"/>
                <w:lang w:val="en-US" w:eastAsia="ko-KR"/>
              </w:rPr>
              <w:t>Kigoma</w:t>
            </w:r>
            <w:proofErr w:type="spellEnd"/>
            <w:r w:rsidRPr="00DD40AE">
              <w:rPr>
                <w:rFonts w:ascii="Arial" w:eastAsia="Times New Roman" w:hAnsi="Arial" w:cs="Arial"/>
                <w:bCs/>
                <w:sz w:val="16"/>
                <w:szCs w:val="16"/>
                <w:lang w:val="en-US" w:eastAsia="ko-KR"/>
              </w:rPr>
              <w:t xml:space="preserve"> and Bujumbura by 30%)</w:t>
            </w:r>
          </w:p>
        </w:tc>
        <w:tc>
          <w:tcPr>
            <w:tcW w:w="3339" w:type="dxa"/>
            <w:tcBorders>
              <w:top w:val="double" w:sz="4" w:space="0" w:color="auto"/>
            </w:tcBorders>
          </w:tcPr>
          <w:p w:rsidR="00DD40AE" w:rsidRPr="00DD40AE" w:rsidRDefault="00164E74" w:rsidP="00DD40AE">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t>The majority of the examples provided are not really indicators – they are Targets, and they do not satisfy the SMART criteria.</w:t>
            </w:r>
          </w:p>
        </w:tc>
      </w:tr>
      <w:tr w:rsidR="00DD40AE" w:rsidRPr="00DD40AE" w:rsidTr="00092A1A">
        <w:tc>
          <w:tcPr>
            <w:tcW w:w="2673" w:type="dxa"/>
          </w:tcPr>
          <w:p w:rsidR="00DD40AE" w:rsidRPr="00DD40AE" w:rsidRDefault="00DD40AE" w:rsidP="00DD40AE">
            <w:pPr>
              <w:rPr>
                <w:rFonts w:ascii="Arial" w:eastAsia="Times New Roman" w:hAnsi="Arial" w:cs="Times New Roman"/>
                <w:sz w:val="16"/>
                <w:szCs w:val="16"/>
                <w:lang w:val="en-GB" w:eastAsia="ko-KR"/>
              </w:rPr>
            </w:pPr>
            <w:r w:rsidRPr="00DD40AE">
              <w:rPr>
                <w:rFonts w:ascii="Arial" w:eastAsia="Times New Roman" w:hAnsi="Arial" w:cs="Times New Roman"/>
                <w:sz w:val="16"/>
                <w:szCs w:val="16"/>
                <w:lang w:val="en-GB" w:eastAsia="ko-KR"/>
              </w:rPr>
              <w:t>SMART indicators for results (outcomes and, if applicable, impacts), and, where appropriate, corporate-level indicators</w:t>
            </w:r>
          </w:p>
        </w:tc>
        <w:tc>
          <w:tcPr>
            <w:tcW w:w="3956" w:type="dxa"/>
          </w:tcPr>
          <w:p w:rsidR="00DD40AE" w:rsidRPr="00DD40AE" w:rsidRDefault="00DD40AE" w:rsidP="00DD40AE">
            <w:pPr>
              <w:rPr>
                <w:rFonts w:ascii="Arial" w:eastAsia="Times New Roman" w:hAnsi="Arial" w:cs="Times New Roman"/>
                <w:sz w:val="16"/>
                <w:szCs w:val="16"/>
                <w:lang w:val="en-GB" w:eastAsia="ko-KR"/>
              </w:rPr>
            </w:pPr>
            <w:r w:rsidRPr="00DD40AE">
              <w:rPr>
                <w:rFonts w:ascii="Arial" w:eastAsia="Times New Roman" w:hAnsi="Arial" w:cs="Times New Roman"/>
                <w:sz w:val="16"/>
                <w:szCs w:val="16"/>
                <w:lang w:val="en-GB" w:eastAsia="ko-KR"/>
              </w:rPr>
              <w:t>SMART Indicators were established for results such as Establishment of the LTA and significant reduction in turbidity and sediment load parameters measured in target rivers within the catchment of demonstration sites</w:t>
            </w:r>
          </w:p>
        </w:tc>
        <w:tc>
          <w:tcPr>
            <w:tcW w:w="3339" w:type="dxa"/>
          </w:tcPr>
          <w:p w:rsidR="00DD40AE" w:rsidRPr="00DD40AE" w:rsidRDefault="00164E74" w:rsidP="00DD40AE">
            <w:pPr>
              <w:rPr>
                <w:rFonts w:ascii="Arial" w:eastAsia="Times New Roman" w:hAnsi="Arial" w:cs="Times New Roman"/>
                <w:sz w:val="16"/>
                <w:szCs w:val="16"/>
                <w:lang w:val="en-GB" w:eastAsia="ko-KR"/>
              </w:rPr>
            </w:pPr>
            <w:r>
              <w:rPr>
                <w:rFonts w:ascii="Arial" w:eastAsia="Times New Roman" w:hAnsi="Arial" w:cs="Times New Roman"/>
                <w:sz w:val="16"/>
                <w:szCs w:val="16"/>
                <w:lang w:val="en-GB" w:eastAsia="ko-KR"/>
              </w:rPr>
              <w:t>Once again, these are not indicators – this is what the project set out to do.  These are outputs and not outcomes/results</w:t>
            </w:r>
            <w:r w:rsidR="001F76F2">
              <w:rPr>
                <w:rStyle w:val="FootnoteReference"/>
                <w:rFonts w:ascii="Arial" w:eastAsia="Times New Roman" w:hAnsi="Arial" w:cs="Times New Roman"/>
                <w:sz w:val="16"/>
                <w:szCs w:val="16"/>
                <w:lang w:val="en-GB" w:eastAsia="ko-KR"/>
              </w:rPr>
              <w:footnoteReference w:id="40"/>
            </w:r>
          </w:p>
        </w:tc>
      </w:tr>
      <w:tr w:rsidR="00DD40AE" w:rsidRPr="00DD40AE" w:rsidTr="00092A1A">
        <w:tc>
          <w:tcPr>
            <w:tcW w:w="2673" w:type="dxa"/>
          </w:tcPr>
          <w:p w:rsidR="00DD40AE" w:rsidRPr="00DD40AE" w:rsidRDefault="00DD40AE" w:rsidP="00DD40AE">
            <w:pPr>
              <w:rPr>
                <w:rFonts w:ascii="Arial" w:eastAsia="Times New Roman" w:hAnsi="Arial" w:cs="Times New Roman"/>
                <w:sz w:val="16"/>
                <w:szCs w:val="16"/>
                <w:lang w:val="en-GB" w:eastAsia="ko-KR"/>
              </w:rPr>
            </w:pPr>
            <w:r w:rsidRPr="00DD40AE">
              <w:rPr>
                <w:rFonts w:ascii="Arial" w:eastAsia="Times New Roman" w:hAnsi="Arial" w:cs="Times New Roman"/>
                <w:sz w:val="16"/>
                <w:szCs w:val="16"/>
                <w:lang w:val="en-GB" w:eastAsia="ko-KR"/>
              </w:rPr>
              <w:t xml:space="preserve">A project baseline or, if major baseline indicators are not identified, an alternative plan for addressing this within one year of implementation </w:t>
            </w:r>
          </w:p>
        </w:tc>
        <w:tc>
          <w:tcPr>
            <w:tcW w:w="3956" w:type="dxa"/>
          </w:tcPr>
          <w:p w:rsidR="00DD40AE" w:rsidRPr="00DD40AE" w:rsidRDefault="00DD40AE" w:rsidP="00DD40AE">
            <w:pPr>
              <w:rPr>
                <w:rFonts w:ascii="Arial" w:eastAsia="Times New Roman" w:hAnsi="Arial" w:cs="Arial"/>
                <w:bCs/>
                <w:sz w:val="16"/>
                <w:szCs w:val="16"/>
                <w:lang w:val="en-US" w:eastAsia="ko-KR"/>
              </w:rPr>
            </w:pPr>
            <w:r w:rsidRPr="00DD40AE">
              <w:rPr>
                <w:rFonts w:ascii="Arial" w:eastAsia="Times New Roman" w:hAnsi="Arial" w:cs="Arial"/>
                <w:bCs/>
                <w:sz w:val="16"/>
                <w:szCs w:val="16"/>
                <w:lang w:val="en-US" w:eastAsia="ko-KR"/>
              </w:rPr>
              <w:t>Project baseline were established for Example Water quality variables for different pollutants and social indicators such as average income per household</w:t>
            </w:r>
          </w:p>
        </w:tc>
        <w:tc>
          <w:tcPr>
            <w:tcW w:w="3339" w:type="dxa"/>
          </w:tcPr>
          <w:p w:rsidR="00DD40AE" w:rsidRPr="00DD40AE" w:rsidRDefault="00CE7B92" w:rsidP="00DD40AE">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t>Baselines were absent from the original project documentation and subsequent efforts did not produce an explicit departure point for the project</w:t>
            </w:r>
          </w:p>
        </w:tc>
      </w:tr>
      <w:tr w:rsidR="00DD40AE" w:rsidRPr="00DD40AE" w:rsidTr="00092A1A">
        <w:tc>
          <w:tcPr>
            <w:tcW w:w="2673" w:type="dxa"/>
          </w:tcPr>
          <w:p w:rsidR="00DD40AE" w:rsidRPr="00DD40AE" w:rsidRDefault="00DD40AE" w:rsidP="00DD40AE">
            <w:pPr>
              <w:rPr>
                <w:rFonts w:ascii="Arial" w:eastAsia="Times New Roman" w:hAnsi="Arial" w:cs="Times New Roman"/>
                <w:sz w:val="16"/>
                <w:szCs w:val="16"/>
                <w:lang w:val="en-GB" w:eastAsia="ko-KR"/>
              </w:rPr>
            </w:pPr>
            <w:r w:rsidRPr="00DD40AE">
              <w:rPr>
                <w:rFonts w:ascii="Arial" w:eastAsia="Times New Roman" w:hAnsi="Arial" w:cs="Times New Roman"/>
                <w:sz w:val="16"/>
                <w:szCs w:val="16"/>
                <w:lang w:val="en-GB" w:eastAsia="ko-KR"/>
              </w:rPr>
              <w:t>An M&amp;E Plan with identification of reviews and evaluations which will be undertaken, such as mid-term reviews or evaluations of activities</w:t>
            </w:r>
          </w:p>
        </w:tc>
        <w:tc>
          <w:tcPr>
            <w:tcW w:w="3956" w:type="dxa"/>
          </w:tcPr>
          <w:p w:rsidR="00DD40AE" w:rsidRPr="00DD40AE" w:rsidRDefault="00DD40AE" w:rsidP="00DD40AE">
            <w:pPr>
              <w:rPr>
                <w:rFonts w:ascii="Arial" w:eastAsia="Times New Roman" w:hAnsi="Arial" w:cs="Arial"/>
                <w:bCs/>
                <w:sz w:val="16"/>
                <w:szCs w:val="16"/>
                <w:lang w:val="en-US" w:eastAsia="ko-KR"/>
              </w:rPr>
            </w:pPr>
            <w:r w:rsidRPr="00DD40AE">
              <w:rPr>
                <w:rFonts w:ascii="Arial" w:eastAsia="Times New Roman" w:hAnsi="Arial" w:cs="Arial"/>
                <w:bCs/>
                <w:sz w:val="16"/>
                <w:szCs w:val="16"/>
                <w:lang w:val="en-US" w:eastAsia="ko-KR"/>
              </w:rPr>
              <w:t xml:space="preserve"> An M &amp; E plan was established with Bi-annual National Project Steering Committee meetings for the PMUs and annual Regional Project Steering committee meetings and Annual PIR meetings</w:t>
            </w:r>
          </w:p>
        </w:tc>
        <w:tc>
          <w:tcPr>
            <w:tcW w:w="3339" w:type="dxa"/>
          </w:tcPr>
          <w:p w:rsidR="00DD40AE" w:rsidRPr="00DD40AE" w:rsidRDefault="00164E74" w:rsidP="00DD40AE">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t xml:space="preserve">The M&amp;E Plan </w:t>
            </w:r>
            <w:r w:rsidRPr="002A0D8E">
              <w:rPr>
                <w:rFonts w:ascii="Arial" w:eastAsia="Times New Roman" w:hAnsi="Arial" w:cs="Arial"/>
                <w:bCs/>
                <w:sz w:val="16"/>
                <w:szCs w:val="16"/>
                <w:lang w:val="en-US" w:eastAsia="ko-KR"/>
              </w:rPr>
              <w:t>was not sighted</w:t>
            </w:r>
            <w:r>
              <w:rPr>
                <w:rFonts w:ascii="Arial" w:eastAsia="Times New Roman" w:hAnsi="Arial" w:cs="Arial"/>
                <w:bCs/>
                <w:sz w:val="16"/>
                <w:szCs w:val="16"/>
                <w:lang w:val="en-US" w:eastAsia="ko-KR"/>
              </w:rPr>
              <w:t>, however, the “events” described are valid monitoring events</w:t>
            </w:r>
          </w:p>
        </w:tc>
      </w:tr>
      <w:tr w:rsidR="00DD40AE" w:rsidRPr="00DD40AE" w:rsidTr="00092A1A">
        <w:tc>
          <w:tcPr>
            <w:tcW w:w="2673" w:type="dxa"/>
          </w:tcPr>
          <w:p w:rsidR="00DD40AE" w:rsidRPr="00DD40AE" w:rsidRDefault="00DD40AE" w:rsidP="00DD40AE">
            <w:pPr>
              <w:rPr>
                <w:rFonts w:ascii="Arial" w:eastAsia="Times New Roman" w:hAnsi="Arial" w:cs="Arial"/>
                <w:sz w:val="16"/>
                <w:szCs w:val="16"/>
                <w:lang w:val="en-GB" w:eastAsia="ko-KR"/>
              </w:rPr>
            </w:pPr>
            <w:r w:rsidRPr="00DD40AE">
              <w:rPr>
                <w:rFonts w:ascii="Arial" w:eastAsia="Times New Roman" w:hAnsi="Arial" w:cs="Times New Roman"/>
                <w:sz w:val="16"/>
                <w:szCs w:val="16"/>
                <w:lang w:val="en-GB" w:eastAsia="ko-KR"/>
              </w:rPr>
              <w:t>An organizational setup and budgets for monitoring and evaluation</w:t>
            </w:r>
          </w:p>
        </w:tc>
        <w:tc>
          <w:tcPr>
            <w:tcW w:w="3956" w:type="dxa"/>
          </w:tcPr>
          <w:p w:rsidR="00DD40AE" w:rsidRPr="00DD40AE" w:rsidRDefault="00DD40AE" w:rsidP="00DD40AE">
            <w:pPr>
              <w:rPr>
                <w:rFonts w:ascii="Arial" w:eastAsia="Times New Roman" w:hAnsi="Arial" w:cs="Arial"/>
                <w:sz w:val="16"/>
                <w:szCs w:val="16"/>
                <w:lang w:val="en-GB" w:eastAsia="ko-KR"/>
              </w:rPr>
            </w:pPr>
            <w:r w:rsidRPr="00DD40AE">
              <w:rPr>
                <w:rFonts w:ascii="Arial" w:eastAsia="Times New Roman" w:hAnsi="Arial" w:cs="Arial"/>
                <w:sz w:val="16"/>
                <w:szCs w:val="16"/>
                <w:lang w:val="en-GB" w:eastAsia="ko-KR"/>
              </w:rPr>
              <w:t xml:space="preserve"> The organisational setup was established with budgets for mon</w:t>
            </w:r>
            <w:r w:rsidR="00C81047">
              <w:rPr>
                <w:rFonts w:ascii="Arial" w:eastAsia="Times New Roman" w:hAnsi="Arial" w:cs="Arial"/>
                <w:sz w:val="16"/>
                <w:szCs w:val="16"/>
                <w:lang w:val="en-GB" w:eastAsia="ko-KR"/>
              </w:rPr>
              <w:t>itoring. See attached organogram</w:t>
            </w:r>
          </w:p>
        </w:tc>
        <w:tc>
          <w:tcPr>
            <w:tcW w:w="3339" w:type="dxa"/>
          </w:tcPr>
          <w:p w:rsidR="00DD40AE" w:rsidRPr="00DD40AE" w:rsidRDefault="00164E74" w:rsidP="00851CC0">
            <w:pPr>
              <w:rPr>
                <w:rFonts w:ascii="Arial" w:eastAsia="Times New Roman" w:hAnsi="Arial" w:cs="Arial"/>
                <w:sz w:val="16"/>
                <w:szCs w:val="16"/>
                <w:lang w:val="en-GB" w:eastAsia="ko-KR"/>
              </w:rPr>
            </w:pPr>
            <w:r>
              <w:rPr>
                <w:rFonts w:ascii="Arial" w:eastAsia="Times New Roman" w:hAnsi="Arial" w:cs="Arial"/>
                <w:sz w:val="16"/>
                <w:szCs w:val="16"/>
                <w:lang w:val="en-GB" w:eastAsia="ko-KR"/>
              </w:rPr>
              <w:t>It is known that the LTA has an established position of Director of M&amp;E</w:t>
            </w:r>
            <w:r w:rsidR="00851CC0" w:rsidRPr="00851CC0">
              <w:t xml:space="preserve"> </w:t>
            </w:r>
            <w:r w:rsidR="00851CC0">
              <w:rPr>
                <w:rFonts w:ascii="Arial" w:eastAsia="Times New Roman" w:hAnsi="Arial" w:cs="Arial"/>
                <w:sz w:val="16"/>
                <w:szCs w:val="16"/>
                <w:lang w:eastAsia="ko-KR"/>
              </w:rPr>
              <w:t>who was reported to be</w:t>
            </w:r>
            <w:r w:rsidR="00851CC0" w:rsidRPr="00851CC0">
              <w:rPr>
                <w:rFonts w:ascii="Arial" w:eastAsia="Times New Roman" w:hAnsi="Arial" w:cs="Arial"/>
                <w:sz w:val="16"/>
                <w:szCs w:val="16"/>
                <w:lang w:eastAsia="ko-KR"/>
              </w:rPr>
              <w:t xml:space="preserve"> fully involved and engaged in the PIR process each year.  </w:t>
            </w:r>
            <w:r w:rsidR="00851CC0">
              <w:rPr>
                <w:rFonts w:ascii="Arial" w:eastAsia="Times New Roman" w:hAnsi="Arial" w:cs="Arial"/>
                <w:sz w:val="16"/>
                <w:szCs w:val="16"/>
                <w:lang w:eastAsia="ko-KR"/>
              </w:rPr>
              <w:t xml:space="preserve">However, </w:t>
            </w:r>
            <w:r>
              <w:rPr>
                <w:rFonts w:ascii="Arial" w:eastAsia="Times New Roman" w:hAnsi="Arial" w:cs="Arial"/>
                <w:sz w:val="16"/>
                <w:szCs w:val="16"/>
                <w:lang w:val="en-GB" w:eastAsia="ko-KR"/>
              </w:rPr>
              <w:t>it is not known if monitor</w:t>
            </w:r>
            <w:r w:rsidR="00040D9E">
              <w:rPr>
                <w:rFonts w:ascii="Arial" w:eastAsia="Times New Roman" w:hAnsi="Arial" w:cs="Arial"/>
                <w:sz w:val="16"/>
                <w:szCs w:val="16"/>
                <w:lang w:val="en-GB" w:eastAsia="ko-KR"/>
              </w:rPr>
              <w:t>ing took place at project level.  A budget of USD200</w:t>
            </w:r>
            <w:proofErr w:type="gramStart"/>
            <w:r w:rsidR="00040D9E">
              <w:rPr>
                <w:rFonts w:ascii="Arial" w:eastAsia="Times New Roman" w:hAnsi="Arial" w:cs="Arial"/>
                <w:sz w:val="16"/>
                <w:szCs w:val="16"/>
                <w:lang w:val="en-GB" w:eastAsia="ko-KR"/>
              </w:rPr>
              <w:t>,000</w:t>
            </w:r>
            <w:proofErr w:type="gramEnd"/>
            <w:r w:rsidR="00040D9E">
              <w:rPr>
                <w:rFonts w:ascii="Arial" w:eastAsia="Times New Roman" w:hAnsi="Arial" w:cs="Arial"/>
                <w:sz w:val="16"/>
                <w:szCs w:val="16"/>
                <w:lang w:val="en-GB" w:eastAsia="ko-KR"/>
              </w:rPr>
              <w:t xml:space="preserve"> for M&amp;E was indicated at an Inception Workshop</w:t>
            </w:r>
            <w:r>
              <w:rPr>
                <w:rFonts w:ascii="Arial" w:eastAsia="Times New Roman" w:hAnsi="Arial" w:cs="Arial"/>
                <w:sz w:val="16"/>
                <w:szCs w:val="16"/>
                <w:lang w:val="en-GB" w:eastAsia="ko-KR"/>
              </w:rPr>
              <w:t xml:space="preserve"> </w:t>
            </w:r>
            <w:r w:rsidR="00040D9E">
              <w:rPr>
                <w:rFonts w:ascii="Arial" w:eastAsia="Times New Roman" w:hAnsi="Arial" w:cs="Arial"/>
                <w:sz w:val="16"/>
                <w:szCs w:val="16"/>
                <w:lang w:val="en-GB" w:eastAsia="ko-KR"/>
              </w:rPr>
              <w:t>presentation</w:t>
            </w:r>
            <w:r w:rsidR="00851CC0">
              <w:rPr>
                <w:rFonts w:ascii="Arial" w:eastAsia="Times New Roman" w:hAnsi="Arial" w:cs="Arial"/>
                <w:sz w:val="16"/>
                <w:szCs w:val="16"/>
                <w:lang w:val="en-GB" w:eastAsia="ko-KR"/>
              </w:rPr>
              <w:t xml:space="preserve"> and the final expenditure on MTE, TE, PIRs, </w:t>
            </w:r>
            <w:proofErr w:type="spellStart"/>
            <w:r w:rsidR="00851CC0">
              <w:rPr>
                <w:rFonts w:ascii="Arial" w:eastAsia="Times New Roman" w:hAnsi="Arial" w:cs="Arial"/>
                <w:sz w:val="16"/>
                <w:szCs w:val="16"/>
                <w:lang w:val="en-GB" w:eastAsia="ko-KR"/>
              </w:rPr>
              <w:t>etc</w:t>
            </w:r>
            <w:proofErr w:type="spellEnd"/>
            <w:r w:rsidR="00851CC0">
              <w:rPr>
                <w:rFonts w:ascii="Arial" w:eastAsia="Times New Roman" w:hAnsi="Arial" w:cs="Arial"/>
                <w:sz w:val="16"/>
                <w:szCs w:val="16"/>
                <w:lang w:val="en-GB" w:eastAsia="ko-KR"/>
              </w:rPr>
              <w:t>, was higher than the original allocations.</w:t>
            </w:r>
          </w:p>
        </w:tc>
      </w:tr>
    </w:tbl>
    <w:p w:rsidR="00092A1A" w:rsidRPr="00092A1A" w:rsidRDefault="00092A1A" w:rsidP="00092A1A">
      <w:pPr>
        <w:jc w:val="both"/>
        <w:rPr>
          <w:rFonts w:ascii="Arial" w:eastAsia="Batang" w:hAnsi="Arial" w:cs="Times New Roman"/>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889"/>
        <w:gridCol w:w="2710"/>
      </w:tblGrid>
      <w:tr w:rsidR="00755826" w:rsidRPr="00755826" w:rsidTr="00755826">
        <w:trPr>
          <w:trHeight w:val="309"/>
        </w:trPr>
        <w:tc>
          <w:tcPr>
            <w:tcW w:w="9968" w:type="dxa"/>
            <w:gridSpan w:val="3"/>
            <w:tcBorders>
              <w:bottom w:val="double" w:sz="4" w:space="0" w:color="auto"/>
            </w:tcBorders>
            <w:shd w:val="clear" w:color="auto" w:fill="1F497D" w:themeFill="text2"/>
            <w:vAlign w:val="center"/>
          </w:tcPr>
          <w:p w:rsidR="0021642B" w:rsidRPr="00755826" w:rsidRDefault="0021642B" w:rsidP="0021642B">
            <w:pP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BURUNDI COMPONENT</w:t>
            </w:r>
          </w:p>
        </w:tc>
      </w:tr>
      <w:tr w:rsidR="00755826" w:rsidRPr="00755826" w:rsidTr="00755826">
        <w:trPr>
          <w:trHeight w:val="585"/>
        </w:trPr>
        <w:tc>
          <w:tcPr>
            <w:tcW w:w="3369" w:type="dxa"/>
            <w:tcBorders>
              <w:bottom w:val="double" w:sz="4" w:space="0" w:color="auto"/>
            </w:tcBorders>
            <w:shd w:val="clear" w:color="auto" w:fill="1F497D" w:themeFill="text2"/>
            <w:vAlign w:val="center"/>
          </w:tcPr>
          <w:p w:rsidR="00092A1A" w:rsidRPr="00755826" w:rsidRDefault="00092A1A" w:rsidP="00092A1A">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GEF M&amp;E REQUIREMENTS</w:t>
            </w:r>
          </w:p>
        </w:tc>
        <w:tc>
          <w:tcPr>
            <w:tcW w:w="3889" w:type="dxa"/>
            <w:tcBorders>
              <w:bottom w:val="double" w:sz="4" w:space="0" w:color="auto"/>
            </w:tcBorders>
            <w:shd w:val="clear" w:color="auto" w:fill="1F497D" w:themeFill="text2"/>
            <w:vAlign w:val="center"/>
          </w:tcPr>
          <w:p w:rsidR="00092A1A" w:rsidRPr="00755826" w:rsidRDefault="00092A1A" w:rsidP="00092A1A">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PMU RESPONSE</w:t>
            </w:r>
          </w:p>
        </w:tc>
        <w:tc>
          <w:tcPr>
            <w:tcW w:w="2710" w:type="dxa"/>
            <w:tcBorders>
              <w:bottom w:val="double" w:sz="4" w:space="0" w:color="auto"/>
            </w:tcBorders>
            <w:shd w:val="clear" w:color="auto" w:fill="1F497D" w:themeFill="text2"/>
            <w:vAlign w:val="center"/>
          </w:tcPr>
          <w:p w:rsidR="00092A1A" w:rsidRPr="00755826" w:rsidRDefault="00092A1A" w:rsidP="00092A1A">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EVALUATOR</w:t>
            </w:r>
            <w:r w:rsidR="006B2CF6" w:rsidRPr="00755826">
              <w:rPr>
                <w:rFonts w:ascii="Arial" w:eastAsia="Times New Roman" w:hAnsi="Arial" w:cs="Times New Roman"/>
                <w:b/>
                <w:color w:val="FFFFFF" w:themeColor="background1"/>
                <w:sz w:val="16"/>
                <w:szCs w:val="16"/>
                <w:lang w:val="en-GB" w:eastAsia="ko-KR"/>
              </w:rPr>
              <w:t>’</w:t>
            </w:r>
            <w:r w:rsidRPr="00755826">
              <w:rPr>
                <w:rFonts w:ascii="Arial" w:eastAsia="Times New Roman" w:hAnsi="Arial" w:cs="Times New Roman"/>
                <w:b/>
                <w:color w:val="FFFFFF" w:themeColor="background1"/>
                <w:sz w:val="16"/>
                <w:szCs w:val="16"/>
                <w:lang w:val="en-GB" w:eastAsia="ko-KR"/>
              </w:rPr>
              <w:t>S</w:t>
            </w:r>
            <w:r w:rsidR="006B2CF6" w:rsidRPr="00755826">
              <w:rPr>
                <w:rFonts w:ascii="Arial" w:eastAsia="Times New Roman" w:hAnsi="Arial" w:cs="Times New Roman"/>
                <w:b/>
                <w:color w:val="FFFFFF" w:themeColor="background1"/>
                <w:sz w:val="16"/>
                <w:szCs w:val="16"/>
                <w:lang w:val="en-GB" w:eastAsia="ko-KR"/>
              </w:rPr>
              <w:t xml:space="preserve"> COMMENT</w:t>
            </w:r>
            <w:r w:rsidRPr="00755826">
              <w:rPr>
                <w:rFonts w:ascii="Arial" w:eastAsia="Times New Roman" w:hAnsi="Arial" w:cs="Times New Roman"/>
                <w:b/>
                <w:color w:val="FFFFFF" w:themeColor="background1"/>
                <w:sz w:val="16"/>
                <w:szCs w:val="16"/>
                <w:lang w:val="en-GB" w:eastAsia="ko-KR"/>
              </w:rPr>
              <w:t>S</w:t>
            </w:r>
          </w:p>
        </w:tc>
      </w:tr>
      <w:tr w:rsidR="00092A1A" w:rsidRPr="00092A1A" w:rsidTr="00CE7B92">
        <w:tc>
          <w:tcPr>
            <w:tcW w:w="3369" w:type="dxa"/>
            <w:tcBorders>
              <w:top w:val="double" w:sz="4" w:space="0" w:color="auto"/>
            </w:tcBorders>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SMART indicators for project implementation, or, if no indicators are identified, an alternative plan for monitoring that will deliver reliable and valid information to management</w:t>
            </w:r>
          </w:p>
        </w:tc>
        <w:tc>
          <w:tcPr>
            <w:tcW w:w="3889" w:type="dxa"/>
            <w:tcBorders>
              <w:top w:val="double" w:sz="4" w:space="0" w:color="auto"/>
            </w:tcBorders>
          </w:tcPr>
          <w:p w:rsidR="00092A1A" w:rsidRPr="00092A1A" w:rsidRDefault="00092A1A" w:rsidP="00092A1A">
            <w:pPr>
              <w:rPr>
                <w:rFonts w:ascii="Arial" w:eastAsia="Batang" w:hAnsi="Arial" w:cs="Arial"/>
                <w:bCs/>
                <w:sz w:val="16"/>
                <w:szCs w:val="16"/>
                <w:lang w:val="en-US" w:eastAsia="ko-KR"/>
              </w:rPr>
            </w:pPr>
            <w:r w:rsidRPr="00092A1A">
              <w:rPr>
                <w:rFonts w:ascii="Arial" w:eastAsia="Batang" w:hAnsi="Arial" w:cs="Arial"/>
                <w:bCs/>
                <w:sz w:val="16"/>
                <w:szCs w:val="16"/>
                <w:lang w:val="en-US" w:eastAsia="ko-KR"/>
              </w:rPr>
              <w:t xml:space="preserve">The project throughout its implementation has been focusing on the Indicators in the </w:t>
            </w:r>
            <w:proofErr w:type="spellStart"/>
            <w:r w:rsidRPr="00092A1A">
              <w:rPr>
                <w:rFonts w:ascii="Arial" w:eastAsia="Batang" w:hAnsi="Arial" w:cs="Arial"/>
                <w:bCs/>
                <w:sz w:val="16"/>
                <w:szCs w:val="16"/>
                <w:lang w:val="en-US" w:eastAsia="ko-KR"/>
              </w:rPr>
              <w:t>logframe</w:t>
            </w:r>
            <w:proofErr w:type="spellEnd"/>
            <w:r w:rsidRPr="00092A1A">
              <w:rPr>
                <w:rFonts w:ascii="Arial" w:eastAsia="Batang" w:hAnsi="Arial" w:cs="Arial"/>
                <w:bCs/>
                <w:sz w:val="16"/>
                <w:szCs w:val="16"/>
                <w:lang w:val="en-US" w:eastAsia="ko-KR"/>
              </w:rPr>
              <w:t>.</w:t>
            </w:r>
          </w:p>
          <w:p w:rsidR="00092A1A" w:rsidRPr="00092A1A" w:rsidRDefault="00092A1A" w:rsidP="00092A1A">
            <w:pPr>
              <w:rPr>
                <w:rFonts w:ascii="Arial" w:eastAsia="Times New Roman" w:hAnsi="Arial" w:cs="Arial"/>
                <w:bCs/>
                <w:color w:val="FF0000"/>
                <w:sz w:val="16"/>
                <w:szCs w:val="16"/>
                <w:lang w:val="en-US" w:eastAsia="ko-KR"/>
              </w:rPr>
            </w:pPr>
          </w:p>
        </w:tc>
        <w:tc>
          <w:tcPr>
            <w:tcW w:w="2710" w:type="dxa"/>
            <w:tcBorders>
              <w:top w:val="double" w:sz="4" w:space="0" w:color="auto"/>
            </w:tcBorders>
          </w:tcPr>
          <w:p w:rsidR="00092A1A" w:rsidRPr="00092A1A" w:rsidRDefault="00CE7B92" w:rsidP="00CE7B92">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t>Some so-called indicators are indeed adopted at Output level where they are not necessary.  Many are not indicators at all and few if any are SMART</w:t>
            </w:r>
          </w:p>
        </w:tc>
      </w:tr>
      <w:tr w:rsidR="00092A1A" w:rsidRPr="00092A1A" w:rsidTr="00CE7B92">
        <w:tc>
          <w:tcPr>
            <w:tcW w:w="3369" w:type="dxa"/>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SMART indicators for results (outcomes and, if applicable, impacts), and, where appropriate, corporate-level indicators</w:t>
            </w:r>
          </w:p>
        </w:tc>
        <w:tc>
          <w:tcPr>
            <w:tcW w:w="3889" w:type="dxa"/>
          </w:tcPr>
          <w:p w:rsidR="00092A1A" w:rsidRPr="00092A1A" w:rsidRDefault="00092A1A" w:rsidP="00CE7B92">
            <w:pPr>
              <w:rPr>
                <w:rFonts w:ascii="Arial" w:eastAsia="Batang" w:hAnsi="Arial" w:cs="Times New Roman"/>
                <w:bCs/>
                <w:color w:val="FF0000"/>
                <w:sz w:val="16"/>
                <w:szCs w:val="16"/>
                <w:lang w:val="en-US" w:eastAsia="ja-JP"/>
              </w:rPr>
            </w:pPr>
            <w:r w:rsidRPr="00092A1A">
              <w:rPr>
                <w:rFonts w:ascii="Arial" w:eastAsia="Batang" w:hAnsi="Arial" w:cs="Times New Roman"/>
                <w:sz w:val="16"/>
                <w:szCs w:val="16"/>
                <w:lang w:val="en-GB" w:eastAsia="ja-JP"/>
              </w:rPr>
              <w:t>They have been used as outlined in the project log frame</w:t>
            </w:r>
          </w:p>
        </w:tc>
        <w:tc>
          <w:tcPr>
            <w:tcW w:w="2710" w:type="dxa"/>
          </w:tcPr>
          <w:p w:rsidR="00092A1A" w:rsidRPr="00092A1A" w:rsidRDefault="00CE7B92" w:rsidP="00092A1A">
            <w:pPr>
              <w:rPr>
                <w:rFonts w:ascii="Arial" w:eastAsia="Times New Roman" w:hAnsi="Arial" w:cs="Times New Roman"/>
                <w:sz w:val="16"/>
                <w:szCs w:val="16"/>
                <w:lang w:val="en-GB" w:eastAsia="ko-KR"/>
              </w:rPr>
            </w:pPr>
            <w:r>
              <w:rPr>
                <w:rFonts w:ascii="Arial" w:eastAsia="Times New Roman" w:hAnsi="Arial" w:cs="Times New Roman"/>
                <w:sz w:val="16"/>
                <w:szCs w:val="16"/>
                <w:lang w:val="en-GB" w:eastAsia="ko-KR"/>
              </w:rPr>
              <w:t>Same comment as above</w:t>
            </w:r>
          </w:p>
        </w:tc>
      </w:tr>
      <w:tr w:rsidR="00092A1A" w:rsidRPr="00092A1A" w:rsidTr="00CE7B92">
        <w:tc>
          <w:tcPr>
            <w:tcW w:w="3369" w:type="dxa"/>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 xml:space="preserve">A project baseline or, if major baseline indicators are not identified, an alternative plan for addressing this within one year of implementation </w:t>
            </w:r>
          </w:p>
        </w:tc>
        <w:tc>
          <w:tcPr>
            <w:tcW w:w="3889" w:type="dxa"/>
          </w:tcPr>
          <w:p w:rsidR="00092A1A" w:rsidRPr="00092A1A" w:rsidRDefault="00092A1A" w:rsidP="00CE7B92">
            <w:pPr>
              <w:rPr>
                <w:rFonts w:ascii="Arial" w:eastAsia="Batang" w:hAnsi="Arial" w:cs="Times New Roman"/>
                <w:bCs/>
                <w:color w:val="FF0000"/>
                <w:sz w:val="16"/>
                <w:szCs w:val="16"/>
                <w:lang w:val="en-US" w:eastAsia="ja-JP"/>
              </w:rPr>
            </w:pPr>
            <w:r w:rsidRPr="00092A1A">
              <w:rPr>
                <w:rFonts w:ascii="Arial" w:eastAsia="Batang" w:hAnsi="Arial" w:cs="Arial"/>
                <w:bCs/>
                <w:sz w:val="16"/>
                <w:szCs w:val="16"/>
                <w:lang w:val="en-US" w:eastAsia="ko-KR"/>
              </w:rPr>
              <w:t xml:space="preserve">From our assessment, we think they have been used. </w:t>
            </w:r>
          </w:p>
        </w:tc>
        <w:tc>
          <w:tcPr>
            <w:tcW w:w="2710" w:type="dxa"/>
          </w:tcPr>
          <w:p w:rsidR="00092A1A" w:rsidRPr="00092A1A" w:rsidRDefault="00CE7B92" w:rsidP="00092A1A">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t>As noted elsewhere, there was no clear baseline for the project</w:t>
            </w:r>
          </w:p>
        </w:tc>
      </w:tr>
      <w:tr w:rsidR="00092A1A" w:rsidRPr="00092A1A" w:rsidTr="00CE7B92">
        <w:tc>
          <w:tcPr>
            <w:tcW w:w="3369" w:type="dxa"/>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 xml:space="preserve">An M&amp;E Plan with identification of reviews </w:t>
            </w:r>
            <w:r w:rsidRPr="00092A1A">
              <w:rPr>
                <w:rFonts w:ascii="Arial" w:eastAsia="Times New Roman" w:hAnsi="Arial" w:cs="Times New Roman"/>
                <w:sz w:val="16"/>
                <w:szCs w:val="16"/>
                <w:lang w:val="en-GB" w:eastAsia="ko-KR"/>
              </w:rPr>
              <w:lastRenderedPageBreak/>
              <w:t>and evaluations which will be undertaken, such as mid-term reviews or evaluations of activities</w:t>
            </w:r>
          </w:p>
        </w:tc>
        <w:tc>
          <w:tcPr>
            <w:tcW w:w="3889" w:type="dxa"/>
            <w:shd w:val="clear" w:color="auto" w:fill="auto"/>
          </w:tcPr>
          <w:p w:rsidR="00092A1A" w:rsidRPr="00092A1A" w:rsidRDefault="00092A1A" w:rsidP="00CE7B92">
            <w:pPr>
              <w:rPr>
                <w:rFonts w:ascii="Arial" w:eastAsia="Batang" w:hAnsi="Arial" w:cs="Times New Roman"/>
                <w:bCs/>
                <w:color w:val="FF0000"/>
                <w:sz w:val="16"/>
                <w:szCs w:val="16"/>
                <w:lang w:val="en-US" w:eastAsia="ja-JP"/>
              </w:rPr>
            </w:pPr>
            <w:r w:rsidRPr="00092A1A">
              <w:rPr>
                <w:rFonts w:ascii="Arial" w:eastAsia="Batang" w:hAnsi="Arial" w:cs="Arial"/>
                <w:bCs/>
                <w:sz w:val="16"/>
                <w:szCs w:val="16"/>
                <w:lang w:val="en-US" w:eastAsia="ko-KR"/>
              </w:rPr>
              <w:lastRenderedPageBreak/>
              <w:t xml:space="preserve">The Monitoring and evaluation has been used </w:t>
            </w:r>
            <w:r w:rsidRPr="00092A1A">
              <w:rPr>
                <w:rFonts w:ascii="Arial" w:eastAsia="Batang" w:hAnsi="Arial" w:cs="Arial"/>
                <w:bCs/>
                <w:sz w:val="16"/>
                <w:szCs w:val="16"/>
                <w:lang w:val="en-US" w:eastAsia="ko-KR"/>
              </w:rPr>
              <w:lastRenderedPageBreak/>
              <w:t>because the quarterly and annual reports, the mid-term Evaluation and Terminal Evaluation have been undertaken</w:t>
            </w:r>
          </w:p>
        </w:tc>
        <w:tc>
          <w:tcPr>
            <w:tcW w:w="2710" w:type="dxa"/>
          </w:tcPr>
          <w:p w:rsidR="00092A1A" w:rsidRPr="00092A1A" w:rsidRDefault="00CE7B92" w:rsidP="00851CC0">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lastRenderedPageBreak/>
              <w:t xml:space="preserve">There was no </w:t>
            </w:r>
            <w:r w:rsidR="00851CC0">
              <w:rPr>
                <w:rFonts w:ascii="Arial" w:eastAsia="Times New Roman" w:hAnsi="Arial" w:cs="Arial"/>
                <w:bCs/>
                <w:sz w:val="16"/>
                <w:szCs w:val="16"/>
                <w:lang w:val="en-US" w:eastAsia="ko-KR"/>
              </w:rPr>
              <w:t xml:space="preserve">explicit </w:t>
            </w:r>
            <w:r>
              <w:rPr>
                <w:rFonts w:ascii="Arial" w:eastAsia="Times New Roman" w:hAnsi="Arial" w:cs="Arial"/>
                <w:bCs/>
                <w:sz w:val="16"/>
                <w:szCs w:val="16"/>
                <w:lang w:val="en-US" w:eastAsia="ko-KR"/>
              </w:rPr>
              <w:t>M&amp;E Plan</w:t>
            </w:r>
            <w:r w:rsidR="00851CC0">
              <w:rPr>
                <w:rFonts w:ascii="Arial" w:eastAsia="Times New Roman" w:hAnsi="Arial" w:cs="Arial"/>
                <w:bCs/>
                <w:sz w:val="16"/>
                <w:szCs w:val="16"/>
                <w:lang w:val="en-US" w:eastAsia="ko-KR"/>
              </w:rPr>
              <w:t xml:space="preserve"> </w:t>
            </w:r>
            <w:r w:rsidR="00851CC0">
              <w:rPr>
                <w:rFonts w:ascii="Arial" w:eastAsia="Times New Roman" w:hAnsi="Arial" w:cs="Arial"/>
                <w:bCs/>
                <w:sz w:val="16"/>
                <w:szCs w:val="16"/>
                <w:lang w:val="en-US" w:eastAsia="ko-KR"/>
              </w:rPr>
              <w:lastRenderedPageBreak/>
              <w:t>although a “</w:t>
            </w:r>
            <w:proofErr w:type="spellStart"/>
            <w:r w:rsidR="00851CC0">
              <w:rPr>
                <w:rFonts w:ascii="Arial" w:eastAsia="Times New Roman" w:hAnsi="Arial" w:cs="Arial"/>
                <w:bCs/>
                <w:sz w:val="16"/>
                <w:szCs w:val="16"/>
                <w:lang w:val="en-US" w:eastAsia="ko-KR"/>
              </w:rPr>
              <w:t>costed</w:t>
            </w:r>
            <w:proofErr w:type="spellEnd"/>
            <w:r w:rsidR="00851CC0">
              <w:rPr>
                <w:rFonts w:ascii="Arial" w:eastAsia="Times New Roman" w:hAnsi="Arial" w:cs="Arial"/>
                <w:bCs/>
                <w:sz w:val="16"/>
                <w:szCs w:val="16"/>
                <w:lang w:val="en-US" w:eastAsia="ko-KR"/>
              </w:rPr>
              <w:t xml:space="preserve"> plan” was presented at the Inception Workshop covering Regional, Burundi and DR Congo Components</w:t>
            </w:r>
          </w:p>
        </w:tc>
      </w:tr>
      <w:tr w:rsidR="00092A1A" w:rsidRPr="00092A1A" w:rsidTr="00CE7B92">
        <w:tc>
          <w:tcPr>
            <w:tcW w:w="3369" w:type="dxa"/>
          </w:tcPr>
          <w:p w:rsidR="00092A1A" w:rsidRPr="00092A1A" w:rsidRDefault="00092A1A" w:rsidP="00092A1A">
            <w:pPr>
              <w:rPr>
                <w:rFonts w:ascii="Arial" w:eastAsia="Times New Roman" w:hAnsi="Arial" w:cs="Arial"/>
                <w:sz w:val="16"/>
                <w:szCs w:val="16"/>
                <w:lang w:val="en-GB" w:eastAsia="ko-KR"/>
              </w:rPr>
            </w:pPr>
            <w:r w:rsidRPr="00092A1A">
              <w:rPr>
                <w:rFonts w:ascii="Arial" w:eastAsia="Times New Roman" w:hAnsi="Arial" w:cs="Times New Roman"/>
                <w:sz w:val="16"/>
                <w:szCs w:val="16"/>
                <w:lang w:val="en-GB" w:eastAsia="ko-KR"/>
              </w:rPr>
              <w:lastRenderedPageBreak/>
              <w:t>An organizational setup and budgets for monitoring and evaluation</w:t>
            </w:r>
          </w:p>
        </w:tc>
        <w:tc>
          <w:tcPr>
            <w:tcW w:w="3889" w:type="dxa"/>
          </w:tcPr>
          <w:p w:rsidR="00092A1A" w:rsidRPr="00092A1A" w:rsidRDefault="00092A1A" w:rsidP="00CE7B92">
            <w:pPr>
              <w:rPr>
                <w:rFonts w:ascii="Arial" w:eastAsia="Batang" w:hAnsi="Arial" w:cs="Arial"/>
                <w:color w:val="FF0000"/>
                <w:sz w:val="16"/>
                <w:szCs w:val="16"/>
                <w:lang w:val="en-GB" w:eastAsia="ko-KR"/>
              </w:rPr>
            </w:pPr>
            <w:r w:rsidRPr="00092A1A">
              <w:rPr>
                <w:rFonts w:ascii="Arial" w:eastAsia="Batang" w:hAnsi="Arial" w:cs="Arial"/>
                <w:sz w:val="16"/>
                <w:szCs w:val="16"/>
                <w:lang w:val="en-GB" w:eastAsia="ko-KR"/>
              </w:rPr>
              <w:t>This has been used at all levels.</w:t>
            </w:r>
          </w:p>
        </w:tc>
        <w:tc>
          <w:tcPr>
            <w:tcW w:w="2710" w:type="dxa"/>
          </w:tcPr>
          <w:p w:rsidR="00092A1A" w:rsidRPr="00092A1A" w:rsidRDefault="00CE7B92" w:rsidP="00092A1A">
            <w:pPr>
              <w:rPr>
                <w:rFonts w:ascii="Arial" w:eastAsia="Times New Roman" w:hAnsi="Arial" w:cs="Arial"/>
                <w:sz w:val="16"/>
                <w:szCs w:val="16"/>
                <w:lang w:val="en-GB" w:eastAsia="ko-KR"/>
              </w:rPr>
            </w:pPr>
            <w:r>
              <w:rPr>
                <w:rFonts w:ascii="Arial" w:eastAsia="Times New Roman" w:hAnsi="Arial" w:cs="Arial"/>
                <w:sz w:val="16"/>
                <w:szCs w:val="16"/>
                <w:lang w:val="en-GB" w:eastAsia="ko-KR"/>
              </w:rPr>
              <w:t>There was no organizational setup or budget for monitoring</w:t>
            </w:r>
          </w:p>
        </w:tc>
      </w:tr>
    </w:tbl>
    <w:p w:rsidR="00CE7B92" w:rsidRPr="00092A1A" w:rsidRDefault="00CE7B92" w:rsidP="00092A1A">
      <w:pPr>
        <w:jc w:val="both"/>
        <w:rPr>
          <w:rFonts w:ascii="Arial" w:eastAsia="Batang" w:hAnsi="Arial" w:cs="Times New Roman"/>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4585"/>
        <w:gridCol w:w="2710"/>
      </w:tblGrid>
      <w:tr w:rsidR="00755826" w:rsidRPr="00755826" w:rsidTr="00755826">
        <w:trPr>
          <w:trHeight w:val="324"/>
        </w:trPr>
        <w:tc>
          <w:tcPr>
            <w:tcW w:w="9968" w:type="dxa"/>
            <w:gridSpan w:val="3"/>
            <w:tcBorders>
              <w:bottom w:val="double" w:sz="4" w:space="0" w:color="auto"/>
            </w:tcBorders>
            <w:shd w:val="clear" w:color="auto" w:fill="1F497D" w:themeFill="text2"/>
            <w:vAlign w:val="center"/>
          </w:tcPr>
          <w:p w:rsidR="0021642B" w:rsidRPr="00755826" w:rsidRDefault="0021642B" w:rsidP="0021642B">
            <w:pP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DR CONGO COMPONENT</w:t>
            </w:r>
          </w:p>
        </w:tc>
      </w:tr>
      <w:tr w:rsidR="00755826" w:rsidRPr="00755826" w:rsidTr="00755826">
        <w:trPr>
          <w:trHeight w:val="585"/>
        </w:trPr>
        <w:tc>
          <w:tcPr>
            <w:tcW w:w="2673" w:type="dxa"/>
            <w:tcBorders>
              <w:bottom w:val="double" w:sz="4" w:space="0" w:color="auto"/>
            </w:tcBorders>
            <w:shd w:val="clear" w:color="auto" w:fill="1F497D" w:themeFill="text2"/>
            <w:vAlign w:val="center"/>
          </w:tcPr>
          <w:p w:rsidR="00092A1A" w:rsidRPr="00755826" w:rsidRDefault="00092A1A" w:rsidP="00092A1A">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GEF M&amp;E REQUIREMENTS</w:t>
            </w:r>
          </w:p>
        </w:tc>
        <w:tc>
          <w:tcPr>
            <w:tcW w:w="4585" w:type="dxa"/>
            <w:tcBorders>
              <w:bottom w:val="double" w:sz="4" w:space="0" w:color="auto"/>
            </w:tcBorders>
            <w:shd w:val="clear" w:color="auto" w:fill="1F497D" w:themeFill="text2"/>
            <w:vAlign w:val="center"/>
          </w:tcPr>
          <w:p w:rsidR="00092A1A" w:rsidRPr="00755826" w:rsidRDefault="00092A1A" w:rsidP="00092A1A">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PMU RESPONSE</w:t>
            </w:r>
          </w:p>
        </w:tc>
        <w:tc>
          <w:tcPr>
            <w:tcW w:w="2710" w:type="dxa"/>
            <w:tcBorders>
              <w:bottom w:val="double" w:sz="4" w:space="0" w:color="auto"/>
            </w:tcBorders>
            <w:shd w:val="clear" w:color="auto" w:fill="1F497D" w:themeFill="text2"/>
            <w:vAlign w:val="center"/>
          </w:tcPr>
          <w:p w:rsidR="00092A1A" w:rsidRPr="00755826" w:rsidRDefault="00092A1A" w:rsidP="00092A1A">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EVALUATOR</w:t>
            </w:r>
            <w:r w:rsidR="006B2CF6" w:rsidRPr="00755826">
              <w:rPr>
                <w:rFonts w:ascii="Arial" w:eastAsia="Times New Roman" w:hAnsi="Arial" w:cs="Times New Roman"/>
                <w:b/>
                <w:color w:val="FFFFFF" w:themeColor="background1"/>
                <w:sz w:val="16"/>
                <w:szCs w:val="16"/>
                <w:lang w:val="en-GB" w:eastAsia="ko-KR"/>
              </w:rPr>
              <w:t>’</w:t>
            </w:r>
            <w:r w:rsidRPr="00755826">
              <w:rPr>
                <w:rFonts w:ascii="Arial" w:eastAsia="Times New Roman" w:hAnsi="Arial" w:cs="Times New Roman"/>
                <w:b/>
                <w:color w:val="FFFFFF" w:themeColor="background1"/>
                <w:sz w:val="16"/>
                <w:szCs w:val="16"/>
                <w:lang w:val="en-GB" w:eastAsia="ko-KR"/>
              </w:rPr>
              <w:t>S</w:t>
            </w:r>
            <w:r w:rsidR="006B2CF6" w:rsidRPr="00755826">
              <w:rPr>
                <w:rFonts w:ascii="Arial" w:eastAsia="Times New Roman" w:hAnsi="Arial" w:cs="Times New Roman"/>
                <w:b/>
                <w:color w:val="FFFFFF" w:themeColor="background1"/>
                <w:sz w:val="16"/>
                <w:szCs w:val="16"/>
                <w:lang w:val="en-GB" w:eastAsia="ko-KR"/>
              </w:rPr>
              <w:t xml:space="preserve"> COMMENT</w:t>
            </w:r>
            <w:r w:rsidRPr="00755826">
              <w:rPr>
                <w:rFonts w:ascii="Arial" w:eastAsia="Times New Roman" w:hAnsi="Arial" w:cs="Times New Roman"/>
                <w:b/>
                <w:color w:val="FFFFFF" w:themeColor="background1"/>
                <w:sz w:val="16"/>
                <w:szCs w:val="16"/>
                <w:lang w:val="en-GB" w:eastAsia="ko-KR"/>
              </w:rPr>
              <w:t>S</w:t>
            </w:r>
          </w:p>
        </w:tc>
      </w:tr>
      <w:tr w:rsidR="00092A1A" w:rsidRPr="00092A1A" w:rsidTr="00FB790E">
        <w:tc>
          <w:tcPr>
            <w:tcW w:w="2673" w:type="dxa"/>
            <w:tcBorders>
              <w:top w:val="double" w:sz="4" w:space="0" w:color="auto"/>
            </w:tcBorders>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SMART indicators for project implementation, or, if no indicators are identified, an alternative plan for monitoring that will deliver reliable and valid information to management</w:t>
            </w:r>
          </w:p>
        </w:tc>
        <w:tc>
          <w:tcPr>
            <w:tcW w:w="4585" w:type="dxa"/>
            <w:tcBorders>
              <w:top w:val="double" w:sz="4" w:space="0" w:color="auto"/>
            </w:tcBorders>
          </w:tcPr>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 xml:space="preserve">A </w:t>
            </w:r>
            <w:proofErr w:type="spellStart"/>
            <w:r w:rsidRPr="00092A1A">
              <w:rPr>
                <w:rFonts w:ascii="Arial" w:eastAsia="Times New Roman" w:hAnsi="Arial" w:cs="Arial"/>
                <w:bCs/>
                <w:sz w:val="16"/>
                <w:szCs w:val="16"/>
                <w:lang w:val="en-US" w:eastAsia="ko-KR"/>
              </w:rPr>
              <w:t>logframe</w:t>
            </w:r>
            <w:proofErr w:type="spellEnd"/>
            <w:r w:rsidRPr="00092A1A">
              <w:rPr>
                <w:rFonts w:ascii="Arial" w:eastAsia="Times New Roman" w:hAnsi="Arial" w:cs="Arial"/>
                <w:bCs/>
                <w:sz w:val="16"/>
                <w:szCs w:val="16"/>
                <w:lang w:val="en-US" w:eastAsia="ko-KR"/>
              </w:rPr>
              <w:t xml:space="preserve"> with smart indicators (see </w:t>
            </w:r>
            <w:proofErr w:type="spellStart"/>
            <w:r w:rsidRPr="00092A1A">
              <w:rPr>
                <w:rFonts w:ascii="Arial" w:eastAsia="Times New Roman" w:hAnsi="Arial" w:cs="Arial"/>
                <w:bCs/>
                <w:sz w:val="16"/>
                <w:szCs w:val="16"/>
                <w:lang w:val="en-US" w:eastAsia="ko-KR"/>
              </w:rPr>
              <w:t>logframe</w:t>
            </w:r>
            <w:proofErr w:type="spellEnd"/>
            <w:r w:rsidRPr="00092A1A">
              <w:rPr>
                <w:rFonts w:ascii="Arial" w:eastAsia="Times New Roman" w:hAnsi="Arial" w:cs="Arial"/>
                <w:bCs/>
                <w:sz w:val="16"/>
                <w:szCs w:val="16"/>
                <w:lang w:val="en-US" w:eastAsia="ko-KR"/>
              </w:rPr>
              <w:t>) was adopted</w:t>
            </w:r>
          </w:p>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Appropriate monitoring system established and functioning with a dedicated database (MS Access) and tools of data collection</w:t>
            </w:r>
          </w:p>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An indicator tracking tool updated on quarterly basis</w:t>
            </w:r>
          </w:p>
        </w:tc>
        <w:tc>
          <w:tcPr>
            <w:tcW w:w="2710" w:type="dxa"/>
            <w:tcBorders>
              <w:top w:val="double" w:sz="4" w:space="0" w:color="auto"/>
            </w:tcBorders>
          </w:tcPr>
          <w:p w:rsidR="00092A1A" w:rsidRPr="00092A1A" w:rsidRDefault="003C45D5" w:rsidP="00092A1A">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t>This is a thorough approach in the absence of an original set of SMART indicators</w:t>
            </w:r>
          </w:p>
        </w:tc>
      </w:tr>
      <w:tr w:rsidR="00092A1A" w:rsidRPr="00092A1A" w:rsidTr="00FB790E">
        <w:tc>
          <w:tcPr>
            <w:tcW w:w="2673" w:type="dxa"/>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SMART indicators for results (outcomes and, if applicable, impacts), and, where appropriate, corporate-level indicators</w:t>
            </w:r>
          </w:p>
        </w:tc>
        <w:tc>
          <w:tcPr>
            <w:tcW w:w="4585" w:type="dxa"/>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b/>
                <w:sz w:val="16"/>
                <w:szCs w:val="16"/>
                <w:lang w:val="en-GB" w:eastAsia="ko-KR"/>
              </w:rPr>
              <w:t>Outcome 1:</w:t>
            </w:r>
            <w:r w:rsidRPr="00092A1A">
              <w:rPr>
                <w:rFonts w:ascii="Arial" w:eastAsia="Times New Roman" w:hAnsi="Arial" w:cs="Times New Roman"/>
                <w:sz w:val="16"/>
                <w:szCs w:val="16"/>
                <w:lang w:val="en-GB" w:eastAsia="ko-KR"/>
              </w:rPr>
              <w:t xml:space="preserve"> Government and community natural resource management institutions strengthened</w:t>
            </w:r>
          </w:p>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 xml:space="preserve">Government extension service on NRM in the region is increased by 25% </w:t>
            </w:r>
          </w:p>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 xml:space="preserve">At least 10 new Community institutions are established and operational </w:t>
            </w:r>
          </w:p>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A consortium in place promoting NRM through experience sharing and extension</w:t>
            </w:r>
          </w:p>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b/>
                <w:sz w:val="16"/>
                <w:szCs w:val="16"/>
                <w:lang w:val="en-GB" w:eastAsia="ko-KR"/>
              </w:rPr>
              <w:t>Outcome 2:</w:t>
            </w:r>
            <w:r w:rsidRPr="00092A1A">
              <w:rPr>
                <w:rFonts w:ascii="Arial" w:eastAsia="Times New Roman" w:hAnsi="Arial" w:cs="Times New Roman"/>
                <w:sz w:val="16"/>
                <w:szCs w:val="16"/>
                <w:lang w:val="en-GB" w:eastAsia="ko-KR"/>
              </w:rPr>
              <w:t xml:space="preserve"> The natural resource base in and around </w:t>
            </w:r>
            <w:proofErr w:type="spellStart"/>
            <w:r w:rsidRPr="00092A1A">
              <w:rPr>
                <w:rFonts w:ascii="Arial" w:eastAsia="Times New Roman" w:hAnsi="Arial" w:cs="Times New Roman"/>
                <w:sz w:val="16"/>
                <w:szCs w:val="16"/>
                <w:lang w:val="en-GB" w:eastAsia="ko-KR"/>
              </w:rPr>
              <w:t>Uvira</w:t>
            </w:r>
            <w:proofErr w:type="spellEnd"/>
            <w:r w:rsidRPr="00092A1A">
              <w:rPr>
                <w:rFonts w:ascii="Arial" w:eastAsia="Times New Roman" w:hAnsi="Arial" w:cs="Times New Roman"/>
                <w:sz w:val="16"/>
                <w:szCs w:val="16"/>
                <w:lang w:val="en-GB" w:eastAsia="ko-KR"/>
              </w:rPr>
              <w:t xml:space="preserve"> sustainably managed through improved land-use practices</w:t>
            </w:r>
          </w:p>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At least 60% of old woodlots rehabilitated.</w:t>
            </w:r>
          </w:p>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30% of degraded sites rehabilitated.</w:t>
            </w:r>
          </w:p>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At least 50 % of farmers use at least 1 agroforestry techniques.</w:t>
            </w:r>
          </w:p>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At least 30 % of farmers use 1 anti-erosion technique.</w:t>
            </w:r>
          </w:p>
          <w:p w:rsidR="00092A1A" w:rsidRPr="00092A1A" w:rsidRDefault="00092A1A" w:rsidP="00005887">
            <w:pPr>
              <w:numPr>
                <w:ilvl w:val="0"/>
                <w:numId w:val="27"/>
              </w:numPr>
              <w:contextualSpacing/>
              <w:rPr>
                <w:rFonts w:ascii="Arial" w:eastAsia="Times New Roman" w:hAnsi="Arial" w:cs="Times New Roman"/>
                <w:sz w:val="16"/>
                <w:szCs w:val="16"/>
                <w:lang w:val="en-GB" w:eastAsia="ko-KR"/>
              </w:rPr>
            </w:pPr>
            <w:r w:rsidRPr="00092A1A">
              <w:rPr>
                <w:rFonts w:ascii="Arial" w:eastAsia="Times New Roman" w:hAnsi="Arial" w:cs="Arial"/>
                <w:bCs/>
                <w:sz w:val="16"/>
                <w:szCs w:val="16"/>
                <w:lang w:val="en-US" w:eastAsia="ko-KR"/>
              </w:rPr>
              <w:t>At least 20 % of households use improved energy efficient technologies</w:t>
            </w:r>
          </w:p>
        </w:tc>
        <w:tc>
          <w:tcPr>
            <w:tcW w:w="2710" w:type="dxa"/>
          </w:tcPr>
          <w:p w:rsidR="00092A1A" w:rsidRPr="00092A1A" w:rsidRDefault="00CE7B92" w:rsidP="00CE7B92">
            <w:pPr>
              <w:rPr>
                <w:rFonts w:ascii="Arial" w:eastAsia="Times New Roman" w:hAnsi="Arial" w:cs="Times New Roman"/>
                <w:sz w:val="16"/>
                <w:szCs w:val="16"/>
                <w:lang w:val="en-GB" w:eastAsia="ko-KR"/>
              </w:rPr>
            </w:pPr>
            <w:r>
              <w:rPr>
                <w:rFonts w:ascii="Arial" w:eastAsia="Times New Roman" w:hAnsi="Arial" w:cs="Times New Roman"/>
                <w:sz w:val="16"/>
                <w:szCs w:val="16"/>
                <w:lang w:val="en-GB" w:eastAsia="ko-KR"/>
              </w:rPr>
              <w:t xml:space="preserve">Although many of these are targets not indicators and while not entirely SMART, these </w:t>
            </w:r>
            <w:r w:rsidR="002A7E47">
              <w:rPr>
                <w:rFonts w:ascii="Arial" w:eastAsia="Times New Roman" w:hAnsi="Arial" w:cs="Times New Roman"/>
                <w:sz w:val="16"/>
                <w:szCs w:val="16"/>
                <w:lang w:val="en-GB" w:eastAsia="ko-KR"/>
              </w:rPr>
              <w:t>“</w:t>
            </w:r>
            <w:r>
              <w:rPr>
                <w:rFonts w:ascii="Arial" w:eastAsia="Times New Roman" w:hAnsi="Arial" w:cs="Times New Roman"/>
                <w:sz w:val="16"/>
                <w:szCs w:val="16"/>
                <w:lang w:val="en-GB" w:eastAsia="ko-KR"/>
              </w:rPr>
              <w:t>indicators</w:t>
            </w:r>
            <w:r w:rsidR="002A7E47">
              <w:rPr>
                <w:rFonts w:ascii="Arial" w:eastAsia="Times New Roman" w:hAnsi="Arial" w:cs="Times New Roman"/>
                <w:sz w:val="16"/>
                <w:szCs w:val="16"/>
                <w:lang w:val="en-GB" w:eastAsia="ko-KR"/>
              </w:rPr>
              <w:t>” serve the purpose for monitoring</w:t>
            </w:r>
          </w:p>
        </w:tc>
      </w:tr>
      <w:tr w:rsidR="00092A1A" w:rsidRPr="00092A1A" w:rsidTr="00FB790E">
        <w:tc>
          <w:tcPr>
            <w:tcW w:w="2673" w:type="dxa"/>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 xml:space="preserve">A project baseline or, if major baseline indicators are not identified, an alternative plan for addressing this within one year of implementation </w:t>
            </w:r>
          </w:p>
        </w:tc>
        <w:tc>
          <w:tcPr>
            <w:tcW w:w="4585" w:type="dxa"/>
          </w:tcPr>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Aerial surveys and remote sensing analysis based on Satellite  images acquired at beginning and end of project</w:t>
            </w:r>
          </w:p>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Rapid assessment at project onset was undertaken to inform the baseline</w:t>
            </w:r>
          </w:p>
          <w:p w:rsidR="00092A1A" w:rsidRPr="00092A1A" w:rsidRDefault="00092A1A" w:rsidP="00092A1A">
            <w:pPr>
              <w:ind w:left="170"/>
              <w:contextualSpacing/>
              <w:rPr>
                <w:rFonts w:ascii="Arial" w:eastAsia="Times New Roman" w:hAnsi="Arial" w:cs="Arial"/>
                <w:bCs/>
                <w:sz w:val="16"/>
                <w:szCs w:val="16"/>
                <w:lang w:val="en-US" w:eastAsia="ko-KR"/>
              </w:rPr>
            </w:pPr>
          </w:p>
        </w:tc>
        <w:tc>
          <w:tcPr>
            <w:tcW w:w="2710" w:type="dxa"/>
          </w:tcPr>
          <w:p w:rsidR="00092A1A" w:rsidRPr="00092A1A" w:rsidRDefault="002A7E47" w:rsidP="004F0BEE">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t xml:space="preserve">In the absence of a baseline, this is an excellent way of establishing the departure point for the project.  </w:t>
            </w:r>
          </w:p>
        </w:tc>
      </w:tr>
      <w:tr w:rsidR="00092A1A" w:rsidRPr="00092A1A" w:rsidTr="00FB790E">
        <w:tc>
          <w:tcPr>
            <w:tcW w:w="2673" w:type="dxa"/>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An M&amp;E Plan with identification of reviews and evaluations which will be undertaken, such as mid-term reviews or evaluations of activities</w:t>
            </w:r>
          </w:p>
        </w:tc>
        <w:tc>
          <w:tcPr>
            <w:tcW w:w="4585" w:type="dxa"/>
          </w:tcPr>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Mid-term review was undertaken</w:t>
            </w:r>
          </w:p>
          <w:p w:rsidR="00092A1A" w:rsidRPr="00092A1A" w:rsidRDefault="00092A1A" w:rsidP="00005887">
            <w:pPr>
              <w:numPr>
                <w:ilvl w:val="0"/>
                <w:numId w:val="27"/>
              </w:numPr>
              <w:contextualSpacing/>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Project monitoring as an ongoing activity, with mandatory quarterly monitoring validation as the basis for quarterly reporting</w:t>
            </w:r>
          </w:p>
        </w:tc>
        <w:tc>
          <w:tcPr>
            <w:tcW w:w="2710" w:type="dxa"/>
          </w:tcPr>
          <w:p w:rsidR="00092A1A" w:rsidRPr="00092A1A" w:rsidRDefault="003C45D5" w:rsidP="00092A1A">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t>This is not an M&amp;E Plan, however, it seems to be a valid alternative</w:t>
            </w:r>
          </w:p>
        </w:tc>
      </w:tr>
      <w:tr w:rsidR="00092A1A" w:rsidRPr="00092A1A" w:rsidTr="00FB790E">
        <w:tc>
          <w:tcPr>
            <w:tcW w:w="2673" w:type="dxa"/>
          </w:tcPr>
          <w:p w:rsidR="00092A1A" w:rsidRPr="00092A1A" w:rsidRDefault="00092A1A" w:rsidP="00092A1A">
            <w:pPr>
              <w:rPr>
                <w:rFonts w:ascii="Arial" w:eastAsia="Times New Roman" w:hAnsi="Arial" w:cs="Arial"/>
                <w:sz w:val="16"/>
                <w:szCs w:val="16"/>
                <w:lang w:val="en-GB" w:eastAsia="ko-KR"/>
              </w:rPr>
            </w:pPr>
            <w:r w:rsidRPr="00092A1A">
              <w:rPr>
                <w:rFonts w:ascii="Arial" w:eastAsia="Times New Roman" w:hAnsi="Arial" w:cs="Times New Roman"/>
                <w:sz w:val="16"/>
                <w:szCs w:val="16"/>
                <w:lang w:val="en-GB" w:eastAsia="ko-KR"/>
              </w:rPr>
              <w:t>An organizational setup and budgets for monitoring and evaluation</w:t>
            </w:r>
          </w:p>
        </w:tc>
        <w:tc>
          <w:tcPr>
            <w:tcW w:w="4585" w:type="dxa"/>
          </w:tcPr>
          <w:p w:rsidR="00092A1A" w:rsidRPr="00092A1A" w:rsidRDefault="00092A1A" w:rsidP="00005887">
            <w:pPr>
              <w:numPr>
                <w:ilvl w:val="0"/>
                <w:numId w:val="27"/>
              </w:numPr>
              <w:contextualSpacing/>
              <w:rPr>
                <w:rFonts w:ascii="Arial" w:eastAsia="Times New Roman" w:hAnsi="Arial" w:cs="Arial"/>
                <w:sz w:val="16"/>
                <w:szCs w:val="16"/>
                <w:lang w:val="en-GB" w:eastAsia="ko-KR"/>
              </w:rPr>
            </w:pPr>
            <w:r w:rsidRPr="00092A1A">
              <w:rPr>
                <w:rFonts w:ascii="Arial" w:eastAsia="Times New Roman" w:hAnsi="Arial" w:cs="Arial"/>
                <w:sz w:val="16"/>
                <w:szCs w:val="16"/>
                <w:lang w:val="en-GB" w:eastAsia="ko-KR"/>
              </w:rPr>
              <w:t>Project budget mainstreamed budget allocation for monitoring by PMU, WWF &amp; MC (Management committee)</w:t>
            </w:r>
          </w:p>
          <w:p w:rsidR="00092A1A" w:rsidRPr="00092A1A" w:rsidRDefault="00092A1A" w:rsidP="00005887">
            <w:pPr>
              <w:numPr>
                <w:ilvl w:val="0"/>
                <w:numId w:val="27"/>
              </w:numPr>
              <w:contextualSpacing/>
              <w:rPr>
                <w:rFonts w:ascii="Arial" w:eastAsia="Times New Roman" w:hAnsi="Arial" w:cs="Arial"/>
                <w:sz w:val="16"/>
                <w:szCs w:val="16"/>
                <w:lang w:val="en-GB" w:eastAsia="ko-KR"/>
              </w:rPr>
            </w:pPr>
            <w:r w:rsidRPr="00092A1A">
              <w:rPr>
                <w:rFonts w:ascii="Arial" w:eastAsia="Times New Roman" w:hAnsi="Arial" w:cs="Arial"/>
                <w:sz w:val="16"/>
                <w:szCs w:val="16"/>
                <w:lang w:val="en-GB" w:eastAsia="ko-KR"/>
              </w:rPr>
              <w:t>WWF undertook various internal audits as part on financial and operation monitoring</w:t>
            </w:r>
          </w:p>
        </w:tc>
        <w:tc>
          <w:tcPr>
            <w:tcW w:w="2710" w:type="dxa"/>
          </w:tcPr>
          <w:p w:rsidR="00092A1A" w:rsidRPr="00092A1A" w:rsidRDefault="00164B40" w:rsidP="006750DF">
            <w:pPr>
              <w:rPr>
                <w:rFonts w:ascii="Arial" w:eastAsia="Times New Roman" w:hAnsi="Arial" w:cs="Arial"/>
                <w:sz w:val="16"/>
                <w:szCs w:val="16"/>
                <w:lang w:val="en-GB" w:eastAsia="ko-KR"/>
              </w:rPr>
            </w:pPr>
            <w:r>
              <w:rPr>
                <w:rFonts w:ascii="Arial" w:eastAsia="Times New Roman" w:hAnsi="Arial" w:cs="Arial"/>
                <w:sz w:val="16"/>
                <w:szCs w:val="16"/>
                <w:lang w:val="en-GB" w:eastAsia="ko-KR"/>
              </w:rPr>
              <w:t>P</w:t>
            </w:r>
            <w:r w:rsidR="003C45D5">
              <w:rPr>
                <w:rFonts w:ascii="Arial" w:eastAsia="Times New Roman" w:hAnsi="Arial" w:cs="Arial"/>
                <w:sz w:val="16"/>
                <w:szCs w:val="16"/>
                <w:lang w:val="en-GB" w:eastAsia="ko-KR"/>
              </w:rPr>
              <w:t xml:space="preserve">roject staff dedicated to M&amp;E </w:t>
            </w:r>
            <w:r w:rsidR="004F0BEE">
              <w:rPr>
                <w:rFonts w:ascii="Arial" w:eastAsia="Times New Roman" w:hAnsi="Arial" w:cs="Arial"/>
                <w:sz w:val="16"/>
                <w:szCs w:val="16"/>
                <w:lang w:val="en-GB" w:eastAsia="ko-KR"/>
              </w:rPr>
              <w:t xml:space="preserve">and </w:t>
            </w:r>
            <w:r w:rsidR="003C45D5">
              <w:rPr>
                <w:rFonts w:ascii="Arial" w:eastAsia="Times New Roman" w:hAnsi="Arial" w:cs="Arial"/>
                <w:sz w:val="16"/>
                <w:szCs w:val="16"/>
                <w:lang w:val="en-GB" w:eastAsia="ko-KR"/>
              </w:rPr>
              <w:t>budget</w:t>
            </w:r>
            <w:r w:rsidR="004F0BEE">
              <w:rPr>
                <w:rFonts w:ascii="Arial" w:eastAsia="Times New Roman" w:hAnsi="Arial" w:cs="Arial"/>
                <w:sz w:val="16"/>
                <w:szCs w:val="16"/>
                <w:lang w:val="en-GB" w:eastAsia="ko-KR"/>
              </w:rPr>
              <w:t xml:space="preserve"> </w:t>
            </w:r>
            <w:r w:rsidR="006750DF">
              <w:rPr>
                <w:rFonts w:ascii="Arial" w:eastAsia="Times New Roman" w:hAnsi="Arial" w:cs="Arial"/>
                <w:sz w:val="16"/>
                <w:szCs w:val="16"/>
                <w:lang w:val="en-GB" w:eastAsia="ko-KR"/>
              </w:rPr>
              <w:t xml:space="preserve">were </w:t>
            </w:r>
            <w:r w:rsidR="004F0BEE">
              <w:rPr>
                <w:rFonts w:ascii="Arial" w:eastAsia="Times New Roman" w:hAnsi="Arial" w:cs="Arial"/>
                <w:sz w:val="16"/>
                <w:szCs w:val="16"/>
                <w:lang w:val="en-GB" w:eastAsia="ko-KR"/>
              </w:rPr>
              <w:t xml:space="preserve">available under Output 8 - </w:t>
            </w:r>
            <w:r w:rsidR="003C45D5">
              <w:rPr>
                <w:rFonts w:ascii="Arial" w:eastAsia="Times New Roman" w:hAnsi="Arial" w:cs="Arial"/>
                <w:sz w:val="16"/>
                <w:szCs w:val="16"/>
                <w:lang w:val="en-GB" w:eastAsia="ko-KR"/>
              </w:rPr>
              <w:t xml:space="preserve"> resources were not lacking when needed</w:t>
            </w:r>
          </w:p>
        </w:tc>
      </w:tr>
    </w:tbl>
    <w:p w:rsidR="00092A1A" w:rsidRPr="00092A1A" w:rsidRDefault="00092A1A" w:rsidP="00092A1A">
      <w:pPr>
        <w:jc w:val="both"/>
        <w:rPr>
          <w:rFonts w:ascii="Arial" w:eastAsia="Batang" w:hAnsi="Arial" w:cs="Times New Roman"/>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678"/>
        <w:gridCol w:w="2914"/>
      </w:tblGrid>
      <w:tr w:rsidR="00755826" w:rsidRPr="00755826" w:rsidTr="00755826">
        <w:trPr>
          <w:trHeight w:val="281"/>
        </w:trPr>
        <w:tc>
          <w:tcPr>
            <w:tcW w:w="9968" w:type="dxa"/>
            <w:gridSpan w:val="3"/>
            <w:tcBorders>
              <w:top w:val="single" w:sz="4" w:space="0" w:color="auto"/>
              <w:left w:val="single" w:sz="4" w:space="0" w:color="auto"/>
              <w:bottom w:val="double" w:sz="4" w:space="0" w:color="auto"/>
              <w:right w:val="single" w:sz="4" w:space="0" w:color="auto"/>
            </w:tcBorders>
            <w:shd w:val="clear" w:color="auto" w:fill="1F497D" w:themeFill="text2"/>
            <w:vAlign w:val="center"/>
          </w:tcPr>
          <w:p w:rsidR="0021642B" w:rsidRPr="00755826" w:rsidRDefault="0021642B" w:rsidP="0021642B">
            <w:pP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TANZANIA COMPONENT</w:t>
            </w:r>
          </w:p>
        </w:tc>
      </w:tr>
      <w:tr w:rsidR="00755826" w:rsidRPr="00755826" w:rsidTr="00755826">
        <w:trPr>
          <w:trHeight w:val="585"/>
        </w:trPr>
        <w:tc>
          <w:tcPr>
            <w:tcW w:w="2376" w:type="dxa"/>
            <w:tcBorders>
              <w:top w:val="single" w:sz="4" w:space="0" w:color="auto"/>
              <w:left w:val="single" w:sz="4" w:space="0" w:color="auto"/>
              <w:bottom w:val="double" w:sz="4" w:space="0" w:color="auto"/>
              <w:right w:val="single" w:sz="4" w:space="0" w:color="auto"/>
            </w:tcBorders>
            <w:shd w:val="clear" w:color="auto" w:fill="1F497D" w:themeFill="text2"/>
            <w:vAlign w:val="center"/>
            <w:hideMark/>
          </w:tcPr>
          <w:p w:rsidR="00092A1A" w:rsidRPr="00755826" w:rsidRDefault="00092A1A" w:rsidP="00092A1A">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GEF M&amp;E REQUIREMENTS</w:t>
            </w:r>
          </w:p>
        </w:tc>
        <w:tc>
          <w:tcPr>
            <w:tcW w:w="4678" w:type="dxa"/>
            <w:tcBorders>
              <w:top w:val="single" w:sz="4" w:space="0" w:color="auto"/>
              <w:left w:val="single" w:sz="4" w:space="0" w:color="auto"/>
              <w:bottom w:val="double" w:sz="4" w:space="0" w:color="auto"/>
              <w:right w:val="single" w:sz="4" w:space="0" w:color="auto"/>
            </w:tcBorders>
            <w:shd w:val="clear" w:color="auto" w:fill="1F497D" w:themeFill="text2"/>
            <w:vAlign w:val="center"/>
            <w:hideMark/>
          </w:tcPr>
          <w:p w:rsidR="00092A1A" w:rsidRPr="00755826" w:rsidRDefault="00092A1A" w:rsidP="00092A1A">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PMU AND VPO RESPONSE</w:t>
            </w:r>
          </w:p>
        </w:tc>
        <w:tc>
          <w:tcPr>
            <w:tcW w:w="2914" w:type="dxa"/>
            <w:tcBorders>
              <w:top w:val="single" w:sz="4" w:space="0" w:color="auto"/>
              <w:left w:val="single" w:sz="4" w:space="0" w:color="auto"/>
              <w:bottom w:val="double" w:sz="4" w:space="0" w:color="auto"/>
              <w:right w:val="single" w:sz="4" w:space="0" w:color="auto"/>
            </w:tcBorders>
            <w:shd w:val="clear" w:color="auto" w:fill="1F497D" w:themeFill="text2"/>
            <w:vAlign w:val="center"/>
            <w:hideMark/>
          </w:tcPr>
          <w:p w:rsidR="00092A1A" w:rsidRPr="00755826" w:rsidRDefault="00092A1A" w:rsidP="00092A1A">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EVALUATOR</w:t>
            </w:r>
            <w:r w:rsidR="006B2CF6" w:rsidRPr="00755826">
              <w:rPr>
                <w:rFonts w:ascii="Arial" w:eastAsia="Times New Roman" w:hAnsi="Arial" w:cs="Times New Roman"/>
                <w:b/>
                <w:color w:val="FFFFFF" w:themeColor="background1"/>
                <w:sz w:val="16"/>
                <w:szCs w:val="16"/>
                <w:lang w:val="en-GB" w:eastAsia="ko-KR"/>
              </w:rPr>
              <w:t>’S COMMENT</w:t>
            </w:r>
            <w:r w:rsidRPr="00755826">
              <w:rPr>
                <w:rFonts w:ascii="Arial" w:eastAsia="Times New Roman" w:hAnsi="Arial" w:cs="Times New Roman"/>
                <w:b/>
                <w:color w:val="FFFFFF" w:themeColor="background1"/>
                <w:sz w:val="16"/>
                <w:szCs w:val="16"/>
                <w:lang w:val="en-GB" w:eastAsia="ko-KR"/>
              </w:rPr>
              <w:t>S</w:t>
            </w:r>
          </w:p>
        </w:tc>
      </w:tr>
      <w:tr w:rsidR="00092A1A" w:rsidRPr="00092A1A" w:rsidTr="006B2CF6">
        <w:tc>
          <w:tcPr>
            <w:tcW w:w="2376" w:type="dxa"/>
            <w:tcBorders>
              <w:top w:val="double" w:sz="4" w:space="0" w:color="auto"/>
              <w:left w:val="single" w:sz="4" w:space="0" w:color="auto"/>
              <w:bottom w:val="single" w:sz="4" w:space="0" w:color="auto"/>
              <w:right w:val="single" w:sz="4" w:space="0" w:color="auto"/>
            </w:tcBorders>
            <w:hideMark/>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SMART indicators for project implementation, or, if no indicators are identified, an alternative plan for monitoring that will deliver reliable and valid information to management</w:t>
            </w:r>
          </w:p>
        </w:tc>
        <w:tc>
          <w:tcPr>
            <w:tcW w:w="4678" w:type="dxa"/>
            <w:tcBorders>
              <w:top w:val="double" w:sz="4" w:space="0" w:color="auto"/>
              <w:left w:val="single" w:sz="4" w:space="0" w:color="auto"/>
              <w:bottom w:val="single" w:sz="4" w:space="0" w:color="auto"/>
              <w:right w:val="single" w:sz="4" w:space="0" w:color="auto"/>
            </w:tcBorders>
          </w:tcPr>
          <w:p w:rsidR="00092A1A" w:rsidRPr="00092A1A" w:rsidRDefault="00092A1A" w:rsidP="00092A1A">
            <w:pPr>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The Project has SMART indicators that were agreed upon by stakeholders on the monitoring and evaluation criteria in all the outcomes in waste water and catchment management .This element was found to be weak in the original design of the project</w:t>
            </w:r>
          </w:p>
          <w:p w:rsidR="00092A1A" w:rsidRPr="00092A1A" w:rsidRDefault="00092A1A" w:rsidP="00092A1A">
            <w:pPr>
              <w:rPr>
                <w:rFonts w:ascii="Arial" w:eastAsia="Times New Roman" w:hAnsi="Arial" w:cs="Arial"/>
                <w:bCs/>
                <w:sz w:val="16"/>
                <w:szCs w:val="16"/>
                <w:lang w:val="en-US" w:eastAsia="ko-KR"/>
              </w:rPr>
            </w:pPr>
          </w:p>
          <w:p w:rsidR="00092A1A" w:rsidRPr="00092A1A" w:rsidRDefault="00092A1A" w:rsidP="00092A1A">
            <w:pPr>
              <w:rPr>
                <w:rFonts w:ascii="Arial" w:eastAsia="Times New Roman" w:hAnsi="Arial" w:cs="Arial"/>
                <w:bCs/>
                <w:sz w:val="16"/>
                <w:szCs w:val="16"/>
                <w:lang w:val="en-US" w:eastAsia="ko-KR"/>
              </w:rPr>
            </w:pPr>
          </w:p>
        </w:tc>
        <w:tc>
          <w:tcPr>
            <w:tcW w:w="2914" w:type="dxa"/>
            <w:tcBorders>
              <w:top w:val="double" w:sz="4" w:space="0" w:color="auto"/>
              <w:left w:val="single" w:sz="4" w:space="0" w:color="auto"/>
              <w:bottom w:val="single" w:sz="4" w:space="0" w:color="auto"/>
              <w:right w:val="single" w:sz="4" w:space="0" w:color="auto"/>
            </w:tcBorders>
          </w:tcPr>
          <w:p w:rsidR="00092A1A" w:rsidRPr="002A7E47" w:rsidRDefault="00092A1A" w:rsidP="00092A1A">
            <w:pPr>
              <w:rPr>
                <w:rFonts w:ascii="Arial" w:eastAsia="Times New Roman" w:hAnsi="Arial" w:cs="Arial"/>
                <w:bCs/>
                <w:sz w:val="16"/>
                <w:szCs w:val="16"/>
                <w:lang w:val="en-US" w:eastAsia="ko-KR"/>
              </w:rPr>
            </w:pPr>
            <w:r w:rsidRPr="002A7E47">
              <w:rPr>
                <w:rFonts w:ascii="Arial" w:eastAsia="Times New Roman" w:hAnsi="Arial" w:cs="Arial"/>
                <w:bCs/>
                <w:sz w:val="16"/>
                <w:szCs w:val="16"/>
                <w:lang w:val="en-US" w:eastAsia="ko-KR"/>
              </w:rPr>
              <w:t>The</w:t>
            </w:r>
            <w:r w:rsidR="002A7E47">
              <w:rPr>
                <w:rFonts w:ascii="Arial" w:eastAsia="Times New Roman" w:hAnsi="Arial" w:cs="Arial"/>
                <w:bCs/>
                <w:sz w:val="16"/>
                <w:szCs w:val="16"/>
                <w:lang w:val="en-US" w:eastAsia="ko-KR"/>
              </w:rPr>
              <w:t xml:space="preserve"> original</w:t>
            </w:r>
            <w:r w:rsidRPr="002A7E47">
              <w:rPr>
                <w:rFonts w:ascii="Arial" w:eastAsia="Times New Roman" w:hAnsi="Arial" w:cs="Arial"/>
                <w:bCs/>
                <w:sz w:val="16"/>
                <w:szCs w:val="16"/>
                <w:lang w:val="en-US" w:eastAsia="ko-KR"/>
              </w:rPr>
              <w:t xml:space="preserve"> </w:t>
            </w:r>
            <w:proofErr w:type="spellStart"/>
            <w:r w:rsidRPr="002A7E47">
              <w:rPr>
                <w:rFonts w:ascii="Arial" w:eastAsia="Times New Roman" w:hAnsi="Arial" w:cs="Arial"/>
                <w:bCs/>
                <w:sz w:val="16"/>
                <w:szCs w:val="16"/>
                <w:lang w:val="en-US" w:eastAsia="ko-KR"/>
              </w:rPr>
              <w:t>LogFrame</w:t>
            </w:r>
            <w:proofErr w:type="spellEnd"/>
            <w:r w:rsidRPr="002A7E47">
              <w:rPr>
                <w:rFonts w:ascii="Arial" w:eastAsia="Times New Roman" w:hAnsi="Arial" w:cs="Arial"/>
                <w:bCs/>
                <w:sz w:val="16"/>
                <w:szCs w:val="16"/>
                <w:lang w:val="en-US" w:eastAsia="ko-KR"/>
              </w:rPr>
              <w:t xml:space="preserve"> did not have </w:t>
            </w:r>
            <w:r w:rsidR="002A7E47">
              <w:rPr>
                <w:rFonts w:ascii="Arial" w:eastAsia="Times New Roman" w:hAnsi="Arial" w:cs="Arial"/>
                <w:bCs/>
                <w:sz w:val="16"/>
                <w:szCs w:val="16"/>
                <w:lang w:val="en-US" w:eastAsia="ko-KR"/>
              </w:rPr>
              <w:t xml:space="preserve">SMART </w:t>
            </w:r>
            <w:r w:rsidRPr="002A7E47">
              <w:rPr>
                <w:rFonts w:ascii="Arial" w:eastAsia="Times New Roman" w:hAnsi="Arial" w:cs="Arial"/>
                <w:bCs/>
                <w:sz w:val="16"/>
                <w:szCs w:val="16"/>
                <w:lang w:val="en-US" w:eastAsia="ko-KR"/>
              </w:rPr>
              <w:t>Indicators</w:t>
            </w:r>
            <w:r w:rsidR="002A7E47">
              <w:rPr>
                <w:rFonts w:ascii="Arial" w:eastAsia="Times New Roman" w:hAnsi="Arial" w:cs="Arial"/>
                <w:bCs/>
                <w:sz w:val="16"/>
                <w:szCs w:val="16"/>
                <w:lang w:val="en-US" w:eastAsia="ko-KR"/>
              </w:rPr>
              <w:t xml:space="preserve"> and the evaluator is not aware of </w:t>
            </w:r>
            <w:r w:rsidRPr="002A7E47">
              <w:rPr>
                <w:rFonts w:ascii="Arial" w:eastAsia="Times New Roman" w:hAnsi="Arial" w:cs="Arial"/>
                <w:bCs/>
                <w:sz w:val="16"/>
                <w:szCs w:val="16"/>
                <w:lang w:val="en-US" w:eastAsia="ko-KR"/>
              </w:rPr>
              <w:t>an alternative plan for monitoring as required by GEF</w:t>
            </w:r>
          </w:p>
          <w:p w:rsidR="00092A1A" w:rsidRPr="00092A1A" w:rsidRDefault="00092A1A" w:rsidP="00092A1A">
            <w:pPr>
              <w:rPr>
                <w:rFonts w:ascii="Arial" w:eastAsia="Times New Roman" w:hAnsi="Arial" w:cs="Arial"/>
                <w:bCs/>
                <w:sz w:val="16"/>
                <w:szCs w:val="16"/>
                <w:lang w:val="en-US" w:eastAsia="ko-KR"/>
              </w:rPr>
            </w:pPr>
          </w:p>
        </w:tc>
      </w:tr>
      <w:tr w:rsidR="00092A1A" w:rsidRPr="00092A1A" w:rsidTr="006B2CF6">
        <w:tc>
          <w:tcPr>
            <w:tcW w:w="2376" w:type="dxa"/>
            <w:tcBorders>
              <w:top w:val="single" w:sz="4" w:space="0" w:color="auto"/>
              <w:left w:val="single" w:sz="4" w:space="0" w:color="auto"/>
              <w:bottom w:val="single" w:sz="4" w:space="0" w:color="auto"/>
              <w:right w:val="single" w:sz="4" w:space="0" w:color="auto"/>
            </w:tcBorders>
            <w:hideMark/>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SMART indicators for results (outcomes and, if applicable, impacts), and, where appropriate, corporate-level indicators</w:t>
            </w:r>
          </w:p>
        </w:tc>
        <w:tc>
          <w:tcPr>
            <w:tcW w:w="4678" w:type="dxa"/>
            <w:tcBorders>
              <w:top w:val="single" w:sz="4" w:space="0" w:color="auto"/>
              <w:left w:val="single" w:sz="4" w:space="0" w:color="auto"/>
              <w:bottom w:val="single" w:sz="4" w:space="0" w:color="auto"/>
              <w:right w:val="single" w:sz="4" w:space="0" w:color="auto"/>
            </w:tcBorders>
            <w:hideMark/>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 xml:space="preserve">Results indicators were set in a way that during the preparations and endorsement of Annual/Quarterly work plans, emphasis was directed towards realising the impacts of the project to the ground </w:t>
            </w:r>
            <w:proofErr w:type="spellStart"/>
            <w:r w:rsidRPr="00092A1A">
              <w:rPr>
                <w:rFonts w:ascii="Arial" w:eastAsia="Times New Roman" w:hAnsi="Arial" w:cs="Times New Roman"/>
                <w:sz w:val="16"/>
                <w:szCs w:val="16"/>
                <w:lang w:val="en-GB" w:eastAsia="ko-KR"/>
              </w:rPr>
              <w:t>i.e</w:t>
            </w:r>
            <w:proofErr w:type="spellEnd"/>
            <w:r w:rsidRPr="00092A1A">
              <w:rPr>
                <w:rFonts w:ascii="Arial" w:eastAsia="Times New Roman" w:hAnsi="Arial" w:cs="Times New Roman"/>
                <w:sz w:val="16"/>
                <w:szCs w:val="16"/>
                <w:lang w:val="en-GB" w:eastAsia="ko-KR"/>
              </w:rPr>
              <w:t xml:space="preserve"> pilot villages </w:t>
            </w:r>
          </w:p>
        </w:tc>
        <w:tc>
          <w:tcPr>
            <w:tcW w:w="2914" w:type="dxa"/>
            <w:tcBorders>
              <w:top w:val="single" w:sz="4" w:space="0" w:color="auto"/>
              <w:left w:val="single" w:sz="4" w:space="0" w:color="auto"/>
              <w:bottom w:val="single" w:sz="4" w:space="0" w:color="auto"/>
              <w:right w:val="single" w:sz="4" w:space="0" w:color="auto"/>
            </w:tcBorders>
            <w:hideMark/>
          </w:tcPr>
          <w:p w:rsidR="00092A1A" w:rsidRPr="002A7E47" w:rsidRDefault="00092A1A" w:rsidP="002A7E47">
            <w:pPr>
              <w:rPr>
                <w:rFonts w:ascii="Arial" w:eastAsia="Times New Roman" w:hAnsi="Arial" w:cs="Times New Roman"/>
                <w:sz w:val="16"/>
                <w:szCs w:val="16"/>
                <w:lang w:val="en-GB" w:eastAsia="ko-KR"/>
              </w:rPr>
            </w:pPr>
            <w:r w:rsidRPr="002A7E47">
              <w:rPr>
                <w:rFonts w:ascii="Arial" w:eastAsia="Times New Roman" w:hAnsi="Arial" w:cs="Times New Roman"/>
                <w:sz w:val="16"/>
                <w:szCs w:val="16"/>
                <w:lang w:val="en-GB" w:eastAsia="ko-KR"/>
              </w:rPr>
              <w:t>Same comment as above</w:t>
            </w:r>
          </w:p>
        </w:tc>
      </w:tr>
      <w:tr w:rsidR="00092A1A" w:rsidRPr="00092A1A" w:rsidTr="006B2CF6">
        <w:tc>
          <w:tcPr>
            <w:tcW w:w="2376" w:type="dxa"/>
            <w:tcBorders>
              <w:top w:val="single" w:sz="4" w:space="0" w:color="auto"/>
              <w:left w:val="single" w:sz="4" w:space="0" w:color="auto"/>
              <w:bottom w:val="single" w:sz="4" w:space="0" w:color="auto"/>
              <w:right w:val="single" w:sz="4" w:space="0" w:color="auto"/>
            </w:tcBorders>
            <w:hideMark/>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 xml:space="preserve">A project baseline or, if major baseline indicators are not identified, an alternative plan for addressing this within one year of implementation </w:t>
            </w:r>
          </w:p>
        </w:tc>
        <w:tc>
          <w:tcPr>
            <w:tcW w:w="4678" w:type="dxa"/>
            <w:tcBorders>
              <w:top w:val="single" w:sz="4" w:space="0" w:color="auto"/>
              <w:left w:val="single" w:sz="4" w:space="0" w:color="auto"/>
              <w:bottom w:val="single" w:sz="4" w:space="0" w:color="auto"/>
              <w:right w:val="single" w:sz="4" w:space="0" w:color="auto"/>
            </w:tcBorders>
            <w:hideMark/>
          </w:tcPr>
          <w:p w:rsidR="00092A1A" w:rsidRPr="00092A1A" w:rsidRDefault="00092A1A" w:rsidP="006B2CF6">
            <w:pPr>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t>A study was commissioned to generate project baseline indicators as an alternative plan with monitoring framework within year one of implementation.</w:t>
            </w:r>
          </w:p>
        </w:tc>
        <w:tc>
          <w:tcPr>
            <w:tcW w:w="2914" w:type="dxa"/>
            <w:tcBorders>
              <w:top w:val="single" w:sz="4" w:space="0" w:color="auto"/>
              <w:left w:val="single" w:sz="4" w:space="0" w:color="auto"/>
              <w:bottom w:val="single" w:sz="4" w:space="0" w:color="auto"/>
              <w:right w:val="single" w:sz="4" w:space="0" w:color="auto"/>
            </w:tcBorders>
            <w:hideMark/>
          </w:tcPr>
          <w:p w:rsidR="00092A1A" w:rsidRPr="002A7E47" w:rsidRDefault="00092A1A" w:rsidP="002A7E47">
            <w:pPr>
              <w:rPr>
                <w:rFonts w:ascii="Arial" w:eastAsia="Times New Roman" w:hAnsi="Arial" w:cs="Arial"/>
                <w:bCs/>
                <w:sz w:val="16"/>
                <w:szCs w:val="16"/>
                <w:lang w:val="en-US" w:eastAsia="ko-KR"/>
              </w:rPr>
            </w:pPr>
            <w:r w:rsidRPr="002A7E47">
              <w:rPr>
                <w:rFonts w:ascii="Arial" w:eastAsia="Times New Roman" w:hAnsi="Arial" w:cs="Arial"/>
                <w:bCs/>
                <w:sz w:val="16"/>
                <w:szCs w:val="16"/>
                <w:lang w:val="en-US" w:eastAsia="ko-KR"/>
              </w:rPr>
              <w:t xml:space="preserve">The </w:t>
            </w:r>
            <w:proofErr w:type="spellStart"/>
            <w:r w:rsidRPr="002A7E47">
              <w:rPr>
                <w:rFonts w:ascii="Arial" w:eastAsia="Times New Roman" w:hAnsi="Arial" w:cs="Arial"/>
                <w:bCs/>
                <w:sz w:val="16"/>
                <w:szCs w:val="16"/>
                <w:lang w:val="en-US" w:eastAsia="ko-KR"/>
              </w:rPr>
              <w:t>LogFrame</w:t>
            </w:r>
            <w:proofErr w:type="spellEnd"/>
            <w:r w:rsidRPr="002A7E47">
              <w:rPr>
                <w:rFonts w:ascii="Arial" w:eastAsia="Times New Roman" w:hAnsi="Arial" w:cs="Arial"/>
                <w:bCs/>
                <w:sz w:val="16"/>
                <w:szCs w:val="16"/>
                <w:lang w:val="en-US" w:eastAsia="ko-KR"/>
              </w:rPr>
              <w:t xml:space="preserve"> did not have baselines</w:t>
            </w:r>
            <w:r w:rsidR="002A7E47">
              <w:rPr>
                <w:rFonts w:ascii="Arial" w:eastAsia="Times New Roman" w:hAnsi="Arial" w:cs="Arial"/>
                <w:bCs/>
                <w:sz w:val="16"/>
                <w:szCs w:val="16"/>
                <w:lang w:val="en-US" w:eastAsia="ko-KR"/>
              </w:rPr>
              <w:t xml:space="preserve"> and the evaluator did not </w:t>
            </w:r>
            <w:proofErr w:type="spellStart"/>
            <w:r w:rsidR="002A7E47">
              <w:rPr>
                <w:rFonts w:ascii="Arial" w:eastAsia="Times New Roman" w:hAnsi="Arial" w:cs="Arial"/>
                <w:bCs/>
                <w:sz w:val="16"/>
                <w:szCs w:val="16"/>
                <w:lang w:val="en-US" w:eastAsia="ko-KR"/>
              </w:rPr>
              <w:t>sight</w:t>
            </w:r>
            <w:proofErr w:type="spellEnd"/>
            <w:r w:rsidR="002A7E47">
              <w:rPr>
                <w:rFonts w:ascii="Arial" w:eastAsia="Times New Roman" w:hAnsi="Arial" w:cs="Arial"/>
                <w:bCs/>
                <w:sz w:val="16"/>
                <w:szCs w:val="16"/>
                <w:lang w:val="en-US" w:eastAsia="ko-KR"/>
              </w:rPr>
              <w:t xml:space="preserve"> the “</w:t>
            </w:r>
            <w:r w:rsidRPr="002A7E47">
              <w:rPr>
                <w:rFonts w:ascii="Arial" w:eastAsia="Times New Roman" w:hAnsi="Arial" w:cs="Arial"/>
                <w:bCs/>
                <w:sz w:val="16"/>
                <w:szCs w:val="16"/>
                <w:lang w:val="en-US" w:eastAsia="ko-KR"/>
              </w:rPr>
              <w:t>study was commissioned”</w:t>
            </w:r>
          </w:p>
        </w:tc>
      </w:tr>
      <w:tr w:rsidR="00092A1A" w:rsidRPr="00092A1A" w:rsidTr="006B2CF6">
        <w:tc>
          <w:tcPr>
            <w:tcW w:w="2376" w:type="dxa"/>
            <w:tcBorders>
              <w:top w:val="single" w:sz="4" w:space="0" w:color="auto"/>
              <w:left w:val="single" w:sz="4" w:space="0" w:color="auto"/>
              <w:bottom w:val="single" w:sz="4" w:space="0" w:color="auto"/>
              <w:right w:val="single" w:sz="4" w:space="0" w:color="auto"/>
            </w:tcBorders>
            <w:hideMark/>
          </w:tcPr>
          <w:p w:rsidR="00092A1A" w:rsidRPr="00092A1A" w:rsidRDefault="00092A1A" w:rsidP="00092A1A">
            <w:pPr>
              <w:rPr>
                <w:rFonts w:ascii="Arial" w:eastAsia="Times New Roman" w:hAnsi="Arial" w:cs="Times New Roman"/>
                <w:sz w:val="16"/>
                <w:szCs w:val="16"/>
                <w:lang w:val="en-GB" w:eastAsia="ko-KR"/>
              </w:rPr>
            </w:pPr>
            <w:r w:rsidRPr="00092A1A">
              <w:rPr>
                <w:rFonts w:ascii="Arial" w:eastAsia="Times New Roman" w:hAnsi="Arial" w:cs="Times New Roman"/>
                <w:sz w:val="16"/>
                <w:szCs w:val="16"/>
                <w:lang w:val="en-GB" w:eastAsia="ko-KR"/>
              </w:rPr>
              <w:t xml:space="preserve">An M&amp;E Plan with identification of reviews and </w:t>
            </w:r>
            <w:r w:rsidRPr="00092A1A">
              <w:rPr>
                <w:rFonts w:ascii="Arial" w:eastAsia="Times New Roman" w:hAnsi="Arial" w:cs="Times New Roman"/>
                <w:sz w:val="16"/>
                <w:szCs w:val="16"/>
                <w:lang w:val="en-GB" w:eastAsia="ko-KR"/>
              </w:rPr>
              <w:lastRenderedPageBreak/>
              <w:t>evaluations which will be undertaken, such as mid-term reviews or evaluations of activities</w:t>
            </w:r>
          </w:p>
        </w:tc>
        <w:tc>
          <w:tcPr>
            <w:tcW w:w="4678" w:type="dxa"/>
            <w:tcBorders>
              <w:top w:val="single" w:sz="4" w:space="0" w:color="auto"/>
              <w:left w:val="single" w:sz="4" w:space="0" w:color="auto"/>
              <w:bottom w:val="single" w:sz="4" w:space="0" w:color="auto"/>
              <w:right w:val="single" w:sz="4" w:space="0" w:color="auto"/>
            </w:tcBorders>
          </w:tcPr>
          <w:p w:rsidR="00092A1A" w:rsidRPr="00092A1A" w:rsidRDefault="00092A1A" w:rsidP="00092A1A">
            <w:pPr>
              <w:rPr>
                <w:rFonts w:ascii="Arial" w:eastAsia="Times New Roman" w:hAnsi="Arial" w:cs="Arial"/>
                <w:bCs/>
                <w:sz w:val="16"/>
                <w:szCs w:val="16"/>
                <w:lang w:val="en-US" w:eastAsia="ko-KR"/>
              </w:rPr>
            </w:pPr>
            <w:r w:rsidRPr="00092A1A">
              <w:rPr>
                <w:rFonts w:ascii="Arial" w:eastAsia="Times New Roman" w:hAnsi="Arial" w:cs="Arial"/>
                <w:bCs/>
                <w:sz w:val="16"/>
                <w:szCs w:val="16"/>
                <w:lang w:val="en-US" w:eastAsia="ko-KR"/>
              </w:rPr>
              <w:lastRenderedPageBreak/>
              <w:t xml:space="preserve">Reviews and evaluation plans has been regularly undertaken by Vice President’s office, UNDP CO, Regional secretariats, </w:t>
            </w:r>
            <w:r w:rsidRPr="00092A1A">
              <w:rPr>
                <w:rFonts w:ascii="Arial" w:eastAsia="Times New Roman" w:hAnsi="Arial" w:cs="Arial"/>
                <w:bCs/>
                <w:sz w:val="16"/>
                <w:szCs w:val="16"/>
                <w:lang w:val="en-US" w:eastAsia="ko-KR"/>
              </w:rPr>
              <w:lastRenderedPageBreak/>
              <w:t>Steering and project Management Committees.</w:t>
            </w:r>
          </w:p>
          <w:p w:rsidR="00092A1A" w:rsidRPr="00092A1A" w:rsidRDefault="00092A1A" w:rsidP="006B2CF6">
            <w:pPr>
              <w:rPr>
                <w:rFonts w:ascii="Arial" w:eastAsia="Times New Roman" w:hAnsi="Arial" w:cs="Arial"/>
                <w:bCs/>
                <w:sz w:val="16"/>
                <w:szCs w:val="16"/>
                <w:lang w:val="en-US" w:eastAsia="ko-KR"/>
              </w:rPr>
            </w:pPr>
            <w:r w:rsidRPr="00092A1A">
              <w:rPr>
                <w:rFonts w:ascii="Arial" w:eastAsia="Times New Roman" w:hAnsi="Arial" w:cs="Times New Roman"/>
                <w:sz w:val="16"/>
                <w:szCs w:val="16"/>
                <w:lang w:val="en-GB" w:eastAsia="ko-KR"/>
              </w:rPr>
              <w:t>As highlighted above monitoring and Evaluation was regularly and continue to be undertaken by officials from the Vice President’s Office, and in some cases joint monitoring between VPO and UNDP. Recommendations were provided to PMU and also were used to inform PSC on the progress on the implementation. However the reports are prepared in Kiswahili</w:t>
            </w:r>
            <w:r w:rsidR="006B2CF6" w:rsidRPr="003C45D5">
              <w:rPr>
                <w:rFonts w:ascii="Arial" w:eastAsia="Times New Roman" w:hAnsi="Arial" w:cs="Times New Roman"/>
                <w:sz w:val="16"/>
                <w:szCs w:val="16"/>
                <w:lang w:val="en-GB" w:eastAsia="ko-KR"/>
              </w:rPr>
              <w:t>.</w:t>
            </w:r>
            <w:r w:rsidRPr="00092A1A">
              <w:rPr>
                <w:rFonts w:ascii="Arial" w:eastAsia="Times New Roman" w:hAnsi="Arial" w:cs="Times New Roman"/>
                <w:sz w:val="16"/>
                <w:szCs w:val="16"/>
                <w:lang w:val="en-GB" w:eastAsia="ko-KR"/>
              </w:rPr>
              <w:t xml:space="preserve"> </w:t>
            </w:r>
          </w:p>
        </w:tc>
        <w:tc>
          <w:tcPr>
            <w:tcW w:w="2914" w:type="dxa"/>
            <w:tcBorders>
              <w:top w:val="single" w:sz="4" w:space="0" w:color="auto"/>
              <w:left w:val="single" w:sz="4" w:space="0" w:color="auto"/>
              <w:bottom w:val="single" w:sz="4" w:space="0" w:color="auto"/>
              <w:right w:val="single" w:sz="4" w:space="0" w:color="auto"/>
            </w:tcBorders>
            <w:hideMark/>
          </w:tcPr>
          <w:p w:rsidR="00092A1A" w:rsidRPr="002A7E47" w:rsidRDefault="002A7E47" w:rsidP="002A7E47">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lastRenderedPageBreak/>
              <w:t xml:space="preserve">No M&amp;E Plan has been sighted by the evaluator.  Neither have reports of </w:t>
            </w:r>
            <w:r>
              <w:rPr>
                <w:rFonts w:ascii="Arial" w:eastAsia="Times New Roman" w:hAnsi="Arial" w:cs="Arial"/>
                <w:bCs/>
                <w:sz w:val="16"/>
                <w:szCs w:val="16"/>
                <w:lang w:val="en-US" w:eastAsia="ko-KR"/>
              </w:rPr>
              <w:lastRenderedPageBreak/>
              <w:t xml:space="preserve">monitoring been available. </w:t>
            </w:r>
          </w:p>
        </w:tc>
      </w:tr>
      <w:tr w:rsidR="00092A1A" w:rsidRPr="00092A1A" w:rsidTr="006B2CF6">
        <w:tc>
          <w:tcPr>
            <w:tcW w:w="2376" w:type="dxa"/>
            <w:tcBorders>
              <w:top w:val="single" w:sz="4" w:space="0" w:color="auto"/>
              <w:left w:val="single" w:sz="4" w:space="0" w:color="auto"/>
              <w:bottom w:val="single" w:sz="4" w:space="0" w:color="auto"/>
              <w:right w:val="single" w:sz="4" w:space="0" w:color="auto"/>
            </w:tcBorders>
            <w:hideMark/>
          </w:tcPr>
          <w:p w:rsidR="00092A1A" w:rsidRPr="00092A1A" w:rsidRDefault="00092A1A" w:rsidP="00092A1A">
            <w:pPr>
              <w:rPr>
                <w:rFonts w:ascii="Arial" w:eastAsia="Times New Roman" w:hAnsi="Arial" w:cs="Arial"/>
                <w:sz w:val="16"/>
                <w:szCs w:val="16"/>
                <w:lang w:val="en-GB" w:eastAsia="ko-KR"/>
              </w:rPr>
            </w:pPr>
            <w:r w:rsidRPr="00092A1A">
              <w:rPr>
                <w:rFonts w:ascii="Arial" w:eastAsia="Times New Roman" w:hAnsi="Arial" w:cs="Times New Roman"/>
                <w:sz w:val="16"/>
                <w:szCs w:val="16"/>
                <w:lang w:val="en-GB" w:eastAsia="ko-KR"/>
              </w:rPr>
              <w:lastRenderedPageBreak/>
              <w:t>An organizational setup and budgets for monitoring and evaluation</w:t>
            </w:r>
          </w:p>
        </w:tc>
        <w:tc>
          <w:tcPr>
            <w:tcW w:w="4678" w:type="dxa"/>
            <w:tcBorders>
              <w:top w:val="single" w:sz="4" w:space="0" w:color="auto"/>
              <w:left w:val="single" w:sz="4" w:space="0" w:color="auto"/>
              <w:bottom w:val="single" w:sz="4" w:space="0" w:color="auto"/>
              <w:right w:val="single" w:sz="4" w:space="0" w:color="auto"/>
            </w:tcBorders>
          </w:tcPr>
          <w:p w:rsidR="00092A1A" w:rsidRPr="00092A1A" w:rsidRDefault="00092A1A" w:rsidP="00092A1A">
            <w:pPr>
              <w:rPr>
                <w:rFonts w:ascii="Arial" w:eastAsia="Times New Roman" w:hAnsi="Arial" w:cs="Arial"/>
                <w:sz w:val="16"/>
                <w:szCs w:val="16"/>
                <w:lang w:val="en-GB" w:eastAsia="ko-KR"/>
              </w:rPr>
            </w:pPr>
            <w:r w:rsidRPr="00092A1A">
              <w:rPr>
                <w:rFonts w:ascii="Arial" w:eastAsia="Times New Roman" w:hAnsi="Arial" w:cs="Arial"/>
                <w:sz w:val="16"/>
                <w:szCs w:val="16"/>
                <w:lang w:val="en-GB" w:eastAsia="ko-KR"/>
              </w:rPr>
              <w:t>The project has a planned budget for monitoring and evaluation at all levels.</w:t>
            </w:r>
          </w:p>
          <w:p w:rsidR="00092A1A" w:rsidRPr="00092A1A" w:rsidRDefault="00092A1A" w:rsidP="00092A1A">
            <w:pPr>
              <w:rPr>
                <w:rFonts w:ascii="Arial" w:eastAsia="Times New Roman" w:hAnsi="Arial" w:cs="Arial"/>
                <w:sz w:val="16"/>
                <w:szCs w:val="16"/>
                <w:lang w:val="en-GB" w:eastAsia="ko-KR"/>
              </w:rPr>
            </w:pPr>
            <w:r w:rsidRPr="00092A1A">
              <w:rPr>
                <w:rFonts w:ascii="Arial" w:eastAsia="Times New Roman" w:hAnsi="Arial" w:cs="Times New Roman"/>
                <w:sz w:val="16"/>
                <w:szCs w:val="16"/>
                <w:lang w:val="en-GB" w:eastAsia="ko-KR"/>
              </w:rPr>
              <w:t>The project did not recruit M&amp;E specialist as this was not one of the requirement of the project. In most cases monitoring was carried out by VPO, UNDP, PMC and Project steering Committee. Funding for project monitoring was budgeted at project level and VPO. At PMU level monitoring in most cases is charged under project management. Also VPO usually set aside on its annual budget on project monitoring. For instance under Development Budget L. Tanganyika Project the fund set aside for monitoring are as follows  2010/2011  budget was TZS 10,000,000, 2011/2012- TZS  32,000,000, 2012/2013, 127,150,000, and 2013/2014 TZS 72,000,000</w:t>
            </w:r>
            <w:r w:rsidR="003C45D5">
              <w:rPr>
                <w:rStyle w:val="FootnoteReference"/>
                <w:rFonts w:ascii="Arial" w:eastAsia="Times New Roman" w:hAnsi="Arial" w:cs="Times New Roman"/>
                <w:sz w:val="16"/>
                <w:szCs w:val="16"/>
                <w:lang w:val="en-GB" w:eastAsia="ko-KR"/>
              </w:rPr>
              <w:footnoteReference w:id="41"/>
            </w:r>
            <w:r w:rsidRPr="00092A1A">
              <w:rPr>
                <w:rFonts w:ascii="Arial" w:eastAsia="Times New Roman" w:hAnsi="Arial" w:cs="Times New Roman"/>
                <w:sz w:val="16"/>
                <w:szCs w:val="16"/>
                <w:lang w:val="en-GB" w:eastAsia="ko-KR"/>
              </w:rPr>
              <w:t xml:space="preserve"> </w:t>
            </w:r>
          </w:p>
        </w:tc>
        <w:tc>
          <w:tcPr>
            <w:tcW w:w="2914" w:type="dxa"/>
            <w:tcBorders>
              <w:top w:val="single" w:sz="4" w:space="0" w:color="auto"/>
              <w:left w:val="single" w:sz="4" w:space="0" w:color="auto"/>
              <w:bottom w:val="single" w:sz="4" w:space="0" w:color="auto"/>
              <w:right w:val="single" w:sz="4" w:space="0" w:color="auto"/>
            </w:tcBorders>
            <w:hideMark/>
          </w:tcPr>
          <w:p w:rsidR="00092A1A" w:rsidRPr="00092A1A" w:rsidRDefault="00092A1A" w:rsidP="002A7E47">
            <w:pPr>
              <w:rPr>
                <w:rFonts w:ascii="Arial" w:eastAsia="Times New Roman" w:hAnsi="Arial" w:cs="Arial"/>
                <w:color w:val="FF0000"/>
                <w:sz w:val="16"/>
                <w:szCs w:val="16"/>
                <w:lang w:val="en-GB" w:eastAsia="ko-KR"/>
              </w:rPr>
            </w:pPr>
            <w:r w:rsidRPr="002A7E47">
              <w:rPr>
                <w:rFonts w:ascii="Arial" w:eastAsia="Times New Roman" w:hAnsi="Arial" w:cs="Arial"/>
                <w:sz w:val="16"/>
                <w:szCs w:val="16"/>
                <w:lang w:val="en-GB" w:eastAsia="ko-KR"/>
              </w:rPr>
              <w:t>It would seem that there was no M&amp;E Specialist in the project team</w:t>
            </w:r>
            <w:r w:rsidR="002A7E47">
              <w:rPr>
                <w:rFonts w:ascii="Arial" w:eastAsia="Times New Roman" w:hAnsi="Arial" w:cs="Arial"/>
                <w:sz w:val="16"/>
                <w:szCs w:val="16"/>
                <w:lang w:val="en-GB" w:eastAsia="ko-KR"/>
              </w:rPr>
              <w:t xml:space="preserve">.  However, the </w:t>
            </w:r>
            <w:r w:rsidRPr="002A7E47">
              <w:rPr>
                <w:rFonts w:ascii="Arial" w:eastAsia="Times New Roman" w:hAnsi="Arial" w:cs="Arial"/>
                <w:sz w:val="16"/>
                <w:szCs w:val="16"/>
                <w:lang w:val="en-GB" w:eastAsia="ko-KR"/>
              </w:rPr>
              <w:t>“planned budget”</w:t>
            </w:r>
            <w:r w:rsidR="002A7E47">
              <w:rPr>
                <w:rFonts w:ascii="Arial" w:eastAsia="Times New Roman" w:hAnsi="Arial" w:cs="Arial"/>
                <w:sz w:val="16"/>
                <w:szCs w:val="16"/>
                <w:lang w:val="en-GB" w:eastAsia="ko-KR"/>
              </w:rPr>
              <w:t xml:space="preserve"> appears adequate</w:t>
            </w:r>
          </w:p>
        </w:tc>
      </w:tr>
    </w:tbl>
    <w:p w:rsidR="00092A1A" w:rsidRPr="00FB61F7" w:rsidRDefault="00092A1A" w:rsidP="00FB61F7">
      <w:pPr>
        <w:tabs>
          <w:tab w:val="left" w:pos="709"/>
        </w:tabs>
        <w:rPr>
          <w:rFonts w:ascii="Arial" w:hAnsi="Arial" w:cs="Arial"/>
          <w:lang w:bidi="en-U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7"/>
        <w:gridCol w:w="4028"/>
      </w:tblGrid>
      <w:tr w:rsidR="00755826" w:rsidRPr="00755826" w:rsidTr="00755826">
        <w:trPr>
          <w:trHeight w:val="293"/>
        </w:trPr>
        <w:tc>
          <w:tcPr>
            <w:tcW w:w="9948" w:type="dxa"/>
            <w:gridSpan w:val="3"/>
            <w:tcBorders>
              <w:bottom w:val="double" w:sz="4" w:space="0" w:color="auto"/>
            </w:tcBorders>
            <w:shd w:val="clear" w:color="auto" w:fill="1F497D" w:themeFill="text2"/>
            <w:vAlign w:val="center"/>
          </w:tcPr>
          <w:p w:rsidR="00A2405E" w:rsidRPr="00755826" w:rsidRDefault="00A2405E" w:rsidP="00A2405E">
            <w:pPr>
              <w:rPr>
                <w:rFonts w:ascii="Arial" w:eastAsia="Times New Roman" w:hAnsi="Arial" w:cs="Times New Roman"/>
                <w:b/>
                <w:color w:val="FFFFFF" w:themeColor="background1"/>
                <w:sz w:val="16"/>
                <w:szCs w:val="16"/>
                <w:lang w:val="en-GB"/>
              </w:rPr>
            </w:pPr>
            <w:r w:rsidRPr="00755826">
              <w:rPr>
                <w:rFonts w:ascii="Arial" w:eastAsia="Times New Roman" w:hAnsi="Arial" w:cs="Times New Roman"/>
                <w:b/>
                <w:color w:val="FFFFFF" w:themeColor="background1"/>
                <w:sz w:val="16"/>
                <w:szCs w:val="16"/>
                <w:lang w:val="en-GB"/>
              </w:rPr>
              <w:t>ZAMBIA COMPONENT</w:t>
            </w:r>
          </w:p>
        </w:tc>
      </w:tr>
      <w:tr w:rsidR="00755826" w:rsidRPr="00755826" w:rsidTr="00755826">
        <w:trPr>
          <w:trHeight w:val="585"/>
        </w:trPr>
        <w:tc>
          <w:tcPr>
            <w:tcW w:w="2943" w:type="dxa"/>
            <w:tcBorders>
              <w:bottom w:val="double" w:sz="4" w:space="0" w:color="auto"/>
            </w:tcBorders>
            <w:shd w:val="clear" w:color="auto" w:fill="1F497D" w:themeFill="text2"/>
            <w:vAlign w:val="center"/>
          </w:tcPr>
          <w:p w:rsidR="00A2405E" w:rsidRPr="00755826" w:rsidRDefault="00A2405E" w:rsidP="00A2405E">
            <w:pPr>
              <w:jc w:val="center"/>
              <w:rPr>
                <w:rFonts w:ascii="Arial" w:eastAsia="Times New Roman" w:hAnsi="Arial" w:cs="Times New Roman"/>
                <w:b/>
                <w:color w:val="FFFFFF" w:themeColor="background1"/>
                <w:sz w:val="16"/>
                <w:szCs w:val="16"/>
                <w:lang w:val="en-GB"/>
              </w:rPr>
            </w:pPr>
            <w:r w:rsidRPr="00755826">
              <w:rPr>
                <w:rFonts w:ascii="Arial" w:eastAsia="Times New Roman" w:hAnsi="Arial" w:cs="Times New Roman"/>
                <w:b/>
                <w:color w:val="FFFFFF" w:themeColor="background1"/>
                <w:sz w:val="16"/>
                <w:szCs w:val="16"/>
                <w:lang w:val="en-GB"/>
              </w:rPr>
              <w:t>GEF M&amp;E REQUIREMENTS</w:t>
            </w:r>
          </w:p>
        </w:tc>
        <w:tc>
          <w:tcPr>
            <w:tcW w:w="2977" w:type="dxa"/>
            <w:tcBorders>
              <w:bottom w:val="double" w:sz="4" w:space="0" w:color="auto"/>
            </w:tcBorders>
            <w:shd w:val="clear" w:color="auto" w:fill="1F497D" w:themeFill="text2"/>
            <w:vAlign w:val="center"/>
          </w:tcPr>
          <w:p w:rsidR="00A2405E" w:rsidRPr="00755826" w:rsidRDefault="00A2405E" w:rsidP="00A2405E">
            <w:pPr>
              <w:jc w:val="center"/>
              <w:rPr>
                <w:rFonts w:ascii="Arial" w:eastAsia="Times New Roman" w:hAnsi="Arial" w:cs="Times New Roman"/>
                <w:b/>
                <w:color w:val="FFFFFF" w:themeColor="background1"/>
                <w:sz w:val="16"/>
                <w:szCs w:val="16"/>
                <w:lang w:val="en-GB"/>
              </w:rPr>
            </w:pPr>
            <w:r w:rsidRPr="00755826">
              <w:rPr>
                <w:rFonts w:ascii="Arial" w:eastAsia="Times New Roman" w:hAnsi="Arial" w:cs="Times New Roman"/>
                <w:b/>
                <w:color w:val="FFFFFF" w:themeColor="background1"/>
                <w:sz w:val="16"/>
                <w:szCs w:val="16"/>
                <w:lang w:val="en-GB"/>
              </w:rPr>
              <w:t>PIU PERSPECTIVE</w:t>
            </w:r>
          </w:p>
        </w:tc>
        <w:tc>
          <w:tcPr>
            <w:tcW w:w="4028" w:type="dxa"/>
            <w:tcBorders>
              <w:bottom w:val="double" w:sz="4" w:space="0" w:color="auto"/>
            </w:tcBorders>
            <w:shd w:val="clear" w:color="auto" w:fill="1F497D" w:themeFill="text2"/>
            <w:vAlign w:val="center"/>
          </w:tcPr>
          <w:p w:rsidR="00A2405E" w:rsidRPr="00755826" w:rsidRDefault="006B2CF6" w:rsidP="00A2405E">
            <w:pPr>
              <w:jc w:val="center"/>
              <w:rPr>
                <w:rFonts w:ascii="Arial" w:eastAsia="Times New Roman" w:hAnsi="Arial" w:cs="Times New Roman"/>
                <w:b/>
                <w:color w:val="FFFFFF" w:themeColor="background1"/>
                <w:sz w:val="16"/>
                <w:szCs w:val="16"/>
                <w:lang w:val="en-GB"/>
              </w:rPr>
            </w:pPr>
            <w:r w:rsidRPr="00755826">
              <w:rPr>
                <w:rFonts w:ascii="Arial" w:eastAsia="Times New Roman" w:hAnsi="Arial" w:cs="Times New Roman"/>
                <w:b/>
                <w:color w:val="FFFFFF" w:themeColor="background1"/>
                <w:sz w:val="16"/>
                <w:szCs w:val="16"/>
                <w:lang w:val="en-GB"/>
              </w:rPr>
              <w:t>EVALUATOR’S</w:t>
            </w:r>
            <w:r w:rsidR="00A2405E" w:rsidRPr="00755826">
              <w:rPr>
                <w:rFonts w:ascii="Arial" w:eastAsia="Times New Roman" w:hAnsi="Arial" w:cs="Times New Roman"/>
                <w:b/>
                <w:color w:val="FFFFFF" w:themeColor="background1"/>
                <w:sz w:val="16"/>
                <w:szCs w:val="16"/>
                <w:lang w:val="en-GB"/>
              </w:rPr>
              <w:t xml:space="preserve"> COMMENTS</w:t>
            </w:r>
          </w:p>
        </w:tc>
      </w:tr>
      <w:tr w:rsidR="00A2405E" w:rsidRPr="00A2405E" w:rsidTr="00A2405E">
        <w:tc>
          <w:tcPr>
            <w:tcW w:w="2943" w:type="dxa"/>
            <w:tcBorders>
              <w:top w:val="double" w:sz="4" w:space="0" w:color="auto"/>
            </w:tcBorders>
          </w:tcPr>
          <w:p w:rsidR="00A2405E" w:rsidRPr="00A2405E" w:rsidRDefault="00A2405E" w:rsidP="00A2405E">
            <w:pPr>
              <w:rPr>
                <w:rFonts w:ascii="Arial" w:eastAsia="Times New Roman" w:hAnsi="Arial" w:cs="Times New Roman"/>
                <w:sz w:val="16"/>
                <w:szCs w:val="16"/>
                <w:lang w:val="en-GB"/>
              </w:rPr>
            </w:pPr>
            <w:r w:rsidRPr="00A2405E">
              <w:rPr>
                <w:rFonts w:ascii="Arial" w:eastAsia="Times New Roman" w:hAnsi="Arial" w:cs="Times New Roman"/>
                <w:sz w:val="16"/>
                <w:szCs w:val="16"/>
                <w:lang w:val="en-GB"/>
              </w:rPr>
              <w:t>SMART indicators for project implementation, or, if no indicators are identified, an alternative plan for monitoring that will deliver reliable and valid information to management</w:t>
            </w:r>
          </w:p>
        </w:tc>
        <w:tc>
          <w:tcPr>
            <w:tcW w:w="2977" w:type="dxa"/>
            <w:tcBorders>
              <w:top w:val="double" w:sz="4" w:space="0" w:color="auto"/>
            </w:tcBorders>
          </w:tcPr>
          <w:p w:rsidR="00A2405E" w:rsidRPr="00A2405E" w:rsidRDefault="00A2405E" w:rsidP="00A2405E">
            <w:pPr>
              <w:rPr>
                <w:rFonts w:ascii="Arial" w:eastAsia="Times New Roman" w:hAnsi="Arial" w:cs="Arial"/>
                <w:bCs/>
                <w:sz w:val="16"/>
                <w:szCs w:val="16"/>
                <w:lang w:val="en-US"/>
              </w:rPr>
            </w:pPr>
            <w:r w:rsidRPr="00A2405E">
              <w:rPr>
                <w:rFonts w:ascii="Arial" w:eastAsia="Times New Roman" w:hAnsi="Arial" w:cs="Arial"/>
                <w:bCs/>
                <w:sz w:val="16"/>
                <w:szCs w:val="16"/>
                <w:lang w:val="en-US"/>
              </w:rPr>
              <w:t xml:space="preserve">They have been used. The project throughout its implementation has been focusing on the Indicators in the </w:t>
            </w:r>
            <w:proofErr w:type="spellStart"/>
            <w:r w:rsidRPr="00A2405E">
              <w:rPr>
                <w:rFonts w:ascii="Arial" w:eastAsia="Times New Roman" w:hAnsi="Arial" w:cs="Arial"/>
                <w:bCs/>
                <w:sz w:val="16"/>
                <w:szCs w:val="16"/>
                <w:lang w:val="en-US"/>
              </w:rPr>
              <w:t>logframe</w:t>
            </w:r>
            <w:proofErr w:type="spellEnd"/>
            <w:r w:rsidRPr="00A2405E">
              <w:rPr>
                <w:rFonts w:ascii="Arial" w:eastAsia="Times New Roman" w:hAnsi="Arial" w:cs="Arial"/>
                <w:bCs/>
                <w:sz w:val="16"/>
                <w:szCs w:val="16"/>
                <w:lang w:val="en-US"/>
              </w:rPr>
              <w:t>.</w:t>
            </w:r>
          </w:p>
        </w:tc>
        <w:tc>
          <w:tcPr>
            <w:tcW w:w="4028" w:type="dxa"/>
            <w:tcBorders>
              <w:top w:val="double" w:sz="4" w:space="0" w:color="auto"/>
            </w:tcBorders>
          </w:tcPr>
          <w:p w:rsidR="00A2405E" w:rsidRPr="00A2405E" w:rsidRDefault="00A2405E" w:rsidP="00164B40">
            <w:pPr>
              <w:rPr>
                <w:rFonts w:ascii="Arial" w:eastAsia="Times New Roman" w:hAnsi="Arial" w:cs="Arial"/>
                <w:bCs/>
                <w:sz w:val="16"/>
                <w:szCs w:val="16"/>
                <w:lang w:val="en-US"/>
              </w:rPr>
            </w:pPr>
            <w:r w:rsidRPr="00A2405E">
              <w:rPr>
                <w:rFonts w:ascii="Arial" w:eastAsia="Times New Roman" w:hAnsi="Arial" w:cs="Arial"/>
                <w:bCs/>
                <w:sz w:val="16"/>
                <w:szCs w:val="16"/>
                <w:lang w:val="en-US"/>
              </w:rPr>
              <w:t xml:space="preserve">With minor exceptions, the Indicators associated with the </w:t>
            </w:r>
            <w:proofErr w:type="spellStart"/>
            <w:r w:rsidRPr="00A2405E">
              <w:rPr>
                <w:rFonts w:ascii="Arial" w:eastAsia="Times New Roman" w:hAnsi="Arial" w:cs="Arial"/>
                <w:bCs/>
                <w:sz w:val="16"/>
                <w:szCs w:val="16"/>
                <w:lang w:val="en-US"/>
              </w:rPr>
              <w:t>LogFrame</w:t>
            </w:r>
            <w:proofErr w:type="spellEnd"/>
            <w:r w:rsidRPr="00A2405E">
              <w:rPr>
                <w:rFonts w:ascii="Arial" w:eastAsia="Times New Roman" w:hAnsi="Arial" w:cs="Arial"/>
                <w:bCs/>
                <w:sz w:val="16"/>
                <w:szCs w:val="16"/>
                <w:lang w:val="en-US"/>
              </w:rPr>
              <w:t xml:space="preserve"> are considered weak and do not possess the SMART characteristics.  The PIRs use a different set of Indicators and these too are not very SMART.  Indicators do not appear to have been very helpful to project management, especially to adaptive management.</w:t>
            </w:r>
          </w:p>
        </w:tc>
      </w:tr>
      <w:tr w:rsidR="00A2405E" w:rsidRPr="00A2405E" w:rsidTr="00A2405E">
        <w:tc>
          <w:tcPr>
            <w:tcW w:w="2943" w:type="dxa"/>
          </w:tcPr>
          <w:p w:rsidR="00A2405E" w:rsidRPr="00A2405E" w:rsidRDefault="00A2405E" w:rsidP="00A2405E">
            <w:pPr>
              <w:rPr>
                <w:rFonts w:ascii="Arial" w:eastAsia="Times New Roman" w:hAnsi="Arial" w:cs="Times New Roman"/>
                <w:sz w:val="16"/>
                <w:szCs w:val="16"/>
                <w:lang w:val="en-GB"/>
              </w:rPr>
            </w:pPr>
            <w:r w:rsidRPr="00A2405E">
              <w:rPr>
                <w:rFonts w:ascii="Arial" w:eastAsia="Times New Roman" w:hAnsi="Arial" w:cs="Times New Roman"/>
                <w:sz w:val="16"/>
                <w:szCs w:val="16"/>
                <w:lang w:val="en-GB"/>
              </w:rPr>
              <w:t>SMART indicators for results (outcomes and, if applicable, impacts), and, where appropriate, corporate-level indicators</w:t>
            </w:r>
          </w:p>
        </w:tc>
        <w:tc>
          <w:tcPr>
            <w:tcW w:w="2977" w:type="dxa"/>
          </w:tcPr>
          <w:p w:rsidR="00A2405E" w:rsidRPr="00A2405E" w:rsidRDefault="00A2405E" w:rsidP="00A2405E">
            <w:pPr>
              <w:rPr>
                <w:rFonts w:ascii="Arial" w:eastAsia="Times New Roman" w:hAnsi="Arial" w:cs="Times New Roman"/>
                <w:sz w:val="16"/>
                <w:szCs w:val="16"/>
                <w:lang w:val="en-GB" w:eastAsia="ja-JP"/>
              </w:rPr>
            </w:pPr>
            <w:r w:rsidRPr="00A2405E">
              <w:rPr>
                <w:rFonts w:ascii="Arial" w:eastAsia="Times New Roman" w:hAnsi="Arial" w:cs="Times New Roman"/>
                <w:sz w:val="16"/>
                <w:szCs w:val="16"/>
                <w:lang w:val="en-GB" w:eastAsia="ja-JP"/>
              </w:rPr>
              <w:t>They have been used as outlined in the project log frame</w:t>
            </w:r>
          </w:p>
        </w:tc>
        <w:tc>
          <w:tcPr>
            <w:tcW w:w="4028" w:type="dxa"/>
          </w:tcPr>
          <w:p w:rsidR="00A2405E" w:rsidRPr="00A2405E" w:rsidRDefault="00A2405E" w:rsidP="00A2405E">
            <w:pPr>
              <w:rPr>
                <w:rFonts w:ascii="Arial" w:eastAsia="Times New Roman" w:hAnsi="Arial" w:cs="Times New Roman"/>
                <w:sz w:val="16"/>
                <w:szCs w:val="16"/>
                <w:lang w:val="en-GB" w:eastAsia="ja-JP"/>
              </w:rPr>
            </w:pPr>
            <w:r w:rsidRPr="00A2405E">
              <w:rPr>
                <w:rFonts w:ascii="Arial" w:eastAsia="Times New Roman" w:hAnsi="Arial" w:cs="Times New Roman"/>
                <w:sz w:val="16"/>
                <w:szCs w:val="16"/>
                <w:lang w:val="en-GB" w:eastAsia="ja-JP"/>
              </w:rPr>
              <w:t>As above.  Indicators are generally not SMART. Often they are redundant and without the Targets would not be of any help in assessing outcomes and impacts</w:t>
            </w:r>
            <w:r w:rsidR="00851CC0">
              <w:rPr>
                <w:rStyle w:val="FootnoteReference"/>
                <w:rFonts w:ascii="Arial" w:eastAsia="Times New Roman" w:hAnsi="Arial" w:cs="Times New Roman"/>
                <w:sz w:val="16"/>
                <w:szCs w:val="16"/>
                <w:lang w:val="en-GB" w:eastAsia="ja-JP"/>
              </w:rPr>
              <w:footnoteReference w:id="42"/>
            </w:r>
            <w:r w:rsidRPr="00A2405E">
              <w:rPr>
                <w:rFonts w:ascii="Arial" w:eastAsia="Times New Roman" w:hAnsi="Arial" w:cs="Times New Roman"/>
                <w:sz w:val="16"/>
                <w:szCs w:val="16"/>
                <w:lang w:val="en-GB" w:eastAsia="ja-JP"/>
              </w:rPr>
              <w:t>.</w:t>
            </w:r>
          </w:p>
        </w:tc>
      </w:tr>
      <w:tr w:rsidR="00A2405E" w:rsidRPr="00A2405E" w:rsidTr="00A2405E">
        <w:tc>
          <w:tcPr>
            <w:tcW w:w="2943" w:type="dxa"/>
          </w:tcPr>
          <w:p w:rsidR="00A2405E" w:rsidRPr="00A2405E" w:rsidRDefault="00A2405E" w:rsidP="00A2405E">
            <w:pPr>
              <w:rPr>
                <w:rFonts w:ascii="Arial" w:eastAsia="Times New Roman" w:hAnsi="Arial" w:cs="Times New Roman"/>
                <w:sz w:val="16"/>
                <w:szCs w:val="16"/>
                <w:lang w:val="en-GB"/>
              </w:rPr>
            </w:pPr>
            <w:r w:rsidRPr="00A2405E">
              <w:rPr>
                <w:rFonts w:ascii="Arial" w:eastAsia="Times New Roman" w:hAnsi="Arial" w:cs="Times New Roman"/>
                <w:sz w:val="16"/>
                <w:szCs w:val="16"/>
                <w:lang w:val="en-GB"/>
              </w:rPr>
              <w:t xml:space="preserve">A project baseline or, if major baseline indicators are not identified, an alternative plan for addressing this within one year of implementation </w:t>
            </w:r>
          </w:p>
        </w:tc>
        <w:tc>
          <w:tcPr>
            <w:tcW w:w="2977" w:type="dxa"/>
          </w:tcPr>
          <w:p w:rsidR="00A2405E" w:rsidRPr="00A2405E" w:rsidRDefault="00A2405E" w:rsidP="00A2405E">
            <w:pPr>
              <w:rPr>
                <w:rFonts w:ascii="Arial" w:eastAsia="Times New Roman" w:hAnsi="Arial" w:cs="Arial"/>
                <w:bCs/>
                <w:sz w:val="16"/>
                <w:szCs w:val="16"/>
                <w:lang w:val="en-US"/>
              </w:rPr>
            </w:pPr>
            <w:r w:rsidRPr="00A2405E">
              <w:rPr>
                <w:rFonts w:ascii="Arial" w:eastAsia="Times New Roman" w:hAnsi="Arial" w:cs="Arial"/>
                <w:bCs/>
                <w:sz w:val="16"/>
                <w:szCs w:val="16"/>
                <w:lang w:val="en-US"/>
              </w:rPr>
              <w:t xml:space="preserve">They have been used. The information  in the baseline was used to strengthen the indicators in the original log frame leading to production of the amended </w:t>
            </w:r>
            <w:proofErr w:type="spellStart"/>
            <w:r w:rsidRPr="00A2405E">
              <w:rPr>
                <w:rFonts w:ascii="Arial" w:eastAsia="Times New Roman" w:hAnsi="Arial" w:cs="Arial"/>
                <w:bCs/>
                <w:sz w:val="16"/>
                <w:szCs w:val="16"/>
                <w:lang w:val="en-US"/>
              </w:rPr>
              <w:t>logframe</w:t>
            </w:r>
            <w:proofErr w:type="spellEnd"/>
          </w:p>
        </w:tc>
        <w:tc>
          <w:tcPr>
            <w:tcW w:w="4028" w:type="dxa"/>
          </w:tcPr>
          <w:p w:rsidR="00A2405E" w:rsidRPr="00A2405E" w:rsidRDefault="00A2405E" w:rsidP="00A2405E">
            <w:pPr>
              <w:rPr>
                <w:rFonts w:ascii="Arial" w:eastAsia="Times New Roman" w:hAnsi="Arial" w:cs="Arial"/>
                <w:bCs/>
                <w:sz w:val="16"/>
                <w:szCs w:val="16"/>
                <w:lang w:val="en-US"/>
              </w:rPr>
            </w:pPr>
            <w:r w:rsidRPr="00A2405E">
              <w:rPr>
                <w:rFonts w:ascii="Arial" w:eastAsia="Times New Roman" w:hAnsi="Arial" w:cs="Arial"/>
                <w:bCs/>
                <w:sz w:val="16"/>
                <w:szCs w:val="16"/>
                <w:lang w:val="en-US"/>
              </w:rPr>
              <w:t xml:space="preserve">The baseline report focuses on socio-economic parameters and there is little if any baseline of a technical nature.  The baselines in the revised </w:t>
            </w:r>
            <w:proofErr w:type="spellStart"/>
            <w:r w:rsidRPr="00A2405E">
              <w:rPr>
                <w:rFonts w:ascii="Arial" w:eastAsia="Times New Roman" w:hAnsi="Arial" w:cs="Arial"/>
                <w:bCs/>
                <w:sz w:val="16"/>
                <w:szCs w:val="16"/>
                <w:lang w:val="en-US"/>
              </w:rPr>
              <w:t>LogFrame</w:t>
            </w:r>
            <w:proofErr w:type="spellEnd"/>
            <w:r w:rsidRPr="00A2405E">
              <w:rPr>
                <w:rFonts w:ascii="Arial" w:eastAsia="Times New Roman" w:hAnsi="Arial" w:cs="Arial"/>
                <w:bCs/>
                <w:sz w:val="16"/>
                <w:szCs w:val="16"/>
                <w:lang w:val="en-US"/>
              </w:rPr>
              <w:t xml:space="preserve"> are virtually all “0”.  If this was indeed the situation, the project had to start from scratch.</w:t>
            </w:r>
          </w:p>
        </w:tc>
      </w:tr>
      <w:tr w:rsidR="00A2405E" w:rsidRPr="00A2405E" w:rsidTr="00A2405E">
        <w:tc>
          <w:tcPr>
            <w:tcW w:w="2943" w:type="dxa"/>
          </w:tcPr>
          <w:p w:rsidR="00A2405E" w:rsidRPr="00A2405E" w:rsidRDefault="00A2405E" w:rsidP="00A2405E">
            <w:pPr>
              <w:rPr>
                <w:rFonts w:ascii="Arial" w:eastAsia="Times New Roman" w:hAnsi="Arial" w:cs="Times New Roman"/>
                <w:sz w:val="16"/>
                <w:szCs w:val="16"/>
                <w:lang w:val="en-GB"/>
              </w:rPr>
            </w:pPr>
            <w:r w:rsidRPr="00A2405E">
              <w:rPr>
                <w:rFonts w:ascii="Arial" w:eastAsia="Times New Roman" w:hAnsi="Arial" w:cs="Times New Roman"/>
                <w:sz w:val="16"/>
                <w:szCs w:val="16"/>
                <w:lang w:val="en-GB"/>
              </w:rPr>
              <w:t>An M&amp;E Plan with identification of reviews and evaluations which will be undertaken, such as mid-term reviews or evaluations of activities</w:t>
            </w:r>
          </w:p>
        </w:tc>
        <w:tc>
          <w:tcPr>
            <w:tcW w:w="2977" w:type="dxa"/>
          </w:tcPr>
          <w:p w:rsidR="00A2405E" w:rsidRPr="00A2405E" w:rsidRDefault="00A2405E" w:rsidP="00A2405E">
            <w:pPr>
              <w:rPr>
                <w:rFonts w:ascii="Arial" w:eastAsia="Times New Roman" w:hAnsi="Arial" w:cs="Arial"/>
                <w:bCs/>
                <w:sz w:val="16"/>
                <w:szCs w:val="16"/>
                <w:lang w:val="en-US"/>
              </w:rPr>
            </w:pPr>
            <w:r w:rsidRPr="00A2405E">
              <w:rPr>
                <w:rFonts w:ascii="Arial" w:eastAsia="Times New Roman" w:hAnsi="Arial" w:cs="Arial"/>
                <w:bCs/>
                <w:sz w:val="16"/>
                <w:szCs w:val="16"/>
                <w:lang w:val="en-US"/>
              </w:rPr>
              <w:t>The M &amp; E plan has been used. Quarterly reviews by the DDCC, National Project Steering Committee; Mid-term Evaluation and Terminal evaluation have been undertaken.</w:t>
            </w:r>
          </w:p>
        </w:tc>
        <w:tc>
          <w:tcPr>
            <w:tcW w:w="4028" w:type="dxa"/>
          </w:tcPr>
          <w:p w:rsidR="00A2405E" w:rsidRPr="00A2405E" w:rsidRDefault="00A2405E" w:rsidP="00A2405E">
            <w:pPr>
              <w:rPr>
                <w:rFonts w:ascii="Arial" w:eastAsia="Times New Roman" w:hAnsi="Arial" w:cs="Arial"/>
                <w:bCs/>
                <w:sz w:val="16"/>
                <w:szCs w:val="16"/>
                <w:lang w:val="en-US"/>
              </w:rPr>
            </w:pPr>
            <w:r w:rsidRPr="00A2405E">
              <w:rPr>
                <w:rFonts w:ascii="Arial" w:eastAsia="Times New Roman" w:hAnsi="Arial" w:cs="Arial"/>
                <w:bCs/>
                <w:sz w:val="16"/>
                <w:szCs w:val="16"/>
                <w:lang w:val="en-US"/>
              </w:rPr>
              <w:t xml:space="preserve">The </w:t>
            </w:r>
            <w:proofErr w:type="spellStart"/>
            <w:r w:rsidRPr="00A2405E">
              <w:rPr>
                <w:rFonts w:ascii="Arial" w:eastAsia="Times New Roman" w:hAnsi="Arial" w:cs="Arial"/>
                <w:bCs/>
                <w:sz w:val="16"/>
                <w:szCs w:val="16"/>
                <w:lang w:val="en-US"/>
              </w:rPr>
              <w:t>ProDoc</w:t>
            </w:r>
            <w:proofErr w:type="spellEnd"/>
            <w:r w:rsidRPr="00A2405E">
              <w:rPr>
                <w:rFonts w:ascii="Arial" w:eastAsia="Times New Roman" w:hAnsi="Arial" w:cs="Arial"/>
                <w:bCs/>
                <w:sz w:val="16"/>
                <w:szCs w:val="16"/>
                <w:lang w:val="en-US"/>
              </w:rPr>
              <w:t xml:space="preserve"> did not provide </w:t>
            </w:r>
            <w:proofErr w:type="gramStart"/>
            <w:r w:rsidRPr="00A2405E">
              <w:rPr>
                <w:rFonts w:ascii="Arial" w:eastAsia="Times New Roman" w:hAnsi="Arial" w:cs="Arial"/>
                <w:bCs/>
                <w:sz w:val="16"/>
                <w:szCs w:val="16"/>
                <w:lang w:val="en-US"/>
              </w:rPr>
              <w:t>a</w:t>
            </w:r>
            <w:proofErr w:type="gramEnd"/>
            <w:r w:rsidRPr="00A2405E">
              <w:rPr>
                <w:rFonts w:ascii="Arial" w:eastAsia="Times New Roman" w:hAnsi="Arial" w:cs="Arial"/>
                <w:bCs/>
                <w:sz w:val="16"/>
                <w:szCs w:val="16"/>
                <w:lang w:val="en-US"/>
              </w:rPr>
              <w:t xml:space="preserve"> M&amp;E Plan and that supplied by the PIU is very modest - lacks clear timing or budgetary allocation.</w:t>
            </w:r>
          </w:p>
        </w:tc>
      </w:tr>
      <w:tr w:rsidR="00A2405E" w:rsidRPr="00A2405E" w:rsidTr="00A2405E">
        <w:tc>
          <w:tcPr>
            <w:tcW w:w="2943" w:type="dxa"/>
          </w:tcPr>
          <w:p w:rsidR="00A2405E" w:rsidRPr="00A2405E" w:rsidRDefault="00A2405E" w:rsidP="00A2405E">
            <w:pPr>
              <w:rPr>
                <w:rFonts w:ascii="Arial" w:eastAsia="Times New Roman" w:hAnsi="Arial" w:cs="Arial"/>
                <w:sz w:val="16"/>
                <w:szCs w:val="16"/>
                <w:lang w:val="en-GB"/>
              </w:rPr>
            </w:pPr>
            <w:r w:rsidRPr="00A2405E">
              <w:rPr>
                <w:rFonts w:ascii="Arial" w:eastAsia="Times New Roman" w:hAnsi="Arial" w:cs="Times New Roman"/>
                <w:sz w:val="16"/>
                <w:szCs w:val="16"/>
                <w:lang w:val="en-GB"/>
              </w:rPr>
              <w:t>An organizational setup and budgets for monitoring and evaluation</w:t>
            </w:r>
          </w:p>
        </w:tc>
        <w:tc>
          <w:tcPr>
            <w:tcW w:w="2977" w:type="dxa"/>
          </w:tcPr>
          <w:p w:rsidR="00A2405E" w:rsidRPr="00A2405E" w:rsidRDefault="00A2405E" w:rsidP="00A2405E">
            <w:pPr>
              <w:rPr>
                <w:rFonts w:ascii="Arial" w:eastAsia="Times New Roman" w:hAnsi="Arial" w:cs="Arial"/>
                <w:sz w:val="16"/>
                <w:szCs w:val="16"/>
                <w:lang w:val="en-GB"/>
              </w:rPr>
            </w:pPr>
            <w:r w:rsidRPr="00A2405E">
              <w:rPr>
                <w:rFonts w:ascii="Arial" w:eastAsia="Times New Roman" w:hAnsi="Arial" w:cs="Arial"/>
                <w:sz w:val="16"/>
                <w:szCs w:val="16"/>
                <w:lang w:val="en-GB"/>
              </w:rPr>
              <w:t>This has been used to a large extent in that all the levels as envisaged in the organogram have been actively playing their roles.</w:t>
            </w:r>
          </w:p>
        </w:tc>
        <w:tc>
          <w:tcPr>
            <w:tcW w:w="4028" w:type="dxa"/>
          </w:tcPr>
          <w:p w:rsidR="00A2405E" w:rsidRPr="00A2405E" w:rsidRDefault="00A2405E" w:rsidP="00164B40">
            <w:pPr>
              <w:rPr>
                <w:rFonts w:ascii="Arial" w:eastAsia="Times New Roman" w:hAnsi="Arial" w:cs="Arial"/>
                <w:sz w:val="16"/>
                <w:szCs w:val="16"/>
                <w:lang w:val="en-GB"/>
              </w:rPr>
            </w:pPr>
            <w:r w:rsidRPr="00A2405E">
              <w:rPr>
                <w:rFonts w:ascii="Arial" w:eastAsia="Times New Roman" w:hAnsi="Arial" w:cs="Arial"/>
                <w:sz w:val="16"/>
                <w:szCs w:val="16"/>
                <w:lang w:val="en-GB"/>
              </w:rPr>
              <w:t>The PIU M&amp;E Plan identified the persons responsible but there was no clear budget allocation for monitoring.  The process of monitoring, analysis of data and application to adaptive management did not exist.</w:t>
            </w:r>
          </w:p>
        </w:tc>
      </w:tr>
    </w:tbl>
    <w:p w:rsidR="00A2405E" w:rsidRDefault="00A2405E" w:rsidP="003870D0">
      <w:pPr>
        <w:rPr>
          <w:rFonts w:ascii="Arial" w:eastAsia="Times New Roman" w:hAnsi="Arial" w:cs="Times New Roman"/>
          <w:lang w:val="en-GB"/>
        </w:rPr>
      </w:pPr>
    </w:p>
    <w:p w:rsidR="00164B40" w:rsidRPr="00164B40" w:rsidRDefault="00164B40" w:rsidP="00577093">
      <w:pPr>
        <w:jc w:val="both"/>
        <w:rPr>
          <w:rFonts w:ascii="Arial" w:eastAsia="Times New Roman" w:hAnsi="Arial" w:cs="Times New Roman"/>
          <w:lang w:val="en-GB"/>
        </w:rPr>
      </w:pPr>
      <w:r w:rsidRPr="00164B40">
        <w:rPr>
          <w:rFonts w:ascii="Arial" w:eastAsia="Times New Roman" w:hAnsi="Arial" w:cs="Times New Roman"/>
          <w:lang w:val="en-GB"/>
        </w:rPr>
        <w:t>From the information available, it would seem that none of the components had an explicit Monitoring and Evaluation Plan.  Apart from the position of M&amp;E Director in the LTA, only the DR Congo Component had an M&amp;E staff.  This means that in the other components no project staff had specific responsibility for monitoring</w:t>
      </w:r>
      <w:r w:rsidR="00B747B6">
        <w:rPr>
          <w:rFonts w:ascii="Arial" w:eastAsia="Times New Roman" w:hAnsi="Arial" w:cs="Times New Roman"/>
          <w:lang w:val="en-GB"/>
        </w:rPr>
        <w:t xml:space="preserve"> (although </w:t>
      </w:r>
      <w:r w:rsidR="00B747B6" w:rsidRPr="00B747B6">
        <w:rPr>
          <w:rFonts w:ascii="Arial" w:eastAsia="Times New Roman" w:hAnsi="Arial" w:cs="Times New Roman"/>
        </w:rPr>
        <w:t xml:space="preserve">UNDP Zambia CO made their M&amp;E </w:t>
      </w:r>
      <w:r w:rsidR="00B747B6">
        <w:rPr>
          <w:rFonts w:ascii="Arial" w:eastAsia="Times New Roman" w:hAnsi="Arial" w:cs="Times New Roman"/>
        </w:rPr>
        <w:t xml:space="preserve">Officer available to the </w:t>
      </w:r>
      <w:r w:rsidR="00B747B6" w:rsidRPr="00B747B6">
        <w:rPr>
          <w:rFonts w:ascii="Arial" w:eastAsia="Times New Roman" w:hAnsi="Arial" w:cs="Times New Roman"/>
        </w:rPr>
        <w:t xml:space="preserve">PMU at </w:t>
      </w:r>
      <w:r w:rsidR="00B747B6">
        <w:rPr>
          <w:rFonts w:ascii="Arial" w:eastAsia="Times New Roman" w:hAnsi="Arial" w:cs="Times New Roman"/>
        </w:rPr>
        <w:t>times to support M&amp;E activities)</w:t>
      </w:r>
      <w:r w:rsidRPr="00164B40">
        <w:rPr>
          <w:rFonts w:ascii="Arial" w:eastAsia="Times New Roman" w:hAnsi="Arial" w:cs="Times New Roman"/>
          <w:lang w:val="en-GB"/>
        </w:rPr>
        <w:t>.  On the other hand, M&amp;E budgets appear to have been set aside in some cases.  With the exception of the DR Congo Component, there were no explicit Baselines</w:t>
      </w:r>
      <w:r w:rsidR="00040D9E">
        <w:rPr>
          <w:rFonts w:ascii="Arial" w:eastAsia="Times New Roman" w:hAnsi="Arial" w:cs="Times New Roman"/>
          <w:lang w:val="en-GB"/>
        </w:rPr>
        <w:t xml:space="preserve"> although Zambia set about trying to establish baselines at the start of the project.  M</w:t>
      </w:r>
      <w:r w:rsidRPr="00164B40">
        <w:rPr>
          <w:rFonts w:ascii="Arial" w:eastAsia="Times New Roman" w:hAnsi="Arial" w:cs="Times New Roman"/>
          <w:lang w:val="en-GB"/>
        </w:rPr>
        <w:t>any of the so-called Indicators were merely targets and did not satisfy the SMART criteria.</w:t>
      </w:r>
    </w:p>
    <w:p w:rsidR="00164B40" w:rsidRPr="00164B40" w:rsidRDefault="00164B40" w:rsidP="00577093">
      <w:pPr>
        <w:jc w:val="both"/>
        <w:rPr>
          <w:rFonts w:ascii="Arial" w:eastAsia="Times New Roman" w:hAnsi="Arial" w:cs="Times New Roman"/>
          <w:lang w:val="en-GB"/>
        </w:rPr>
      </w:pPr>
    </w:p>
    <w:p w:rsidR="00534F28" w:rsidRDefault="006750DF" w:rsidP="00577093">
      <w:pPr>
        <w:jc w:val="both"/>
        <w:rPr>
          <w:rFonts w:ascii="Arial" w:hAnsi="Arial" w:cs="Arial"/>
          <w:lang w:bidi="en-US"/>
        </w:rPr>
      </w:pPr>
      <w:r>
        <w:rPr>
          <w:rFonts w:ascii="Arial" w:eastAsia="Times New Roman" w:hAnsi="Arial" w:cs="Times New Roman"/>
          <w:lang w:val="en-GB"/>
        </w:rPr>
        <w:t>Overall p</w:t>
      </w:r>
      <w:r w:rsidR="00164B40" w:rsidRPr="00164B40">
        <w:rPr>
          <w:rFonts w:ascii="Arial" w:eastAsia="Times New Roman" w:hAnsi="Arial" w:cs="Times New Roman"/>
          <w:lang w:val="en-GB"/>
        </w:rPr>
        <w:t xml:space="preserve">lanning for Monitoring and Evaluation at entry level was </w:t>
      </w:r>
      <w:r w:rsidR="00164B40" w:rsidRPr="00164B40">
        <w:rPr>
          <w:rFonts w:ascii="Arial" w:eastAsia="Times New Roman" w:hAnsi="Arial" w:cs="Times New Roman"/>
          <w:b/>
          <w:lang w:val="en-GB"/>
        </w:rPr>
        <w:t xml:space="preserve">Moderately </w:t>
      </w:r>
      <w:r>
        <w:rPr>
          <w:rFonts w:ascii="Arial" w:eastAsia="Times New Roman" w:hAnsi="Arial" w:cs="Times New Roman"/>
          <w:b/>
          <w:lang w:val="en-GB"/>
        </w:rPr>
        <w:t>S</w:t>
      </w:r>
      <w:r w:rsidR="00164B40" w:rsidRPr="00164B40">
        <w:rPr>
          <w:rFonts w:ascii="Arial" w:eastAsia="Times New Roman" w:hAnsi="Arial" w:cs="Times New Roman"/>
          <w:b/>
          <w:lang w:val="en-GB"/>
        </w:rPr>
        <w:t>atisfactory (M</w:t>
      </w:r>
      <w:r>
        <w:rPr>
          <w:rFonts w:ascii="Arial" w:eastAsia="Times New Roman" w:hAnsi="Arial" w:cs="Times New Roman"/>
          <w:b/>
          <w:lang w:val="en-GB"/>
        </w:rPr>
        <w:t>S</w:t>
      </w:r>
      <w:r w:rsidR="00164B40" w:rsidRPr="00164B40">
        <w:rPr>
          <w:rFonts w:ascii="Arial" w:eastAsia="Times New Roman" w:hAnsi="Arial" w:cs="Times New Roman"/>
          <w:b/>
          <w:lang w:val="en-GB"/>
        </w:rPr>
        <w:t>)</w:t>
      </w:r>
      <w:r w:rsidR="00164B40" w:rsidRPr="00164B40">
        <w:rPr>
          <w:rFonts w:ascii="Arial" w:eastAsia="Times New Roman" w:hAnsi="Arial" w:cs="Times New Roman"/>
          <w:lang w:val="en-GB"/>
        </w:rPr>
        <w:t>.</w:t>
      </w:r>
    </w:p>
    <w:p w:rsidR="00534F28" w:rsidRDefault="00534F28" w:rsidP="00577093">
      <w:pPr>
        <w:jc w:val="both"/>
        <w:rPr>
          <w:rFonts w:ascii="Arial" w:hAnsi="Arial" w:cs="Arial"/>
          <w:lang w:bidi="en-US"/>
        </w:rPr>
      </w:pPr>
    </w:p>
    <w:p w:rsidR="00164B40" w:rsidRDefault="00164B40" w:rsidP="00577093">
      <w:pPr>
        <w:jc w:val="both"/>
        <w:rPr>
          <w:rFonts w:ascii="Arial" w:hAnsi="Arial" w:cs="Arial"/>
          <w:lang w:bidi="en-US"/>
        </w:rPr>
      </w:pPr>
    </w:p>
    <w:p w:rsidR="00534F28" w:rsidRPr="00FB790E" w:rsidRDefault="00E31F68" w:rsidP="00577093">
      <w:pPr>
        <w:jc w:val="both"/>
        <w:rPr>
          <w:rFonts w:ascii="Arial" w:hAnsi="Arial" w:cs="Arial"/>
          <w:b/>
          <w:sz w:val="24"/>
          <w:szCs w:val="24"/>
          <w:lang w:bidi="en-US"/>
        </w:rPr>
      </w:pPr>
      <w:r>
        <w:rPr>
          <w:rFonts w:ascii="Arial" w:hAnsi="Arial" w:cs="Arial"/>
          <w:b/>
          <w:sz w:val="24"/>
          <w:szCs w:val="24"/>
          <w:lang w:bidi="en-US"/>
        </w:rPr>
        <w:lastRenderedPageBreak/>
        <w:t>4.5</w:t>
      </w:r>
      <w:r w:rsidR="00FB790E" w:rsidRPr="00FB790E">
        <w:rPr>
          <w:rFonts w:ascii="Arial" w:hAnsi="Arial" w:cs="Arial"/>
          <w:b/>
          <w:sz w:val="24"/>
          <w:szCs w:val="24"/>
          <w:lang w:bidi="en-US"/>
        </w:rPr>
        <w:t>.2</w:t>
      </w:r>
      <w:r w:rsidR="00FB790E" w:rsidRPr="00FB790E">
        <w:rPr>
          <w:rFonts w:ascii="Arial" w:hAnsi="Arial" w:cs="Arial"/>
          <w:b/>
          <w:sz w:val="24"/>
          <w:szCs w:val="24"/>
          <w:lang w:bidi="en-US"/>
        </w:rPr>
        <w:tab/>
        <w:t>Monitoring tools</w:t>
      </w:r>
    </w:p>
    <w:p w:rsidR="00534F28" w:rsidRDefault="00534F28" w:rsidP="00577093">
      <w:pPr>
        <w:jc w:val="both"/>
        <w:rPr>
          <w:rFonts w:ascii="Arial" w:hAnsi="Arial" w:cs="Arial"/>
          <w:lang w:bidi="en-US"/>
        </w:rPr>
      </w:pPr>
    </w:p>
    <w:p w:rsidR="000B2B92" w:rsidRDefault="000B2B92" w:rsidP="00577093">
      <w:pPr>
        <w:jc w:val="both"/>
        <w:rPr>
          <w:rFonts w:ascii="Arial" w:hAnsi="Arial" w:cs="Arial"/>
          <w:lang w:bidi="en-US"/>
        </w:rPr>
      </w:pPr>
      <w:r>
        <w:rPr>
          <w:rFonts w:ascii="Arial" w:hAnsi="Arial" w:cs="Arial"/>
          <w:lang w:bidi="en-US"/>
        </w:rPr>
        <w:t>A range of tools was employed by the project to monitor project progress and achievement – which tool was used depended on who was using it.</w:t>
      </w:r>
    </w:p>
    <w:p w:rsidR="000B2B92" w:rsidRDefault="000B2B92" w:rsidP="00577093">
      <w:pPr>
        <w:jc w:val="both"/>
        <w:rPr>
          <w:rFonts w:ascii="Arial" w:hAnsi="Arial" w:cs="Arial"/>
          <w:lang w:bidi="en-US"/>
        </w:rPr>
      </w:pPr>
    </w:p>
    <w:p w:rsidR="000B2B92" w:rsidRDefault="000B2B92" w:rsidP="00577093">
      <w:pPr>
        <w:jc w:val="both"/>
        <w:rPr>
          <w:rFonts w:ascii="Arial" w:hAnsi="Arial" w:cs="Arial"/>
          <w:lang w:bidi="en-US"/>
        </w:rPr>
      </w:pPr>
      <w:r>
        <w:rPr>
          <w:rFonts w:ascii="Arial" w:hAnsi="Arial" w:cs="Arial"/>
          <w:lang w:bidi="en-US"/>
        </w:rPr>
        <w:t>UNDP personnel and officials from government organizations used the “back-to-office” report format following their visits to project locations.  The visits usually coincided with PSC meetings</w:t>
      </w:r>
      <w:r w:rsidR="002F32B6">
        <w:rPr>
          <w:rFonts w:ascii="Arial" w:hAnsi="Arial" w:cs="Arial"/>
          <w:lang w:bidi="en-US"/>
        </w:rPr>
        <w:t xml:space="preserve"> (which were the main purpose of the visit) and the reports often focussed on matters that came up for discussi</w:t>
      </w:r>
      <w:r w:rsidR="002D29EF">
        <w:rPr>
          <w:rFonts w:ascii="Arial" w:hAnsi="Arial" w:cs="Arial"/>
          <w:lang w:bidi="en-US"/>
        </w:rPr>
        <w:t xml:space="preserve">on at the </w:t>
      </w:r>
      <w:r w:rsidR="002F32B6">
        <w:rPr>
          <w:rFonts w:ascii="Arial" w:hAnsi="Arial" w:cs="Arial"/>
          <w:lang w:bidi="en-US"/>
        </w:rPr>
        <w:t>PSC meeting.  While they could be claimed to provide a degree of oversight of the project activities, back-to-office reports were not the most effective monitoring tools.</w:t>
      </w:r>
    </w:p>
    <w:p w:rsidR="002F32B6" w:rsidRDefault="002F32B6" w:rsidP="00577093">
      <w:pPr>
        <w:jc w:val="both"/>
        <w:rPr>
          <w:rFonts w:ascii="Arial" w:hAnsi="Arial" w:cs="Arial"/>
          <w:lang w:bidi="en-US"/>
        </w:rPr>
      </w:pPr>
    </w:p>
    <w:p w:rsidR="002F32B6" w:rsidRDefault="002F32B6" w:rsidP="00577093">
      <w:pPr>
        <w:jc w:val="both"/>
        <w:rPr>
          <w:rFonts w:ascii="Arial" w:hAnsi="Arial" w:cs="Arial"/>
          <w:lang w:bidi="en-US"/>
        </w:rPr>
      </w:pPr>
      <w:r>
        <w:rPr>
          <w:rFonts w:ascii="Arial" w:hAnsi="Arial" w:cs="Arial"/>
          <w:lang w:bidi="en-US"/>
        </w:rPr>
        <w:t>The Project Steering Committee meetings could be seen as a monitoring tool.  The meetings were meant to be at regular intervals, and the PM reported on project progress.  The basis for the PM’s reporting to the PSC was the latest project Quarterly Progress Report and through their regular frequency and format, QPRs served as an effective tool for monitoring project progress.</w:t>
      </w:r>
    </w:p>
    <w:p w:rsidR="000B2B92" w:rsidRDefault="000B2B92" w:rsidP="00577093">
      <w:pPr>
        <w:jc w:val="both"/>
        <w:rPr>
          <w:rFonts w:ascii="Arial" w:hAnsi="Arial" w:cs="Arial"/>
          <w:lang w:bidi="en-US"/>
        </w:rPr>
      </w:pPr>
    </w:p>
    <w:p w:rsidR="00FB790E" w:rsidRDefault="002F32B6" w:rsidP="00577093">
      <w:pPr>
        <w:tabs>
          <w:tab w:val="left" w:pos="709"/>
        </w:tabs>
        <w:jc w:val="both"/>
        <w:rPr>
          <w:rFonts w:ascii="Arial" w:hAnsi="Arial" w:cs="Arial"/>
          <w:lang w:bidi="en-US"/>
        </w:rPr>
      </w:pPr>
      <w:r>
        <w:rPr>
          <w:rFonts w:ascii="Arial" w:hAnsi="Arial" w:cs="Arial"/>
          <w:lang w:bidi="en-US"/>
        </w:rPr>
        <w:t>UNDP acquits itself of its accountability to the GEF through the annual Project Implementation Review (PIR).  The PIR exercise, which was coordinated by the RTA, was contributed to by each of the five components</w:t>
      </w:r>
      <w:r w:rsidR="00F1601F">
        <w:rPr>
          <w:rFonts w:ascii="Arial" w:hAnsi="Arial" w:cs="Arial"/>
          <w:lang w:bidi="en-US"/>
        </w:rPr>
        <w:t>.  PMs and other key project personnel together with representatives of the IA, the EAs and governments, came together in a PIR meeting which served as an excellent forum for mutual exchange of information and updating.  Three PIRs have been prepared in this way, in 2010, 2011 and 2012.</w:t>
      </w:r>
    </w:p>
    <w:p w:rsidR="00F1601F" w:rsidRDefault="00F1601F" w:rsidP="00577093">
      <w:pPr>
        <w:tabs>
          <w:tab w:val="left" w:pos="709"/>
        </w:tabs>
        <w:jc w:val="both"/>
        <w:rPr>
          <w:rFonts w:ascii="Arial" w:hAnsi="Arial" w:cs="Arial"/>
          <w:lang w:bidi="en-US"/>
        </w:rPr>
      </w:pPr>
    </w:p>
    <w:p w:rsidR="00F1601F" w:rsidRDefault="00F1601F" w:rsidP="00577093">
      <w:pPr>
        <w:tabs>
          <w:tab w:val="left" w:pos="709"/>
        </w:tabs>
        <w:jc w:val="both"/>
        <w:rPr>
          <w:rFonts w:ascii="Arial" w:hAnsi="Arial" w:cs="Arial"/>
          <w:lang w:bidi="en-US"/>
        </w:rPr>
      </w:pPr>
      <w:r>
        <w:rPr>
          <w:rFonts w:ascii="Arial" w:hAnsi="Arial" w:cs="Arial"/>
          <w:lang w:bidi="en-US"/>
        </w:rPr>
        <w:t>As the first one, PIR2010 could be expected to set the scene for the project</w:t>
      </w:r>
      <w:r w:rsidR="00BD6F6E">
        <w:rPr>
          <w:rFonts w:ascii="Arial" w:hAnsi="Arial" w:cs="Arial"/>
          <w:lang w:bidi="en-US"/>
        </w:rPr>
        <w:t xml:space="preserve"> but it is not as helpful as it could be</w:t>
      </w:r>
      <w:r>
        <w:rPr>
          <w:rFonts w:ascii="Arial" w:hAnsi="Arial" w:cs="Arial"/>
          <w:lang w:bidi="en-US"/>
        </w:rPr>
        <w:t xml:space="preserve">.  Under </w:t>
      </w:r>
      <w:r w:rsidR="00553D7F">
        <w:rPr>
          <w:rFonts w:ascii="Arial" w:hAnsi="Arial" w:cs="Arial"/>
          <w:lang w:bidi="en-US"/>
        </w:rPr>
        <w:t xml:space="preserve">the </w:t>
      </w:r>
      <w:r>
        <w:rPr>
          <w:rFonts w:ascii="Arial" w:hAnsi="Arial" w:cs="Arial"/>
          <w:lang w:bidi="en-US"/>
        </w:rPr>
        <w:t>CO section, both Tanzania and Zambia are reported as commenting on the lack of a baseline and its importance for monitoring.  The section on Progress towards the Development Objective</w:t>
      </w:r>
      <w:r w:rsidR="003979C0">
        <w:rPr>
          <w:rFonts w:ascii="Arial" w:hAnsi="Arial" w:cs="Arial"/>
          <w:lang w:bidi="en-US"/>
        </w:rPr>
        <w:t xml:space="preserve"> (DO) makes an attempt to establish baselines</w:t>
      </w:r>
      <w:r w:rsidR="00553D7F">
        <w:rPr>
          <w:rFonts w:ascii="Arial" w:hAnsi="Arial" w:cs="Arial"/>
          <w:lang w:bidi="en-US"/>
        </w:rPr>
        <w:t xml:space="preserve"> and under </w:t>
      </w:r>
      <w:r w:rsidR="003979C0">
        <w:rPr>
          <w:rFonts w:ascii="Arial" w:hAnsi="Arial" w:cs="Arial"/>
          <w:lang w:bidi="en-US"/>
        </w:rPr>
        <w:t xml:space="preserve">Rating of Progress towards the DO, the </w:t>
      </w:r>
      <w:r w:rsidR="00367E96">
        <w:rPr>
          <w:rFonts w:ascii="Arial" w:hAnsi="Arial" w:cs="Arial"/>
          <w:lang w:bidi="en-US"/>
        </w:rPr>
        <w:t>PR</w:t>
      </w:r>
      <w:r w:rsidR="003979C0">
        <w:rPr>
          <w:rFonts w:ascii="Arial" w:hAnsi="Arial" w:cs="Arial"/>
          <w:lang w:bidi="en-US"/>
        </w:rPr>
        <w:t>C flags the need for budget reallocations, but these are not quantified.  The IP Rating section seems to be reporting only on Tanzania</w:t>
      </w:r>
      <w:r w:rsidR="00ED3F6D">
        <w:rPr>
          <w:rFonts w:ascii="Arial" w:hAnsi="Arial" w:cs="Arial"/>
          <w:lang w:bidi="en-US"/>
        </w:rPr>
        <w:t xml:space="preserve">.  The Critical Risks section does not focus on risks but gives three stresses instead with very weak responses.  No adjustments were precipitated (no adaptive management).  </w:t>
      </w:r>
    </w:p>
    <w:p w:rsidR="00FB790E" w:rsidRDefault="00FB790E" w:rsidP="00577093">
      <w:pPr>
        <w:tabs>
          <w:tab w:val="left" w:pos="709"/>
        </w:tabs>
        <w:jc w:val="both"/>
        <w:rPr>
          <w:rFonts w:ascii="Arial" w:hAnsi="Arial" w:cs="Arial"/>
          <w:lang w:bidi="en-US"/>
        </w:rPr>
      </w:pPr>
    </w:p>
    <w:p w:rsidR="00FB790E" w:rsidRDefault="00553D7F" w:rsidP="00577093">
      <w:pPr>
        <w:tabs>
          <w:tab w:val="left" w:pos="709"/>
        </w:tabs>
        <w:jc w:val="both"/>
        <w:rPr>
          <w:rFonts w:ascii="Arial" w:hAnsi="Arial" w:cs="Arial"/>
          <w:lang w:bidi="en-US"/>
        </w:rPr>
      </w:pPr>
      <w:r>
        <w:rPr>
          <w:rFonts w:ascii="Arial" w:hAnsi="Arial" w:cs="Arial"/>
          <w:lang w:bidi="en-US"/>
        </w:rPr>
        <w:t xml:space="preserve">In PIR2011, </w:t>
      </w:r>
      <w:r w:rsidR="00BD6F6E">
        <w:rPr>
          <w:rFonts w:ascii="Arial" w:hAnsi="Arial" w:cs="Arial"/>
          <w:lang w:bidi="en-US"/>
        </w:rPr>
        <w:t xml:space="preserve">the RTA section </w:t>
      </w:r>
      <w:r>
        <w:rPr>
          <w:rFonts w:ascii="Arial" w:hAnsi="Arial" w:cs="Arial"/>
          <w:lang w:bidi="en-US"/>
        </w:rPr>
        <w:t>recognize</w:t>
      </w:r>
      <w:r w:rsidR="008A21B1">
        <w:rPr>
          <w:rFonts w:ascii="Arial" w:hAnsi="Arial" w:cs="Arial"/>
          <w:lang w:bidi="en-US"/>
        </w:rPr>
        <w:t>s overall risk rating as</w:t>
      </w:r>
      <w:r>
        <w:rPr>
          <w:rFonts w:ascii="Arial" w:hAnsi="Arial" w:cs="Arial"/>
          <w:lang w:bidi="en-US"/>
        </w:rPr>
        <w:t xml:space="preserve"> “Substantial” and notes that the project strategy has been adjusted (but no indication of the adjustment).  While the Tanzania and Zambia components are covered under CO section, there is no equivalent for the other two countries.  </w:t>
      </w:r>
      <w:r w:rsidR="00C668D9">
        <w:rPr>
          <w:rFonts w:ascii="Arial" w:hAnsi="Arial" w:cs="Arial"/>
          <w:lang w:bidi="en-US"/>
        </w:rPr>
        <w:t xml:space="preserve">Under the Rating of Progress towards the DO, the </w:t>
      </w:r>
      <w:r w:rsidR="00367E96">
        <w:rPr>
          <w:rFonts w:ascii="Arial" w:hAnsi="Arial" w:cs="Arial"/>
          <w:lang w:bidi="en-US"/>
        </w:rPr>
        <w:t>PR</w:t>
      </w:r>
      <w:r w:rsidR="00C668D9">
        <w:rPr>
          <w:rFonts w:ascii="Arial" w:hAnsi="Arial" w:cs="Arial"/>
          <w:lang w:bidi="en-US"/>
        </w:rPr>
        <w:t>C refers to “</w:t>
      </w:r>
      <w:r w:rsidR="00C668D9" w:rsidRPr="00C668D9">
        <w:rPr>
          <w:rFonts w:ascii="Arial" w:hAnsi="Arial" w:cs="Arial"/>
          <w:i/>
          <w:lang w:bidi="en-US"/>
        </w:rPr>
        <w:t xml:space="preserve">Progress made towards achieving outcome 4 marginally satisfactory, with monitoring activities </w:t>
      </w:r>
      <w:proofErr w:type="spellStart"/>
      <w:r w:rsidR="00C668D9" w:rsidRPr="00C668D9">
        <w:rPr>
          <w:rFonts w:ascii="Arial" w:hAnsi="Arial" w:cs="Arial"/>
          <w:i/>
          <w:lang w:bidi="en-US"/>
        </w:rPr>
        <w:t>ongoing</w:t>
      </w:r>
      <w:proofErr w:type="spellEnd"/>
      <w:r w:rsidR="00C668D9" w:rsidRPr="00C668D9">
        <w:rPr>
          <w:rFonts w:ascii="Arial" w:hAnsi="Arial" w:cs="Arial"/>
          <w:i/>
          <w:lang w:bidi="en-US"/>
        </w:rPr>
        <w:t xml:space="preserve"> at national levels in Burundi (water quality), DRC (sedimentation), Tanzania (water quality) and Zambia (sedimentation), but regional framework not available yet</w:t>
      </w:r>
      <w:r w:rsidR="00C668D9">
        <w:rPr>
          <w:rFonts w:ascii="Arial" w:hAnsi="Arial" w:cs="Arial"/>
          <w:lang w:bidi="en-US"/>
        </w:rPr>
        <w:t xml:space="preserve">” – the results of this monitoring </w:t>
      </w:r>
      <w:r w:rsidR="00855A1B">
        <w:rPr>
          <w:rFonts w:ascii="Arial" w:hAnsi="Arial" w:cs="Arial"/>
          <w:lang w:bidi="en-US"/>
        </w:rPr>
        <w:t>ha</w:t>
      </w:r>
      <w:r w:rsidR="00E0592A">
        <w:rPr>
          <w:rFonts w:ascii="Arial" w:hAnsi="Arial" w:cs="Arial"/>
          <w:lang w:bidi="en-US"/>
        </w:rPr>
        <w:t>ve</w:t>
      </w:r>
      <w:r w:rsidR="00855A1B">
        <w:rPr>
          <w:rFonts w:ascii="Arial" w:hAnsi="Arial" w:cs="Arial"/>
          <w:lang w:bidi="en-US"/>
        </w:rPr>
        <w:t xml:space="preserve"> not been</w:t>
      </w:r>
      <w:r w:rsidR="00C668D9">
        <w:rPr>
          <w:rFonts w:ascii="Arial" w:hAnsi="Arial" w:cs="Arial"/>
          <w:lang w:bidi="en-US"/>
        </w:rPr>
        <w:t xml:space="preserve"> sighted by the evaluator</w:t>
      </w:r>
      <w:r w:rsidR="00C668D9" w:rsidRPr="00C668D9">
        <w:rPr>
          <w:rFonts w:ascii="Arial" w:hAnsi="Arial" w:cs="Arial"/>
          <w:lang w:bidi="en-US"/>
        </w:rPr>
        <w:t>.</w:t>
      </w:r>
    </w:p>
    <w:p w:rsidR="00855A1B" w:rsidRDefault="00855A1B" w:rsidP="00577093">
      <w:pPr>
        <w:tabs>
          <w:tab w:val="left" w:pos="709"/>
        </w:tabs>
        <w:jc w:val="both"/>
        <w:rPr>
          <w:rFonts w:ascii="Arial" w:hAnsi="Arial" w:cs="Arial"/>
          <w:lang w:bidi="en-US"/>
        </w:rPr>
      </w:pPr>
    </w:p>
    <w:p w:rsidR="00855A1B" w:rsidRDefault="00855A1B" w:rsidP="00577093">
      <w:pPr>
        <w:tabs>
          <w:tab w:val="left" w:pos="709"/>
        </w:tabs>
        <w:jc w:val="both"/>
        <w:rPr>
          <w:rFonts w:ascii="Arial" w:hAnsi="Arial" w:cs="Arial"/>
          <w:lang w:bidi="en-US"/>
        </w:rPr>
      </w:pPr>
      <w:r>
        <w:rPr>
          <w:rFonts w:ascii="Arial" w:hAnsi="Arial" w:cs="Arial"/>
          <w:lang w:bidi="en-US"/>
        </w:rPr>
        <w:t>The RTA section is blank in the PIR 2012</w:t>
      </w:r>
      <w:r w:rsidR="00E0592A">
        <w:rPr>
          <w:rFonts w:ascii="Arial" w:hAnsi="Arial" w:cs="Arial"/>
          <w:lang w:bidi="en-US"/>
        </w:rPr>
        <w:t>.  Of particular interest in this PIR is the reference to the specific targeting of women for project activities in the DR</w:t>
      </w:r>
      <w:r w:rsidR="00367E96">
        <w:rPr>
          <w:rFonts w:ascii="Arial" w:hAnsi="Arial" w:cs="Arial"/>
          <w:lang w:bidi="en-US"/>
        </w:rPr>
        <w:t xml:space="preserve"> </w:t>
      </w:r>
      <w:r w:rsidR="00E0592A">
        <w:rPr>
          <w:rFonts w:ascii="Arial" w:hAnsi="Arial" w:cs="Arial"/>
          <w:lang w:bidi="en-US"/>
        </w:rPr>
        <w:t>C</w:t>
      </w:r>
      <w:r w:rsidR="00367E96">
        <w:rPr>
          <w:rFonts w:ascii="Arial" w:hAnsi="Arial" w:cs="Arial"/>
          <w:lang w:bidi="en-US"/>
        </w:rPr>
        <w:t>ongo</w:t>
      </w:r>
      <w:r w:rsidR="00E0592A">
        <w:rPr>
          <w:rFonts w:ascii="Arial" w:hAnsi="Arial" w:cs="Arial"/>
          <w:lang w:bidi="en-US"/>
        </w:rPr>
        <w:t xml:space="preserve"> Component.</w:t>
      </w:r>
    </w:p>
    <w:p w:rsidR="002D29EF" w:rsidRDefault="002D29EF" w:rsidP="00577093">
      <w:pPr>
        <w:tabs>
          <w:tab w:val="left" w:pos="709"/>
        </w:tabs>
        <w:jc w:val="both"/>
        <w:rPr>
          <w:rFonts w:ascii="Arial" w:hAnsi="Arial" w:cs="Arial"/>
          <w:lang w:bidi="en-US"/>
        </w:rPr>
      </w:pPr>
    </w:p>
    <w:p w:rsidR="002D29EF" w:rsidRPr="002D29EF" w:rsidRDefault="002D29EF" w:rsidP="00577093">
      <w:pPr>
        <w:tabs>
          <w:tab w:val="left" w:pos="709"/>
        </w:tabs>
        <w:jc w:val="both"/>
        <w:rPr>
          <w:rFonts w:ascii="Arial" w:hAnsi="Arial" w:cs="Arial"/>
          <w:lang w:val="en-US" w:bidi="en-US"/>
        </w:rPr>
      </w:pPr>
      <w:r>
        <w:rPr>
          <w:rFonts w:ascii="Arial" w:hAnsi="Arial" w:cs="Arial"/>
          <w:lang w:bidi="en-US"/>
        </w:rPr>
        <w:t>One notable monitoring tool which was used by the WWF in DR Congo was satellite imagery to record and validate their extensive tree plantings</w:t>
      </w:r>
      <w:r w:rsidRPr="002D29EF">
        <w:rPr>
          <w:rFonts w:ascii="Arial" w:hAnsi="Arial" w:cs="Arial"/>
          <w:lang w:bidi="en-US"/>
        </w:rPr>
        <w:t xml:space="preserve">.  </w:t>
      </w:r>
      <w:r w:rsidRPr="002D29EF">
        <w:rPr>
          <w:rFonts w:ascii="Arial" w:hAnsi="Arial" w:cs="Arial"/>
          <w:lang w:val="en-GB" w:bidi="en-US"/>
        </w:rPr>
        <w:t xml:space="preserve">As explained in the PMU Terminal Report, an elaborate method was applied, </w:t>
      </w:r>
      <w:r w:rsidRPr="002D29EF">
        <w:rPr>
          <w:rFonts w:ascii="Arial" w:hAnsi="Arial" w:cs="Arial"/>
          <w:lang w:val="en-US" w:bidi="en-US"/>
        </w:rPr>
        <w:t xml:space="preserve">with estimated overall accuracy between 81 and 87%. Mapping reforestation especially of young forest is complicated for several reasons. First the reforested areas are generally small and rare over the whole focal area. Secondly, the information about the exact location of the reforested areas is less important than the mapping of the spatial dynamics and the intensity of the deforestation process. The maps produced </w:t>
      </w:r>
      <w:r>
        <w:rPr>
          <w:rFonts w:ascii="Arial" w:hAnsi="Arial" w:cs="Arial"/>
          <w:lang w:val="en-US" w:bidi="en-US"/>
        </w:rPr>
        <w:t>showed that</w:t>
      </w:r>
      <w:r w:rsidRPr="002D29EF">
        <w:rPr>
          <w:rFonts w:ascii="Arial" w:hAnsi="Arial" w:cs="Arial"/>
          <w:lang w:val="en-US" w:bidi="en-US"/>
        </w:rPr>
        <w:t xml:space="preserve"> the area of </w:t>
      </w:r>
      <w:r>
        <w:rPr>
          <w:rFonts w:ascii="Arial" w:hAnsi="Arial" w:cs="Arial"/>
          <w:lang w:val="en-US" w:bidi="en-US"/>
        </w:rPr>
        <w:t>plantations</w:t>
      </w:r>
      <w:r w:rsidRPr="002D29EF">
        <w:rPr>
          <w:rFonts w:ascii="Arial" w:hAnsi="Arial" w:cs="Arial"/>
          <w:lang w:val="en-US" w:bidi="en-US"/>
        </w:rPr>
        <w:t xml:space="preserve"> that were detectable by</w:t>
      </w:r>
      <w:r w:rsidR="00367E96">
        <w:rPr>
          <w:rFonts w:ascii="Arial" w:hAnsi="Arial" w:cs="Arial"/>
          <w:lang w:val="en-US" w:bidi="en-US"/>
        </w:rPr>
        <w:t xml:space="preserve"> July 2012 was 695</w:t>
      </w:r>
      <w:r w:rsidRPr="002D29EF">
        <w:rPr>
          <w:rFonts w:ascii="Arial" w:hAnsi="Arial" w:cs="Arial"/>
          <w:lang w:val="en-US" w:bidi="en-US"/>
        </w:rPr>
        <w:t xml:space="preserve">ha. The slightly lower </w:t>
      </w:r>
      <w:r w:rsidR="00367E96">
        <w:rPr>
          <w:rFonts w:ascii="Arial" w:hAnsi="Arial" w:cs="Arial"/>
          <w:lang w:val="en-US" w:bidi="en-US"/>
        </w:rPr>
        <w:t xml:space="preserve">than expected </w:t>
      </w:r>
      <w:r w:rsidRPr="002D29EF">
        <w:rPr>
          <w:rFonts w:ascii="Arial" w:hAnsi="Arial" w:cs="Arial"/>
          <w:lang w:val="en-US" w:bidi="en-US"/>
        </w:rPr>
        <w:t xml:space="preserve">detectable changes can partly be explained by </w:t>
      </w:r>
      <w:r w:rsidR="00367E96">
        <w:rPr>
          <w:rFonts w:ascii="Arial" w:hAnsi="Arial" w:cs="Arial"/>
          <w:lang w:val="en-US" w:bidi="en-US"/>
        </w:rPr>
        <w:t>the fact that</w:t>
      </w:r>
      <w:r w:rsidRPr="002D29EF">
        <w:rPr>
          <w:rFonts w:ascii="Arial" w:hAnsi="Arial" w:cs="Arial"/>
          <w:lang w:val="en-US" w:bidi="en-US"/>
        </w:rPr>
        <w:t xml:space="preserve"> part of the plantation was established after this period. In addition, it is likely that the small trees planted may not be detected. </w:t>
      </w:r>
    </w:p>
    <w:p w:rsidR="00A2405E" w:rsidRDefault="00A2405E" w:rsidP="00577093">
      <w:pPr>
        <w:tabs>
          <w:tab w:val="left" w:pos="709"/>
        </w:tabs>
        <w:jc w:val="both"/>
        <w:rPr>
          <w:rFonts w:ascii="Arial" w:hAnsi="Arial" w:cs="Arial"/>
          <w:lang w:bidi="en-US"/>
        </w:rPr>
      </w:pPr>
    </w:p>
    <w:p w:rsidR="00E0592A" w:rsidRDefault="00E0592A" w:rsidP="00577093">
      <w:pPr>
        <w:tabs>
          <w:tab w:val="left" w:pos="709"/>
        </w:tabs>
        <w:jc w:val="both"/>
        <w:rPr>
          <w:rFonts w:ascii="Arial" w:hAnsi="Arial" w:cs="Arial"/>
          <w:lang w:bidi="en-US"/>
        </w:rPr>
      </w:pPr>
    </w:p>
    <w:p w:rsidR="00534F28" w:rsidRPr="00DD40AE" w:rsidRDefault="00E31F68" w:rsidP="00577093">
      <w:pPr>
        <w:tabs>
          <w:tab w:val="left" w:pos="709"/>
        </w:tabs>
        <w:jc w:val="both"/>
        <w:rPr>
          <w:rFonts w:ascii="Arial" w:hAnsi="Arial" w:cs="Arial"/>
          <w:b/>
          <w:sz w:val="24"/>
          <w:szCs w:val="24"/>
          <w:lang w:bidi="en-US"/>
        </w:rPr>
      </w:pPr>
      <w:r>
        <w:rPr>
          <w:rFonts w:ascii="Arial" w:hAnsi="Arial" w:cs="Arial"/>
          <w:b/>
          <w:sz w:val="24"/>
          <w:szCs w:val="24"/>
          <w:lang w:bidi="en-US"/>
        </w:rPr>
        <w:lastRenderedPageBreak/>
        <w:t>4.5</w:t>
      </w:r>
      <w:r w:rsidR="00FB790E">
        <w:rPr>
          <w:rFonts w:ascii="Arial" w:hAnsi="Arial" w:cs="Arial"/>
          <w:b/>
          <w:sz w:val="24"/>
          <w:szCs w:val="24"/>
          <w:lang w:bidi="en-US"/>
        </w:rPr>
        <w:t>.3</w:t>
      </w:r>
      <w:r w:rsidR="00A2405E" w:rsidRPr="00DD40AE">
        <w:rPr>
          <w:rFonts w:ascii="Arial" w:hAnsi="Arial" w:cs="Arial"/>
          <w:b/>
          <w:sz w:val="24"/>
          <w:szCs w:val="24"/>
          <w:lang w:bidi="en-US"/>
        </w:rPr>
        <w:tab/>
      </w:r>
      <w:r w:rsidR="00DD40AE" w:rsidRPr="00DD40AE">
        <w:rPr>
          <w:rFonts w:ascii="Arial" w:hAnsi="Arial" w:cs="Arial"/>
          <w:b/>
          <w:sz w:val="24"/>
          <w:szCs w:val="24"/>
          <w:lang w:bidi="en-US"/>
        </w:rPr>
        <w:t>Comprehensive assessment of M&amp;E</w:t>
      </w:r>
    </w:p>
    <w:p w:rsidR="00DD40AE" w:rsidRDefault="00DD40AE" w:rsidP="00577093">
      <w:pPr>
        <w:autoSpaceDE w:val="0"/>
        <w:autoSpaceDN w:val="0"/>
        <w:adjustRightInd w:val="0"/>
        <w:jc w:val="both"/>
        <w:rPr>
          <w:rFonts w:ascii="Arial" w:eastAsia="Times New Roman" w:hAnsi="Arial" w:cs="Times New Roman"/>
          <w:lang w:val="en-GB"/>
        </w:rPr>
      </w:pPr>
    </w:p>
    <w:p w:rsidR="00DD40AE" w:rsidRPr="00DD40AE" w:rsidRDefault="00FB790E" w:rsidP="00577093">
      <w:pPr>
        <w:autoSpaceDE w:val="0"/>
        <w:autoSpaceDN w:val="0"/>
        <w:adjustRightInd w:val="0"/>
        <w:jc w:val="both"/>
        <w:rPr>
          <w:rFonts w:ascii="Arial" w:eastAsia="Times New Roman" w:hAnsi="Arial" w:cs="Times New Roman"/>
          <w:lang w:val="en-GB"/>
        </w:rPr>
      </w:pPr>
      <w:r>
        <w:rPr>
          <w:rFonts w:ascii="Arial" w:eastAsia="Times New Roman" w:hAnsi="Arial" w:cs="Times New Roman"/>
          <w:lang w:val="en-GB"/>
        </w:rPr>
        <w:t>A</w:t>
      </w:r>
      <w:r w:rsidR="00DD40AE" w:rsidRPr="00DD40AE">
        <w:rPr>
          <w:rFonts w:ascii="Arial" w:eastAsia="Times New Roman" w:hAnsi="Arial" w:cs="Times New Roman"/>
          <w:lang w:val="en-GB"/>
        </w:rPr>
        <w:t xml:space="preserve"> more specific indication of a project’s compliance with the GEF M&amp;E expectations is provided by the instrument of assessment used by the GEF itself which states that</w:t>
      </w:r>
      <w:r w:rsidR="00DD40AE" w:rsidRPr="00DD40AE">
        <w:rPr>
          <w:rFonts w:ascii="Arial" w:eastAsia="Times New Roman" w:hAnsi="Arial" w:cs="Times New Roman"/>
          <w:i/>
          <w:iCs/>
          <w:lang w:val="en-GB"/>
        </w:rPr>
        <w:t xml:space="preserve"> – a project needs to be in compliance with all the critical parameters and needs to perform sufficiently well on all the parameters together. To be classified as compliant, projects are required to score at least a 2 (on a scale of 1 to 3, with 3 being the highest) on each of the critical parameters and to have an aggregate score of 26 out of a maximum of 39</w:t>
      </w:r>
      <w:r w:rsidR="00DD40AE" w:rsidRPr="00DD40AE">
        <w:rPr>
          <w:rFonts w:ascii="Arial" w:eastAsia="Times New Roman" w:hAnsi="Arial" w:cs="Times New Roman"/>
          <w:lang w:val="en-GB"/>
        </w:rPr>
        <w:t>.</w:t>
      </w:r>
      <w:r w:rsidR="00DD40AE" w:rsidRPr="00DD40AE">
        <w:rPr>
          <w:rFonts w:ascii="Arial" w:eastAsia="Times New Roman" w:hAnsi="Arial" w:cs="Times New Roman"/>
          <w:vertAlign w:val="superscript"/>
          <w:lang w:val="en-GB"/>
        </w:rPr>
        <w:footnoteReference w:id="43"/>
      </w:r>
    </w:p>
    <w:p w:rsidR="00DD40AE" w:rsidRPr="00DD40AE" w:rsidRDefault="00DD40AE" w:rsidP="00577093">
      <w:pPr>
        <w:jc w:val="both"/>
        <w:rPr>
          <w:rFonts w:ascii="Arial" w:eastAsia="Times New Roman" w:hAnsi="Arial" w:cs="Arial"/>
          <w:lang w:val="en-GB"/>
        </w:rPr>
      </w:pPr>
    </w:p>
    <w:p w:rsidR="00DD40AE" w:rsidRPr="00DD40AE" w:rsidRDefault="00DD40AE" w:rsidP="00DD40AE">
      <w:pPr>
        <w:jc w:val="both"/>
        <w:rPr>
          <w:rFonts w:ascii="Arial" w:eastAsia="Times New Roman" w:hAnsi="Arial" w:cs="Arial"/>
          <w:lang w:val="en-GB"/>
        </w:rPr>
      </w:pPr>
    </w:p>
    <w:p w:rsidR="00DD40AE" w:rsidRPr="00DD40AE" w:rsidRDefault="005E0674" w:rsidP="00DD40AE">
      <w:pPr>
        <w:autoSpaceDE w:val="0"/>
        <w:autoSpaceDN w:val="0"/>
        <w:adjustRightInd w:val="0"/>
        <w:jc w:val="both"/>
        <w:rPr>
          <w:rFonts w:ascii="Arial" w:eastAsia="Times New Roman" w:hAnsi="Arial" w:cs="Arial"/>
          <w:b/>
          <w:bCs/>
          <w:lang w:val="en-US"/>
        </w:rPr>
      </w:pPr>
      <w:proofErr w:type="gramStart"/>
      <w:r>
        <w:rPr>
          <w:rFonts w:ascii="Arial" w:eastAsia="Times New Roman" w:hAnsi="Arial" w:cs="Arial"/>
          <w:b/>
          <w:bCs/>
          <w:lang w:val="en-US"/>
        </w:rPr>
        <w:t>Table 15.</w:t>
      </w:r>
      <w:proofErr w:type="gramEnd"/>
      <w:r w:rsidR="00DD40AE" w:rsidRPr="00DD40AE">
        <w:rPr>
          <w:rFonts w:ascii="Arial" w:eastAsia="Times New Roman" w:hAnsi="Arial" w:cs="Arial"/>
          <w:b/>
          <w:bCs/>
          <w:lang w:val="en-US"/>
        </w:rPr>
        <w:tab/>
        <w:t>Instrument for assessment of M&amp;E Plans</w:t>
      </w:r>
      <w:r w:rsidR="00DD40AE">
        <w:rPr>
          <w:rFonts w:ascii="Arial" w:eastAsia="Times New Roman" w:hAnsi="Arial" w:cs="Arial"/>
          <w:b/>
          <w:bCs/>
          <w:lang w:val="en-US"/>
        </w:rPr>
        <w:t xml:space="preserve"> for the comprehensive project</w:t>
      </w:r>
    </w:p>
    <w:p w:rsidR="00DD40AE" w:rsidRPr="00DD40AE" w:rsidRDefault="00DD40AE" w:rsidP="00DD40AE">
      <w:pPr>
        <w:rPr>
          <w:rFonts w:ascii="Arial" w:eastAsia="Times New Roman" w:hAnsi="Arial" w:cs="Times New Roman"/>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819"/>
        <w:gridCol w:w="992"/>
      </w:tblGrid>
      <w:tr w:rsidR="00755826" w:rsidRPr="00755826" w:rsidTr="00755826">
        <w:trPr>
          <w:trHeight w:val="527"/>
        </w:trPr>
        <w:tc>
          <w:tcPr>
            <w:tcW w:w="4503" w:type="dxa"/>
            <w:tcBorders>
              <w:bottom w:val="double" w:sz="4" w:space="0" w:color="auto"/>
            </w:tcBorders>
            <w:shd w:val="clear" w:color="auto" w:fill="1F497D" w:themeFill="text2"/>
            <w:vAlign w:val="center"/>
          </w:tcPr>
          <w:p w:rsidR="00DD40AE" w:rsidRPr="00755826" w:rsidRDefault="00DD40AE"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PARAMETERS</w:t>
            </w:r>
          </w:p>
        </w:tc>
        <w:tc>
          <w:tcPr>
            <w:tcW w:w="4819" w:type="dxa"/>
            <w:tcBorders>
              <w:bottom w:val="double" w:sz="4" w:space="0" w:color="auto"/>
            </w:tcBorders>
            <w:shd w:val="clear" w:color="auto" w:fill="1F497D" w:themeFill="text2"/>
            <w:vAlign w:val="center"/>
          </w:tcPr>
          <w:p w:rsidR="00DD40AE" w:rsidRPr="00755826" w:rsidRDefault="00367E96"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RAW RESPONSE AND POSSIBILITIES</w:t>
            </w:r>
          </w:p>
        </w:tc>
        <w:tc>
          <w:tcPr>
            <w:tcW w:w="992" w:type="dxa"/>
            <w:tcBorders>
              <w:bottom w:val="double" w:sz="4" w:space="0" w:color="auto"/>
            </w:tcBorders>
            <w:shd w:val="clear" w:color="auto" w:fill="1F497D" w:themeFill="text2"/>
            <w:tcMar>
              <w:left w:w="0" w:type="dxa"/>
              <w:right w:w="0" w:type="dxa"/>
            </w:tcMar>
            <w:vAlign w:val="center"/>
          </w:tcPr>
          <w:p w:rsidR="00DD40AE" w:rsidRPr="00755826" w:rsidRDefault="00DD40AE"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PROJECT SCORE</w:t>
            </w:r>
          </w:p>
        </w:tc>
      </w:tr>
      <w:tr w:rsidR="00DD40AE" w:rsidRPr="00DD40AE" w:rsidTr="00486188">
        <w:tc>
          <w:tcPr>
            <w:tcW w:w="4503" w:type="dxa"/>
            <w:tcBorders>
              <w:top w:val="double" w:sz="4" w:space="0" w:color="auto"/>
            </w:tcBorders>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1  </w:t>
            </w:r>
            <w:r w:rsidRPr="00486188">
              <w:rPr>
                <w:rFonts w:ascii="Arial" w:eastAsia="Times New Roman" w:hAnsi="Arial" w:cs="Arial"/>
                <w:sz w:val="16"/>
                <w:szCs w:val="16"/>
                <w:lang w:val="en-US"/>
              </w:rPr>
              <w:t>Is</w:t>
            </w:r>
            <w:proofErr w:type="gramEnd"/>
            <w:r w:rsidRPr="00486188">
              <w:rPr>
                <w:rFonts w:ascii="Arial" w:eastAsia="Times New Roman" w:hAnsi="Arial" w:cs="Arial"/>
                <w:sz w:val="16"/>
                <w:szCs w:val="16"/>
                <w:lang w:val="en-US"/>
              </w:rPr>
              <w:t xml:space="preserve"> there at least</w:t>
            </w:r>
            <w:r w:rsidR="00486188" w:rsidRPr="00486188">
              <w:rPr>
                <w:rFonts w:ascii="Arial" w:eastAsia="Times New Roman" w:hAnsi="Arial" w:cs="Arial"/>
                <w:sz w:val="16"/>
                <w:szCs w:val="16"/>
                <w:lang w:val="en-US"/>
              </w:rPr>
              <w:t xml:space="preserve"> one specific indicator in the </w:t>
            </w:r>
            <w:proofErr w:type="spellStart"/>
            <w:r w:rsidR="00486188" w:rsidRPr="00486188">
              <w:rPr>
                <w:rFonts w:ascii="Arial" w:eastAsia="Times New Roman" w:hAnsi="Arial" w:cs="Arial"/>
                <w:sz w:val="16"/>
                <w:szCs w:val="16"/>
                <w:lang w:val="en-US"/>
              </w:rPr>
              <w:t>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w:t>
            </w:r>
            <w:proofErr w:type="spellEnd"/>
            <w:r w:rsidRPr="00486188">
              <w:rPr>
                <w:rFonts w:ascii="Arial" w:eastAsia="Times New Roman" w:hAnsi="Arial" w:cs="Arial"/>
                <w:sz w:val="16"/>
                <w:szCs w:val="16"/>
                <w:lang w:val="en-US"/>
              </w:rPr>
              <w:t xml:space="preserve"> for each of the project objectives and outcomes?</w:t>
            </w:r>
          </w:p>
        </w:tc>
        <w:tc>
          <w:tcPr>
            <w:tcW w:w="4819" w:type="dxa"/>
            <w:tcBorders>
              <w:top w:val="double" w:sz="4" w:space="0" w:color="auto"/>
            </w:tcBorders>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sidRPr="00486188">
              <w:rPr>
                <w:rFonts w:ascii="Arial" w:eastAsia="Times New Roman" w:hAnsi="Arial" w:cs="Arial"/>
                <w:sz w:val="16"/>
                <w:szCs w:val="16"/>
                <w:lang w:val="en-US"/>
              </w:rPr>
              <w:t>1</w:t>
            </w:r>
          </w:p>
        </w:tc>
        <w:tc>
          <w:tcPr>
            <w:tcW w:w="992" w:type="dxa"/>
            <w:tcBorders>
              <w:top w:val="double" w:sz="4" w:space="0" w:color="auto"/>
            </w:tcBorders>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2  </w:t>
            </w:r>
            <w:r w:rsidR="00486188" w:rsidRPr="00486188">
              <w:rPr>
                <w:rFonts w:ascii="Arial" w:eastAsia="Times New Roman" w:hAnsi="Arial" w:cs="Arial"/>
                <w:sz w:val="16"/>
                <w:szCs w:val="16"/>
                <w:lang w:val="en-US"/>
              </w:rPr>
              <w:t xml:space="preserve">Are the indicators in the </w:t>
            </w:r>
            <w:proofErr w:type="spellStart"/>
            <w:r w:rsidR="00486188" w:rsidRPr="00486188">
              <w:rPr>
                <w:rFonts w:ascii="Arial" w:eastAsia="Times New Roman" w:hAnsi="Arial" w:cs="Arial"/>
                <w:sz w:val="16"/>
                <w:szCs w:val="16"/>
                <w:lang w:val="en-US"/>
              </w:rPr>
              <w:t>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w:t>
            </w:r>
            <w:proofErr w:type="spellEnd"/>
            <w:r w:rsidRPr="00486188">
              <w:rPr>
                <w:rFonts w:ascii="Arial" w:eastAsia="Times New Roman" w:hAnsi="Arial" w:cs="Arial"/>
                <w:sz w:val="16"/>
                <w:szCs w:val="16"/>
                <w:lang w:val="en-US"/>
              </w:rPr>
              <w:t xml:space="preserve"> relevant to the</w:t>
            </w:r>
            <w:r w:rsidR="00486188" w:rsidRPr="00486188">
              <w:rPr>
                <w:rFonts w:ascii="Arial" w:eastAsia="Times New Roman" w:hAnsi="Arial" w:cs="Arial"/>
                <w:sz w:val="16"/>
                <w:szCs w:val="16"/>
                <w:lang w:val="en-US"/>
              </w:rPr>
              <w:t xml:space="preserve"> </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chosen</w:t>
            </w:r>
            <w:proofErr w:type="gramEnd"/>
            <w:r w:rsidRPr="00486188">
              <w:rPr>
                <w:rFonts w:ascii="Arial" w:eastAsia="Times New Roman" w:hAnsi="Arial" w:cs="Arial"/>
                <w:sz w:val="16"/>
                <w:szCs w:val="16"/>
                <w:lang w:val="en-US"/>
              </w:rPr>
              <w:t xml:space="preserve"> objectives and outcomes?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some are relevant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486188">
        <w:tc>
          <w:tcPr>
            <w:tcW w:w="4503" w:type="dxa"/>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3  </w:t>
            </w:r>
            <w:r w:rsidRPr="00486188">
              <w:rPr>
                <w:rFonts w:ascii="Arial" w:eastAsia="Times New Roman" w:hAnsi="Arial" w:cs="Arial"/>
                <w:sz w:val="16"/>
                <w:szCs w:val="16"/>
                <w:lang w:val="en-US"/>
              </w:rPr>
              <w:t>Are</w:t>
            </w:r>
            <w:proofErr w:type="gramEnd"/>
            <w:r w:rsidRPr="00486188">
              <w:rPr>
                <w:rFonts w:ascii="Arial" w:eastAsia="Times New Roman" w:hAnsi="Arial" w:cs="Arial"/>
                <w:sz w:val="16"/>
                <w:szCs w:val="16"/>
                <w:lang w:val="en-US"/>
              </w:rPr>
              <w:t xml:space="preserve"> the indicators in the </w:t>
            </w:r>
            <w:proofErr w:type="spellStart"/>
            <w:r w:rsidR="00486188" w:rsidRPr="00486188">
              <w:rPr>
                <w:rFonts w:ascii="Arial" w:eastAsia="Times New Roman" w:hAnsi="Arial" w:cs="Arial"/>
                <w:sz w:val="16"/>
                <w:szCs w:val="16"/>
                <w:lang w:val="en-US"/>
              </w:rPr>
              <w:t>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w:t>
            </w:r>
            <w:proofErr w:type="spellEnd"/>
            <w:r w:rsidRPr="00486188">
              <w:rPr>
                <w:rFonts w:ascii="Arial" w:eastAsia="Times New Roman" w:hAnsi="Arial" w:cs="Arial"/>
                <w:sz w:val="16"/>
                <w:szCs w:val="16"/>
                <w:lang w:val="en-US"/>
              </w:rPr>
              <w:t xml:space="preserve"> sufficient to</w:t>
            </w:r>
            <w:r w:rsidR="00486188" w:rsidRP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assess achievement of the objectives and outcomes?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Sufficient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Largely Sufficient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Some important indicators are missing</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486188">
        <w:tc>
          <w:tcPr>
            <w:tcW w:w="4503" w:type="dxa"/>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4  </w:t>
            </w:r>
            <w:r w:rsidRPr="00486188">
              <w:rPr>
                <w:rFonts w:ascii="Arial" w:eastAsia="Times New Roman" w:hAnsi="Arial" w:cs="Arial"/>
                <w:sz w:val="16"/>
                <w:szCs w:val="16"/>
                <w:lang w:val="en-US"/>
              </w:rPr>
              <w:t>Are</w:t>
            </w:r>
            <w:proofErr w:type="gramEnd"/>
            <w:r w:rsidRPr="00486188">
              <w:rPr>
                <w:rFonts w:ascii="Arial" w:eastAsia="Times New Roman" w:hAnsi="Arial" w:cs="Arial"/>
                <w:sz w:val="16"/>
                <w:szCs w:val="16"/>
                <w:lang w:val="en-US"/>
              </w:rPr>
              <w:t xml:space="preserve"> the indicators for project objectives and</w:t>
            </w:r>
            <w:r w:rsidR="00486188" w:rsidRP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Outcomes quantifiable?</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Some of them are</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or else it has not been shown how the</w:t>
            </w:r>
            <w:r w:rsid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indicators</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could be quantified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486188">
        <w:tc>
          <w:tcPr>
            <w:tcW w:w="4503" w:type="dxa"/>
            <w:shd w:val="clear" w:color="auto" w:fill="auto"/>
          </w:tcPr>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5  </w:t>
            </w:r>
            <w:r w:rsidRPr="00486188">
              <w:rPr>
                <w:rFonts w:ascii="Arial" w:eastAsia="Times New Roman" w:hAnsi="Arial" w:cs="Arial"/>
                <w:sz w:val="16"/>
                <w:szCs w:val="16"/>
                <w:lang w:val="en-US"/>
              </w:rPr>
              <w:t>Has</w:t>
            </w:r>
            <w:proofErr w:type="gramEnd"/>
            <w:r w:rsidRPr="00486188">
              <w:rPr>
                <w:rFonts w:ascii="Arial" w:eastAsia="Times New Roman" w:hAnsi="Arial" w:cs="Arial"/>
                <w:sz w:val="16"/>
                <w:szCs w:val="16"/>
                <w:lang w:val="en-US"/>
              </w:rPr>
              <w:t xml:space="preserve"> the complete and relevant baseline information been provided?</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complete baseline info provided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Partial info </w:t>
            </w:r>
            <w:r w:rsidR="00486188">
              <w:rPr>
                <w:rFonts w:ascii="Arial" w:eastAsia="Times New Roman" w:hAnsi="Arial" w:cs="Arial"/>
                <w:sz w:val="16"/>
                <w:szCs w:val="16"/>
                <w:lang w:val="en-US"/>
              </w:rPr>
              <w:t>but baseline survey in 1st year</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2.5</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 but baseline survey in 1st year</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Only partial baseline information</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1.5</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 provided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1.5</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6  </w:t>
            </w:r>
            <w:r w:rsidRPr="00486188">
              <w:rPr>
                <w:rFonts w:ascii="Arial" w:eastAsia="Times New Roman" w:hAnsi="Arial" w:cs="Arial"/>
                <w:sz w:val="16"/>
                <w:szCs w:val="16"/>
                <w:lang w:val="en-US"/>
              </w:rPr>
              <w:t>Has the methodology for determining the Baseline</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been</w:t>
            </w:r>
            <w:proofErr w:type="gramEnd"/>
            <w:r w:rsidRPr="00486188">
              <w:rPr>
                <w:rFonts w:ascii="Arial" w:eastAsia="Times New Roman" w:hAnsi="Arial" w:cs="Arial"/>
                <w:sz w:val="16"/>
                <w:szCs w:val="16"/>
                <w:lang w:val="en-US"/>
              </w:rPr>
              <w:t xml:space="preserve"> explained?</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7  </w:t>
            </w:r>
            <w:r w:rsidRPr="00486188">
              <w:rPr>
                <w:rFonts w:ascii="Arial" w:eastAsia="Times New Roman" w:hAnsi="Arial" w:cs="Arial"/>
                <w:sz w:val="16"/>
                <w:szCs w:val="16"/>
                <w:lang w:val="en-US"/>
              </w:rPr>
              <w:t>Has a separate budget been allocated to M&amp;E</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activities</w:t>
            </w:r>
            <w:proofErr w:type="gramEnd"/>
            <w:r w:rsidRPr="00486188">
              <w:rPr>
                <w:rFonts w:ascii="Arial" w:eastAsia="Times New Roman" w:hAnsi="Arial" w:cs="Arial"/>
                <w:sz w:val="16"/>
                <w:szCs w:val="16"/>
                <w:lang w:val="en-US"/>
              </w:rPr>
              <w:t>?</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040D9E" w:rsidP="00DD40AE">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8  </w:t>
            </w:r>
            <w:r w:rsidRPr="00486188">
              <w:rPr>
                <w:rFonts w:ascii="Arial" w:eastAsia="Times New Roman" w:hAnsi="Arial" w:cs="Arial"/>
                <w:sz w:val="16"/>
                <w:szCs w:val="16"/>
                <w:lang w:val="en-US"/>
              </w:rPr>
              <w:t>Have the responsibilities been clearly specified for</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the</w:t>
            </w:r>
            <w:proofErr w:type="gramEnd"/>
            <w:r w:rsidRPr="00486188">
              <w:rPr>
                <w:rFonts w:ascii="Arial" w:eastAsia="Times New Roman" w:hAnsi="Arial" w:cs="Arial"/>
                <w:sz w:val="16"/>
                <w:szCs w:val="16"/>
                <w:lang w:val="en-US"/>
              </w:rPr>
              <w:t xml:space="preserve"> M&amp;E activities?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and clearly specified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broadly specified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9  </w:t>
            </w:r>
            <w:r w:rsidRPr="00486188">
              <w:rPr>
                <w:rFonts w:ascii="Arial" w:eastAsia="Times New Roman" w:hAnsi="Arial" w:cs="Arial"/>
                <w:sz w:val="16"/>
                <w:szCs w:val="16"/>
                <w:lang w:val="en-US"/>
              </w:rPr>
              <w:t>Have the time frames been specified for the M&amp;E</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activities</w:t>
            </w:r>
            <w:proofErr w:type="gramEnd"/>
            <w:r w:rsidRPr="00486188">
              <w:rPr>
                <w:rFonts w:ascii="Arial" w:eastAsia="Times New Roman" w:hAnsi="Arial" w:cs="Arial"/>
                <w:sz w:val="16"/>
                <w:szCs w:val="16"/>
                <w:lang w:val="en-US"/>
              </w:rPr>
              <w:t>?</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all the activities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major activities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10 </w:t>
            </w:r>
            <w:r w:rsidRPr="00486188">
              <w:rPr>
                <w:rFonts w:ascii="Arial" w:eastAsia="Times New Roman" w:hAnsi="Arial" w:cs="Arial"/>
                <w:sz w:val="16"/>
                <w:szCs w:val="16"/>
                <w:lang w:val="en-US"/>
              </w:rPr>
              <w:t>Have the performance standards (targets) been</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specified</w:t>
            </w:r>
            <w:proofErr w:type="gramEnd"/>
            <w:r w:rsidRPr="00486188">
              <w:rPr>
                <w:rFonts w:ascii="Arial" w:eastAsia="Times New Roman" w:hAnsi="Arial" w:cs="Arial"/>
                <w:sz w:val="16"/>
                <w:szCs w:val="16"/>
                <w:lang w:val="en-US"/>
              </w:rPr>
              <w:t xml:space="preserve"> in the log frame for the project outputs?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all the outputs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major outputs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11 </w:t>
            </w:r>
            <w:r w:rsidRPr="00486188">
              <w:rPr>
                <w:rFonts w:ascii="Arial" w:eastAsia="Times New Roman" w:hAnsi="Arial" w:cs="Arial"/>
                <w:sz w:val="16"/>
                <w:szCs w:val="16"/>
                <w:lang w:val="en-US"/>
              </w:rPr>
              <w:t>Have the targets been specified for the indicators</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for</w:t>
            </w:r>
            <w:proofErr w:type="gramEnd"/>
            <w:r w:rsidRPr="00486188">
              <w:rPr>
                <w:rFonts w:ascii="Arial" w:eastAsia="Times New Roman" w:hAnsi="Arial" w:cs="Arial"/>
                <w:sz w:val="16"/>
                <w:szCs w:val="16"/>
                <w:lang w:val="en-US"/>
              </w:rPr>
              <w:t xml:space="preserve"> project objectives and outcomes in the log frame?</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most</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some indicators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No </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12 </w:t>
            </w:r>
            <w:r w:rsidRPr="00486188">
              <w:rPr>
                <w:rFonts w:ascii="Arial" w:eastAsia="Times New Roman" w:hAnsi="Arial" w:cs="Arial"/>
                <w:sz w:val="16"/>
                <w:szCs w:val="16"/>
                <w:lang w:val="en-US"/>
              </w:rPr>
              <w:t>Are the specified targets for indicators of project</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objective</w:t>
            </w:r>
            <w:proofErr w:type="gramEnd"/>
            <w:r w:rsidRPr="00486188">
              <w:rPr>
                <w:rFonts w:ascii="Arial" w:eastAsia="Times New Roman" w:hAnsi="Arial" w:cs="Arial"/>
                <w:sz w:val="16"/>
                <w:szCs w:val="16"/>
                <w:lang w:val="en-US"/>
              </w:rPr>
              <w:t xml:space="preserve"> and outcomes based on initial conditions?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most</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some of the indicators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13 </w:t>
            </w:r>
            <w:r w:rsidRPr="00486188">
              <w:rPr>
                <w:rFonts w:ascii="Arial" w:eastAsia="Times New Roman" w:hAnsi="Arial" w:cs="Arial"/>
                <w:sz w:val="16"/>
                <w:szCs w:val="16"/>
                <w:lang w:val="en-US"/>
              </w:rPr>
              <w:t>Do the project documents mention having made a</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 xml:space="preserve">Provision for </w:t>
            </w:r>
            <w:proofErr w:type="spellStart"/>
            <w:r w:rsidRPr="00486188">
              <w:rPr>
                <w:rFonts w:ascii="Arial" w:eastAsia="Times New Roman" w:hAnsi="Arial" w:cs="Arial"/>
                <w:sz w:val="16"/>
                <w:szCs w:val="16"/>
                <w:lang w:val="en-US"/>
              </w:rPr>
              <w:t>mid term</w:t>
            </w:r>
            <w:proofErr w:type="spellEnd"/>
            <w:r w:rsidRPr="00486188">
              <w:rPr>
                <w:rFonts w:ascii="Arial" w:eastAsia="Times New Roman" w:hAnsi="Arial" w:cs="Arial"/>
                <w:sz w:val="16"/>
                <w:szCs w:val="16"/>
                <w:lang w:val="en-US"/>
              </w:rPr>
              <w:t xml:space="preserve"> and terminal evaluation?</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Yes, both </w:t>
            </w:r>
            <w:proofErr w:type="spellStart"/>
            <w:r w:rsidRPr="00486188">
              <w:rPr>
                <w:rFonts w:ascii="Arial" w:eastAsia="Times New Roman" w:hAnsi="Arial" w:cs="Arial"/>
                <w:sz w:val="16"/>
                <w:szCs w:val="16"/>
                <w:lang w:val="en-US"/>
              </w:rPr>
              <w:t>mid term</w:t>
            </w:r>
            <w:proofErr w:type="spellEnd"/>
            <w:r w:rsidRPr="00486188">
              <w:rPr>
                <w:rFonts w:ascii="Arial" w:eastAsia="Times New Roman" w:hAnsi="Arial" w:cs="Arial"/>
                <w:sz w:val="16"/>
                <w:szCs w:val="16"/>
                <w:lang w:val="en-US"/>
              </w:rPr>
              <w:t xml:space="preserve"> and terminal evaluation</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Only terminal evaluation</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2.5</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Only </w:t>
            </w:r>
            <w:proofErr w:type="spellStart"/>
            <w:r w:rsidRPr="00486188">
              <w:rPr>
                <w:rFonts w:ascii="Arial" w:eastAsia="Times New Roman" w:hAnsi="Arial" w:cs="Arial"/>
                <w:sz w:val="16"/>
                <w:szCs w:val="16"/>
                <w:lang w:val="en-US"/>
              </w:rPr>
              <w:t>mid term</w:t>
            </w:r>
            <w:proofErr w:type="spellEnd"/>
            <w:r w:rsidRPr="00486188">
              <w:rPr>
                <w:rFonts w:ascii="Arial" w:eastAsia="Times New Roman" w:hAnsi="Arial" w:cs="Arial"/>
                <w:sz w:val="16"/>
                <w:szCs w:val="16"/>
                <w:lang w:val="en-US"/>
              </w:rPr>
              <w:t xml:space="preserve"> evaluation</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1.5</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information provided</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90D0F" w:rsidP="00DD40AE">
            <w:pPr>
              <w:jc w:val="center"/>
              <w:rPr>
                <w:rFonts w:ascii="Arial" w:eastAsia="Times New Roman" w:hAnsi="Arial" w:cs="Arial"/>
                <w:sz w:val="16"/>
                <w:szCs w:val="16"/>
                <w:lang w:val="en-GB"/>
              </w:rPr>
            </w:pPr>
            <w:r>
              <w:rPr>
                <w:rFonts w:ascii="Arial" w:eastAsia="Times New Roman" w:hAnsi="Arial" w:cs="Arial"/>
                <w:sz w:val="16"/>
                <w:szCs w:val="16"/>
                <w:lang w:val="en-GB"/>
              </w:rPr>
              <w:t>3</w:t>
            </w:r>
          </w:p>
        </w:tc>
      </w:tr>
      <w:tr w:rsidR="00DD40AE" w:rsidRPr="00DD40AE" w:rsidTr="00486188">
        <w:trPr>
          <w:trHeight w:val="450"/>
        </w:trPr>
        <w:tc>
          <w:tcPr>
            <w:tcW w:w="9322" w:type="dxa"/>
            <w:gridSpan w:val="2"/>
            <w:shd w:val="clear" w:color="auto" w:fill="auto"/>
            <w:vAlign w:val="center"/>
          </w:tcPr>
          <w:p w:rsidR="00DD40AE" w:rsidRPr="00486188" w:rsidRDefault="00DD40AE" w:rsidP="00DD40AE">
            <w:pPr>
              <w:jc w:val="center"/>
              <w:rPr>
                <w:rFonts w:ascii="Arial" w:eastAsia="Times New Roman" w:hAnsi="Arial" w:cs="Arial"/>
                <w:b/>
                <w:bCs/>
                <w:sz w:val="16"/>
                <w:szCs w:val="16"/>
                <w:lang w:val="en-GB"/>
              </w:rPr>
            </w:pPr>
            <w:r w:rsidRPr="00486188">
              <w:rPr>
                <w:rFonts w:ascii="Arial" w:eastAsia="Times New Roman" w:hAnsi="Arial" w:cs="Arial"/>
                <w:b/>
                <w:bCs/>
                <w:sz w:val="16"/>
                <w:szCs w:val="16"/>
                <w:lang w:val="en-GB"/>
              </w:rPr>
              <w:t>TOTAL</w:t>
            </w:r>
          </w:p>
        </w:tc>
        <w:tc>
          <w:tcPr>
            <w:tcW w:w="992" w:type="dxa"/>
            <w:shd w:val="clear" w:color="auto" w:fill="auto"/>
            <w:vAlign w:val="center"/>
          </w:tcPr>
          <w:p w:rsidR="00DD40AE" w:rsidRPr="00486188" w:rsidRDefault="00890D0F" w:rsidP="00040D9E">
            <w:pPr>
              <w:jc w:val="center"/>
              <w:rPr>
                <w:rFonts w:ascii="Arial" w:eastAsia="Times New Roman" w:hAnsi="Arial" w:cs="Arial"/>
                <w:b/>
                <w:bCs/>
                <w:sz w:val="16"/>
                <w:szCs w:val="16"/>
                <w:lang w:val="en-GB"/>
              </w:rPr>
            </w:pPr>
            <w:r>
              <w:rPr>
                <w:rFonts w:ascii="Arial" w:eastAsia="Times New Roman" w:hAnsi="Arial" w:cs="Arial"/>
                <w:b/>
                <w:bCs/>
                <w:sz w:val="16"/>
                <w:szCs w:val="16"/>
                <w:lang w:val="en-GB"/>
              </w:rPr>
              <w:t>2</w:t>
            </w:r>
            <w:r w:rsidR="00040D9E">
              <w:rPr>
                <w:rFonts w:ascii="Arial" w:eastAsia="Times New Roman" w:hAnsi="Arial" w:cs="Arial"/>
                <w:b/>
                <w:bCs/>
                <w:sz w:val="16"/>
                <w:szCs w:val="16"/>
                <w:lang w:val="en-GB"/>
              </w:rPr>
              <w:t>3</w:t>
            </w:r>
            <w:r>
              <w:rPr>
                <w:rFonts w:ascii="Arial" w:eastAsia="Times New Roman" w:hAnsi="Arial" w:cs="Arial"/>
                <w:b/>
                <w:bCs/>
                <w:sz w:val="16"/>
                <w:szCs w:val="16"/>
                <w:lang w:val="en-GB"/>
              </w:rPr>
              <w:t>.5</w:t>
            </w:r>
          </w:p>
        </w:tc>
      </w:tr>
    </w:tbl>
    <w:p w:rsidR="00DD40AE" w:rsidRPr="00DD40AE" w:rsidRDefault="00DD40AE" w:rsidP="00DD40AE">
      <w:pPr>
        <w:rPr>
          <w:rFonts w:ascii="Arial" w:eastAsia="Times New Roman" w:hAnsi="Arial" w:cs="Times New Roman"/>
          <w:lang w:val="en-GB"/>
        </w:rPr>
      </w:pPr>
    </w:p>
    <w:p w:rsidR="00DD40AE" w:rsidRPr="00DD40AE" w:rsidRDefault="00DD40AE" w:rsidP="00577093">
      <w:pPr>
        <w:tabs>
          <w:tab w:val="left" w:pos="754"/>
        </w:tabs>
        <w:autoSpaceDE w:val="0"/>
        <w:autoSpaceDN w:val="0"/>
        <w:adjustRightInd w:val="0"/>
        <w:jc w:val="both"/>
        <w:rPr>
          <w:rFonts w:ascii="Arial" w:eastAsia="MS Mincho" w:hAnsi="Arial" w:cs="Arial"/>
          <w:lang w:val="en-US" w:eastAsia="ja-JP"/>
        </w:rPr>
      </w:pPr>
      <w:r w:rsidRPr="00DD40AE">
        <w:rPr>
          <w:rFonts w:ascii="Arial" w:eastAsia="MS Mincho" w:hAnsi="Arial" w:cs="Arial"/>
          <w:lang w:val="en-US" w:eastAsia="ja-JP"/>
        </w:rPr>
        <w:t xml:space="preserve">As </w:t>
      </w:r>
      <w:r w:rsidR="00890D0F">
        <w:rPr>
          <w:rFonts w:ascii="Arial" w:eastAsia="MS Mincho" w:hAnsi="Arial" w:cs="Arial"/>
          <w:lang w:val="en-US" w:eastAsia="ja-JP"/>
        </w:rPr>
        <w:t>a result of the lack of M&amp;E Plan, lack of Baselines and weak Indicators</w:t>
      </w:r>
      <w:r w:rsidRPr="00DD40AE">
        <w:rPr>
          <w:rFonts w:ascii="Arial" w:eastAsia="MS Mincho" w:hAnsi="Arial" w:cs="Arial"/>
          <w:lang w:val="en-US" w:eastAsia="ja-JP"/>
        </w:rPr>
        <w:t>, items</w:t>
      </w:r>
      <w:r w:rsidR="00890D0F">
        <w:rPr>
          <w:rFonts w:ascii="Arial" w:eastAsia="MS Mincho" w:hAnsi="Arial" w:cs="Arial"/>
          <w:lang w:val="en-US" w:eastAsia="ja-JP"/>
        </w:rPr>
        <w:t xml:space="preserve"> 3, 6,</w:t>
      </w:r>
      <w:r w:rsidRPr="00DD40AE">
        <w:rPr>
          <w:rFonts w:ascii="Arial" w:eastAsia="MS Mincho" w:hAnsi="Arial" w:cs="Arial"/>
          <w:lang w:val="en-US" w:eastAsia="ja-JP"/>
        </w:rPr>
        <w:t xml:space="preserve"> 7 and 8</w:t>
      </w:r>
      <w:r w:rsidR="00890D0F">
        <w:rPr>
          <w:rFonts w:ascii="Arial" w:eastAsia="MS Mincho" w:hAnsi="Arial" w:cs="Arial"/>
          <w:lang w:val="en-US" w:eastAsia="ja-JP"/>
        </w:rPr>
        <w:t xml:space="preserve"> </w:t>
      </w:r>
      <w:r w:rsidRPr="00DD40AE">
        <w:rPr>
          <w:rFonts w:ascii="Arial" w:eastAsia="MS Mincho" w:hAnsi="Arial" w:cs="Arial"/>
          <w:lang w:val="en-US" w:eastAsia="ja-JP"/>
        </w:rPr>
        <w:t>have scored below the required minimum and the GEF minimum M&amp;E requirements are only partly satisfied</w:t>
      </w:r>
      <w:r w:rsidR="00F228F9">
        <w:rPr>
          <w:rFonts w:ascii="Arial" w:eastAsia="MS Mincho" w:hAnsi="Arial" w:cs="Arial"/>
          <w:lang w:val="en-US" w:eastAsia="ja-JP"/>
        </w:rPr>
        <w:t>.  T</w:t>
      </w:r>
      <w:r w:rsidRPr="00DD40AE">
        <w:rPr>
          <w:rFonts w:ascii="Arial" w:eastAsia="MS Mincho" w:hAnsi="Arial" w:cs="Arial"/>
          <w:lang w:val="en-US" w:eastAsia="ja-JP"/>
        </w:rPr>
        <w:t xml:space="preserve">he aggregate score of </w:t>
      </w:r>
      <w:r w:rsidR="00890D0F">
        <w:rPr>
          <w:rFonts w:ascii="Arial" w:eastAsia="MS Mincho" w:hAnsi="Arial" w:cs="Arial"/>
          <w:lang w:val="en-US" w:eastAsia="ja-JP"/>
        </w:rPr>
        <w:t>2</w:t>
      </w:r>
      <w:r w:rsidR="00040D9E">
        <w:rPr>
          <w:rFonts w:ascii="Arial" w:eastAsia="MS Mincho" w:hAnsi="Arial" w:cs="Arial"/>
          <w:lang w:val="en-US" w:eastAsia="ja-JP"/>
        </w:rPr>
        <w:t>3</w:t>
      </w:r>
      <w:r w:rsidR="00890D0F">
        <w:rPr>
          <w:rFonts w:ascii="Arial" w:eastAsia="MS Mincho" w:hAnsi="Arial" w:cs="Arial"/>
          <w:lang w:val="en-US" w:eastAsia="ja-JP"/>
        </w:rPr>
        <w:t>.5</w:t>
      </w:r>
      <w:r w:rsidRPr="00DD40AE">
        <w:rPr>
          <w:rFonts w:ascii="Arial" w:eastAsia="MS Mincho" w:hAnsi="Arial" w:cs="Arial"/>
          <w:lang w:val="en-US" w:eastAsia="ja-JP"/>
        </w:rPr>
        <w:t xml:space="preserve"> points is </w:t>
      </w:r>
      <w:r w:rsidR="00890D0F">
        <w:rPr>
          <w:rFonts w:ascii="Arial" w:eastAsia="MS Mincho" w:hAnsi="Arial" w:cs="Arial"/>
          <w:lang w:val="en-US" w:eastAsia="ja-JP"/>
        </w:rPr>
        <w:t>below</w:t>
      </w:r>
      <w:r w:rsidRPr="00DD40AE">
        <w:rPr>
          <w:rFonts w:ascii="Arial" w:eastAsia="MS Mincho" w:hAnsi="Arial" w:cs="Arial"/>
          <w:lang w:val="en-US" w:eastAsia="ja-JP"/>
        </w:rPr>
        <w:t xml:space="preserve"> the minimum aggregate score of 26 points.</w:t>
      </w:r>
    </w:p>
    <w:p w:rsidR="00DD40AE" w:rsidRPr="00DD40AE" w:rsidRDefault="00DD40AE" w:rsidP="00577093">
      <w:pPr>
        <w:jc w:val="both"/>
        <w:rPr>
          <w:rFonts w:ascii="Arial" w:eastAsia="Times New Roman" w:hAnsi="Arial" w:cs="Times New Roman"/>
          <w:lang w:val="en-US" w:eastAsia="ja-JP"/>
        </w:rPr>
      </w:pPr>
    </w:p>
    <w:p w:rsidR="00DD40AE" w:rsidRPr="00DD40AE" w:rsidRDefault="00DD40AE" w:rsidP="00577093">
      <w:pPr>
        <w:tabs>
          <w:tab w:val="left" w:pos="754"/>
        </w:tabs>
        <w:autoSpaceDE w:val="0"/>
        <w:autoSpaceDN w:val="0"/>
        <w:adjustRightInd w:val="0"/>
        <w:jc w:val="both"/>
        <w:rPr>
          <w:rFonts w:ascii="Arial" w:eastAsia="MS Mincho" w:hAnsi="Arial" w:cs="Arial"/>
          <w:iCs/>
          <w:lang w:val="en-GB" w:eastAsia="ja-JP"/>
        </w:rPr>
      </w:pPr>
      <w:r w:rsidRPr="00DD40AE">
        <w:rPr>
          <w:rFonts w:ascii="Arial" w:eastAsia="MS Mincho" w:hAnsi="Arial" w:cs="Arial"/>
          <w:iCs/>
          <w:lang w:val="en-GB" w:eastAsia="ja-JP"/>
        </w:rPr>
        <w:t xml:space="preserve">The evaluator concludes that while the project did carry out some monitoring activities, these were not according to an effective M&amp;E Plan and the design and planning of M&amp;E </w:t>
      </w:r>
      <w:r w:rsidR="00890D0F">
        <w:rPr>
          <w:rFonts w:ascii="Arial" w:eastAsia="MS Mincho" w:hAnsi="Arial" w:cs="Arial"/>
          <w:iCs/>
          <w:lang w:val="en-GB" w:eastAsia="ja-JP"/>
        </w:rPr>
        <w:t>is confirmed as</w:t>
      </w:r>
      <w:r w:rsidRPr="00DD40AE">
        <w:rPr>
          <w:rFonts w:ascii="Arial" w:eastAsia="MS Mincho" w:hAnsi="Arial" w:cs="Arial"/>
          <w:iCs/>
          <w:lang w:val="en-GB" w:eastAsia="ja-JP"/>
        </w:rPr>
        <w:t xml:space="preserve"> </w:t>
      </w:r>
      <w:r w:rsidR="00890D0F">
        <w:rPr>
          <w:rFonts w:ascii="Arial" w:eastAsia="MS Mincho" w:hAnsi="Arial" w:cs="Arial"/>
          <w:b/>
          <w:bCs/>
          <w:iCs/>
          <w:lang w:val="en-GB" w:eastAsia="ja-JP"/>
        </w:rPr>
        <w:t xml:space="preserve">Moderately </w:t>
      </w:r>
      <w:r w:rsidR="006750DF">
        <w:rPr>
          <w:rFonts w:ascii="Arial" w:eastAsia="MS Mincho" w:hAnsi="Arial" w:cs="Arial"/>
          <w:b/>
          <w:bCs/>
          <w:iCs/>
          <w:lang w:val="en-GB" w:eastAsia="ja-JP"/>
        </w:rPr>
        <w:t>Satisfactory (MS</w:t>
      </w:r>
      <w:r w:rsidRPr="00DD40AE">
        <w:rPr>
          <w:rFonts w:ascii="Arial" w:eastAsia="MS Mincho" w:hAnsi="Arial" w:cs="Arial"/>
          <w:b/>
          <w:bCs/>
          <w:iCs/>
          <w:lang w:val="en-GB" w:eastAsia="ja-JP"/>
        </w:rPr>
        <w:t>)</w:t>
      </w:r>
      <w:r w:rsidRPr="00DD40AE">
        <w:rPr>
          <w:rFonts w:ascii="Arial" w:eastAsia="MS Mincho" w:hAnsi="Arial" w:cs="Arial"/>
          <w:iCs/>
          <w:lang w:val="en-GB" w:eastAsia="ja-JP"/>
        </w:rPr>
        <w:t>.</w:t>
      </w:r>
    </w:p>
    <w:p w:rsidR="00534F28" w:rsidRDefault="00534F28" w:rsidP="00577093">
      <w:pPr>
        <w:tabs>
          <w:tab w:val="left" w:pos="709"/>
        </w:tabs>
        <w:jc w:val="both"/>
        <w:rPr>
          <w:rFonts w:ascii="Arial" w:hAnsi="Arial" w:cs="Arial"/>
          <w:lang w:bidi="en-US"/>
        </w:rPr>
      </w:pPr>
    </w:p>
    <w:p w:rsidR="00534F28" w:rsidRPr="00A2405E" w:rsidRDefault="00E31F68" w:rsidP="00577093">
      <w:pPr>
        <w:tabs>
          <w:tab w:val="left" w:pos="709"/>
        </w:tabs>
        <w:jc w:val="both"/>
        <w:rPr>
          <w:rFonts w:ascii="Arial" w:hAnsi="Arial" w:cs="Arial"/>
          <w:b/>
          <w:sz w:val="24"/>
          <w:szCs w:val="24"/>
          <w:lang w:bidi="en-US"/>
        </w:rPr>
      </w:pPr>
      <w:r>
        <w:rPr>
          <w:rFonts w:ascii="Arial" w:hAnsi="Arial" w:cs="Arial"/>
          <w:b/>
          <w:sz w:val="24"/>
          <w:szCs w:val="24"/>
          <w:lang w:bidi="en-US"/>
        </w:rPr>
        <w:t>4.5</w:t>
      </w:r>
      <w:r w:rsidR="00A2405E" w:rsidRPr="00A2405E">
        <w:rPr>
          <w:rFonts w:ascii="Arial" w:hAnsi="Arial" w:cs="Arial"/>
          <w:b/>
          <w:sz w:val="24"/>
          <w:szCs w:val="24"/>
          <w:lang w:bidi="en-US"/>
        </w:rPr>
        <w:t>.</w:t>
      </w:r>
      <w:r w:rsidR="00FB790E">
        <w:rPr>
          <w:rFonts w:ascii="Arial" w:hAnsi="Arial" w:cs="Arial"/>
          <w:b/>
          <w:sz w:val="24"/>
          <w:szCs w:val="24"/>
          <w:lang w:bidi="en-US"/>
        </w:rPr>
        <w:t>4</w:t>
      </w:r>
      <w:r w:rsidR="00A2405E" w:rsidRPr="00A2405E">
        <w:rPr>
          <w:rFonts w:ascii="Arial" w:hAnsi="Arial" w:cs="Arial"/>
          <w:b/>
          <w:sz w:val="24"/>
          <w:szCs w:val="24"/>
          <w:lang w:bidi="en-US"/>
        </w:rPr>
        <w:tab/>
        <w:t>The Mid-Term Evaluation</w:t>
      </w:r>
    </w:p>
    <w:p w:rsidR="002D731D" w:rsidRDefault="002D731D" w:rsidP="00577093">
      <w:pPr>
        <w:tabs>
          <w:tab w:val="left" w:pos="709"/>
        </w:tabs>
        <w:jc w:val="both"/>
        <w:rPr>
          <w:rFonts w:ascii="Arial" w:hAnsi="Arial" w:cs="Arial"/>
          <w:lang w:bidi="en-US"/>
        </w:rPr>
      </w:pPr>
    </w:p>
    <w:p w:rsidR="00305196" w:rsidRDefault="00BB40F9" w:rsidP="00577093">
      <w:pPr>
        <w:tabs>
          <w:tab w:val="left" w:pos="709"/>
        </w:tabs>
        <w:jc w:val="both"/>
        <w:rPr>
          <w:rFonts w:ascii="Arial" w:hAnsi="Arial" w:cs="Arial"/>
          <w:lang w:val="en-GB" w:bidi="en-US"/>
        </w:rPr>
      </w:pPr>
      <w:r>
        <w:rPr>
          <w:rFonts w:ascii="Arial" w:hAnsi="Arial" w:cs="Arial"/>
          <w:lang w:bidi="en-US"/>
        </w:rPr>
        <w:t>A comprehensive</w:t>
      </w:r>
      <w:r w:rsidR="00602C5F">
        <w:rPr>
          <w:rFonts w:ascii="Arial" w:hAnsi="Arial" w:cs="Arial"/>
          <w:lang w:bidi="en-US"/>
        </w:rPr>
        <w:t xml:space="preserve"> (whole project)</w:t>
      </w:r>
      <w:r>
        <w:rPr>
          <w:rFonts w:ascii="Arial" w:hAnsi="Arial" w:cs="Arial"/>
          <w:lang w:bidi="en-US"/>
        </w:rPr>
        <w:t xml:space="preserve"> Mid-Term Evaluation wa</w:t>
      </w:r>
      <w:r w:rsidR="00602C5F">
        <w:rPr>
          <w:rFonts w:ascii="Arial" w:hAnsi="Arial" w:cs="Arial"/>
          <w:lang w:bidi="en-US"/>
        </w:rPr>
        <w:t xml:space="preserve">s carried out in September 2011 </w:t>
      </w:r>
      <w:r w:rsidR="00305196">
        <w:rPr>
          <w:rFonts w:ascii="Arial" w:hAnsi="Arial" w:cs="Arial"/>
          <w:lang w:bidi="en-US"/>
        </w:rPr>
        <w:t>and a general conclusion was that “</w:t>
      </w:r>
      <w:r w:rsidR="00305196" w:rsidRPr="00305196">
        <w:rPr>
          <w:rFonts w:ascii="Arial" w:hAnsi="Arial" w:cs="Arial"/>
          <w:i/>
          <w:lang w:val="en-GB" w:bidi="en-US"/>
        </w:rPr>
        <w:t xml:space="preserve">It is a little too early to assess results, especially as four of the Components are behind schedule. Overall, the MTE finds that the Project has made good progress in Zambia, in DRC progress has been limited but this seems to have been turned around, in Tanzania progress has been limited but there are reasons to believe this is being turned around although some additional steps are necessary. The main weaknesses are with respect to the Burundi and regional Components, where interventions by the Project sponsors are needed to review/revise the Project structure and </w:t>
      </w:r>
      <w:proofErr w:type="spellStart"/>
      <w:r w:rsidR="00305196" w:rsidRPr="00305196">
        <w:rPr>
          <w:rFonts w:ascii="Arial" w:hAnsi="Arial" w:cs="Arial"/>
          <w:i/>
          <w:lang w:val="en-GB" w:bidi="en-US"/>
        </w:rPr>
        <w:t>workplans</w:t>
      </w:r>
      <w:proofErr w:type="spellEnd"/>
      <w:r w:rsidR="00305196" w:rsidRPr="00305196">
        <w:rPr>
          <w:rFonts w:ascii="Arial" w:hAnsi="Arial" w:cs="Arial"/>
          <w:i/>
          <w:lang w:val="en-GB" w:bidi="en-US"/>
        </w:rPr>
        <w:t>. Regional coordination and momentum are weak</w:t>
      </w:r>
      <w:r w:rsidR="00305196" w:rsidRPr="00305196">
        <w:rPr>
          <w:rFonts w:ascii="Arial" w:hAnsi="Arial" w:cs="Arial"/>
          <w:lang w:val="en-GB" w:bidi="en-US"/>
        </w:rPr>
        <w:t>.</w:t>
      </w:r>
      <w:r w:rsidR="00305196">
        <w:rPr>
          <w:rFonts w:ascii="Arial" w:hAnsi="Arial" w:cs="Arial"/>
          <w:lang w:val="en-GB" w:bidi="en-US"/>
        </w:rPr>
        <w:t xml:space="preserve">” </w:t>
      </w:r>
    </w:p>
    <w:p w:rsidR="00305196" w:rsidRDefault="00305196" w:rsidP="00577093">
      <w:pPr>
        <w:tabs>
          <w:tab w:val="left" w:pos="709"/>
        </w:tabs>
        <w:jc w:val="both"/>
        <w:rPr>
          <w:rFonts w:ascii="Arial" w:hAnsi="Arial" w:cs="Arial"/>
          <w:lang w:val="en-GB" w:bidi="en-US"/>
        </w:rPr>
      </w:pPr>
    </w:p>
    <w:p w:rsidR="00305196" w:rsidRDefault="00305196" w:rsidP="00577093">
      <w:pPr>
        <w:tabs>
          <w:tab w:val="left" w:pos="709"/>
        </w:tabs>
        <w:jc w:val="both"/>
        <w:rPr>
          <w:rFonts w:ascii="Arial" w:hAnsi="Arial" w:cs="Arial"/>
          <w:lang w:val="en-GB" w:bidi="en-US"/>
        </w:rPr>
      </w:pPr>
      <w:r>
        <w:rPr>
          <w:rFonts w:ascii="Arial" w:hAnsi="Arial" w:cs="Arial"/>
          <w:lang w:val="en-GB" w:bidi="en-US"/>
        </w:rPr>
        <w:t xml:space="preserve">The MTE rated the various components </w:t>
      </w:r>
      <w:r w:rsidR="005C4063">
        <w:rPr>
          <w:rFonts w:ascii="Arial" w:hAnsi="Arial" w:cs="Arial"/>
          <w:lang w:val="en-GB" w:bidi="en-US"/>
        </w:rPr>
        <w:t xml:space="preserve">according to the set criteria </w:t>
      </w:r>
      <w:r>
        <w:rPr>
          <w:rFonts w:ascii="Arial" w:hAnsi="Arial" w:cs="Arial"/>
          <w:lang w:val="en-GB" w:bidi="en-US"/>
        </w:rPr>
        <w:t xml:space="preserve">as in the following table.  </w:t>
      </w:r>
    </w:p>
    <w:p w:rsidR="003B0E33" w:rsidRDefault="00305196" w:rsidP="00FB61F7">
      <w:pPr>
        <w:tabs>
          <w:tab w:val="left" w:pos="709"/>
        </w:tabs>
        <w:rPr>
          <w:rFonts w:ascii="Arial" w:hAnsi="Arial" w:cs="Arial"/>
          <w:lang w:bidi="en-US"/>
        </w:rPr>
      </w:pPr>
      <w:r>
        <w:rPr>
          <w:rFonts w:ascii="Arial" w:hAnsi="Arial" w:cs="Arial"/>
          <w:lang w:val="en-GB" w:bidi="en-US"/>
        </w:rPr>
        <w:t xml:space="preserve"> </w:t>
      </w:r>
    </w:p>
    <w:p w:rsidR="003B0E33" w:rsidRPr="00305196" w:rsidRDefault="005E0674" w:rsidP="00FB61F7">
      <w:pPr>
        <w:tabs>
          <w:tab w:val="left" w:pos="709"/>
        </w:tabs>
        <w:rPr>
          <w:rFonts w:ascii="Arial" w:hAnsi="Arial" w:cs="Arial"/>
          <w:b/>
          <w:lang w:bidi="en-US"/>
        </w:rPr>
      </w:pPr>
      <w:proofErr w:type="gramStart"/>
      <w:r>
        <w:rPr>
          <w:rFonts w:ascii="Arial" w:hAnsi="Arial" w:cs="Arial"/>
          <w:b/>
          <w:lang w:bidi="en-US"/>
        </w:rPr>
        <w:t>Table 16.</w:t>
      </w:r>
      <w:proofErr w:type="gramEnd"/>
      <w:r w:rsidR="00305196" w:rsidRPr="00305196">
        <w:rPr>
          <w:rFonts w:ascii="Arial" w:hAnsi="Arial" w:cs="Arial"/>
          <w:b/>
          <w:lang w:bidi="en-US"/>
        </w:rPr>
        <w:tab/>
        <w:t>Ratings given to the various components by the MTE</w:t>
      </w:r>
    </w:p>
    <w:p w:rsidR="00A50539" w:rsidRPr="00A50539" w:rsidRDefault="00A50539" w:rsidP="00A50539">
      <w:pPr>
        <w:jc w:val="both"/>
        <w:rPr>
          <w:rFonts w:ascii="Calibri" w:eastAsia="Calibri" w:hAnsi="Calibri" w:cs="Times New Roman"/>
          <w:lang w:val="en-GB"/>
        </w:rPr>
      </w:pPr>
    </w:p>
    <w:tbl>
      <w:tblPr>
        <w:tblW w:w="9933" w:type="dxa"/>
        <w:tblInd w:w="98" w:type="dxa"/>
        <w:tblLayout w:type="fixed"/>
        <w:tblLook w:val="04A0" w:firstRow="1" w:lastRow="0" w:firstColumn="1" w:lastColumn="0" w:noHBand="0" w:noVBand="1"/>
      </w:tblPr>
      <w:tblGrid>
        <w:gridCol w:w="3254"/>
        <w:gridCol w:w="901"/>
        <w:gridCol w:w="750"/>
        <w:gridCol w:w="777"/>
        <w:gridCol w:w="830"/>
        <w:gridCol w:w="892"/>
        <w:gridCol w:w="2529"/>
      </w:tblGrid>
      <w:tr w:rsidR="00A50539" w:rsidRPr="00A50539" w:rsidTr="00755826">
        <w:tc>
          <w:tcPr>
            <w:tcW w:w="3254" w:type="dxa"/>
            <w:vMerge w:val="restart"/>
            <w:tcBorders>
              <w:top w:val="single" w:sz="4" w:space="0" w:color="auto"/>
              <w:left w:val="single" w:sz="4" w:space="0" w:color="auto"/>
              <w:right w:val="single" w:sz="4" w:space="0" w:color="auto"/>
            </w:tcBorders>
            <w:shd w:val="clear" w:color="auto" w:fill="1F497D" w:themeFill="text2"/>
            <w:noWrap/>
            <w:vAlign w:val="center"/>
            <w:hideMark/>
          </w:tcPr>
          <w:p w:rsidR="00A50539" w:rsidRPr="00755826" w:rsidRDefault="00A50539" w:rsidP="00A50539">
            <w:pPr>
              <w:jc w:val="center"/>
              <w:rPr>
                <w:rFonts w:ascii="Arial" w:eastAsia="Times New Roman" w:hAnsi="Arial" w:cs="Arial"/>
                <w:b/>
                <w:color w:val="FFFFFF" w:themeColor="background1"/>
                <w:sz w:val="16"/>
                <w:szCs w:val="16"/>
                <w:lang w:val="en-US"/>
              </w:rPr>
            </w:pPr>
            <w:r w:rsidRPr="00755826">
              <w:rPr>
                <w:rFonts w:ascii="Arial" w:eastAsia="Times New Roman" w:hAnsi="Arial" w:cs="Arial"/>
                <w:b/>
                <w:color w:val="FFFFFF" w:themeColor="background1"/>
                <w:sz w:val="16"/>
                <w:szCs w:val="16"/>
                <w:lang w:val="en-US"/>
              </w:rPr>
              <w:t>CRITERIA</w:t>
            </w:r>
          </w:p>
        </w:tc>
        <w:tc>
          <w:tcPr>
            <w:tcW w:w="4150" w:type="dxa"/>
            <w:gridSpan w:val="5"/>
            <w:tcBorders>
              <w:top w:val="single" w:sz="4" w:space="0" w:color="auto"/>
              <w:left w:val="nil"/>
              <w:bottom w:val="single" w:sz="4" w:space="0" w:color="auto"/>
              <w:right w:val="single" w:sz="4" w:space="0" w:color="auto"/>
            </w:tcBorders>
            <w:shd w:val="clear" w:color="auto" w:fill="1F497D" w:themeFill="text2"/>
            <w:noWrap/>
            <w:vAlign w:val="center"/>
            <w:hideMark/>
          </w:tcPr>
          <w:p w:rsidR="00A50539" w:rsidRPr="00755826" w:rsidRDefault="00A50539" w:rsidP="00A50539">
            <w:pPr>
              <w:jc w:val="center"/>
              <w:rPr>
                <w:rFonts w:ascii="Arial" w:eastAsia="Times New Roman" w:hAnsi="Arial" w:cs="Arial"/>
                <w:b/>
                <w:bCs/>
                <w:color w:val="FFFFFF" w:themeColor="background1"/>
                <w:sz w:val="16"/>
                <w:szCs w:val="16"/>
                <w:lang w:val="en-US"/>
              </w:rPr>
            </w:pPr>
            <w:r w:rsidRPr="00755826">
              <w:rPr>
                <w:rFonts w:ascii="Arial" w:eastAsia="Times New Roman" w:hAnsi="Arial" w:cs="Arial"/>
                <w:b/>
                <w:bCs/>
                <w:color w:val="FFFFFF" w:themeColor="background1"/>
                <w:sz w:val="16"/>
                <w:szCs w:val="16"/>
                <w:lang w:val="en-US"/>
              </w:rPr>
              <w:t>COMPONENT</w:t>
            </w:r>
          </w:p>
        </w:tc>
        <w:tc>
          <w:tcPr>
            <w:tcW w:w="2529" w:type="dxa"/>
            <w:vMerge w:val="restart"/>
            <w:tcBorders>
              <w:top w:val="single" w:sz="4" w:space="0" w:color="auto"/>
              <w:left w:val="nil"/>
              <w:right w:val="single" w:sz="4" w:space="0" w:color="auto"/>
            </w:tcBorders>
            <w:shd w:val="clear" w:color="auto" w:fill="1F497D" w:themeFill="text2"/>
            <w:noWrap/>
            <w:vAlign w:val="center"/>
            <w:hideMark/>
          </w:tcPr>
          <w:p w:rsidR="00A50539" w:rsidRPr="00755826" w:rsidRDefault="00A50539" w:rsidP="00A50539">
            <w:pPr>
              <w:jc w:val="center"/>
              <w:rPr>
                <w:rFonts w:ascii="Arial" w:eastAsia="Times New Roman" w:hAnsi="Arial" w:cs="Arial"/>
                <w:b/>
                <w:bCs/>
                <w:color w:val="FFFFFF" w:themeColor="background1"/>
                <w:sz w:val="16"/>
                <w:szCs w:val="16"/>
                <w:lang w:val="en-US"/>
              </w:rPr>
            </w:pPr>
            <w:r w:rsidRPr="00755826">
              <w:rPr>
                <w:rFonts w:ascii="Arial" w:eastAsia="Times New Roman" w:hAnsi="Arial" w:cs="Arial"/>
                <w:b/>
                <w:bCs/>
                <w:color w:val="FFFFFF" w:themeColor="background1"/>
                <w:sz w:val="16"/>
                <w:szCs w:val="16"/>
                <w:lang w:val="en-US"/>
              </w:rPr>
              <w:t>SUMMARY</w:t>
            </w:r>
          </w:p>
        </w:tc>
      </w:tr>
      <w:tr w:rsidR="00A50539" w:rsidRPr="00A50539" w:rsidTr="00755826">
        <w:tc>
          <w:tcPr>
            <w:tcW w:w="3254" w:type="dxa"/>
            <w:vMerge/>
            <w:tcBorders>
              <w:left w:val="single" w:sz="4" w:space="0" w:color="auto"/>
              <w:bottom w:val="single" w:sz="4" w:space="0" w:color="auto"/>
              <w:right w:val="single" w:sz="4" w:space="0" w:color="auto"/>
            </w:tcBorders>
            <w:shd w:val="clear" w:color="auto" w:fill="1F497D" w:themeFill="text2"/>
            <w:noWrap/>
            <w:vAlign w:val="center"/>
            <w:hideMark/>
          </w:tcPr>
          <w:p w:rsidR="00A50539" w:rsidRPr="00755826" w:rsidRDefault="00A50539" w:rsidP="00A50539">
            <w:pPr>
              <w:jc w:val="center"/>
              <w:rPr>
                <w:rFonts w:ascii="Arial" w:eastAsia="Times New Roman" w:hAnsi="Arial" w:cs="Arial"/>
                <w:color w:val="FFFFFF" w:themeColor="background1"/>
                <w:sz w:val="16"/>
                <w:szCs w:val="16"/>
                <w:lang w:val="en-US"/>
              </w:rPr>
            </w:pPr>
          </w:p>
        </w:tc>
        <w:tc>
          <w:tcPr>
            <w:tcW w:w="901" w:type="dxa"/>
            <w:tcBorders>
              <w:top w:val="single" w:sz="4" w:space="0" w:color="auto"/>
              <w:left w:val="nil"/>
              <w:bottom w:val="single" w:sz="4" w:space="0" w:color="auto"/>
              <w:right w:val="single" w:sz="4" w:space="0" w:color="auto"/>
            </w:tcBorders>
            <w:shd w:val="clear" w:color="auto" w:fill="1F497D" w:themeFill="text2"/>
            <w:noWrap/>
            <w:vAlign w:val="center"/>
            <w:hideMark/>
          </w:tcPr>
          <w:p w:rsidR="00A50539" w:rsidRPr="00755826" w:rsidRDefault="00A50539" w:rsidP="00A50539">
            <w:pPr>
              <w:jc w:val="center"/>
              <w:rPr>
                <w:rFonts w:ascii="Arial" w:eastAsia="Times New Roman" w:hAnsi="Arial" w:cs="Arial"/>
                <w:b/>
                <w:bCs/>
                <w:color w:val="FFFFFF" w:themeColor="background1"/>
                <w:sz w:val="16"/>
                <w:szCs w:val="16"/>
                <w:lang w:val="en-US"/>
              </w:rPr>
            </w:pPr>
            <w:r w:rsidRPr="00755826">
              <w:rPr>
                <w:rFonts w:ascii="Arial" w:eastAsia="Times New Roman" w:hAnsi="Arial" w:cs="Arial"/>
                <w:b/>
                <w:bCs/>
                <w:color w:val="FFFFFF" w:themeColor="background1"/>
                <w:sz w:val="16"/>
                <w:szCs w:val="16"/>
                <w:lang w:val="en-US"/>
              </w:rPr>
              <w:t>Tanzania</w:t>
            </w:r>
          </w:p>
        </w:tc>
        <w:tc>
          <w:tcPr>
            <w:tcW w:w="750" w:type="dxa"/>
            <w:tcBorders>
              <w:top w:val="single" w:sz="4" w:space="0" w:color="auto"/>
              <w:left w:val="nil"/>
              <w:bottom w:val="single" w:sz="4" w:space="0" w:color="auto"/>
              <w:right w:val="single" w:sz="4" w:space="0" w:color="auto"/>
            </w:tcBorders>
            <w:shd w:val="clear" w:color="auto" w:fill="1F497D" w:themeFill="text2"/>
            <w:noWrap/>
            <w:vAlign w:val="center"/>
            <w:hideMark/>
          </w:tcPr>
          <w:p w:rsidR="00A50539" w:rsidRPr="00755826" w:rsidRDefault="00A50539" w:rsidP="00A50539">
            <w:pPr>
              <w:jc w:val="center"/>
              <w:rPr>
                <w:rFonts w:ascii="Arial" w:eastAsia="Times New Roman" w:hAnsi="Arial" w:cs="Arial"/>
                <w:b/>
                <w:bCs/>
                <w:color w:val="FFFFFF" w:themeColor="background1"/>
                <w:sz w:val="16"/>
                <w:szCs w:val="16"/>
                <w:lang w:val="en-US"/>
              </w:rPr>
            </w:pPr>
            <w:r w:rsidRPr="00755826">
              <w:rPr>
                <w:rFonts w:ascii="Arial" w:eastAsia="Times New Roman" w:hAnsi="Arial" w:cs="Arial"/>
                <w:b/>
                <w:bCs/>
                <w:color w:val="FFFFFF" w:themeColor="background1"/>
                <w:sz w:val="16"/>
                <w:szCs w:val="16"/>
                <w:lang w:val="en-US"/>
              </w:rPr>
              <w:t>DRC</w:t>
            </w:r>
          </w:p>
        </w:tc>
        <w:tc>
          <w:tcPr>
            <w:tcW w:w="777" w:type="dxa"/>
            <w:tcBorders>
              <w:top w:val="single" w:sz="4" w:space="0" w:color="auto"/>
              <w:left w:val="nil"/>
              <w:bottom w:val="single" w:sz="4" w:space="0" w:color="auto"/>
              <w:right w:val="single" w:sz="4" w:space="0" w:color="auto"/>
            </w:tcBorders>
            <w:shd w:val="clear" w:color="auto" w:fill="1F497D" w:themeFill="text2"/>
            <w:noWrap/>
            <w:vAlign w:val="center"/>
            <w:hideMark/>
          </w:tcPr>
          <w:p w:rsidR="00A50539" w:rsidRPr="00755826" w:rsidRDefault="00A50539" w:rsidP="00A50539">
            <w:pPr>
              <w:jc w:val="center"/>
              <w:rPr>
                <w:rFonts w:ascii="Arial" w:eastAsia="Times New Roman" w:hAnsi="Arial" w:cs="Arial"/>
                <w:b/>
                <w:bCs/>
                <w:color w:val="FFFFFF" w:themeColor="background1"/>
                <w:sz w:val="16"/>
                <w:szCs w:val="16"/>
                <w:lang w:val="en-US"/>
              </w:rPr>
            </w:pPr>
            <w:r w:rsidRPr="00755826">
              <w:rPr>
                <w:rFonts w:ascii="Arial" w:eastAsia="Times New Roman" w:hAnsi="Arial" w:cs="Arial"/>
                <w:b/>
                <w:bCs/>
                <w:color w:val="FFFFFF" w:themeColor="background1"/>
                <w:sz w:val="16"/>
                <w:szCs w:val="16"/>
                <w:lang w:val="en-US"/>
              </w:rPr>
              <w:t>Zambia</w:t>
            </w:r>
          </w:p>
        </w:tc>
        <w:tc>
          <w:tcPr>
            <w:tcW w:w="830" w:type="dxa"/>
            <w:tcBorders>
              <w:top w:val="single" w:sz="4" w:space="0" w:color="auto"/>
              <w:left w:val="nil"/>
              <w:bottom w:val="single" w:sz="4" w:space="0" w:color="auto"/>
              <w:right w:val="single" w:sz="4" w:space="0" w:color="auto"/>
            </w:tcBorders>
            <w:shd w:val="clear" w:color="auto" w:fill="1F497D" w:themeFill="text2"/>
            <w:noWrap/>
            <w:vAlign w:val="center"/>
            <w:hideMark/>
          </w:tcPr>
          <w:p w:rsidR="00A50539" w:rsidRPr="00755826" w:rsidRDefault="00A50539" w:rsidP="00A50539">
            <w:pPr>
              <w:jc w:val="center"/>
              <w:rPr>
                <w:rFonts w:ascii="Arial" w:eastAsia="Times New Roman" w:hAnsi="Arial" w:cs="Arial"/>
                <w:b/>
                <w:bCs/>
                <w:color w:val="FFFFFF" w:themeColor="background1"/>
                <w:sz w:val="16"/>
                <w:szCs w:val="16"/>
                <w:lang w:val="en-US"/>
              </w:rPr>
            </w:pPr>
            <w:r w:rsidRPr="00755826">
              <w:rPr>
                <w:rFonts w:ascii="Arial" w:eastAsia="Times New Roman" w:hAnsi="Arial" w:cs="Arial"/>
                <w:b/>
                <w:bCs/>
                <w:color w:val="FFFFFF" w:themeColor="background1"/>
                <w:sz w:val="16"/>
                <w:szCs w:val="16"/>
                <w:lang w:val="en-US"/>
              </w:rPr>
              <w:t>Burundi</w:t>
            </w:r>
          </w:p>
        </w:tc>
        <w:tc>
          <w:tcPr>
            <w:tcW w:w="892" w:type="dxa"/>
            <w:tcBorders>
              <w:top w:val="single" w:sz="4" w:space="0" w:color="auto"/>
              <w:left w:val="nil"/>
              <w:bottom w:val="single" w:sz="4" w:space="0" w:color="auto"/>
              <w:right w:val="single" w:sz="4" w:space="0" w:color="auto"/>
            </w:tcBorders>
            <w:shd w:val="clear" w:color="auto" w:fill="1F497D" w:themeFill="text2"/>
            <w:noWrap/>
            <w:vAlign w:val="center"/>
            <w:hideMark/>
          </w:tcPr>
          <w:p w:rsidR="00A50539" w:rsidRPr="00755826" w:rsidRDefault="00A50539" w:rsidP="00A50539">
            <w:pPr>
              <w:jc w:val="center"/>
              <w:rPr>
                <w:rFonts w:ascii="Arial" w:eastAsia="Times New Roman" w:hAnsi="Arial" w:cs="Arial"/>
                <w:b/>
                <w:bCs/>
                <w:color w:val="FFFFFF" w:themeColor="background1"/>
                <w:sz w:val="16"/>
                <w:szCs w:val="16"/>
                <w:lang w:val="en-US"/>
              </w:rPr>
            </w:pPr>
            <w:r w:rsidRPr="00755826">
              <w:rPr>
                <w:rFonts w:ascii="Arial" w:eastAsia="Times New Roman" w:hAnsi="Arial" w:cs="Arial"/>
                <w:b/>
                <w:bCs/>
                <w:color w:val="FFFFFF" w:themeColor="background1"/>
                <w:sz w:val="16"/>
                <w:szCs w:val="16"/>
                <w:lang w:val="en-US"/>
              </w:rPr>
              <w:t>Regional</w:t>
            </w:r>
          </w:p>
        </w:tc>
        <w:tc>
          <w:tcPr>
            <w:tcW w:w="2529" w:type="dxa"/>
            <w:vMerge/>
            <w:tcBorders>
              <w:left w:val="nil"/>
              <w:bottom w:val="single" w:sz="4" w:space="0" w:color="auto"/>
              <w:right w:val="single" w:sz="4" w:space="0" w:color="auto"/>
            </w:tcBorders>
            <w:shd w:val="clear" w:color="auto" w:fill="1F497D" w:themeFill="text2"/>
            <w:noWrap/>
            <w:vAlign w:val="center"/>
            <w:hideMark/>
          </w:tcPr>
          <w:p w:rsidR="00A50539" w:rsidRPr="00755826" w:rsidRDefault="00A50539" w:rsidP="00A50539">
            <w:pPr>
              <w:jc w:val="center"/>
              <w:rPr>
                <w:rFonts w:ascii="Arial" w:eastAsia="Times New Roman" w:hAnsi="Arial" w:cs="Arial"/>
                <w:b/>
                <w:bCs/>
                <w:color w:val="FFFFFF" w:themeColor="background1"/>
                <w:sz w:val="16"/>
                <w:szCs w:val="16"/>
                <w:lang w:val="en-US"/>
              </w:rPr>
            </w:pP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Achievement of objectives and planned results</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 (MU)</w:t>
            </w: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 xml:space="preserve">Attainment of outputs and activities </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S/HS</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 (MU)</w:t>
            </w: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Cost-effectiveness</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MS/MU</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Satisfactory (MS)</w:t>
            </w: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Impact</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S/MS</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MU/U</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 (MU)</w:t>
            </w: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Sustainability</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MS/MU</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 (MU)</w:t>
            </w: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Stakeholders participation-formulation</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U/HU</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 (MU)</w:t>
            </w: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Stakeholders participation-implementation</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S/MS</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S/HS</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S/HS</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MS/MU</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Satisfactory (S)</w:t>
            </w: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Country ownership</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MS/MU</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Satisfactory (MS)</w:t>
            </w: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Implementation approach</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S/MS</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U/HU</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 (MU)</w:t>
            </w: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Financial planning</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MS/MU</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MS/MU</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Satisfactory (MS)</w:t>
            </w: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proofErr w:type="spellStart"/>
            <w:r w:rsidRPr="00A50539">
              <w:rPr>
                <w:rFonts w:ascii="Arial" w:eastAsia="Times New Roman" w:hAnsi="Arial" w:cs="Arial"/>
                <w:color w:val="000000"/>
                <w:sz w:val="16"/>
                <w:szCs w:val="16"/>
                <w:lang w:val="en-US"/>
              </w:rPr>
              <w:t>Replicability</w:t>
            </w:r>
            <w:proofErr w:type="spellEnd"/>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S/MS</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 (MU)</w:t>
            </w:r>
          </w:p>
        </w:tc>
      </w:tr>
      <w:tr w:rsidR="00A50539"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Monitoring and Evaluation</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S/MS</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S</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Satisfactory (MS)</w:t>
            </w:r>
          </w:p>
        </w:tc>
      </w:tr>
      <w:tr w:rsidR="00BA5352" w:rsidRPr="00A50539" w:rsidTr="007035CC">
        <w:tc>
          <w:tcPr>
            <w:tcW w:w="3254" w:type="dxa"/>
            <w:tcBorders>
              <w:top w:val="nil"/>
              <w:left w:val="single" w:sz="4" w:space="0" w:color="auto"/>
              <w:bottom w:val="single" w:sz="4" w:space="0" w:color="auto"/>
              <w:right w:val="single" w:sz="4" w:space="0" w:color="auto"/>
            </w:tcBorders>
            <w:hideMark/>
          </w:tcPr>
          <w:p w:rsidR="00A50539" w:rsidRPr="00A50539" w:rsidRDefault="00A50539" w:rsidP="00A50539">
            <w:pPr>
              <w:rPr>
                <w:rFonts w:ascii="Arial" w:eastAsia="Times New Roman" w:hAnsi="Arial" w:cs="Arial"/>
                <w:color w:val="000000"/>
                <w:sz w:val="16"/>
                <w:szCs w:val="16"/>
                <w:lang w:val="en-US"/>
              </w:rPr>
            </w:pPr>
            <w:proofErr w:type="spellStart"/>
            <w:r w:rsidRPr="00A50539">
              <w:rPr>
                <w:rFonts w:ascii="Arial" w:eastAsia="Times New Roman" w:hAnsi="Arial" w:cs="Arial"/>
                <w:color w:val="000000"/>
                <w:sz w:val="16"/>
                <w:szCs w:val="16"/>
                <w:lang w:val="en-US"/>
              </w:rPr>
              <w:t>Conceptualisation</w:t>
            </w:r>
            <w:proofErr w:type="spellEnd"/>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MU/U</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777"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MS/MU</w:t>
            </w:r>
          </w:p>
        </w:tc>
        <w:tc>
          <w:tcPr>
            <w:tcW w:w="830"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MU</w:t>
            </w:r>
          </w:p>
        </w:tc>
        <w:tc>
          <w:tcPr>
            <w:tcW w:w="892" w:type="dxa"/>
            <w:tcBorders>
              <w:top w:val="nil"/>
              <w:left w:val="nil"/>
              <w:bottom w:val="single" w:sz="4" w:space="0" w:color="auto"/>
              <w:right w:val="single" w:sz="4" w:space="0" w:color="auto"/>
            </w:tcBorders>
            <w:shd w:val="clear" w:color="auto" w:fill="FFFFFF" w:themeFill="background1"/>
            <w:noWrap/>
            <w:vAlign w:val="center"/>
            <w:hideMark/>
          </w:tcPr>
          <w:p w:rsidR="00A50539" w:rsidRPr="00A50539" w:rsidRDefault="00A50539" w:rsidP="00A50539">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w:t>
            </w:r>
          </w:p>
        </w:tc>
        <w:tc>
          <w:tcPr>
            <w:tcW w:w="2529" w:type="dxa"/>
            <w:tcBorders>
              <w:top w:val="nil"/>
              <w:left w:val="nil"/>
              <w:bottom w:val="single" w:sz="4" w:space="0" w:color="auto"/>
              <w:right w:val="single" w:sz="4" w:space="0" w:color="auto"/>
            </w:tcBorders>
            <w:shd w:val="clear" w:color="auto" w:fill="FFFFFF" w:themeFill="background1"/>
            <w:noWrap/>
            <w:hideMark/>
          </w:tcPr>
          <w:p w:rsidR="00A50539" w:rsidRPr="00A50539" w:rsidRDefault="00A50539" w:rsidP="00A50539">
            <w:pP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 (MU)</w:t>
            </w:r>
          </w:p>
        </w:tc>
      </w:tr>
    </w:tbl>
    <w:p w:rsidR="007035CC" w:rsidRPr="002B5E3E" w:rsidRDefault="007035CC">
      <w:pPr>
        <w:rPr>
          <w:sz w:val="16"/>
          <w:szCs w:val="16"/>
        </w:rPr>
      </w:pPr>
    </w:p>
    <w:tbl>
      <w:tblPr>
        <w:tblW w:w="9933" w:type="dxa"/>
        <w:tblInd w:w="98" w:type="dxa"/>
        <w:shd w:val="clear" w:color="auto" w:fill="95B3D7" w:themeFill="accent1" w:themeFillTint="99"/>
        <w:tblLayout w:type="fixed"/>
        <w:tblLook w:val="04A0" w:firstRow="1" w:lastRow="0" w:firstColumn="1" w:lastColumn="0" w:noHBand="0" w:noVBand="1"/>
      </w:tblPr>
      <w:tblGrid>
        <w:gridCol w:w="3271"/>
        <w:gridCol w:w="822"/>
        <w:gridCol w:w="822"/>
        <w:gridCol w:w="822"/>
        <w:gridCol w:w="822"/>
        <w:gridCol w:w="822"/>
        <w:gridCol w:w="2552"/>
      </w:tblGrid>
      <w:tr w:rsidR="00BA5352" w:rsidRPr="007035CC" w:rsidTr="003636B8">
        <w:trPr>
          <w:trHeight w:val="337"/>
        </w:trPr>
        <w:tc>
          <w:tcPr>
            <w:tcW w:w="327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A5352" w:rsidRPr="007035CC" w:rsidRDefault="007035CC" w:rsidP="00A50539">
            <w:pPr>
              <w:rPr>
                <w:rFonts w:ascii="Arial" w:eastAsia="Times New Roman" w:hAnsi="Arial" w:cs="Arial"/>
                <w:b/>
                <w:color w:val="000000"/>
                <w:sz w:val="16"/>
                <w:szCs w:val="16"/>
                <w:lang w:val="en-US"/>
              </w:rPr>
            </w:pPr>
            <w:r w:rsidRPr="007035CC">
              <w:rPr>
                <w:rFonts w:ascii="Arial" w:eastAsia="Times New Roman" w:hAnsi="Arial" w:cs="Arial"/>
                <w:b/>
                <w:color w:val="000000"/>
                <w:sz w:val="16"/>
                <w:szCs w:val="16"/>
                <w:lang w:val="en-US"/>
              </w:rPr>
              <w:t>COMPONENT OVERALL RATING AS CALCULATED BY TE EVALUATOR</w:t>
            </w:r>
          </w:p>
        </w:tc>
        <w:tc>
          <w:tcPr>
            <w:tcW w:w="822"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A5352" w:rsidRPr="007035CC" w:rsidRDefault="00C65353" w:rsidP="00A50539">
            <w:pPr>
              <w:jc w:val="center"/>
              <w:rPr>
                <w:rFonts w:ascii="Arial" w:eastAsia="Times New Roman" w:hAnsi="Arial" w:cs="Arial"/>
                <w:b/>
                <w:color w:val="000000"/>
                <w:sz w:val="16"/>
                <w:szCs w:val="16"/>
                <w:lang w:val="en-US"/>
              </w:rPr>
            </w:pPr>
            <w:r>
              <w:rPr>
                <w:rFonts w:ascii="Arial" w:eastAsia="Times New Roman" w:hAnsi="Arial" w:cs="Arial"/>
                <w:b/>
                <w:color w:val="000000"/>
                <w:sz w:val="16"/>
                <w:szCs w:val="16"/>
                <w:lang w:val="en-US"/>
              </w:rPr>
              <w:t>MS</w:t>
            </w:r>
          </w:p>
        </w:tc>
        <w:tc>
          <w:tcPr>
            <w:tcW w:w="822"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A5352" w:rsidRPr="007035CC" w:rsidRDefault="00C65353" w:rsidP="00A50539">
            <w:pPr>
              <w:jc w:val="center"/>
              <w:rPr>
                <w:rFonts w:ascii="Arial" w:eastAsia="Times New Roman" w:hAnsi="Arial" w:cs="Arial"/>
                <w:b/>
                <w:color w:val="000000"/>
                <w:sz w:val="16"/>
                <w:szCs w:val="16"/>
                <w:lang w:val="en-US"/>
              </w:rPr>
            </w:pPr>
            <w:r>
              <w:rPr>
                <w:rFonts w:ascii="Arial" w:eastAsia="Times New Roman" w:hAnsi="Arial" w:cs="Arial"/>
                <w:b/>
                <w:color w:val="000000"/>
                <w:sz w:val="16"/>
                <w:szCs w:val="16"/>
                <w:lang w:val="en-US"/>
              </w:rPr>
              <w:t>MS</w:t>
            </w:r>
          </w:p>
        </w:tc>
        <w:tc>
          <w:tcPr>
            <w:tcW w:w="822"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A5352" w:rsidRPr="007035CC" w:rsidRDefault="00C65353" w:rsidP="00A50539">
            <w:pPr>
              <w:jc w:val="center"/>
              <w:rPr>
                <w:rFonts w:ascii="Arial" w:eastAsia="Times New Roman" w:hAnsi="Arial" w:cs="Arial"/>
                <w:b/>
                <w:color w:val="000000"/>
                <w:sz w:val="16"/>
                <w:szCs w:val="16"/>
                <w:lang w:val="en-US"/>
              </w:rPr>
            </w:pPr>
            <w:r>
              <w:rPr>
                <w:rFonts w:ascii="Arial" w:eastAsia="Times New Roman" w:hAnsi="Arial" w:cs="Arial"/>
                <w:b/>
                <w:color w:val="000000"/>
                <w:sz w:val="16"/>
                <w:szCs w:val="16"/>
                <w:lang w:val="en-US"/>
              </w:rPr>
              <w:t>S</w:t>
            </w:r>
          </w:p>
        </w:tc>
        <w:tc>
          <w:tcPr>
            <w:tcW w:w="822"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A5352" w:rsidRPr="007035CC" w:rsidRDefault="00C65353" w:rsidP="00A50539">
            <w:pPr>
              <w:jc w:val="center"/>
              <w:rPr>
                <w:rFonts w:ascii="Arial" w:eastAsia="Times New Roman" w:hAnsi="Arial" w:cs="Arial"/>
                <w:b/>
                <w:color w:val="000000"/>
                <w:sz w:val="16"/>
                <w:szCs w:val="16"/>
                <w:lang w:val="en-US"/>
              </w:rPr>
            </w:pPr>
            <w:r>
              <w:rPr>
                <w:rFonts w:ascii="Arial" w:eastAsia="Times New Roman" w:hAnsi="Arial" w:cs="Arial"/>
                <w:b/>
                <w:color w:val="000000"/>
                <w:sz w:val="16"/>
                <w:szCs w:val="16"/>
                <w:lang w:val="en-US"/>
              </w:rPr>
              <w:t>MU</w:t>
            </w:r>
          </w:p>
        </w:tc>
        <w:tc>
          <w:tcPr>
            <w:tcW w:w="822"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A5352" w:rsidRPr="007035CC" w:rsidRDefault="00C65353" w:rsidP="00A50539">
            <w:pPr>
              <w:jc w:val="center"/>
              <w:rPr>
                <w:rFonts w:ascii="Arial" w:eastAsia="Times New Roman" w:hAnsi="Arial" w:cs="Arial"/>
                <w:b/>
                <w:color w:val="000000"/>
                <w:sz w:val="16"/>
                <w:szCs w:val="16"/>
                <w:lang w:val="en-US"/>
              </w:rPr>
            </w:pPr>
            <w:r>
              <w:rPr>
                <w:rFonts w:ascii="Arial" w:eastAsia="Times New Roman" w:hAnsi="Arial" w:cs="Arial"/>
                <w:b/>
                <w:color w:val="000000"/>
                <w:sz w:val="16"/>
                <w:szCs w:val="16"/>
                <w:lang w:val="en-US"/>
              </w:rPr>
              <w:t>MU</w:t>
            </w:r>
          </w:p>
        </w:tc>
        <w:tc>
          <w:tcPr>
            <w:tcW w:w="2552" w:type="dxa"/>
            <w:tcBorders>
              <w:top w:val="single" w:sz="4" w:space="0" w:color="auto"/>
              <w:left w:val="nil"/>
              <w:bottom w:val="single" w:sz="4" w:space="0" w:color="auto"/>
              <w:right w:val="single" w:sz="4" w:space="0" w:color="auto"/>
            </w:tcBorders>
            <w:shd w:val="clear" w:color="auto" w:fill="95B3D7" w:themeFill="accent1" w:themeFillTint="99"/>
            <w:noWrap/>
          </w:tcPr>
          <w:p w:rsidR="00BA5352" w:rsidRPr="007035CC" w:rsidRDefault="00BA5352" w:rsidP="00A50539">
            <w:pPr>
              <w:rPr>
                <w:rFonts w:ascii="Arial" w:eastAsia="Times New Roman" w:hAnsi="Arial" w:cs="Arial"/>
                <w:b/>
                <w:color w:val="000000"/>
                <w:sz w:val="16"/>
                <w:szCs w:val="16"/>
                <w:lang w:val="en-US"/>
              </w:rPr>
            </w:pPr>
          </w:p>
        </w:tc>
      </w:tr>
    </w:tbl>
    <w:p w:rsidR="00A50539" w:rsidRDefault="00A50539" w:rsidP="00577093">
      <w:pPr>
        <w:jc w:val="both"/>
        <w:rPr>
          <w:rFonts w:ascii="Arial" w:eastAsia="Calibri" w:hAnsi="Arial" w:cs="Arial"/>
          <w:lang w:val="en-GB"/>
        </w:rPr>
      </w:pPr>
    </w:p>
    <w:p w:rsidR="002B5E3E" w:rsidRDefault="002B5E3E" w:rsidP="00577093">
      <w:pPr>
        <w:jc w:val="both"/>
        <w:rPr>
          <w:rFonts w:ascii="Arial" w:eastAsia="Calibri" w:hAnsi="Arial" w:cs="Arial"/>
          <w:lang w:val="en-GB"/>
        </w:rPr>
      </w:pPr>
      <w:r>
        <w:rPr>
          <w:rFonts w:ascii="Arial" w:eastAsia="Calibri" w:hAnsi="Arial" w:cs="Arial"/>
          <w:lang w:val="en-GB"/>
        </w:rPr>
        <w:t xml:space="preserve">Clearly, the Burundi and the Regional components had not performed well at the half-way stage of the MTE and this evaluation </w:t>
      </w:r>
      <w:r w:rsidR="003A6090">
        <w:rPr>
          <w:rFonts w:ascii="Arial" w:eastAsia="Calibri" w:hAnsi="Arial" w:cs="Arial"/>
          <w:lang w:val="en-GB"/>
        </w:rPr>
        <w:t>has paid</w:t>
      </w:r>
      <w:r>
        <w:rPr>
          <w:rFonts w:ascii="Arial" w:eastAsia="Calibri" w:hAnsi="Arial" w:cs="Arial"/>
          <w:lang w:val="en-GB"/>
        </w:rPr>
        <w:t xml:space="preserve"> special attention to these two components.</w:t>
      </w:r>
    </w:p>
    <w:p w:rsidR="002B5E3E" w:rsidRPr="005C4063" w:rsidRDefault="002B5E3E" w:rsidP="00577093">
      <w:pPr>
        <w:jc w:val="both"/>
        <w:rPr>
          <w:rFonts w:ascii="Arial" w:eastAsia="Calibri" w:hAnsi="Arial" w:cs="Arial"/>
          <w:lang w:val="en-GB"/>
        </w:rPr>
      </w:pPr>
    </w:p>
    <w:p w:rsidR="005C4063" w:rsidRPr="005C4063" w:rsidRDefault="005C4063" w:rsidP="00577093">
      <w:pPr>
        <w:jc w:val="both"/>
        <w:rPr>
          <w:rFonts w:ascii="Arial" w:eastAsia="Calibri" w:hAnsi="Arial" w:cs="Arial"/>
          <w:lang w:val="en-GB"/>
        </w:rPr>
      </w:pPr>
    </w:p>
    <w:p w:rsidR="005C4063" w:rsidRPr="005C4063" w:rsidRDefault="005E0674" w:rsidP="00A50539">
      <w:pPr>
        <w:jc w:val="both"/>
        <w:rPr>
          <w:rFonts w:ascii="Arial" w:eastAsia="Calibri" w:hAnsi="Arial" w:cs="Arial"/>
          <w:b/>
          <w:lang w:val="en-GB"/>
        </w:rPr>
      </w:pPr>
      <w:proofErr w:type="gramStart"/>
      <w:r>
        <w:rPr>
          <w:rFonts w:ascii="Arial" w:eastAsia="Calibri" w:hAnsi="Arial" w:cs="Arial"/>
          <w:b/>
          <w:lang w:val="en-GB"/>
        </w:rPr>
        <w:t>Table 17.</w:t>
      </w:r>
      <w:proofErr w:type="gramEnd"/>
      <w:r w:rsidR="005C4063" w:rsidRPr="005C4063">
        <w:rPr>
          <w:rFonts w:ascii="Arial" w:eastAsia="Calibri" w:hAnsi="Arial" w:cs="Arial"/>
          <w:b/>
          <w:lang w:val="en-GB"/>
        </w:rPr>
        <w:tab/>
        <w:t>MTE ratings per Objective and Outcomes</w:t>
      </w:r>
      <w:r w:rsidR="005C4063" w:rsidRPr="005C4063">
        <w:rPr>
          <w:rFonts w:ascii="Arial" w:eastAsia="Calibri" w:hAnsi="Arial" w:cs="Arial"/>
          <w:b/>
          <w:lang w:val="en-GB"/>
        </w:rPr>
        <w:tab/>
      </w:r>
    </w:p>
    <w:p w:rsidR="005C4063" w:rsidRPr="00A50539" w:rsidRDefault="005C4063" w:rsidP="00A50539">
      <w:pPr>
        <w:jc w:val="both"/>
        <w:rPr>
          <w:rFonts w:ascii="Arial" w:eastAsia="Calibri" w:hAnsi="Arial" w:cs="Arial"/>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095"/>
        <w:gridCol w:w="2158"/>
      </w:tblGrid>
      <w:tr w:rsidR="00755826" w:rsidRPr="00755826" w:rsidTr="00755826">
        <w:tc>
          <w:tcPr>
            <w:tcW w:w="5670" w:type="dxa"/>
            <w:shd w:val="clear" w:color="auto" w:fill="1F497D" w:themeFill="text2"/>
            <w:vAlign w:val="center"/>
          </w:tcPr>
          <w:p w:rsidR="00A50539" w:rsidRPr="00755826" w:rsidRDefault="00755826" w:rsidP="00991B11">
            <w:pPr>
              <w:jc w:val="center"/>
              <w:rPr>
                <w:rFonts w:ascii="Arial" w:eastAsia="Calibri" w:hAnsi="Arial" w:cs="Arial"/>
                <w:b/>
                <w:color w:val="FFFFFF" w:themeColor="background1"/>
                <w:sz w:val="16"/>
                <w:szCs w:val="16"/>
                <w:lang w:val="en-GB"/>
              </w:rPr>
            </w:pPr>
            <w:r w:rsidRPr="00755826">
              <w:rPr>
                <w:rFonts w:ascii="Arial" w:eastAsia="Calibri" w:hAnsi="Arial" w:cs="Arial"/>
                <w:b/>
                <w:color w:val="FFFFFF" w:themeColor="background1"/>
                <w:sz w:val="16"/>
                <w:szCs w:val="16"/>
                <w:lang w:val="en-GB"/>
              </w:rPr>
              <w:t>OBJECTIVE/OUTCOME</w:t>
            </w:r>
          </w:p>
        </w:tc>
        <w:tc>
          <w:tcPr>
            <w:tcW w:w="2095" w:type="dxa"/>
            <w:shd w:val="clear" w:color="auto" w:fill="1F497D" w:themeFill="text2"/>
            <w:vAlign w:val="center"/>
          </w:tcPr>
          <w:p w:rsidR="00A50539" w:rsidRPr="00755826" w:rsidRDefault="00755826" w:rsidP="00991B11">
            <w:pPr>
              <w:jc w:val="center"/>
              <w:rPr>
                <w:rFonts w:ascii="Arial" w:eastAsia="Calibri" w:hAnsi="Arial" w:cs="Arial"/>
                <w:b/>
                <w:color w:val="FFFFFF" w:themeColor="background1"/>
                <w:sz w:val="16"/>
                <w:szCs w:val="16"/>
                <w:lang w:val="en-GB"/>
              </w:rPr>
            </w:pPr>
            <w:r w:rsidRPr="00755826">
              <w:rPr>
                <w:rFonts w:ascii="Arial" w:eastAsia="Calibri" w:hAnsi="Arial" w:cs="Arial"/>
                <w:b/>
                <w:color w:val="FFFFFF" w:themeColor="background1"/>
                <w:sz w:val="16"/>
                <w:szCs w:val="16"/>
                <w:lang w:val="en-GB"/>
              </w:rPr>
              <w:t>RATING OF PROGRESS TOWARDS OBJECTIVES AND OUTCOMES</w:t>
            </w:r>
          </w:p>
        </w:tc>
        <w:tc>
          <w:tcPr>
            <w:tcW w:w="2158" w:type="dxa"/>
            <w:shd w:val="clear" w:color="auto" w:fill="1F497D" w:themeFill="text2"/>
            <w:vAlign w:val="center"/>
          </w:tcPr>
          <w:p w:rsidR="00A50539" w:rsidRPr="00755826" w:rsidRDefault="00755826" w:rsidP="00991B11">
            <w:pPr>
              <w:jc w:val="center"/>
              <w:rPr>
                <w:rFonts w:ascii="Arial" w:eastAsia="Calibri" w:hAnsi="Arial" w:cs="Arial"/>
                <w:b/>
                <w:color w:val="FFFFFF" w:themeColor="background1"/>
                <w:sz w:val="16"/>
                <w:szCs w:val="16"/>
                <w:lang w:val="en-GB"/>
              </w:rPr>
            </w:pPr>
            <w:r w:rsidRPr="00755826">
              <w:rPr>
                <w:rFonts w:ascii="Arial" w:eastAsia="Calibri" w:hAnsi="Arial" w:cs="Arial"/>
                <w:b/>
                <w:color w:val="FFFFFF" w:themeColor="background1"/>
                <w:sz w:val="16"/>
                <w:szCs w:val="16"/>
                <w:lang w:val="en-GB"/>
              </w:rPr>
              <w:t>RATING OF PROJECT IMPLEMENTATION</w:t>
            </w:r>
          </w:p>
        </w:tc>
      </w:tr>
      <w:tr w:rsidR="00A50539" w:rsidRPr="00A50539" w:rsidTr="007035CC">
        <w:tc>
          <w:tcPr>
            <w:tcW w:w="5670" w:type="dxa"/>
          </w:tcPr>
          <w:p w:rsidR="00A50539" w:rsidRPr="00A50539" w:rsidRDefault="00A50539" w:rsidP="00A50539">
            <w:pPr>
              <w:rPr>
                <w:rFonts w:ascii="Arial" w:eastAsia="Calibri" w:hAnsi="Arial" w:cs="Arial"/>
                <w:sz w:val="16"/>
                <w:szCs w:val="16"/>
                <w:lang w:val="en-US" w:eastAsia="ja-JP"/>
              </w:rPr>
            </w:pPr>
            <w:r w:rsidRPr="00A50539">
              <w:rPr>
                <w:rFonts w:ascii="Arial" w:eastAsia="Calibri" w:hAnsi="Arial" w:cs="Arial"/>
                <w:b/>
                <w:sz w:val="16"/>
                <w:szCs w:val="16"/>
                <w:lang w:val="en-GB" w:eastAsia="ja-JP"/>
              </w:rPr>
              <w:t>Project Objective:</w:t>
            </w:r>
            <w:r w:rsidRPr="00A50539">
              <w:rPr>
                <w:rFonts w:ascii="Arial" w:eastAsia="Calibri" w:hAnsi="Arial" w:cs="Arial"/>
                <w:sz w:val="16"/>
                <w:szCs w:val="16"/>
                <w:lang w:val="en-GB" w:eastAsia="ja-JP"/>
              </w:rPr>
              <w:t xml:space="preserve"> To implement the prioritised activities of the SAP so as to achieve sustainable management of the </w:t>
            </w:r>
            <w:r w:rsidR="00991B11">
              <w:rPr>
                <w:rFonts w:ascii="Arial" w:eastAsia="Calibri" w:hAnsi="Arial" w:cs="Arial"/>
                <w:sz w:val="16"/>
                <w:szCs w:val="16"/>
                <w:lang w:val="en-GB" w:eastAsia="ja-JP"/>
              </w:rPr>
              <w:t>environment and resources of LT</w:t>
            </w:r>
          </w:p>
        </w:tc>
        <w:tc>
          <w:tcPr>
            <w:tcW w:w="2095" w:type="dxa"/>
            <w:vAlign w:val="center"/>
          </w:tcPr>
          <w:p w:rsidR="00A50539" w:rsidRPr="00A50539" w:rsidRDefault="00A50539" w:rsidP="00991B11">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w:t>
            </w:r>
          </w:p>
        </w:tc>
        <w:tc>
          <w:tcPr>
            <w:tcW w:w="2158" w:type="dxa"/>
            <w:vAlign w:val="center"/>
          </w:tcPr>
          <w:p w:rsidR="00A50539" w:rsidRPr="00A50539" w:rsidRDefault="00A50539" w:rsidP="00991B11">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w:t>
            </w:r>
          </w:p>
        </w:tc>
      </w:tr>
      <w:tr w:rsidR="00A50539" w:rsidRPr="00A50539" w:rsidTr="007035CC">
        <w:tc>
          <w:tcPr>
            <w:tcW w:w="5670" w:type="dxa"/>
          </w:tcPr>
          <w:p w:rsidR="00A50539" w:rsidRPr="00A50539" w:rsidRDefault="00A50539" w:rsidP="00A50539">
            <w:pPr>
              <w:rPr>
                <w:rFonts w:ascii="Arial" w:eastAsia="Calibri" w:hAnsi="Arial" w:cs="Arial"/>
                <w:sz w:val="16"/>
                <w:szCs w:val="16"/>
                <w:lang w:val="en-US" w:eastAsia="ja-JP"/>
              </w:rPr>
            </w:pPr>
            <w:r w:rsidRPr="00A50539">
              <w:rPr>
                <w:rFonts w:ascii="Arial" w:eastAsia="Calibri" w:hAnsi="Arial" w:cs="Arial"/>
                <w:b/>
                <w:sz w:val="16"/>
                <w:szCs w:val="16"/>
                <w:lang w:val="en-GB" w:eastAsia="ja-JP"/>
              </w:rPr>
              <w:t xml:space="preserve">Outcome </w:t>
            </w:r>
            <w:r w:rsidRPr="00A50539">
              <w:rPr>
                <w:rFonts w:ascii="Arial" w:eastAsia="Calibri" w:hAnsi="Arial" w:cs="Arial"/>
                <w:b/>
                <w:sz w:val="16"/>
                <w:szCs w:val="16"/>
                <w:lang w:val="en-US" w:eastAsia="ja-JP"/>
              </w:rPr>
              <w:t>1</w:t>
            </w:r>
            <w:r w:rsidRPr="00A50539">
              <w:rPr>
                <w:rFonts w:ascii="Arial" w:eastAsia="Calibri" w:hAnsi="Arial" w:cs="Arial"/>
                <w:sz w:val="16"/>
                <w:szCs w:val="16"/>
                <w:lang w:val="en-US" w:eastAsia="ja-JP"/>
              </w:rPr>
              <w:t>. Regional and national institutions established/strengthened to internalize the SAP and FFMP implementation</w:t>
            </w:r>
          </w:p>
        </w:tc>
        <w:tc>
          <w:tcPr>
            <w:tcW w:w="2095" w:type="dxa"/>
            <w:vAlign w:val="center"/>
          </w:tcPr>
          <w:p w:rsidR="00A50539" w:rsidRPr="00A50539" w:rsidRDefault="00A50539" w:rsidP="00991B11">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w:t>
            </w:r>
          </w:p>
        </w:tc>
        <w:tc>
          <w:tcPr>
            <w:tcW w:w="2158" w:type="dxa"/>
            <w:vAlign w:val="center"/>
          </w:tcPr>
          <w:p w:rsidR="00A50539" w:rsidRPr="00A50539" w:rsidRDefault="00A50539" w:rsidP="00991B11">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Unsatisfactory</w:t>
            </w:r>
          </w:p>
        </w:tc>
      </w:tr>
      <w:tr w:rsidR="00A50539" w:rsidRPr="00A50539" w:rsidTr="007035CC">
        <w:tc>
          <w:tcPr>
            <w:tcW w:w="5670" w:type="dxa"/>
          </w:tcPr>
          <w:p w:rsidR="00A50539" w:rsidRPr="00A50539" w:rsidRDefault="00A50539" w:rsidP="00A50539">
            <w:pPr>
              <w:rPr>
                <w:rFonts w:ascii="Arial" w:eastAsia="Calibri" w:hAnsi="Arial" w:cs="Arial"/>
                <w:sz w:val="16"/>
                <w:szCs w:val="16"/>
                <w:lang w:val="en-US" w:eastAsia="ja-JP"/>
              </w:rPr>
            </w:pPr>
            <w:r w:rsidRPr="00A50539">
              <w:rPr>
                <w:rFonts w:ascii="Arial" w:eastAsia="Calibri" w:hAnsi="Arial" w:cs="Arial"/>
                <w:b/>
                <w:sz w:val="16"/>
                <w:szCs w:val="16"/>
                <w:lang w:val="en-GB" w:eastAsia="ja-JP"/>
              </w:rPr>
              <w:t xml:space="preserve">Outcome </w:t>
            </w:r>
            <w:r w:rsidRPr="00A50539">
              <w:rPr>
                <w:rFonts w:ascii="Arial" w:eastAsia="Calibri" w:hAnsi="Arial" w:cs="Arial"/>
                <w:b/>
                <w:sz w:val="16"/>
                <w:szCs w:val="16"/>
                <w:lang w:val="en-US" w:eastAsia="ja-JP"/>
              </w:rPr>
              <w:t>2.</w:t>
            </w:r>
            <w:r w:rsidRPr="00A50539">
              <w:rPr>
                <w:rFonts w:ascii="Arial" w:eastAsia="Calibri" w:hAnsi="Arial" w:cs="Arial"/>
                <w:sz w:val="16"/>
                <w:szCs w:val="16"/>
                <w:lang w:val="en-US" w:eastAsia="ja-JP"/>
              </w:rPr>
              <w:t xml:space="preserve"> Water quality of the Lake Tanganyika improved at two identified pollution hotspots through wastewater treatment in Burundi and Tanzania</w:t>
            </w:r>
          </w:p>
        </w:tc>
        <w:tc>
          <w:tcPr>
            <w:tcW w:w="2095" w:type="dxa"/>
            <w:vAlign w:val="center"/>
          </w:tcPr>
          <w:p w:rsidR="00A50539" w:rsidRPr="00A50539" w:rsidRDefault="00A50539" w:rsidP="00991B11">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Unsatisfactory</w:t>
            </w:r>
          </w:p>
        </w:tc>
        <w:tc>
          <w:tcPr>
            <w:tcW w:w="2158" w:type="dxa"/>
            <w:vAlign w:val="center"/>
          </w:tcPr>
          <w:p w:rsidR="00A50539" w:rsidRPr="00A50539" w:rsidRDefault="00A50539" w:rsidP="00991B11">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Unsatisfactory</w:t>
            </w:r>
          </w:p>
        </w:tc>
      </w:tr>
      <w:tr w:rsidR="00A50539" w:rsidRPr="00A50539" w:rsidTr="007035CC">
        <w:tc>
          <w:tcPr>
            <w:tcW w:w="5670" w:type="dxa"/>
          </w:tcPr>
          <w:p w:rsidR="00A50539" w:rsidRPr="00A50539" w:rsidRDefault="00A50539" w:rsidP="00A50539">
            <w:pPr>
              <w:rPr>
                <w:rFonts w:ascii="Arial" w:eastAsia="Calibri" w:hAnsi="Arial" w:cs="Arial"/>
                <w:sz w:val="16"/>
                <w:szCs w:val="16"/>
                <w:lang w:val="en-US" w:eastAsia="ja-JP"/>
              </w:rPr>
            </w:pPr>
            <w:r w:rsidRPr="00A50539">
              <w:rPr>
                <w:rFonts w:ascii="Arial" w:eastAsia="Calibri" w:hAnsi="Arial" w:cs="Arial"/>
                <w:b/>
                <w:sz w:val="16"/>
                <w:szCs w:val="16"/>
                <w:lang w:val="en-GB" w:eastAsia="ja-JP"/>
              </w:rPr>
              <w:t xml:space="preserve">Outcome </w:t>
            </w:r>
            <w:r w:rsidRPr="00A50539">
              <w:rPr>
                <w:rFonts w:ascii="Arial" w:eastAsia="Calibri" w:hAnsi="Arial" w:cs="Arial"/>
                <w:b/>
                <w:sz w:val="16"/>
                <w:szCs w:val="16"/>
                <w:lang w:val="en-US" w:eastAsia="ja-JP"/>
              </w:rPr>
              <w:t>3.</w:t>
            </w:r>
            <w:r w:rsidRPr="00A50539">
              <w:rPr>
                <w:rFonts w:ascii="Arial" w:eastAsia="Calibri" w:hAnsi="Arial" w:cs="Arial"/>
                <w:sz w:val="16"/>
                <w:szCs w:val="16"/>
                <w:lang w:val="en-US" w:eastAsia="ja-JP"/>
              </w:rPr>
              <w:t xml:space="preserve"> Sediment discharge reduced from demonstration catchment management sites, leading to the improvement of lake habitat significant livelihood and the i</w:t>
            </w:r>
            <w:r w:rsidR="005C4063">
              <w:rPr>
                <w:rFonts w:ascii="Arial" w:eastAsia="Calibri" w:hAnsi="Arial" w:cs="Arial"/>
                <w:sz w:val="16"/>
                <w:szCs w:val="16"/>
                <w:lang w:val="en-US" w:eastAsia="ja-JP"/>
              </w:rPr>
              <w:t>mprovement of local communities</w:t>
            </w:r>
          </w:p>
        </w:tc>
        <w:tc>
          <w:tcPr>
            <w:tcW w:w="2095" w:type="dxa"/>
            <w:vAlign w:val="center"/>
          </w:tcPr>
          <w:p w:rsidR="00A50539" w:rsidRPr="00A50539" w:rsidRDefault="00A50539" w:rsidP="00991B11">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w:t>
            </w:r>
          </w:p>
        </w:tc>
        <w:tc>
          <w:tcPr>
            <w:tcW w:w="2158" w:type="dxa"/>
            <w:vAlign w:val="center"/>
          </w:tcPr>
          <w:p w:rsidR="00A50539" w:rsidRPr="00A50539" w:rsidRDefault="00A50539" w:rsidP="00991B11">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Satisfactory</w:t>
            </w:r>
          </w:p>
        </w:tc>
      </w:tr>
      <w:tr w:rsidR="00A50539" w:rsidRPr="00A50539" w:rsidTr="007035CC">
        <w:tc>
          <w:tcPr>
            <w:tcW w:w="5670" w:type="dxa"/>
          </w:tcPr>
          <w:p w:rsidR="00A50539" w:rsidRPr="00A50539" w:rsidRDefault="00A50539" w:rsidP="00A50539">
            <w:pPr>
              <w:rPr>
                <w:rFonts w:ascii="Arial" w:eastAsia="Calibri" w:hAnsi="Arial" w:cs="Arial"/>
                <w:sz w:val="16"/>
                <w:szCs w:val="16"/>
                <w:lang w:val="en-US" w:eastAsia="ja-JP"/>
              </w:rPr>
            </w:pPr>
            <w:r w:rsidRPr="00A50539">
              <w:rPr>
                <w:rFonts w:ascii="Arial" w:eastAsia="Calibri" w:hAnsi="Arial" w:cs="Arial"/>
                <w:b/>
                <w:sz w:val="16"/>
                <w:szCs w:val="16"/>
                <w:lang w:val="en-GB" w:eastAsia="ja-JP"/>
              </w:rPr>
              <w:t xml:space="preserve">Outcome </w:t>
            </w:r>
            <w:r w:rsidRPr="00A50539">
              <w:rPr>
                <w:rFonts w:ascii="Arial" w:eastAsia="Calibri" w:hAnsi="Arial" w:cs="Arial"/>
                <w:b/>
                <w:sz w:val="16"/>
                <w:szCs w:val="16"/>
                <w:lang w:val="en-US" w:eastAsia="ja-JP"/>
              </w:rPr>
              <w:t>4.</w:t>
            </w:r>
            <w:r w:rsidRPr="00A50539">
              <w:rPr>
                <w:rFonts w:ascii="Arial" w:eastAsia="Calibri" w:hAnsi="Arial" w:cs="Arial"/>
                <w:sz w:val="16"/>
                <w:szCs w:val="16"/>
                <w:lang w:val="en-US" w:eastAsia="ja-JP"/>
              </w:rPr>
              <w:t xml:space="preserve"> Lake monitoring system established, contributing to the better regional and long-term sustainable management of the Lake Tanganyika</w:t>
            </w:r>
          </w:p>
        </w:tc>
        <w:tc>
          <w:tcPr>
            <w:tcW w:w="2095" w:type="dxa"/>
            <w:vAlign w:val="center"/>
          </w:tcPr>
          <w:p w:rsidR="00A50539" w:rsidRPr="00A50539" w:rsidRDefault="00A50539" w:rsidP="00991B11">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Moderately Unsatisfactory</w:t>
            </w:r>
          </w:p>
        </w:tc>
        <w:tc>
          <w:tcPr>
            <w:tcW w:w="2158" w:type="dxa"/>
            <w:vAlign w:val="center"/>
          </w:tcPr>
          <w:p w:rsidR="00A50539" w:rsidRPr="00A50539" w:rsidRDefault="00A50539" w:rsidP="00991B11">
            <w:pPr>
              <w:jc w:val="center"/>
              <w:rPr>
                <w:rFonts w:ascii="Arial" w:eastAsia="Times New Roman" w:hAnsi="Arial" w:cs="Arial"/>
                <w:color w:val="000000"/>
                <w:sz w:val="16"/>
                <w:szCs w:val="16"/>
                <w:lang w:val="en-US"/>
              </w:rPr>
            </w:pPr>
            <w:r w:rsidRPr="00A50539">
              <w:rPr>
                <w:rFonts w:ascii="Arial" w:eastAsia="Times New Roman" w:hAnsi="Arial" w:cs="Arial"/>
                <w:color w:val="000000"/>
                <w:sz w:val="16"/>
                <w:szCs w:val="16"/>
                <w:lang w:val="en-US"/>
              </w:rPr>
              <w:t>Unsatisfactory</w:t>
            </w:r>
          </w:p>
        </w:tc>
      </w:tr>
    </w:tbl>
    <w:p w:rsidR="002B5E3E" w:rsidRDefault="002B5E3E"/>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ook w:val="04A0" w:firstRow="1" w:lastRow="0" w:firstColumn="1" w:lastColumn="0" w:noHBand="0" w:noVBand="1"/>
      </w:tblPr>
      <w:tblGrid>
        <w:gridCol w:w="5670"/>
        <w:gridCol w:w="2095"/>
        <w:gridCol w:w="2158"/>
      </w:tblGrid>
      <w:tr w:rsidR="002B5E3E" w:rsidRPr="002B5E3E" w:rsidTr="003636B8">
        <w:trPr>
          <w:trHeight w:val="437"/>
        </w:trPr>
        <w:tc>
          <w:tcPr>
            <w:tcW w:w="5670" w:type="dxa"/>
            <w:shd w:val="clear" w:color="auto" w:fill="95B3D7" w:themeFill="accent1" w:themeFillTint="99"/>
            <w:vAlign w:val="center"/>
          </w:tcPr>
          <w:p w:rsidR="002B5E3E" w:rsidRPr="002B5E3E" w:rsidRDefault="002B5E3E" w:rsidP="002B5E3E">
            <w:pPr>
              <w:rPr>
                <w:rFonts w:ascii="Arial" w:eastAsia="Calibri" w:hAnsi="Arial" w:cs="Arial"/>
                <w:b/>
                <w:sz w:val="16"/>
                <w:szCs w:val="16"/>
                <w:lang w:val="en-GB" w:eastAsia="ja-JP"/>
              </w:rPr>
            </w:pPr>
            <w:r w:rsidRPr="002B5E3E">
              <w:rPr>
                <w:rFonts w:ascii="Arial" w:eastAsia="Calibri" w:hAnsi="Arial" w:cs="Arial"/>
                <w:b/>
                <w:sz w:val="16"/>
                <w:szCs w:val="16"/>
                <w:lang w:val="en-GB" w:eastAsia="ja-JP"/>
              </w:rPr>
              <w:t>OVERALL PROJECT RATING AS CALCULATED BY THE TE EVALUATOR</w:t>
            </w:r>
          </w:p>
        </w:tc>
        <w:tc>
          <w:tcPr>
            <w:tcW w:w="2095" w:type="dxa"/>
            <w:shd w:val="clear" w:color="auto" w:fill="95B3D7" w:themeFill="accent1" w:themeFillTint="99"/>
            <w:vAlign w:val="center"/>
          </w:tcPr>
          <w:p w:rsidR="002B5E3E" w:rsidRPr="002B5E3E" w:rsidRDefault="002B5E3E" w:rsidP="00991B11">
            <w:pPr>
              <w:jc w:val="center"/>
              <w:rPr>
                <w:rFonts w:ascii="Arial" w:eastAsia="Times New Roman" w:hAnsi="Arial" w:cs="Arial"/>
                <w:b/>
                <w:color w:val="000000"/>
                <w:sz w:val="16"/>
                <w:szCs w:val="16"/>
                <w:lang w:val="en-US"/>
              </w:rPr>
            </w:pPr>
            <w:r w:rsidRPr="002B5E3E">
              <w:rPr>
                <w:rFonts w:ascii="Arial" w:eastAsia="Times New Roman" w:hAnsi="Arial" w:cs="Arial"/>
                <w:b/>
                <w:color w:val="000000"/>
                <w:sz w:val="16"/>
                <w:szCs w:val="16"/>
                <w:lang w:val="en-US"/>
              </w:rPr>
              <w:t>MU</w:t>
            </w:r>
          </w:p>
        </w:tc>
        <w:tc>
          <w:tcPr>
            <w:tcW w:w="2158" w:type="dxa"/>
            <w:shd w:val="clear" w:color="auto" w:fill="95B3D7" w:themeFill="accent1" w:themeFillTint="99"/>
            <w:vAlign w:val="center"/>
          </w:tcPr>
          <w:p w:rsidR="002B5E3E" w:rsidRPr="002B5E3E" w:rsidRDefault="002B5E3E" w:rsidP="00991B11">
            <w:pPr>
              <w:jc w:val="center"/>
              <w:rPr>
                <w:rFonts w:ascii="Arial" w:eastAsia="Times New Roman" w:hAnsi="Arial" w:cs="Arial"/>
                <w:b/>
                <w:color w:val="000000"/>
                <w:sz w:val="16"/>
                <w:szCs w:val="16"/>
                <w:lang w:val="en-US"/>
              </w:rPr>
            </w:pPr>
            <w:r w:rsidRPr="002B5E3E">
              <w:rPr>
                <w:rFonts w:ascii="Arial" w:eastAsia="Times New Roman" w:hAnsi="Arial" w:cs="Arial"/>
                <w:b/>
                <w:color w:val="000000"/>
                <w:sz w:val="16"/>
                <w:szCs w:val="16"/>
                <w:lang w:val="en-US"/>
              </w:rPr>
              <w:t>MU</w:t>
            </w:r>
          </w:p>
        </w:tc>
      </w:tr>
    </w:tbl>
    <w:p w:rsidR="00A50539" w:rsidRDefault="00A50539" w:rsidP="00FB61F7">
      <w:pPr>
        <w:tabs>
          <w:tab w:val="left" w:pos="709"/>
        </w:tabs>
        <w:rPr>
          <w:rFonts w:ascii="Arial" w:hAnsi="Arial" w:cs="Arial"/>
          <w:lang w:bidi="en-US"/>
        </w:rPr>
      </w:pPr>
    </w:p>
    <w:p w:rsidR="00A50539" w:rsidRDefault="002B5E3E" w:rsidP="00577093">
      <w:pPr>
        <w:tabs>
          <w:tab w:val="left" w:pos="709"/>
        </w:tabs>
        <w:jc w:val="both"/>
        <w:rPr>
          <w:rFonts w:ascii="Arial" w:hAnsi="Arial" w:cs="Arial"/>
          <w:lang w:bidi="en-US"/>
        </w:rPr>
      </w:pPr>
      <w:r>
        <w:rPr>
          <w:rFonts w:ascii="Arial" w:hAnsi="Arial" w:cs="Arial"/>
          <w:lang w:bidi="en-US"/>
        </w:rPr>
        <w:t xml:space="preserve">The above represent ratings for effectiveness (progress) and efficiency (implementation) and both are of concern.  In effect, this </w:t>
      </w:r>
      <w:r w:rsidR="003A6090">
        <w:rPr>
          <w:rFonts w:ascii="Arial" w:hAnsi="Arial" w:cs="Arial"/>
          <w:lang w:bidi="en-US"/>
        </w:rPr>
        <w:t>has been</w:t>
      </w:r>
      <w:r>
        <w:rPr>
          <w:rFonts w:ascii="Arial" w:hAnsi="Arial" w:cs="Arial"/>
          <w:lang w:bidi="en-US"/>
        </w:rPr>
        <w:t xml:space="preserve"> the baseline for the current TE.</w:t>
      </w:r>
    </w:p>
    <w:p w:rsidR="00A50539" w:rsidRDefault="00A50539" w:rsidP="00577093">
      <w:pPr>
        <w:tabs>
          <w:tab w:val="left" w:pos="709"/>
        </w:tabs>
        <w:jc w:val="both"/>
        <w:rPr>
          <w:rFonts w:ascii="Arial" w:hAnsi="Arial" w:cs="Arial"/>
          <w:lang w:bidi="en-US"/>
        </w:rPr>
      </w:pPr>
    </w:p>
    <w:p w:rsidR="00012FCE" w:rsidRDefault="002B5E3E" w:rsidP="00577093">
      <w:pPr>
        <w:tabs>
          <w:tab w:val="left" w:pos="709"/>
        </w:tabs>
        <w:jc w:val="both"/>
        <w:rPr>
          <w:rFonts w:ascii="Arial" w:hAnsi="Arial" w:cs="Arial"/>
          <w:lang w:bidi="en-US"/>
        </w:rPr>
      </w:pPr>
      <w:r>
        <w:rPr>
          <w:rFonts w:ascii="Arial" w:hAnsi="Arial" w:cs="Arial"/>
          <w:lang w:bidi="en-US"/>
        </w:rPr>
        <w:lastRenderedPageBreak/>
        <w:t>Following its conclusions as represented by the above ratings, t</w:t>
      </w:r>
      <w:r w:rsidR="00E836C5">
        <w:rPr>
          <w:rFonts w:ascii="Arial" w:hAnsi="Arial" w:cs="Arial"/>
          <w:lang w:bidi="en-US"/>
        </w:rPr>
        <w:t>he MTE made a number of recommendations tagged specifica</w:t>
      </w:r>
      <w:r w:rsidR="00305196">
        <w:rPr>
          <w:rFonts w:ascii="Arial" w:hAnsi="Arial" w:cs="Arial"/>
          <w:lang w:bidi="en-US"/>
        </w:rPr>
        <w:t xml:space="preserve">lly to the various components and a </w:t>
      </w:r>
      <w:r w:rsidR="00E836C5">
        <w:rPr>
          <w:rFonts w:ascii="Arial" w:hAnsi="Arial" w:cs="Arial"/>
          <w:lang w:bidi="en-US"/>
        </w:rPr>
        <w:t xml:space="preserve">Management </w:t>
      </w:r>
      <w:r w:rsidR="00305196">
        <w:rPr>
          <w:rFonts w:ascii="Arial" w:hAnsi="Arial" w:cs="Arial"/>
          <w:lang w:bidi="en-US"/>
        </w:rPr>
        <w:t>R</w:t>
      </w:r>
      <w:r w:rsidR="00E836C5">
        <w:rPr>
          <w:rFonts w:ascii="Arial" w:hAnsi="Arial" w:cs="Arial"/>
          <w:lang w:bidi="en-US"/>
        </w:rPr>
        <w:t>esponse</w:t>
      </w:r>
      <w:r w:rsidR="00305196">
        <w:rPr>
          <w:rFonts w:ascii="Arial" w:hAnsi="Arial" w:cs="Arial"/>
          <w:lang w:bidi="en-US"/>
        </w:rPr>
        <w:t xml:space="preserve"> was prepared</w:t>
      </w:r>
      <w:r w:rsidR="00E836C5">
        <w:rPr>
          <w:rFonts w:ascii="Arial" w:hAnsi="Arial" w:cs="Arial"/>
          <w:lang w:bidi="en-US"/>
        </w:rPr>
        <w:t xml:space="preserve"> </w:t>
      </w:r>
      <w:r w:rsidR="00305196">
        <w:rPr>
          <w:rFonts w:ascii="Arial" w:hAnsi="Arial" w:cs="Arial"/>
          <w:lang w:bidi="en-US"/>
        </w:rPr>
        <w:t xml:space="preserve">at the component level </w:t>
      </w:r>
      <w:r w:rsidR="00E836C5">
        <w:rPr>
          <w:rFonts w:ascii="Arial" w:hAnsi="Arial" w:cs="Arial"/>
          <w:lang w:bidi="en-US"/>
        </w:rPr>
        <w:t xml:space="preserve">to </w:t>
      </w:r>
      <w:r>
        <w:rPr>
          <w:rFonts w:ascii="Arial" w:hAnsi="Arial" w:cs="Arial"/>
          <w:lang w:bidi="en-US"/>
        </w:rPr>
        <w:t>each respective batch of</w:t>
      </w:r>
      <w:r w:rsidR="00E836C5">
        <w:rPr>
          <w:rFonts w:ascii="Arial" w:hAnsi="Arial" w:cs="Arial"/>
          <w:lang w:bidi="en-US"/>
        </w:rPr>
        <w:t xml:space="preserve"> recommendations.  </w:t>
      </w:r>
      <w:r w:rsidR="009A4D0E">
        <w:rPr>
          <w:rFonts w:ascii="Arial" w:hAnsi="Arial" w:cs="Arial"/>
          <w:lang w:bidi="en-US"/>
        </w:rPr>
        <w:t xml:space="preserve">This evaluator finds the number of recommendations somewhat excessive and some at the micro level.  However, the Recommendations together with their respective management </w:t>
      </w:r>
      <w:proofErr w:type="gramStart"/>
      <w:r w:rsidR="009A4D0E">
        <w:rPr>
          <w:rFonts w:ascii="Arial" w:hAnsi="Arial" w:cs="Arial"/>
          <w:lang w:bidi="en-US"/>
        </w:rPr>
        <w:t>responses</w:t>
      </w:r>
      <w:r w:rsidR="00E836C5">
        <w:rPr>
          <w:rFonts w:ascii="Arial" w:hAnsi="Arial" w:cs="Arial"/>
          <w:lang w:bidi="en-US"/>
        </w:rPr>
        <w:t>,</w:t>
      </w:r>
      <w:proofErr w:type="gramEnd"/>
      <w:r w:rsidR="00E836C5">
        <w:rPr>
          <w:rFonts w:ascii="Arial" w:hAnsi="Arial" w:cs="Arial"/>
          <w:lang w:bidi="en-US"/>
        </w:rPr>
        <w:t xml:space="preserve"> were provided</w:t>
      </w:r>
      <w:r w:rsidR="00305196">
        <w:rPr>
          <w:rFonts w:ascii="Arial" w:hAnsi="Arial" w:cs="Arial"/>
          <w:lang w:bidi="en-US"/>
        </w:rPr>
        <w:t xml:space="preserve"> in a template</w:t>
      </w:r>
      <w:r w:rsidR="00E836C5">
        <w:rPr>
          <w:rFonts w:ascii="Arial" w:hAnsi="Arial" w:cs="Arial"/>
          <w:lang w:bidi="en-US"/>
        </w:rPr>
        <w:t xml:space="preserve"> to the </w:t>
      </w:r>
      <w:r w:rsidR="00F35B77">
        <w:rPr>
          <w:rFonts w:ascii="Arial" w:hAnsi="Arial" w:cs="Arial"/>
          <w:lang w:bidi="en-US"/>
        </w:rPr>
        <w:t>PCU</w:t>
      </w:r>
      <w:r w:rsidR="00E836C5">
        <w:rPr>
          <w:rFonts w:ascii="Arial" w:hAnsi="Arial" w:cs="Arial"/>
          <w:lang w:bidi="en-US"/>
        </w:rPr>
        <w:t xml:space="preserve"> and the PM</w:t>
      </w:r>
      <w:r w:rsidR="00F35B77">
        <w:rPr>
          <w:rFonts w:ascii="Arial" w:hAnsi="Arial" w:cs="Arial"/>
          <w:lang w:bidi="en-US"/>
        </w:rPr>
        <w:t>U</w:t>
      </w:r>
      <w:r w:rsidR="00E836C5">
        <w:rPr>
          <w:rFonts w:ascii="Arial" w:hAnsi="Arial" w:cs="Arial"/>
          <w:lang w:bidi="en-US"/>
        </w:rPr>
        <w:t xml:space="preserve">s with a request to provide an update on the actual action taken in response to the MTE recommendations.  The </w:t>
      </w:r>
      <w:r w:rsidR="00012FCE">
        <w:rPr>
          <w:rFonts w:ascii="Arial" w:hAnsi="Arial" w:cs="Arial"/>
          <w:lang w:bidi="en-US"/>
        </w:rPr>
        <w:t xml:space="preserve">full </w:t>
      </w:r>
      <w:r w:rsidR="00E836C5">
        <w:rPr>
          <w:rFonts w:ascii="Arial" w:hAnsi="Arial" w:cs="Arial"/>
          <w:lang w:bidi="en-US"/>
        </w:rPr>
        <w:t xml:space="preserve">tables are in </w:t>
      </w:r>
      <w:r w:rsidR="007D5438">
        <w:rPr>
          <w:rFonts w:ascii="Arial" w:hAnsi="Arial" w:cs="Arial"/>
          <w:lang w:bidi="en-US"/>
        </w:rPr>
        <w:t>Annex 7</w:t>
      </w:r>
      <w:r w:rsidR="00E836C5">
        <w:rPr>
          <w:rFonts w:ascii="Arial" w:hAnsi="Arial" w:cs="Arial"/>
          <w:lang w:bidi="en-US"/>
        </w:rPr>
        <w:t xml:space="preserve"> </w:t>
      </w:r>
      <w:r w:rsidR="00012FCE">
        <w:rPr>
          <w:rFonts w:ascii="Arial" w:hAnsi="Arial" w:cs="Arial"/>
          <w:lang w:bidi="en-US"/>
        </w:rPr>
        <w:t xml:space="preserve">and </w:t>
      </w:r>
      <w:r w:rsidR="009A4D0E">
        <w:rPr>
          <w:rFonts w:ascii="Arial" w:hAnsi="Arial" w:cs="Arial"/>
          <w:lang w:bidi="en-US"/>
        </w:rPr>
        <w:t xml:space="preserve">following is a summary of the responses and actions arising, on a component basis – </w:t>
      </w:r>
    </w:p>
    <w:p w:rsidR="009A4D0E" w:rsidRDefault="009A4D0E" w:rsidP="00577093">
      <w:pPr>
        <w:tabs>
          <w:tab w:val="left" w:pos="709"/>
        </w:tabs>
        <w:jc w:val="both"/>
        <w:rPr>
          <w:rFonts w:ascii="Arial" w:hAnsi="Arial" w:cs="Arial"/>
          <w:lang w:bidi="en-US"/>
        </w:rPr>
      </w:pPr>
    </w:p>
    <w:p w:rsidR="009A4D0E" w:rsidRDefault="009A4D0E" w:rsidP="00577093">
      <w:pPr>
        <w:tabs>
          <w:tab w:val="left" w:pos="709"/>
        </w:tabs>
        <w:jc w:val="both"/>
        <w:rPr>
          <w:rFonts w:ascii="Arial" w:hAnsi="Arial" w:cs="Arial"/>
          <w:lang w:bidi="en-US"/>
        </w:rPr>
      </w:pPr>
      <w:r>
        <w:rPr>
          <w:rFonts w:ascii="Arial" w:hAnsi="Arial" w:cs="Arial"/>
          <w:lang w:bidi="en-US"/>
        </w:rPr>
        <w:t xml:space="preserve">At the </w:t>
      </w:r>
      <w:r w:rsidRPr="009A4D0E">
        <w:rPr>
          <w:rFonts w:ascii="Arial" w:hAnsi="Arial" w:cs="Arial"/>
          <w:b/>
          <w:lang w:bidi="en-US"/>
        </w:rPr>
        <w:t>Overview</w:t>
      </w:r>
      <w:r>
        <w:rPr>
          <w:rFonts w:ascii="Arial" w:hAnsi="Arial" w:cs="Arial"/>
          <w:lang w:bidi="en-US"/>
        </w:rPr>
        <w:t xml:space="preserve"> level, all four recommendations were accepted and acted upon.  Likewise, all seven recommendations made to the </w:t>
      </w:r>
      <w:r w:rsidRPr="009A4D0E">
        <w:rPr>
          <w:rFonts w:ascii="Arial" w:hAnsi="Arial" w:cs="Arial"/>
          <w:b/>
          <w:lang w:bidi="en-US"/>
        </w:rPr>
        <w:t>Regional Component</w:t>
      </w:r>
      <w:r>
        <w:rPr>
          <w:rFonts w:ascii="Arial" w:hAnsi="Arial" w:cs="Arial"/>
          <w:lang w:bidi="en-US"/>
        </w:rPr>
        <w:t xml:space="preserve"> were accepted, however, only three were </w:t>
      </w:r>
      <w:proofErr w:type="spellStart"/>
      <w:r>
        <w:rPr>
          <w:rFonts w:ascii="Arial" w:hAnsi="Arial" w:cs="Arial"/>
          <w:lang w:bidi="en-US"/>
        </w:rPr>
        <w:t>actioned</w:t>
      </w:r>
      <w:proofErr w:type="spellEnd"/>
      <w:r>
        <w:rPr>
          <w:rFonts w:ascii="Arial" w:hAnsi="Arial" w:cs="Arial"/>
          <w:lang w:bidi="en-US"/>
        </w:rPr>
        <w:t xml:space="preserve"> outright.  The other four were either only partly implemented or </w:t>
      </w:r>
      <w:r w:rsidR="001C5C7B">
        <w:rPr>
          <w:rFonts w:ascii="Arial" w:hAnsi="Arial" w:cs="Arial"/>
          <w:lang w:bidi="en-US"/>
        </w:rPr>
        <w:t xml:space="preserve">the point of the recommendations was not understood.  The four recommendations to the </w:t>
      </w:r>
      <w:r w:rsidR="001C5C7B" w:rsidRPr="001C5C7B">
        <w:rPr>
          <w:rFonts w:ascii="Arial" w:hAnsi="Arial" w:cs="Arial"/>
          <w:b/>
          <w:lang w:bidi="en-US"/>
        </w:rPr>
        <w:t>Burundi Component</w:t>
      </w:r>
      <w:r w:rsidR="001C5C7B">
        <w:rPr>
          <w:rFonts w:ascii="Arial" w:hAnsi="Arial" w:cs="Arial"/>
          <w:lang w:bidi="en-US"/>
        </w:rPr>
        <w:t xml:space="preserve"> were all accepted or partly accepted, but none were implemented outright.  In fact only one was partly carried out – the MTE recommended support of the LTA, the PMU provided information sharing.  A corollary of “other issues” for Burundi brought up the matter of slow delivery by KEOC and the rising need for a further extension.  There were five recommendations to the </w:t>
      </w:r>
      <w:r w:rsidR="001C5C7B" w:rsidRPr="001C5C7B">
        <w:rPr>
          <w:rFonts w:ascii="Arial" w:hAnsi="Arial" w:cs="Arial"/>
          <w:b/>
          <w:lang w:bidi="en-US"/>
        </w:rPr>
        <w:t>DR Congo Component</w:t>
      </w:r>
      <w:r w:rsidR="001C5C7B">
        <w:rPr>
          <w:rFonts w:ascii="Arial" w:hAnsi="Arial" w:cs="Arial"/>
          <w:lang w:bidi="en-US"/>
        </w:rPr>
        <w:t xml:space="preserve"> and of these, two were not really accepted and the issue was side-stepped.  This related to better collaboration between the UNDP/GEF project and PRODAP at site level.  The </w:t>
      </w:r>
      <w:r w:rsidR="001C5C7B" w:rsidRPr="00164B40">
        <w:rPr>
          <w:rFonts w:ascii="Arial" w:hAnsi="Arial" w:cs="Arial"/>
          <w:b/>
          <w:lang w:bidi="en-US"/>
        </w:rPr>
        <w:t>Tanzania Component</w:t>
      </w:r>
      <w:r w:rsidR="001C5C7B">
        <w:rPr>
          <w:rFonts w:ascii="Arial" w:hAnsi="Arial" w:cs="Arial"/>
          <w:lang w:bidi="en-US"/>
        </w:rPr>
        <w:t xml:space="preserve"> </w:t>
      </w:r>
      <w:r w:rsidR="00B86674">
        <w:rPr>
          <w:rFonts w:ascii="Arial" w:hAnsi="Arial" w:cs="Arial"/>
          <w:lang w:bidi="en-US"/>
        </w:rPr>
        <w:t>received six recommendations of which two were not accepted.  The rest, while accepted, were either not carried out at all or only partly so</w:t>
      </w:r>
      <w:r w:rsidR="001331B3">
        <w:rPr>
          <w:rStyle w:val="FootnoteReference"/>
          <w:rFonts w:ascii="Arial" w:hAnsi="Arial" w:cs="Arial"/>
          <w:lang w:bidi="en-US"/>
        </w:rPr>
        <w:footnoteReference w:id="44"/>
      </w:r>
      <w:r w:rsidR="00B86674">
        <w:rPr>
          <w:rFonts w:ascii="Arial" w:hAnsi="Arial" w:cs="Arial"/>
          <w:lang w:bidi="en-US"/>
        </w:rPr>
        <w:t xml:space="preserve">.  All four recommendations to the </w:t>
      </w:r>
      <w:r w:rsidR="00B86674" w:rsidRPr="00B86674">
        <w:rPr>
          <w:rFonts w:ascii="Arial" w:hAnsi="Arial" w:cs="Arial"/>
          <w:b/>
          <w:lang w:bidi="en-US"/>
        </w:rPr>
        <w:t>Zambia Component</w:t>
      </w:r>
      <w:r w:rsidR="00B86674">
        <w:rPr>
          <w:rFonts w:ascii="Arial" w:hAnsi="Arial" w:cs="Arial"/>
          <w:lang w:bidi="en-US"/>
        </w:rPr>
        <w:t xml:space="preserve"> were accepted but one was not really </w:t>
      </w:r>
      <w:proofErr w:type="spellStart"/>
      <w:r w:rsidR="00B86674">
        <w:rPr>
          <w:rFonts w:ascii="Arial" w:hAnsi="Arial" w:cs="Arial"/>
          <w:lang w:bidi="en-US"/>
        </w:rPr>
        <w:t>actioned</w:t>
      </w:r>
      <w:proofErr w:type="spellEnd"/>
      <w:r w:rsidR="00B86674">
        <w:rPr>
          <w:rFonts w:ascii="Arial" w:hAnsi="Arial" w:cs="Arial"/>
          <w:lang w:bidi="en-US"/>
        </w:rPr>
        <w:t>.</w:t>
      </w:r>
    </w:p>
    <w:p w:rsidR="00012FCE" w:rsidRDefault="00012FCE" w:rsidP="00577093">
      <w:pPr>
        <w:tabs>
          <w:tab w:val="left" w:pos="709"/>
        </w:tabs>
        <w:jc w:val="both"/>
        <w:rPr>
          <w:rFonts w:ascii="Arial" w:hAnsi="Arial" w:cs="Arial"/>
          <w:lang w:bidi="en-US"/>
        </w:rPr>
      </w:pPr>
    </w:p>
    <w:p w:rsidR="00755776" w:rsidRDefault="00755776" w:rsidP="00577093">
      <w:pPr>
        <w:tabs>
          <w:tab w:val="left" w:pos="709"/>
        </w:tabs>
        <w:jc w:val="both"/>
        <w:rPr>
          <w:rFonts w:ascii="Arial" w:hAnsi="Arial" w:cs="Arial"/>
          <w:lang w:bidi="en-US"/>
        </w:rPr>
      </w:pPr>
    </w:p>
    <w:p w:rsidR="002B53F6" w:rsidRDefault="002B53F6" w:rsidP="00577093">
      <w:pPr>
        <w:tabs>
          <w:tab w:val="left" w:pos="709"/>
        </w:tabs>
        <w:jc w:val="both"/>
        <w:rPr>
          <w:rFonts w:ascii="Arial" w:hAnsi="Arial" w:cs="Arial"/>
          <w:lang w:bidi="en-US"/>
        </w:rPr>
      </w:pPr>
    </w:p>
    <w:p w:rsidR="00EE1F4F" w:rsidRPr="00197331" w:rsidRDefault="00312F27" w:rsidP="00577093">
      <w:pPr>
        <w:tabs>
          <w:tab w:val="left" w:pos="709"/>
        </w:tabs>
        <w:jc w:val="both"/>
        <w:rPr>
          <w:rFonts w:ascii="Arial" w:hAnsi="Arial" w:cs="Arial"/>
          <w:b/>
          <w:sz w:val="28"/>
          <w:szCs w:val="28"/>
          <w:lang w:bidi="en-US"/>
        </w:rPr>
      </w:pPr>
      <w:r w:rsidRPr="00197331">
        <w:rPr>
          <w:rFonts w:ascii="Arial" w:hAnsi="Arial" w:cs="Arial"/>
          <w:b/>
          <w:sz w:val="28"/>
          <w:szCs w:val="28"/>
          <w:lang w:bidi="en-US"/>
        </w:rPr>
        <w:t>4</w:t>
      </w:r>
      <w:r w:rsidR="00EE1F4F" w:rsidRPr="00197331">
        <w:rPr>
          <w:rFonts w:ascii="Arial" w:hAnsi="Arial" w:cs="Arial"/>
          <w:b/>
          <w:sz w:val="28"/>
          <w:szCs w:val="28"/>
          <w:lang w:bidi="en-US"/>
        </w:rPr>
        <w:t>.</w:t>
      </w:r>
      <w:r w:rsidR="00E31F68">
        <w:rPr>
          <w:rFonts w:ascii="Arial" w:hAnsi="Arial" w:cs="Arial"/>
          <w:b/>
          <w:sz w:val="28"/>
          <w:szCs w:val="28"/>
          <w:lang w:bidi="en-US"/>
        </w:rPr>
        <w:t>6</w:t>
      </w:r>
      <w:r w:rsidR="00EE1F4F" w:rsidRPr="00197331">
        <w:rPr>
          <w:rFonts w:ascii="Arial" w:hAnsi="Arial" w:cs="Arial"/>
          <w:b/>
          <w:sz w:val="28"/>
          <w:szCs w:val="28"/>
          <w:lang w:bidi="en-US"/>
        </w:rPr>
        <w:tab/>
        <w:t>UNDP a</w:t>
      </w:r>
      <w:r w:rsidR="00EB39E4" w:rsidRPr="00197331">
        <w:rPr>
          <w:rFonts w:ascii="Arial" w:hAnsi="Arial" w:cs="Arial"/>
          <w:b/>
          <w:sz w:val="28"/>
          <w:szCs w:val="28"/>
          <w:lang w:bidi="en-US"/>
        </w:rPr>
        <w:t>s</w:t>
      </w:r>
      <w:r w:rsidR="00EE1F4F" w:rsidRPr="00197331">
        <w:rPr>
          <w:rFonts w:ascii="Arial" w:hAnsi="Arial" w:cs="Arial"/>
          <w:b/>
          <w:sz w:val="28"/>
          <w:szCs w:val="28"/>
          <w:lang w:bidi="en-US"/>
        </w:rPr>
        <w:t xml:space="preserve"> Implementing </w:t>
      </w:r>
      <w:r w:rsidR="00EB39E4" w:rsidRPr="00197331">
        <w:rPr>
          <w:rFonts w:ascii="Arial" w:hAnsi="Arial" w:cs="Arial"/>
          <w:b/>
          <w:sz w:val="28"/>
          <w:szCs w:val="28"/>
          <w:lang w:bidi="en-US"/>
        </w:rPr>
        <w:t>Agency</w:t>
      </w:r>
      <w:r w:rsidR="00EE1F4F" w:rsidRPr="00197331">
        <w:rPr>
          <w:rFonts w:ascii="Arial" w:hAnsi="Arial" w:cs="Arial"/>
          <w:b/>
          <w:sz w:val="28"/>
          <w:szCs w:val="28"/>
          <w:lang w:bidi="en-US"/>
        </w:rPr>
        <w:t xml:space="preserve"> </w:t>
      </w:r>
    </w:p>
    <w:p w:rsidR="00EB39E4" w:rsidRDefault="00EB39E4" w:rsidP="00577093">
      <w:pPr>
        <w:tabs>
          <w:tab w:val="left" w:pos="709"/>
        </w:tabs>
        <w:jc w:val="both"/>
        <w:rPr>
          <w:rFonts w:ascii="Arial" w:hAnsi="Arial" w:cs="Arial"/>
          <w:lang w:bidi="en-US"/>
        </w:rPr>
      </w:pPr>
    </w:p>
    <w:p w:rsidR="00F66277" w:rsidRDefault="008778EA" w:rsidP="00577093">
      <w:pPr>
        <w:tabs>
          <w:tab w:val="left" w:pos="709"/>
        </w:tabs>
        <w:jc w:val="both"/>
        <w:rPr>
          <w:rFonts w:ascii="Arial" w:hAnsi="Arial" w:cs="Arial"/>
          <w:lang w:bidi="en-US"/>
        </w:rPr>
      </w:pPr>
      <w:r>
        <w:rPr>
          <w:rFonts w:ascii="Arial" w:hAnsi="Arial" w:cs="Arial"/>
          <w:lang w:bidi="en-US"/>
        </w:rPr>
        <w:t>The role of UNDP as the GEF Implementing Ag</w:t>
      </w:r>
      <w:r w:rsidR="007B218E">
        <w:rPr>
          <w:rFonts w:ascii="Arial" w:hAnsi="Arial" w:cs="Arial"/>
          <w:lang w:bidi="en-US"/>
        </w:rPr>
        <w:t>ency for this project represented</w:t>
      </w:r>
      <w:r>
        <w:rPr>
          <w:rFonts w:ascii="Arial" w:hAnsi="Arial" w:cs="Arial"/>
          <w:lang w:bidi="en-US"/>
        </w:rPr>
        <w:t xml:space="preserve"> a slightly different approach</w:t>
      </w:r>
      <w:r w:rsidR="002B5D97">
        <w:rPr>
          <w:rFonts w:ascii="Arial" w:hAnsi="Arial" w:cs="Arial"/>
          <w:lang w:bidi="en-US"/>
        </w:rPr>
        <w:t xml:space="preserve"> from usual, reflecting the specific and complex nature of this project.  Two out of four Country Offices</w:t>
      </w:r>
      <w:r w:rsidR="007B218E">
        <w:rPr>
          <w:rFonts w:ascii="Arial" w:hAnsi="Arial" w:cs="Arial"/>
          <w:lang w:bidi="en-US"/>
        </w:rPr>
        <w:t xml:space="preserve"> we</w:t>
      </w:r>
      <w:r w:rsidR="002B5D97">
        <w:rPr>
          <w:rFonts w:ascii="Arial" w:hAnsi="Arial" w:cs="Arial"/>
          <w:lang w:bidi="en-US"/>
        </w:rPr>
        <w:t>re involved directly in project execution (through the NEX</w:t>
      </w:r>
      <w:r w:rsidR="007B218E">
        <w:rPr>
          <w:rFonts w:ascii="Arial" w:hAnsi="Arial" w:cs="Arial"/>
          <w:lang w:bidi="en-US"/>
        </w:rPr>
        <w:t>/NIM</w:t>
      </w:r>
      <w:r w:rsidR="002B5D97">
        <w:rPr>
          <w:rFonts w:ascii="Arial" w:hAnsi="Arial" w:cs="Arial"/>
          <w:lang w:bidi="en-US"/>
        </w:rPr>
        <w:t xml:space="preserve"> modality) while</w:t>
      </w:r>
      <w:r w:rsidR="007B218E">
        <w:rPr>
          <w:rFonts w:ascii="Arial" w:hAnsi="Arial" w:cs="Arial"/>
          <w:lang w:bidi="en-US"/>
        </w:rPr>
        <w:t xml:space="preserve"> the other three components we</w:t>
      </w:r>
      <w:r w:rsidR="002B5D97">
        <w:rPr>
          <w:rFonts w:ascii="Arial" w:hAnsi="Arial" w:cs="Arial"/>
          <w:lang w:bidi="en-US"/>
        </w:rPr>
        <w:t>re the subjects of agency execution by UNOPS</w:t>
      </w:r>
      <w:r w:rsidR="007B218E">
        <w:rPr>
          <w:rFonts w:ascii="Arial" w:hAnsi="Arial" w:cs="Arial"/>
          <w:lang w:bidi="en-US"/>
        </w:rPr>
        <w:t>, and there was no lead Country Office to perform the role of IA</w:t>
      </w:r>
      <w:r w:rsidR="002B5D97">
        <w:rPr>
          <w:rFonts w:ascii="Arial" w:hAnsi="Arial" w:cs="Arial"/>
          <w:lang w:bidi="en-US"/>
        </w:rPr>
        <w:t>.</w:t>
      </w:r>
      <w:r w:rsidR="00B5420E">
        <w:rPr>
          <w:rFonts w:ascii="Arial" w:hAnsi="Arial" w:cs="Arial"/>
          <w:lang w:bidi="en-US"/>
        </w:rPr>
        <w:t xml:space="preserve">   </w:t>
      </w:r>
      <w:r w:rsidR="007B218E">
        <w:rPr>
          <w:rFonts w:ascii="Arial" w:hAnsi="Arial" w:cs="Arial"/>
          <w:lang w:bidi="en-US"/>
        </w:rPr>
        <w:t xml:space="preserve">As a result of these complexities, the RTA and the UNDP Regional Office provided far more support than is usual.  There were efforts to </w:t>
      </w:r>
      <w:r w:rsidR="00F66277" w:rsidRPr="00F66277">
        <w:rPr>
          <w:rFonts w:ascii="Arial" w:hAnsi="Arial" w:cs="Arial"/>
          <w:lang w:bidi="en-US"/>
        </w:rPr>
        <w:t xml:space="preserve">ensure that the project </w:t>
      </w:r>
      <w:r w:rsidR="007B218E">
        <w:rPr>
          <w:rFonts w:ascii="Arial" w:hAnsi="Arial" w:cs="Arial"/>
          <w:lang w:bidi="en-US"/>
        </w:rPr>
        <w:t>remained</w:t>
      </w:r>
      <w:r w:rsidR="00F66277" w:rsidRPr="00F66277">
        <w:rPr>
          <w:rFonts w:ascii="Arial" w:hAnsi="Arial" w:cs="Arial"/>
          <w:lang w:bidi="en-US"/>
        </w:rPr>
        <w:t xml:space="preserve"> as one regional project, despite the fact that </w:t>
      </w:r>
      <w:r w:rsidR="007B218E">
        <w:rPr>
          <w:rFonts w:ascii="Arial" w:hAnsi="Arial" w:cs="Arial"/>
          <w:lang w:bidi="en-US"/>
        </w:rPr>
        <w:t>in effect there were</w:t>
      </w:r>
      <w:r w:rsidR="00F66277" w:rsidRPr="00F66277">
        <w:rPr>
          <w:rFonts w:ascii="Arial" w:hAnsi="Arial" w:cs="Arial"/>
          <w:lang w:bidi="en-US"/>
        </w:rPr>
        <w:t xml:space="preserve"> three different UNDP projects administratively with various execution modalities</w:t>
      </w:r>
      <w:r w:rsidR="007B218E">
        <w:rPr>
          <w:rFonts w:ascii="Arial" w:hAnsi="Arial" w:cs="Arial"/>
          <w:lang w:bidi="en-US"/>
        </w:rPr>
        <w:t>.  F</w:t>
      </w:r>
      <w:r w:rsidR="00F66277" w:rsidRPr="00F66277">
        <w:rPr>
          <w:rFonts w:ascii="Arial" w:hAnsi="Arial" w:cs="Arial"/>
          <w:lang w:bidi="en-US"/>
        </w:rPr>
        <w:t xml:space="preserve">or example, </w:t>
      </w:r>
      <w:r w:rsidR="007B218E">
        <w:rPr>
          <w:rFonts w:ascii="Arial" w:hAnsi="Arial" w:cs="Arial"/>
          <w:lang w:bidi="en-US"/>
        </w:rPr>
        <w:t xml:space="preserve">the </w:t>
      </w:r>
      <w:r w:rsidR="00F66277" w:rsidRPr="00F66277">
        <w:rPr>
          <w:rFonts w:ascii="Arial" w:hAnsi="Arial" w:cs="Arial"/>
          <w:lang w:bidi="en-US"/>
        </w:rPr>
        <w:t>three projects collectively produce one PIR annual</w:t>
      </w:r>
      <w:r w:rsidR="007B218E">
        <w:rPr>
          <w:rFonts w:ascii="Arial" w:hAnsi="Arial" w:cs="Arial"/>
          <w:lang w:bidi="en-US"/>
        </w:rPr>
        <w:t>ly; and evaluations were timed and coordinated </w:t>
      </w:r>
      <w:r w:rsidR="00F66277" w:rsidRPr="00F66277">
        <w:rPr>
          <w:rFonts w:ascii="Arial" w:hAnsi="Arial" w:cs="Arial"/>
          <w:lang w:bidi="en-US"/>
        </w:rPr>
        <w:t>as much as possible to maintain the cohesion among the three projects.</w:t>
      </w:r>
      <w:r w:rsidR="007B218E">
        <w:rPr>
          <w:rFonts w:ascii="Arial" w:hAnsi="Arial" w:cs="Arial"/>
          <w:lang w:bidi="en-US"/>
        </w:rPr>
        <w:t xml:space="preserve">  The RTA also </w:t>
      </w:r>
      <w:r w:rsidR="00F66277" w:rsidRPr="00F66277">
        <w:rPr>
          <w:rFonts w:ascii="Arial" w:hAnsi="Arial" w:cs="Arial"/>
          <w:lang w:bidi="en-US"/>
        </w:rPr>
        <w:t>establish</w:t>
      </w:r>
      <w:r w:rsidR="007B218E">
        <w:rPr>
          <w:rFonts w:ascii="Arial" w:hAnsi="Arial" w:cs="Arial"/>
          <w:lang w:bidi="en-US"/>
        </w:rPr>
        <w:t>ed</w:t>
      </w:r>
      <w:r w:rsidR="00F66277" w:rsidRPr="00F66277">
        <w:rPr>
          <w:rFonts w:ascii="Arial" w:hAnsi="Arial" w:cs="Arial"/>
          <w:lang w:bidi="en-US"/>
        </w:rPr>
        <w:t xml:space="preserve"> and maintain</w:t>
      </w:r>
      <w:r w:rsidR="007B218E">
        <w:rPr>
          <w:rFonts w:ascii="Arial" w:hAnsi="Arial" w:cs="Arial"/>
          <w:lang w:bidi="en-US"/>
        </w:rPr>
        <w:t>ed</w:t>
      </w:r>
      <w:r w:rsidR="00F66277" w:rsidRPr="00F66277">
        <w:rPr>
          <w:rFonts w:ascii="Arial" w:hAnsi="Arial" w:cs="Arial"/>
          <w:lang w:bidi="en-US"/>
        </w:rPr>
        <w:t xml:space="preserve"> a good working relationship with other partners, but most notably with </w:t>
      </w:r>
      <w:proofErr w:type="spellStart"/>
      <w:r w:rsidR="00F66277" w:rsidRPr="00F66277">
        <w:rPr>
          <w:rFonts w:ascii="Arial" w:hAnsi="Arial" w:cs="Arial"/>
          <w:lang w:bidi="en-US"/>
        </w:rPr>
        <w:t>AfDB</w:t>
      </w:r>
      <w:proofErr w:type="spellEnd"/>
      <w:r w:rsidR="00F66277" w:rsidRPr="00F66277">
        <w:rPr>
          <w:rFonts w:ascii="Arial" w:hAnsi="Arial" w:cs="Arial"/>
          <w:lang w:bidi="en-US"/>
        </w:rPr>
        <w:t xml:space="preserve">, so </w:t>
      </w:r>
      <w:r w:rsidR="007B218E">
        <w:rPr>
          <w:rFonts w:ascii="Arial" w:hAnsi="Arial" w:cs="Arial"/>
          <w:lang w:bidi="en-US"/>
        </w:rPr>
        <w:t>as to</w:t>
      </w:r>
      <w:r w:rsidR="00F66277" w:rsidRPr="00F66277">
        <w:rPr>
          <w:rFonts w:ascii="Arial" w:hAnsi="Arial" w:cs="Arial"/>
          <w:lang w:bidi="en-US"/>
        </w:rPr>
        <w:t xml:space="preserve"> coordinate support to </w:t>
      </w:r>
      <w:r w:rsidR="007B218E">
        <w:rPr>
          <w:rFonts w:ascii="Arial" w:hAnsi="Arial" w:cs="Arial"/>
          <w:lang w:bidi="en-US"/>
        </w:rPr>
        <w:t xml:space="preserve">the </w:t>
      </w:r>
      <w:r w:rsidR="00F66277" w:rsidRPr="00F66277">
        <w:rPr>
          <w:rFonts w:ascii="Arial" w:hAnsi="Arial" w:cs="Arial"/>
          <w:lang w:bidi="en-US"/>
        </w:rPr>
        <w:t xml:space="preserve">LTA and the countries as much as possible.  </w:t>
      </w:r>
    </w:p>
    <w:p w:rsidR="0022348F" w:rsidRDefault="0022348F" w:rsidP="00577093">
      <w:pPr>
        <w:jc w:val="both"/>
        <w:rPr>
          <w:rFonts w:ascii="Arial" w:hAnsi="Arial" w:cs="Arial"/>
          <w:lang w:val="en-US" w:bidi="en-US"/>
        </w:rPr>
      </w:pPr>
    </w:p>
    <w:p w:rsidR="0022348F" w:rsidRPr="00A12021" w:rsidRDefault="0022348F" w:rsidP="00577093">
      <w:pPr>
        <w:jc w:val="both"/>
        <w:rPr>
          <w:rFonts w:ascii="Arial" w:hAnsi="Arial" w:cs="Arial"/>
          <w:lang w:val="en-GB" w:bidi="en-US"/>
        </w:rPr>
      </w:pPr>
      <w:r w:rsidRPr="00A12021">
        <w:rPr>
          <w:rFonts w:ascii="Arial" w:hAnsi="Arial" w:cs="Arial"/>
          <w:lang w:val="en-GB" w:bidi="en-US"/>
        </w:rPr>
        <w:t>More specifically, the U</w:t>
      </w:r>
      <w:r w:rsidR="008D0C6F">
        <w:rPr>
          <w:rFonts w:ascii="Arial" w:hAnsi="Arial" w:cs="Arial"/>
          <w:lang w:val="en-GB" w:bidi="en-US"/>
        </w:rPr>
        <w:t>NDP/GEF Regional Office provided</w:t>
      </w:r>
      <w:r w:rsidRPr="00A12021">
        <w:rPr>
          <w:rFonts w:ascii="Arial" w:hAnsi="Arial" w:cs="Arial"/>
          <w:lang w:val="en-GB" w:bidi="en-US"/>
        </w:rPr>
        <w:t xml:space="preserve"> technical support to the </w:t>
      </w:r>
      <w:r>
        <w:rPr>
          <w:rFonts w:ascii="Arial" w:hAnsi="Arial" w:cs="Arial"/>
          <w:lang w:val="en-GB" w:bidi="en-US"/>
        </w:rPr>
        <w:t xml:space="preserve">UNOPS components and the </w:t>
      </w:r>
      <w:r w:rsidRPr="00A12021">
        <w:rPr>
          <w:rFonts w:ascii="Arial" w:hAnsi="Arial" w:cs="Arial"/>
          <w:lang w:val="en-GB" w:bidi="en-US"/>
        </w:rPr>
        <w:t xml:space="preserve">UNDP </w:t>
      </w:r>
      <w:r>
        <w:rPr>
          <w:rFonts w:ascii="Arial" w:hAnsi="Arial" w:cs="Arial"/>
          <w:lang w:val="en-GB" w:bidi="en-US"/>
        </w:rPr>
        <w:t xml:space="preserve">COs in Tanzania and </w:t>
      </w:r>
      <w:r w:rsidR="00B747B6">
        <w:rPr>
          <w:rFonts w:ascii="Arial" w:hAnsi="Arial" w:cs="Arial"/>
          <w:lang w:val="en-GB" w:bidi="en-US"/>
        </w:rPr>
        <w:t>Zambia</w:t>
      </w:r>
      <w:r>
        <w:rPr>
          <w:rFonts w:ascii="Arial" w:hAnsi="Arial" w:cs="Arial"/>
          <w:lang w:val="en-GB" w:bidi="en-US"/>
        </w:rPr>
        <w:t xml:space="preserve"> as well as to </w:t>
      </w:r>
      <w:r w:rsidRPr="00A12021">
        <w:rPr>
          <w:rFonts w:ascii="Arial" w:hAnsi="Arial" w:cs="Arial"/>
          <w:lang w:val="en-GB" w:bidi="en-US"/>
        </w:rPr>
        <w:t>the Government GEF Operational Focal Point</w:t>
      </w:r>
      <w:r>
        <w:rPr>
          <w:rFonts w:ascii="Arial" w:hAnsi="Arial" w:cs="Arial"/>
          <w:lang w:val="en-GB" w:bidi="en-US"/>
        </w:rPr>
        <w:t>s.  It also</w:t>
      </w:r>
      <w:r w:rsidRPr="00A12021">
        <w:rPr>
          <w:rFonts w:ascii="Arial" w:hAnsi="Arial" w:cs="Arial"/>
          <w:lang w:val="en-GB" w:bidi="en-US"/>
        </w:rPr>
        <w:t xml:space="preserve"> assist</w:t>
      </w:r>
      <w:r>
        <w:rPr>
          <w:rFonts w:ascii="Arial" w:hAnsi="Arial" w:cs="Arial"/>
          <w:lang w:val="en-GB" w:bidi="en-US"/>
        </w:rPr>
        <w:t>ed</w:t>
      </w:r>
      <w:r w:rsidRPr="00A12021">
        <w:rPr>
          <w:rFonts w:ascii="Arial" w:hAnsi="Arial" w:cs="Arial"/>
          <w:lang w:val="en-GB" w:bidi="en-US"/>
        </w:rPr>
        <w:t xml:space="preserve"> the</w:t>
      </w:r>
      <w:r>
        <w:rPr>
          <w:rFonts w:ascii="Arial" w:hAnsi="Arial" w:cs="Arial"/>
          <w:lang w:val="en-GB" w:bidi="en-US"/>
        </w:rPr>
        <w:t xml:space="preserve"> respective</w:t>
      </w:r>
      <w:r w:rsidRPr="00A12021">
        <w:rPr>
          <w:rFonts w:ascii="Arial" w:hAnsi="Arial" w:cs="Arial"/>
          <w:lang w:val="en-GB" w:bidi="en-US"/>
        </w:rPr>
        <w:t xml:space="preserve"> executing agenc</w:t>
      </w:r>
      <w:r>
        <w:rPr>
          <w:rFonts w:ascii="Arial" w:hAnsi="Arial" w:cs="Arial"/>
          <w:lang w:val="en-GB" w:bidi="en-US"/>
        </w:rPr>
        <w:t>ies</w:t>
      </w:r>
      <w:r w:rsidRPr="00A12021">
        <w:rPr>
          <w:rFonts w:ascii="Arial" w:hAnsi="Arial" w:cs="Arial"/>
          <w:lang w:val="en-GB" w:bidi="en-US"/>
        </w:rPr>
        <w:t xml:space="preserve"> with the recruitment of senior project personnel, approve</w:t>
      </w:r>
      <w:r>
        <w:rPr>
          <w:rFonts w:ascii="Arial" w:hAnsi="Arial" w:cs="Arial"/>
          <w:lang w:val="en-GB" w:bidi="en-US"/>
        </w:rPr>
        <w:t>d</w:t>
      </w:r>
      <w:r w:rsidRPr="00A12021">
        <w:rPr>
          <w:rFonts w:ascii="Arial" w:hAnsi="Arial" w:cs="Arial"/>
          <w:lang w:val="en-GB" w:bidi="en-US"/>
        </w:rPr>
        <w:t xml:space="preserve"> the project inception report</w:t>
      </w:r>
      <w:r>
        <w:rPr>
          <w:rFonts w:ascii="Arial" w:hAnsi="Arial" w:cs="Arial"/>
          <w:lang w:val="en-GB" w:bidi="en-US"/>
        </w:rPr>
        <w:t>s and terminal reports, reviewed</w:t>
      </w:r>
      <w:r w:rsidRPr="00A12021">
        <w:rPr>
          <w:rFonts w:ascii="Arial" w:hAnsi="Arial" w:cs="Arial"/>
          <w:lang w:val="en-GB" w:bidi="en-US"/>
        </w:rPr>
        <w:t xml:space="preserve"> budget revisions prior to signature, follow</w:t>
      </w:r>
      <w:r>
        <w:rPr>
          <w:rFonts w:ascii="Arial" w:hAnsi="Arial" w:cs="Arial"/>
          <w:lang w:val="en-GB" w:bidi="en-US"/>
        </w:rPr>
        <w:t>ed</w:t>
      </w:r>
      <w:r w:rsidRPr="00A12021">
        <w:rPr>
          <w:rFonts w:ascii="Arial" w:hAnsi="Arial" w:cs="Arial"/>
          <w:lang w:val="en-GB" w:bidi="en-US"/>
        </w:rPr>
        <w:t xml:space="preserve"> up closely on implementation progress, assure</w:t>
      </w:r>
      <w:r>
        <w:rPr>
          <w:rFonts w:ascii="Arial" w:hAnsi="Arial" w:cs="Arial"/>
          <w:lang w:val="en-GB" w:bidi="en-US"/>
        </w:rPr>
        <w:t>d</w:t>
      </w:r>
      <w:r w:rsidRPr="00A12021">
        <w:rPr>
          <w:rFonts w:ascii="Arial" w:hAnsi="Arial" w:cs="Arial"/>
          <w:lang w:val="en-GB" w:bidi="en-US"/>
        </w:rPr>
        <w:t xml:space="preserve"> the eligibility of project interventions in light of GEF policy guidance and approved </w:t>
      </w:r>
      <w:r>
        <w:rPr>
          <w:rFonts w:ascii="Arial" w:hAnsi="Arial" w:cs="Arial"/>
          <w:lang w:val="en-GB" w:bidi="en-US"/>
        </w:rPr>
        <w:t>project design, represented</w:t>
      </w:r>
      <w:r w:rsidRPr="00A12021">
        <w:rPr>
          <w:rFonts w:ascii="Arial" w:hAnsi="Arial" w:cs="Arial"/>
          <w:lang w:val="en-GB" w:bidi="en-US"/>
        </w:rPr>
        <w:t xml:space="preserve"> UNDP/GEF on the PSC</w:t>
      </w:r>
      <w:r>
        <w:rPr>
          <w:rFonts w:ascii="Arial" w:hAnsi="Arial" w:cs="Arial"/>
          <w:lang w:val="en-GB" w:bidi="en-US"/>
        </w:rPr>
        <w:t>s</w:t>
      </w:r>
      <w:r w:rsidRPr="00A12021">
        <w:rPr>
          <w:rFonts w:ascii="Arial" w:hAnsi="Arial" w:cs="Arial"/>
          <w:lang w:val="en-GB" w:bidi="en-US"/>
        </w:rPr>
        <w:t xml:space="preserve">, </w:t>
      </w:r>
      <w:r>
        <w:rPr>
          <w:rFonts w:ascii="Arial" w:hAnsi="Arial" w:cs="Arial"/>
          <w:lang w:val="en-GB" w:bidi="en-US"/>
        </w:rPr>
        <w:t xml:space="preserve">and </w:t>
      </w:r>
      <w:r w:rsidRPr="00A12021">
        <w:rPr>
          <w:rFonts w:ascii="Arial" w:hAnsi="Arial" w:cs="Arial"/>
          <w:lang w:val="en-GB" w:bidi="en-US"/>
        </w:rPr>
        <w:t>approve</w:t>
      </w:r>
      <w:r>
        <w:rPr>
          <w:rFonts w:ascii="Arial" w:hAnsi="Arial" w:cs="Arial"/>
          <w:lang w:val="en-GB" w:bidi="en-US"/>
        </w:rPr>
        <w:t>d</w:t>
      </w:r>
      <w:r w:rsidRPr="00A12021">
        <w:rPr>
          <w:rFonts w:ascii="Arial" w:hAnsi="Arial" w:cs="Arial"/>
          <w:lang w:val="en-GB" w:bidi="en-US"/>
        </w:rPr>
        <w:t xml:space="preserve"> annual </w:t>
      </w:r>
      <w:r>
        <w:rPr>
          <w:rFonts w:ascii="Arial" w:hAnsi="Arial" w:cs="Arial"/>
          <w:lang w:val="en-GB" w:bidi="en-US"/>
        </w:rPr>
        <w:t>PIRs</w:t>
      </w:r>
      <w:r w:rsidRPr="00A12021">
        <w:rPr>
          <w:rFonts w:ascii="Arial" w:hAnsi="Arial" w:cs="Arial"/>
          <w:lang w:val="en-GB" w:bidi="en-US"/>
        </w:rPr>
        <w:t>, including performance ratings, for submission to GEF.   To fulfil these responsibilities, the RTA remain</w:t>
      </w:r>
      <w:r>
        <w:rPr>
          <w:rFonts w:ascii="Arial" w:hAnsi="Arial" w:cs="Arial"/>
          <w:lang w:val="en-GB" w:bidi="en-US"/>
        </w:rPr>
        <w:t>ed</w:t>
      </w:r>
      <w:r w:rsidRPr="00A12021">
        <w:rPr>
          <w:rFonts w:ascii="Arial" w:hAnsi="Arial" w:cs="Arial"/>
          <w:lang w:val="en-GB" w:bidi="en-US"/>
        </w:rPr>
        <w:t xml:space="preserve"> fully engaged in the project implementation and in close communication with </w:t>
      </w:r>
      <w:r>
        <w:rPr>
          <w:rFonts w:ascii="Arial" w:hAnsi="Arial" w:cs="Arial"/>
          <w:lang w:val="en-GB" w:bidi="en-US"/>
        </w:rPr>
        <w:t xml:space="preserve">UNOPS, the </w:t>
      </w:r>
      <w:r w:rsidRPr="00A12021">
        <w:rPr>
          <w:rFonts w:ascii="Arial" w:hAnsi="Arial" w:cs="Arial"/>
          <w:lang w:val="en-GB" w:bidi="en-US"/>
        </w:rPr>
        <w:t>UNDP CO</w:t>
      </w:r>
      <w:r>
        <w:rPr>
          <w:rFonts w:ascii="Arial" w:hAnsi="Arial" w:cs="Arial"/>
          <w:lang w:val="en-GB" w:bidi="en-US"/>
        </w:rPr>
        <w:t>s</w:t>
      </w:r>
      <w:r w:rsidRPr="00A12021">
        <w:rPr>
          <w:rFonts w:ascii="Arial" w:hAnsi="Arial" w:cs="Arial"/>
          <w:lang w:val="en-GB" w:bidi="en-US"/>
        </w:rPr>
        <w:t>, the Implementing Partner</w:t>
      </w:r>
      <w:r>
        <w:rPr>
          <w:rFonts w:ascii="Arial" w:hAnsi="Arial" w:cs="Arial"/>
          <w:lang w:val="en-GB" w:bidi="en-US"/>
        </w:rPr>
        <w:t>s, the PCU</w:t>
      </w:r>
      <w:r w:rsidRPr="00A12021">
        <w:rPr>
          <w:rFonts w:ascii="Arial" w:hAnsi="Arial" w:cs="Arial"/>
          <w:lang w:val="en-GB" w:bidi="en-US"/>
        </w:rPr>
        <w:t xml:space="preserve"> and the P</w:t>
      </w:r>
      <w:r>
        <w:rPr>
          <w:rFonts w:ascii="Arial" w:hAnsi="Arial" w:cs="Arial"/>
          <w:lang w:val="en-GB" w:bidi="en-US"/>
        </w:rPr>
        <w:t>M</w:t>
      </w:r>
      <w:r w:rsidRPr="00A12021">
        <w:rPr>
          <w:rFonts w:ascii="Arial" w:hAnsi="Arial" w:cs="Arial"/>
          <w:lang w:val="en-GB" w:bidi="en-US"/>
        </w:rPr>
        <w:t>U</w:t>
      </w:r>
      <w:r>
        <w:rPr>
          <w:rFonts w:ascii="Arial" w:hAnsi="Arial" w:cs="Arial"/>
          <w:lang w:val="en-GB" w:bidi="en-US"/>
        </w:rPr>
        <w:t>s</w:t>
      </w:r>
      <w:r w:rsidRPr="00A12021">
        <w:rPr>
          <w:rFonts w:ascii="Arial" w:hAnsi="Arial" w:cs="Arial"/>
          <w:lang w:val="en-GB" w:bidi="en-US"/>
        </w:rPr>
        <w:t xml:space="preserve">.  </w:t>
      </w:r>
    </w:p>
    <w:p w:rsidR="00F66277" w:rsidRDefault="00F66277" w:rsidP="00577093">
      <w:pPr>
        <w:tabs>
          <w:tab w:val="left" w:pos="709"/>
        </w:tabs>
        <w:jc w:val="both"/>
        <w:rPr>
          <w:rFonts w:ascii="Arial" w:hAnsi="Arial" w:cs="Arial"/>
          <w:lang w:bidi="en-US"/>
        </w:rPr>
      </w:pPr>
    </w:p>
    <w:p w:rsidR="0022348F" w:rsidRDefault="00A12021" w:rsidP="00577093">
      <w:pPr>
        <w:jc w:val="both"/>
        <w:rPr>
          <w:rFonts w:ascii="Arial" w:hAnsi="Arial" w:cs="Arial"/>
          <w:lang w:val="en-GB" w:bidi="en-US"/>
        </w:rPr>
      </w:pPr>
      <w:r w:rsidRPr="00A12021">
        <w:rPr>
          <w:rFonts w:ascii="Arial" w:hAnsi="Arial" w:cs="Arial"/>
          <w:lang w:val="en-GB" w:bidi="en-US"/>
        </w:rPr>
        <w:t>As Implementing A</w:t>
      </w:r>
      <w:r w:rsidR="00B5420E">
        <w:rPr>
          <w:rFonts w:ascii="Arial" w:hAnsi="Arial" w:cs="Arial"/>
          <w:lang w:val="en-GB" w:bidi="en-US"/>
        </w:rPr>
        <w:t>gency, UNDP wa</w:t>
      </w:r>
      <w:r w:rsidRPr="00A12021">
        <w:rPr>
          <w:rFonts w:ascii="Arial" w:hAnsi="Arial" w:cs="Arial"/>
          <w:lang w:val="en-GB" w:bidi="en-US"/>
        </w:rPr>
        <w:t>s responsible to the GEF for the timely and cost-effective delivery of the agreed project outcomes</w:t>
      </w:r>
      <w:r>
        <w:rPr>
          <w:rFonts w:ascii="Arial" w:hAnsi="Arial" w:cs="Arial"/>
          <w:lang w:val="en-GB" w:bidi="en-US"/>
        </w:rPr>
        <w:t>.  It achieved</w:t>
      </w:r>
      <w:r w:rsidRPr="00A12021">
        <w:rPr>
          <w:rFonts w:ascii="Arial" w:hAnsi="Arial" w:cs="Arial"/>
          <w:lang w:val="en-GB" w:bidi="en-US"/>
        </w:rPr>
        <w:t xml:space="preserve"> this through its understandings with the </w:t>
      </w:r>
      <w:r>
        <w:rPr>
          <w:rFonts w:ascii="Arial" w:hAnsi="Arial" w:cs="Arial"/>
          <w:lang w:val="en-GB" w:bidi="en-US"/>
        </w:rPr>
        <w:t xml:space="preserve">four </w:t>
      </w:r>
      <w:r w:rsidRPr="00A12021">
        <w:rPr>
          <w:rFonts w:ascii="Arial" w:hAnsi="Arial" w:cs="Arial"/>
          <w:lang w:val="en-GB" w:bidi="en-US"/>
        </w:rPr>
        <w:lastRenderedPageBreak/>
        <w:t>Government</w:t>
      </w:r>
      <w:r>
        <w:rPr>
          <w:rFonts w:ascii="Arial" w:hAnsi="Arial" w:cs="Arial"/>
          <w:lang w:val="en-GB" w:bidi="en-US"/>
        </w:rPr>
        <w:t>s</w:t>
      </w:r>
      <w:r w:rsidRPr="00A12021">
        <w:rPr>
          <w:rFonts w:ascii="Arial" w:hAnsi="Arial" w:cs="Arial"/>
          <w:lang w:val="en-GB" w:bidi="en-US"/>
        </w:rPr>
        <w:t xml:space="preserve"> and its contractual arrangement</w:t>
      </w:r>
      <w:r>
        <w:rPr>
          <w:rFonts w:ascii="Arial" w:hAnsi="Arial" w:cs="Arial"/>
          <w:lang w:val="en-GB" w:bidi="en-US"/>
        </w:rPr>
        <w:t>s</w:t>
      </w:r>
      <w:r w:rsidRPr="00A12021">
        <w:rPr>
          <w:rFonts w:ascii="Arial" w:hAnsi="Arial" w:cs="Arial"/>
          <w:lang w:val="en-GB" w:bidi="en-US"/>
        </w:rPr>
        <w:t xml:space="preserve"> with</w:t>
      </w:r>
      <w:r w:rsidR="002B5D97">
        <w:rPr>
          <w:rFonts w:ascii="Arial" w:hAnsi="Arial" w:cs="Arial"/>
          <w:lang w:val="en-GB" w:bidi="en-US"/>
        </w:rPr>
        <w:t xml:space="preserve"> its implementing partners –</w:t>
      </w:r>
      <w:r>
        <w:rPr>
          <w:rFonts w:ascii="Arial" w:hAnsi="Arial" w:cs="Arial"/>
          <w:lang w:val="en-GB" w:bidi="en-US"/>
        </w:rPr>
        <w:t xml:space="preserve"> UNOPS for the Regional, Burundi and DR Congo Components, the Vice-President’s Office </w:t>
      </w:r>
      <w:r w:rsidR="008778EA">
        <w:rPr>
          <w:rFonts w:ascii="Arial" w:hAnsi="Arial" w:cs="Arial"/>
          <w:lang w:val="en-GB" w:bidi="en-US"/>
        </w:rPr>
        <w:t>for the</w:t>
      </w:r>
      <w:r>
        <w:rPr>
          <w:rFonts w:ascii="Arial" w:hAnsi="Arial" w:cs="Arial"/>
          <w:lang w:val="en-GB" w:bidi="en-US"/>
        </w:rPr>
        <w:t xml:space="preserve"> Tanzania</w:t>
      </w:r>
      <w:r w:rsidR="008778EA">
        <w:rPr>
          <w:rFonts w:ascii="Arial" w:hAnsi="Arial" w:cs="Arial"/>
          <w:lang w:val="en-GB" w:bidi="en-US"/>
        </w:rPr>
        <w:t xml:space="preserve"> Component</w:t>
      </w:r>
      <w:r>
        <w:rPr>
          <w:rFonts w:ascii="Arial" w:hAnsi="Arial" w:cs="Arial"/>
          <w:lang w:val="en-GB" w:bidi="en-US"/>
        </w:rPr>
        <w:t xml:space="preserve"> and the </w:t>
      </w:r>
      <w:r w:rsidRPr="00A12021">
        <w:rPr>
          <w:rFonts w:ascii="Arial" w:hAnsi="Arial" w:cs="Arial"/>
          <w:lang w:val="en-GB" w:bidi="en-US"/>
        </w:rPr>
        <w:t>M</w:t>
      </w:r>
      <w:r>
        <w:rPr>
          <w:rFonts w:ascii="Arial" w:hAnsi="Arial" w:cs="Arial"/>
          <w:lang w:val="en-GB" w:bidi="en-US"/>
        </w:rPr>
        <w:t>LN</w:t>
      </w:r>
      <w:r w:rsidRPr="00A12021">
        <w:rPr>
          <w:rFonts w:ascii="Arial" w:hAnsi="Arial" w:cs="Arial"/>
          <w:lang w:val="en-GB" w:bidi="en-US"/>
        </w:rPr>
        <w:t>REP</w:t>
      </w:r>
      <w:r>
        <w:rPr>
          <w:rFonts w:ascii="Arial" w:hAnsi="Arial" w:cs="Arial"/>
          <w:lang w:val="en-GB" w:bidi="en-US"/>
        </w:rPr>
        <w:t xml:space="preserve"> </w:t>
      </w:r>
      <w:r w:rsidR="008778EA">
        <w:rPr>
          <w:rFonts w:ascii="Arial" w:hAnsi="Arial" w:cs="Arial"/>
          <w:lang w:val="en-GB" w:bidi="en-US"/>
        </w:rPr>
        <w:t>for the</w:t>
      </w:r>
      <w:r>
        <w:rPr>
          <w:rFonts w:ascii="Arial" w:hAnsi="Arial" w:cs="Arial"/>
          <w:lang w:val="en-GB" w:bidi="en-US"/>
        </w:rPr>
        <w:t xml:space="preserve"> Zambia</w:t>
      </w:r>
      <w:r w:rsidR="008778EA">
        <w:rPr>
          <w:rFonts w:ascii="Arial" w:hAnsi="Arial" w:cs="Arial"/>
          <w:lang w:val="en-GB" w:bidi="en-US"/>
        </w:rPr>
        <w:t xml:space="preserve"> Component</w:t>
      </w:r>
      <w:r w:rsidRPr="00A12021">
        <w:rPr>
          <w:rFonts w:ascii="Arial" w:hAnsi="Arial" w:cs="Arial"/>
          <w:lang w:val="en-GB" w:bidi="en-US"/>
        </w:rPr>
        <w:t xml:space="preserve">.  </w:t>
      </w:r>
      <w:r w:rsidR="002B5D97">
        <w:rPr>
          <w:rFonts w:ascii="Arial" w:hAnsi="Arial" w:cs="Arial"/>
          <w:lang w:val="en-GB" w:bidi="en-US"/>
        </w:rPr>
        <w:t>UNDP had</w:t>
      </w:r>
      <w:r w:rsidRPr="00A12021">
        <w:rPr>
          <w:rFonts w:ascii="Arial" w:hAnsi="Arial" w:cs="Arial"/>
          <w:lang w:val="en-GB" w:bidi="en-US"/>
        </w:rPr>
        <w:t xml:space="preserve"> an obligation to ensure accountability, and its efforts in this respect </w:t>
      </w:r>
      <w:r w:rsidR="008778EA">
        <w:rPr>
          <w:rFonts w:ascii="Arial" w:hAnsi="Arial" w:cs="Arial"/>
          <w:lang w:val="en-GB" w:bidi="en-US"/>
        </w:rPr>
        <w:t>for th</w:t>
      </w:r>
      <w:r w:rsidR="002B5D97">
        <w:rPr>
          <w:rFonts w:ascii="Arial" w:hAnsi="Arial" w:cs="Arial"/>
          <w:lang w:val="en-GB" w:bidi="en-US"/>
        </w:rPr>
        <w:t>is</w:t>
      </w:r>
      <w:r w:rsidR="008778EA">
        <w:rPr>
          <w:rFonts w:ascii="Arial" w:hAnsi="Arial" w:cs="Arial"/>
          <w:lang w:val="en-GB" w:bidi="en-US"/>
        </w:rPr>
        <w:t xml:space="preserve"> project </w:t>
      </w:r>
      <w:r w:rsidR="002B5D97">
        <w:rPr>
          <w:rFonts w:ascii="Arial" w:hAnsi="Arial" w:cs="Arial"/>
          <w:lang w:val="en-GB" w:bidi="en-US"/>
        </w:rPr>
        <w:t>we</w:t>
      </w:r>
      <w:r w:rsidRPr="00A12021">
        <w:rPr>
          <w:rFonts w:ascii="Arial" w:hAnsi="Arial" w:cs="Arial"/>
          <w:lang w:val="en-GB" w:bidi="en-US"/>
        </w:rPr>
        <w:t xml:space="preserve">re spearheaded by the </w:t>
      </w:r>
      <w:r w:rsidR="008778EA">
        <w:rPr>
          <w:rFonts w:ascii="Arial" w:hAnsi="Arial" w:cs="Arial"/>
          <w:lang w:val="en-GB" w:bidi="en-US"/>
        </w:rPr>
        <w:t xml:space="preserve">RTA and the respective </w:t>
      </w:r>
      <w:r w:rsidRPr="00A12021">
        <w:rPr>
          <w:rFonts w:ascii="Arial" w:hAnsi="Arial" w:cs="Arial"/>
          <w:lang w:val="en-GB" w:bidi="en-US"/>
        </w:rPr>
        <w:t>Country Office</w:t>
      </w:r>
      <w:r w:rsidR="008778EA">
        <w:rPr>
          <w:rFonts w:ascii="Arial" w:hAnsi="Arial" w:cs="Arial"/>
          <w:lang w:val="en-GB" w:bidi="en-US"/>
        </w:rPr>
        <w:t xml:space="preserve">s in Dar </w:t>
      </w:r>
      <w:proofErr w:type="spellStart"/>
      <w:r w:rsidR="008778EA">
        <w:rPr>
          <w:rFonts w:ascii="Arial" w:hAnsi="Arial" w:cs="Arial"/>
          <w:lang w:val="en-GB" w:bidi="en-US"/>
        </w:rPr>
        <w:t>es</w:t>
      </w:r>
      <w:proofErr w:type="spellEnd"/>
      <w:r w:rsidR="008778EA">
        <w:rPr>
          <w:rFonts w:ascii="Arial" w:hAnsi="Arial" w:cs="Arial"/>
          <w:lang w:val="en-GB" w:bidi="en-US"/>
        </w:rPr>
        <w:t xml:space="preserve">-Salaam and </w:t>
      </w:r>
      <w:r w:rsidRPr="00A12021">
        <w:rPr>
          <w:rFonts w:ascii="Arial" w:hAnsi="Arial" w:cs="Arial"/>
          <w:lang w:val="en-GB" w:bidi="en-US"/>
        </w:rPr>
        <w:t>in Lusaka.</w:t>
      </w:r>
      <w:r w:rsidR="0022348F">
        <w:rPr>
          <w:rFonts w:ascii="Arial" w:hAnsi="Arial" w:cs="Arial"/>
          <w:lang w:val="en-GB" w:bidi="en-US"/>
        </w:rPr>
        <w:t xml:space="preserve">  As IA, UNDP was responsible for </w:t>
      </w:r>
    </w:p>
    <w:p w:rsidR="0022348F" w:rsidRPr="00A12021" w:rsidRDefault="0022348F" w:rsidP="00577093">
      <w:pPr>
        <w:jc w:val="both"/>
        <w:rPr>
          <w:rFonts w:ascii="Arial" w:hAnsi="Arial" w:cs="Arial"/>
          <w:lang w:val="en-GB" w:bidi="en-US"/>
        </w:rPr>
      </w:pPr>
      <w:proofErr w:type="gramStart"/>
      <w:r>
        <w:rPr>
          <w:rFonts w:ascii="Arial" w:hAnsi="Arial" w:cs="Arial"/>
          <w:lang w:val="en-GB" w:bidi="en-US"/>
        </w:rPr>
        <w:t>monitoring</w:t>
      </w:r>
      <w:proofErr w:type="gramEnd"/>
      <w:r>
        <w:rPr>
          <w:rFonts w:ascii="Arial" w:hAnsi="Arial" w:cs="Arial"/>
          <w:lang w:val="en-GB" w:bidi="en-US"/>
        </w:rPr>
        <w:t xml:space="preserve"> progress and reporting back to the GEF.  This responsibility was shared with the Executing Agencies and was exercised through full participation in PSC meetings, consideration of AWP and Budgets, visits to project sites and the annual PIR.</w:t>
      </w:r>
    </w:p>
    <w:p w:rsidR="00A12021" w:rsidRPr="00A12021" w:rsidRDefault="00A12021" w:rsidP="00577093">
      <w:pPr>
        <w:jc w:val="both"/>
        <w:rPr>
          <w:rFonts w:ascii="Arial" w:hAnsi="Arial" w:cs="Arial"/>
          <w:lang w:val="en-GB" w:bidi="en-US"/>
        </w:rPr>
      </w:pPr>
    </w:p>
    <w:p w:rsidR="00A12021" w:rsidRDefault="00A12021" w:rsidP="00577093">
      <w:pPr>
        <w:jc w:val="both"/>
        <w:rPr>
          <w:rFonts w:ascii="Arial" w:hAnsi="Arial" w:cs="Arial"/>
          <w:lang w:val="en-US" w:bidi="en-US"/>
        </w:rPr>
      </w:pPr>
      <w:r w:rsidRPr="00A12021">
        <w:rPr>
          <w:rFonts w:ascii="Arial" w:hAnsi="Arial" w:cs="Arial"/>
          <w:lang w:val="en-GB" w:bidi="en-US"/>
        </w:rPr>
        <w:t xml:space="preserve">The role of UNDP </w:t>
      </w:r>
      <w:r w:rsidR="002B5D97">
        <w:rPr>
          <w:rFonts w:ascii="Arial" w:hAnsi="Arial" w:cs="Arial"/>
          <w:lang w:val="en-GB" w:bidi="en-US"/>
        </w:rPr>
        <w:t xml:space="preserve">in this project </w:t>
      </w:r>
      <w:r w:rsidRPr="00A12021">
        <w:rPr>
          <w:rFonts w:ascii="Arial" w:hAnsi="Arial" w:cs="Arial"/>
          <w:lang w:val="en-GB" w:bidi="en-US"/>
        </w:rPr>
        <w:t>also extend</w:t>
      </w:r>
      <w:r w:rsidR="002B5D97">
        <w:rPr>
          <w:rFonts w:ascii="Arial" w:hAnsi="Arial" w:cs="Arial"/>
          <w:lang w:val="en-GB" w:bidi="en-US"/>
        </w:rPr>
        <w:t>ed</w:t>
      </w:r>
      <w:r w:rsidR="00B5420E">
        <w:rPr>
          <w:rFonts w:ascii="Arial" w:hAnsi="Arial" w:cs="Arial"/>
          <w:lang w:val="en-GB" w:bidi="en-US"/>
        </w:rPr>
        <w:t xml:space="preserve"> into co-financ</w:t>
      </w:r>
      <w:r w:rsidRPr="00A12021">
        <w:rPr>
          <w:rFonts w:ascii="Arial" w:hAnsi="Arial" w:cs="Arial"/>
          <w:lang w:val="en-GB" w:bidi="en-US"/>
        </w:rPr>
        <w:t xml:space="preserve">ing and the </w:t>
      </w:r>
      <w:r w:rsidR="008778EA">
        <w:rPr>
          <w:rFonts w:ascii="Arial" w:hAnsi="Arial" w:cs="Arial"/>
          <w:lang w:val="en-GB" w:bidi="en-US"/>
        </w:rPr>
        <w:t xml:space="preserve">Country Offices in Dar </w:t>
      </w:r>
      <w:proofErr w:type="spellStart"/>
      <w:r w:rsidR="008778EA">
        <w:rPr>
          <w:rFonts w:ascii="Arial" w:hAnsi="Arial" w:cs="Arial"/>
          <w:lang w:val="en-GB" w:bidi="en-US"/>
        </w:rPr>
        <w:t>es</w:t>
      </w:r>
      <w:proofErr w:type="spellEnd"/>
      <w:r w:rsidR="008778EA">
        <w:rPr>
          <w:rFonts w:ascii="Arial" w:hAnsi="Arial" w:cs="Arial"/>
          <w:lang w:val="en-GB" w:bidi="en-US"/>
        </w:rPr>
        <w:t xml:space="preserve">-Salaam and Lusaka have made, and will make (for extensions), significant </w:t>
      </w:r>
      <w:r w:rsidRPr="00A12021">
        <w:rPr>
          <w:rFonts w:ascii="Arial" w:hAnsi="Arial" w:cs="Arial"/>
          <w:lang w:val="en-GB" w:bidi="en-US"/>
        </w:rPr>
        <w:t>cash contribution</w:t>
      </w:r>
      <w:r w:rsidR="008778EA">
        <w:rPr>
          <w:rFonts w:ascii="Arial" w:hAnsi="Arial" w:cs="Arial"/>
          <w:lang w:val="en-GB" w:bidi="en-US"/>
        </w:rPr>
        <w:t>s</w:t>
      </w:r>
      <w:r w:rsidRPr="00A12021">
        <w:rPr>
          <w:rFonts w:ascii="Arial" w:hAnsi="Arial" w:cs="Arial"/>
          <w:lang w:val="en-GB" w:bidi="en-US"/>
        </w:rPr>
        <w:t xml:space="preserve">.  </w:t>
      </w:r>
      <w:r w:rsidR="00B5420E">
        <w:rPr>
          <w:rFonts w:ascii="Arial" w:hAnsi="Arial" w:cs="Arial"/>
          <w:lang w:val="en-GB" w:bidi="en-US"/>
        </w:rPr>
        <w:t xml:space="preserve">Although not directly involved in project execution, the UNDP Country Offices in Kinshasa and Bujumbura were also highly supportive.  For example, </w:t>
      </w:r>
      <w:r w:rsidR="002B5D97" w:rsidRPr="002B5D97">
        <w:rPr>
          <w:rFonts w:ascii="Arial" w:hAnsi="Arial" w:cs="Arial"/>
          <w:lang w:val="en-US" w:bidi="en-US"/>
        </w:rPr>
        <w:t>when the DR</w:t>
      </w:r>
      <w:r w:rsidR="00B5420E">
        <w:rPr>
          <w:rFonts w:ascii="Arial" w:hAnsi="Arial" w:cs="Arial"/>
          <w:lang w:val="en-US" w:bidi="en-US"/>
        </w:rPr>
        <w:t xml:space="preserve"> </w:t>
      </w:r>
      <w:r w:rsidR="002B5D97" w:rsidRPr="002B5D97">
        <w:rPr>
          <w:rFonts w:ascii="Arial" w:hAnsi="Arial" w:cs="Arial"/>
          <w:lang w:val="en-US" w:bidi="en-US"/>
        </w:rPr>
        <w:t>C</w:t>
      </w:r>
      <w:r w:rsidR="00B5420E">
        <w:rPr>
          <w:rFonts w:ascii="Arial" w:hAnsi="Arial" w:cs="Arial"/>
          <w:lang w:val="en-US" w:bidi="en-US"/>
        </w:rPr>
        <w:t>ongo</w:t>
      </w:r>
      <w:r w:rsidR="002B5D97" w:rsidRPr="002B5D97">
        <w:rPr>
          <w:rFonts w:ascii="Arial" w:hAnsi="Arial" w:cs="Arial"/>
          <w:lang w:val="en-US" w:bidi="en-US"/>
        </w:rPr>
        <w:t xml:space="preserve"> Component was going through some difficult times, </w:t>
      </w:r>
      <w:r w:rsidR="00B5420E">
        <w:rPr>
          <w:rFonts w:ascii="Arial" w:hAnsi="Arial" w:cs="Arial"/>
          <w:lang w:val="en-US" w:bidi="en-US"/>
        </w:rPr>
        <w:t>the</w:t>
      </w:r>
      <w:r w:rsidR="002B5D97" w:rsidRPr="002B5D97">
        <w:rPr>
          <w:rFonts w:ascii="Arial" w:hAnsi="Arial" w:cs="Arial"/>
          <w:lang w:val="en-US" w:bidi="en-US"/>
        </w:rPr>
        <w:t xml:space="preserve"> CO was effectively used to discuss and clear some issues at the Ministerial level</w:t>
      </w:r>
      <w:r w:rsidR="00B5420E">
        <w:rPr>
          <w:rFonts w:ascii="Arial" w:hAnsi="Arial" w:cs="Arial"/>
          <w:lang w:val="en-US" w:bidi="en-US"/>
        </w:rPr>
        <w:t xml:space="preserve">. </w:t>
      </w:r>
      <w:r w:rsidR="002B5D97" w:rsidRPr="002B5D97">
        <w:rPr>
          <w:rFonts w:ascii="Arial" w:hAnsi="Arial" w:cs="Arial"/>
          <w:lang w:val="en-US" w:bidi="en-US"/>
        </w:rPr>
        <w:t xml:space="preserve"> In Burundi, </w:t>
      </w:r>
      <w:r w:rsidR="00B5420E">
        <w:rPr>
          <w:rFonts w:ascii="Arial" w:hAnsi="Arial" w:cs="Arial"/>
          <w:lang w:val="en-US" w:bidi="en-US"/>
        </w:rPr>
        <w:t>the CO worked with the P</w:t>
      </w:r>
      <w:r w:rsidR="0022284F">
        <w:rPr>
          <w:rFonts w:ascii="Arial" w:hAnsi="Arial" w:cs="Arial"/>
          <w:lang w:val="en-US" w:bidi="en-US"/>
        </w:rPr>
        <w:t>R</w:t>
      </w:r>
      <w:r w:rsidR="00B5420E">
        <w:rPr>
          <w:rFonts w:ascii="Arial" w:hAnsi="Arial" w:cs="Arial"/>
          <w:lang w:val="en-US" w:bidi="en-US"/>
        </w:rPr>
        <w:t>C</w:t>
      </w:r>
      <w:r w:rsidR="002B5D97" w:rsidRPr="002B5D97">
        <w:rPr>
          <w:rFonts w:ascii="Arial" w:hAnsi="Arial" w:cs="Arial"/>
          <w:lang w:val="en-US" w:bidi="en-US"/>
        </w:rPr>
        <w:t xml:space="preserve"> and </w:t>
      </w:r>
      <w:r w:rsidR="00B5420E">
        <w:rPr>
          <w:rFonts w:ascii="Arial" w:hAnsi="Arial" w:cs="Arial"/>
          <w:lang w:val="en-US" w:bidi="en-US"/>
        </w:rPr>
        <w:t xml:space="preserve">the </w:t>
      </w:r>
      <w:r w:rsidR="002B5D97" w:rsidRPr="002B5D97">
        <w:rPr>
          <w:rFonts w:ascii="Arial" w:hAnsi="Arial" w:cs="Arial"/>
          <w:lang w:val="en-US" w:bidi="en-US"/>
        </w:rPr>
        <w:t xml:space="preserve">TA </w:t>
      </w:r>
      <w:r w:rsidR="008D0C6F">
        <w:rPr>
          <w:rFonts w:ascii="Arial" w:hAnsi="Arial" w:cs="Arial"/>
          <w:lang w:val="en-US" w:bidi="en-US"/>
        </w:rPr>
        <w:t>and ensured</w:t>
      </w:r>
      <w:r w:rsidR="002B5D97" w:rsidRPr="002B5D97">
        <w:rPr>
          <w:rFonts w:ascii="Arial" w:hAnsi="Arial" w:cs="Arial"/>
          <w:lang w:val="en-US" w:bidi="en-US"/>
        </w:rPr>
        <w:t xml:space="preserve"> that the project remain</w:t>
      </w:r>
      <w:r w:rsidR="008D0C6F">
        <w:rPr>
          <w:rFonts w:ascii="Arial" w:hAnsi="Arial" w:cs="Arial"/>
          <w:lang w:val="en-US" w:bidi="en-US"/>
        </w:rPr>
        <w:t>ed</w:t>
      </w:r>
      <w:r w:rsidR="002B5D97" w:rsidRPr="002B5D97">
        <w:rPr>
          <w:rFonts w:ascii="Arial" w:hAnsi="Arial" w:cs="Arial"/>
          <w:lang w:val="en-US" w:bidi="en-US"/>
        </w:rPr>
        <w:t xml:space="preserve"> relevant to the UN support in Burundi.  </w:t>
      </w:r>
      <w:r w:rsidR="00B5420E">
        <w:rPr>
          <w:rFonts w:ascii="Arial" w:hAnsi="Arial" w:cs="Arial"/>
          <w:lang w:val="en-US" w:bidi="en-US"/>
        </w:rPr>
        <w:t>The CO a</w:t>
      </w:r>
      <w:r w:rsidR="005E5275">
        <w:rPr>
          <w:rFonts w:ascii="Arial" w:hAnsi="Arial" w:cs="Arial"/>
          <w:lang w:val="en-US" w:bidi="en-US"/>
        </w:rPr>
        <w:t>lso</w:t>
      </w:r>
      <w:r w:rsidR="002B5D97" w:rsidRPr="002B5D97">
        <w:rPr>
          <w:rFonts w:ascii="Arial" w:hAnsi="Arial" w:cs="Arial"/>
          <w:lang w:val="en-US" w:bidi="en-US"/>
        </w:rPr>
        <w:t xml:space="preserve"> alerted </w:t>
      </w:r>
      <w:r w:rsidR="00B5420E">
        <w:rPr>
          <w:rFonts w:ascii="Arial" w:hAnsi="Arial" w:cs="Arial"/>
          <w:lang w:val="en-US" w:bidi="en-US"/>
        </w:rPr>
        <w:t xml:space="preserve">the </w:t>
      </w:r>
      <w:r w:rsidR="002B5D97" w:rsidRPr="002B5D97">
        <w:rPr>
          <w:rFonts w:ascii="Arial" w:hAnsi="Arial" w:cs="Arial"/>
          <w:lang w:val="en-US" w:bidi="en-US"/>
        </w:rPr>
        <w:t xml:space="preserve">PCU and </w:t>
      </w:r>
      <w:r w:rsidR="00B5420E">
        <w:rPr>
          <w:rFonts w:ascii="Arial" w:hAnsi="Arial" w:cs="Arial"/>
          <w:lang w:val="en-US" w:bidi="en-US"/>
        </w:rPr>
        <w:t xml:space="preserve">the PMU about </w:t>
      </w:r>
      <w:r w:rsidR="002B5D97" w:rsidRPr="002B5D97">
        <w:rPr>
          <w:rFonts w:ascii="Arial" w:hAnsi="Arial" w:cs="Arial"/>
          <w:lang w:val="en-US" w:bidi="en-US"/>
        </w:rPr>
        <w:t>resource mobilization opportunities</w:t>
      </w:r>
      <w:r w:rsidR="00B5420E">
        <w:rPr>
          <w:rFonts w:ascii="Arial" w:hAnsi="Arial" w:cs="Arial"/>
          <w:lang w:val="en-US" w:bidi="en-US"/>
        </w:rPr>
        <w:t xml:space="preserve">. </w:t>
      </w:r>
      <w:r w:rsidR="002B5D97" w:rsidRPr="002B5D97">
        <w:rPr>
          <w:rFonts w:ascii="Arial" w:hAnsi="Arial" w:cs="Arial"/>
          <w:lang w:val="en-US" w:bidi="en-US"/>
        </w:rPr>
        <w:t xml:space="preserve">   </w:t>
      </w:r>
    </w:p>
    <w:p w:rsidR="00EE1F4F" w:rsidRDefault="00EE1F4F" w:rsidP="00577093">
      <w:pPr>
        <w:jc w:val="both"/>
        <w:rPr>
          <w:rFonts w:ascii="Arial" w:hAnsi="Arial" w:cs="Arial"/>
        </w:rPr>
      </w:pPr>
    </w:p>
    <w:p w:rsidR="00F66277" w:rsidRDefault="00F66277" w:rsidP="00577093">
      <w:pPr>
        <w:jc w:val="both"/>
        <w:rPr>
          <w:rFonts w:ascii="Arial" w:hAnsi="Arial" w:cs="Arial"/>
        </w:rPr>
      </w:pPr>
      <w:r>
        <w:rPr>
          <w:rFonts w:ascii="Arial" w:hAnsi="Arial" w:cs="Arial"/>
        </w:rPr>
        <w:t xml:space="preserve">UNDP performance as Implementing Agency for this complex project is rated as </w:t>
      </w:r>
      <w:r w:rsidRPr="00F66277">
        <w:rPr>
          <w:rFonts w:ascii="Arial" w:hAnsi="Arial" w:cs="Arial"/>
          <w:b/>
        </w:rPr>
        <w:t>Satisfactory (S)</w:t>
      </w:r>
      <w:r>
        <w:rPr>
          <w:rFonts w:ascii="Arial" w:hAnsi="Arial" w:cs="Arial"/>
        </w:rPr>
        <w:t>.</w:t>
      </w:r>
    </w:p>
    <w:p w:rsidR="00197331" w:rsidRDefault="00197331" w:rsidP="00577093">
      <w:pPr>
        <w:jc w:val="both"/>
        <w:rPr>
          <w:rFonts w:ascii="Arial" w:hAnsi="Arial" w:cs="Arial"/>
        </w:rPr>
      </w:pPr>
    </w:p>
    <w:p w:rsidR="00845C64" w:rsidRDefault="00845C64" w:rsidP="00577093">
      <w:pPr>
        <w:jc w:val="both"/>
        <w:rPr>
          <w:rFonts w:ascii="Arial" w:hAnsi="Arial" w:cs="Arial"/>
        </w:rPr>
      </w:pPr>
    </w:p>
    <w:p w:rsidR="00197331" w:rsidRDefault="00197331" w:rsidP="00577093">
      <w:pPr>
        <w:jc w:val="both"/>
        <w:rPr>
          <w:rFonts w:ascii="Arial" w:hAnsi="Arial" w:cs="Arial"/>
        </w:rPr>
      </w:pPr>
    </w:p>
    <w:p w:rsidR="00197331" w:rsidRPr="00197331" w:rsidRDefault="00E31F68" w:rsidP="00577093">
      <w:pPr>
        <w:jc w:val="both"/>
        <w:rPr>
          <w:rFonts w:ascii="Arial" w:hAnsi="Arial" w:cs="Arial"/>
          <w:b/>
          <w:sz w:val="28"/>
          <w:szCs w:val="28"/>
        </w:rPr>
      </w:pPr>
      <w:r>
        <w:rPr>
          <w:rFonts w:ascii="Arial" w:hAnsi="Arial" w:cs="Arial"/>
          <w:b/>
          <w:sz w:val="28"/>
          <w:szCs w:val="28"/>
        </w:rPr>
        <w:t>4.7</w:t>
      </w:r>
      <w:r w:rsidR="00197331" w:rsidRPr="00197331">
        <w:rPr>
          <w:rFonts w:ascii="Arial" w:hAnsi="Arial" w:cs="Arial"/>
          <w:b/>
          <w:sz w:val="28"/>
          <w:szCs w:val="28"/>
        </w:rPr>
        <w:tab/>
        <w:t>Executing Agencies and partners</w:t>
      </w:r>
      <w:r w:rsidR="00197331">
        <w:rPr>
          <w:rFonts w:ascii="Arial" w:hAnsi="Arial" w:cs="Arial"/>
          <w:b/>
          <w:sz w:val="28"/>
          <w:szCs w:val="28"/>
        </w:rPr>
        <w:t xml:space="preserve"> performance</w:t>
      </w:r>
    </w:p>
    <w:p w:rsidR="00197331" w:rsidRDefault="00197331" w:rsidP="00577093">
      <w:pPr>
        <w:jc w:val="both"/>
        <w:rPr>
          <w:rFonts w:ascii="Arial" w:hAnsi="Arial" w:cs="Arial"/>
        </w:rPr>
      </w:pPr>
    </w:p>
    <w:p w:rsidR="00584D17" w:rsidRPr="00584D17" w:rsidRDefault="00584D17" w:rsidP="00577093">
      <w:pPr>
        <w:jc w:val="both"/>
        <w:rPr>
          <w:rFonts w:ascii="Arial" w:hAnsi="Arial" w:cs="Arial"/>
          <w:b/>
          <w:sz w:val="24"/>
          <w:szCs w:val="24"/>
        </w:rPr>
      </w:pPr>
      <w:r w:rsidRPr="00584D17">
        <w:rPr>
          <w:rFonts w:ascii="Arial" w:hAnsi="Arial" w:cs="Arial"/>
          <w:b/>
          <w:sz w:val="24"/>
          <w:szCs w:val="24"/>
        </w:rPr>
        <w:t>4.7.1</w:t>
      </w:r>
      <w:r w:rsidRPr="00584D17">
        <w:rPr>
          <w:rFonts w:ascii="Arial" w:hAnsi="Arial" w:cs="Arial"/>
          <w:b/>
          <w:sz w:val="24"/>
          <w:szCs w:val="24"/>
        </w:rPr>
        <w:tab/>
        <w:t>UNOPS-IWC</w:t>
      </w:r>
    </w:p>
    <w:p w:rsidR="00FC137B" w:rsidRDefault="00FC137B" w:rsidP="00577093">
      <w:pPr>
        <w:jc w:val="both"/>
        <w:rPr>
          <w:rFonts w:ascii="Arial" w:hAnsi="Arial" w:cs="Arial"/>
        </w:rPr>
      </w:pPr>
    </w:p>
    <w:p w:rsidR="007A0F2D" w:rsidRPr="007A0F2D" w:rsidRDefault="008D0C6F" w:rsidP="00577093">
      <w:pPr>
        <w:jc w:val="both"/>
        <w:rPr>
          <w:rFonts w:ascii="Arial" w:hAnsi="Arial" w:cs="Arial"/>
          <w:lang w:val="en-GB"/>
        </w:rPr>
      </w:pPr>
      <w:r>
        <w:rPr>
          <w:rFonts w:ascii="Arial" w:hAnsi="Arial" w:cs="Arial"/>
        </w:rPr>
        <w:t>The main</w:t>
      </w:r>
      <w:r w:rsidR="00EB3171">
        <w:rPr>
          <w:rFonts w:ascii="Arial" w:hAnsi="Arial" w:cs="Arial"/>
        </w:rPr>
        <w:t xml:space="preserve"> Executing Agency for the project was </w:t>
      </w:r>
      <w:r w:rsidR="00220894">
        <w:rPr>
          <w:rFonts w:ascii="Arial" w:hAnsi="Arial" w:cs="Arial"/>
        </w:rPr>
        <w:t>UNOPS</w:t>
      </w:r>
      <w:r w:rsidR="00EB3171">
        <w:rPr>
          <w:rFonts w:ascii="Arial" w:hAnsi="Arial" w:cs="Arial"/>
        </w:rPr>
        <w:t>-International Waters Cluster (IWC) with its responsibility for the implementation of three out of the five project components</w:t>
      </w:r>
      <w:r w:rsidR="00083627">
        <w:rPr>
          <w:rFonts w:ascii="Arial" w:hAnsi="Arial" w:cs="Arial"/>
        </w:rPr>
        <w:t>, including the Regional Component</w:t>
      </w:r>
      <w:r w:rsidR="00EB3171">
        <w:rPr>
          <w:rFonts w:ascii="Arial" w:hAnsi="Arial" w:cs="Arial"/>
        </w:rPr>
        <w:t>.  And although UNOPS-IWC engaged WWF for the implementation of the DR Congo Component and the PCU to oversee the Burundi Component, it remained the agency accountable for project execution in both these components as well as the Regional one.</w:t>
      </w:r>
      <w:r w:rsidR="001F02C3">
        <w:rPr>
          <w:rFonts w:ascii="Arial" w:hAnsi="Arial" w:cs="Arial"/>
        </w:rPr>
        <w:t xml:space="preserve">  There were numerous </w:t>
      </w:r>
      <w:r w:rsidR="00F66277" w:rsidRPr="00F66277">
        <w:rPr>
          <w:rFonts w:ascii="Arial" w:hAnsi="Arial" w:cs="Arial"/>
        </w:rPr>
        <w:t>exchanges of</w:t>
      </w:r>
      <w:r w:rsidR="001F02C3">
        <w:rPr>
          <w:rFonts w:ascii="Arial" w:hAnsi="Arial" w:cs="Arial"/>
        </w:rPr>
        <w:t xml:space="preserve"> emails to determine the EA fee and there was the </w:t>
      </w:r>
      <w:proofErr w:type="spellStart"/>
      <w:r w:rsidR="001F02C3">
        <w:rPr>
          <w:rFonts w:ascii="Arial" w:hAnsi="Arial" w:cs="Arial"/>
        </w:rPr>
        <w:t>ProDoc</w:t>
      </w:r>
      <w:proofErr w:type="spellEnd"/>
      <w:r w:rsidR="001F02C3">
        <w:rPr>
          <w:rFonts w:ascii="Arial" w:hAnsi="Arial" w:cs="Arial"/>
        </w:rPr>
        <w:t xml:space="preserve"> which was signed by both UNDP and UNOPS (in addition to the governments),</w:t>
      </w:r>
      <w:r w:rsidR="00F66277" w:rsidRPr="00F66277">
        <w:rPr>
          <w:rFonts w:ascii="Arial" w:hAnsi="Arial" w:cs="Arial"/>
        </w:rPr>
        <w:t xml:space="preserve"> </w:t>
      </w:r>
      <w:r w:rsidR="001F02C3">
        <w:rPr>
          <w:rFonts w:ascii="Arial" w:hAnsi="Arial" w:cs="Arial"/>
        </w:rPr>
        <w:t xml:space="preserve">but </w:t>
      </w:r>
      <w:r w:rsidR="00EB3171">
        <w:rPr>
          <w:rFonts w:ascii="Arial" w:hAnsi="Arial" w:cs="Arial"/>
        </w:rPr>
        <w:t>there did not seem to be</w:t>
      </w:r>
      <w:r w:rsidR="00F66277" w:rsidRPr="00F66277">
        <w:rPr>
          <w:rFonts w:ascii="Arial" w:hAnsi="Arial" w:cs="Arial"/>
        </w:rPr>
        <w:t xml:space="preserve"> any </w:t>
      </w:r>
      <w:r w:rsidR="002E2862">
        <w:rPr>
          <w:rFonts w:ascii="Arial" w:hAnsi="Arial" w:cs="Arial"/>
        </w:rPr>
        <w:t xml:space="preserve">formal, </w:t>
      </w:r>
      <w:r w:rsidR="00F66277" w:rsidRPr="00F66277">
        <w:rPr>
          <w:rFonts w:ascii="Arial" w:hAnsi="Arial" w:cs="Arial"/>
        </w:rPr>
        <w:t>written agreement between UNDP and UNOPS specifically for this project</w:t>
      </w:r>
      <w:r w:rsidR="001F02C3">
        <w:rPr>
          <w:rFonts w:ascii="Arial" w:hAnsi="Arial" w:cs="Arial"/>
        </w:rPr>
        <w:t>.</w:t>
      </w:r>
      <w:r w:rsidR="007A0F2D">
        <w:rPr>
          <w:rFonts w:ascii="Arial" w:hAnsi="Arial" w:cs="Arial"/>
        </w:rPr>
        <w:t xml:space="preserve">  The lack of a formal agreement, even between sister agencies of the UN system, has been recognized as being risky and the evaluator was advised that </w:t>
      </w:r>
      <w:r w:rsidR="007A0F2D" w:rsidRPr="007A0F2D">
        <w:rPr>
          <w:rFonts w:ascii="Arial" w:hAnsi="Arial" w:cs="Arial"/>
          <w:lang w:val="en-GB"/>
        </w:rPr>
        <w:t>UNDP and UNOPS are currently undertaking an initiative to further systematize cooperation arrangements through the set</w:t>
      </w:r>
      <w:r w:rsidR="007A0F2D">
        <w:rPr>
          <w:rFonts w:ascii="Arial" w:hAnsi="Arial" w:cs="Arial"/>
          <w:lang w:val="en-GB"/>
        </w:rPr>
        <w:t>ting</w:t>
      </w:r>
      <w:r w:rsidR="007A0F2D" w:rsidRPr="007A0F2D">
        <w:rPr>
          <w:rFonts w:ascii="Arial" w:hAnsi="Arial" w:cs="Arial"/>
          <w:lang w:val="en-GB"/>
        </w:rPr>
        <w:t xml:space="preserve">-up of a responsibility matrix which reflects the </w:t>
      </w:r>
      <w:r w:rsidR="007A0F2D">
        <w:rPr>
          <w:rFonts w:ascii="Arial" w:hAnsi="Arial" w:cs="Arial"/>
          <w:lang w:val="en-GB"/>
        </w:rPr>
        <w:t>involvement of the Project Management U</w:t>
      </w:r>
      <w:r w:rsidR="007A0F2D" w:rsidRPr="007A0F2D">
        <w:rPr>
          <w:rFonts w:ascii="Arial" w:hAnsi="Arial" w:cs="Arial"/>
          <w:lang w:val="en-GB"/>
        </w:rPr>
        <w:t xml:space="preserve">nit, UNDP RTA, UNDP CO if applicable, </w:t>
      </w:r>
      <w:r w:rsidR="007A0F2D">
        <w:rPr>
          <w:rFonts w:ascii="Arial" w:hAnsi="Arial" w:cs="Arial"/>
          <w:lang w:val="en-GB"/>
        </w:rPr>
        <w:t xml:space="preserve">and </w:t>
      </w:r>
      <w:r w:rsidR="007A0F2D" w:rsidRPr="007A0F2D">
        <w:rPr>
          <w:rFonts w:ascii="Arial" w:hAnsi="Arial" w:cs="Arial"/>
          <w:lang w:val="en-GB"/>
        </w:rPr>
        <w:t>UNOPS.</w:t>
      </w:r>
      <w:r w:rsidR="007A0F2D">
        <w:rPr>
          <w:rFonts w:ascii="Arial" w:hAnsi="Arial" w:cs="Arial"/>
          <w:lang w:val="en-GB"/>
        </w:rPr>
        <w:t xml:space="preserve"> </w:t>
      </w:r>
      <w:r w:rsidR="007A0F2D" w:rsidRPr="007A0F2D">
        <w:rPr>
          <w:rFonts w:ascii="Arial" w:hAnsi="Arial" w:cs="Arial"/>
          <w:lang w:val="en-GB"/>
        </w:rPr>
        <w:t xml:space="preserve"> In addition</w:t>
      </w:r>
      <w:r w:rsidR="007A0F2D">
        <w:rPr>
          <w:rFonts w:ascii="Arial" w:hAnsi="Arial" w:cs="Arial"/>
          <w:lang w:val="en-GB"/>
        </w:rPr>
        <w:t>,</w:t>
      </w:r>
      <w:r w:rsidR="007A0F2D" w:rsidRPr="007A0F2D">
        <w:rPr>
          <w:rFonts w:ascii="Arial" w:hAnsi="Arial" w:cs="Arial"/>
          <w:lang w:val="en-GB"/>
        </w:rPr>
        <w:t xml:space="preserve"> a set of Standard Operational Procedures is currently </w:t>
      </w:r>
      <w:r w:rsidR="007A0F2D">
        <w:rPr>
          <w:rFonts w:ascii="Arial" w:hAnsi="Arial" w:cs="Arial"/>
          <w:lang w:val="en-GB"/>
        </w:rPr>
        <w:t xml:space="preserve">in </w:t>
      </w:r>
      <w:r w:rsidR="007A0F2D" w:rsidRPr="007A0F2D">
        <w:rPr>
          <w:rFonts w:ascii="Arial" w:hAnsi="Arial" w:cs="Arial"/>
          <w:lang w:val="en-GB"/>
        </w:rPr>
        <w:t>draft and regular meetings</w:t>
      </w:r>
      <w:r w:rsidR="003F1379">
        <w:rPr>
          <w:rFonts w:ascii="Arial" w:hAnsi="Arial" w:cs="Arial"/>
          <w:lang w:val="en-GB"/>
        </w:rPr>
        <w:t xml:space="preserve"> are being held </w:t>
      </w:r>
      <w:r w:rsidR="007A0F2D" w:rsidRPr="007A0F2D">
        <w:rPr>
          <w:rFonts w:ascii="Arial" w:hAnsi="Arial" w:cs="Arial"/>
          <w:lang w:val="en-GB"/>
        </w:rPr>
        <w:t xml:space="preserve">to review </w:t>
      </w:r>
      <w:r w:rsidR="003F1379">
        <w:rPr>
          <w:rFonts w:ascii="Arial" w:hAnsi="Arial" w:cs="Arial"/>
          <w:lang w:val="en-GB"/>
        </w:rPr>
        <w:t xml:space="preserve">the </w:t>
      </w:r>
      <w:r w:rsidR="003F1379" w:rsidRPr="007A0F2D">
        <w:rPr>
          <w:rFonts w:ascii="Arial" w:hAnsi="Arial" w:cs="Arial"/>
          <w:lang w:val="en-GB"/>
        </w:rPr>
        <w:t>institutionaliz</w:t>
      </w:r>
      <w:r w:rsidR="003F1379">
        <w:rPr>
          <w:rFonts w:ascii="Arial" w:hAnsi="Arial" w:cs="Arial"/>
          <w:lang w:val="en-GB"/>
        </w:rPr>
        <w:t>ation of</w:t>
      </w:r>
      <w:r w:rsidR="003F1379" w:rsidRPr="007A0F2D">
        <w:rPr>
          <w:rFonts w:ascii="Arial" w:hAnsi="Arial" w:cs="Arial"/>
          <w:lang w:val="en-GB"/>
        </w:rPr>
        <w:t xml:space="preserve"> </w:t>
      </w:r>
      <w:r w:rsidR="007A0F2D" w:rsidRPr="007A0F2D">
        <w:rPr>
          <w:rFonts w:ascii="Arial" w:hAnsi="Arial" w:cs="Arial"/>
          <w:lang w:val="en-GB"/>
        </w:rPr>
        <w:t>overall cooperation.</w:t>
      </w:r>
    </w:p>
    <w:p w:rsidR="002B53F6" w:rsidRDefault="002B53F6" w:rsidP="00577093">
      <w:pPr>
        <w:jc w:val="both"/>
        <w:rPr>
          <w:rFonts w:ascii="Arial" w:hAnsi="Arial" w:cs="Arial"/>
        </w:rPr>
      </w:pPr>
    </w:p>
    <w:p w:rsidR="00143375" w:rsidRDefault="00D274E7" w:rsidP="00577093">
      <w:pPr>
        <w:jc w:val="both"/>
        <w:rPr>
          <w:rFonts w:ascii="Arial" w:hAnsi="Arial" w:cs="Arial"/>
        </w:rPr>
      </w:pPr>
      <w:r w:rsidRPr="00D274E7">
        <w:rPr>
          <w:rFonts w:ascii="Arial" w:hAnsi="Arial" w:cs="Arial"/>
        </w:rPr>
        <w:t>IWC is the dedicated UNOPS cluster for IW projects</w:t>
      </w:r>
      <w:r>
        <w:rPr>
          <w:rFonts w:ascii="Arial" w:hAnsi="Arial" w:cs="Arial"/>
        </w:rPr>
        <w:t xml:space="preserve">.  </w:t>
      </w:r>
      <w:r w:rsidR="00457444">
        <w:rPr>
          <w:rFonts w:ascii="Arial" w:hAnsi="Arial" w:cs="Arial"/>
        </w:rPr>
        <w:t>It</w:t>
      </w:r>
      <w:r w:rsidR="00457444" w:rsidRPr="00457444">
        <w:rPr>
          <w:rFonts w:ascii="Arial" w:hAnsi="Arial" w:cs="Arial"/>
        </w:rPr>
        <w:t xml:space="preserve"> provides specialized services to partners such as the United Nations Development Programme (UNDP), the Global Environment Facility (GEF), the United Nations Environment Programme and the World Bank</w:t>
      </w:r>
      <w:r w:rsidR="00457444">
        <w:rPr>
          <w:rFonts w:ascii="Arial" w:hAnsi="Arial" w:cs="Arial"/>
        </w:rPr>
        <w:t xml:space="preserve"> and it </w:t>
      </w:r>
      <w:r w:rsidR="00457444" w:rsidRPr="00457444">
        <w:rPr>
          <w:rFonts w:ascii="Arial" w:hAnsi="Arial" w:cs="Arial"/>
        </w:rPr>
        <w:t>is executing over 30 international waters projects on behalf of these partners in more than 100 countri</w:t>
      </w:r>
      <w:r w:rsidR="00457444">
        <w:rPr>
          <w:rFonts w:ascii="Arial" w:hAnsi="Arial" w:cs="Arial"/>
        </w:rPr>
        <w:t>es, amounting to approximately USD</w:t>
      </w:r>
      <w:r w:rsidR="00457444" w:rsidRPr="00457444">
        <w:rPr>
          <w:rFonts w:ascii="Arial" w:hAnsi="Arial" w:cs="Arial"/>
        </w:rPr>
        <w:t>148 million</w:t>
      </w:r>
      <w:r w:rsidR="00457444">
        <w:rPr>
          <w:rStyle w:val="FootnoteReference"/>
          <w:rFonts w:ascii="Arial" w:hAnsi="Arial" w:cs="Arial"/>
        </w:rPr>
        <w:footnoteReference w:id="45"/>
      </w:r>
      <w:r w:rsidR="00457444" w:rsidRPr="00457444">
        <w:rPr>
          <w:rFonts w:ascii="Arial" w:hAnsi="Arial" w:cs="Arial"/>
        </w:rPr>
        <w:t>.</w:t>
      </w:r>
      <w:r w:rsidR="00457444">
        <w:rPr>
          <w:rFonts w:ascii="Arial" w:hAnsi="Arial" w:cs="Arial"/>
        </w:rPr>
        <w:t xml:space="preserve">  IWC </w:t>
      </w:r>
      <w:r>
        <w:rPr>
          <w:rFonts w:ascii="Arial" w:hAnsi="Arial" w:cs="Arial"/>
        </w:rPr>
        <w:t>comprises s</w:t>
      </w:r>
      <w:r w:rsidRPr="00D274E7">
        <w:rPr>
          <w:rFonts w:ascii="Arial" w:hAnsi="Arial" w:cs="Arial"/>
        </w:rPr>
        <w:t xml:space="preserve">pecialized expertise in overall </w:t>
      </w:r>
      <w:r w:rsidR="00083627">
        <w:rPr>
          <w:rFonts w:ascii="Arial" w:hAnsi="Arial" w:cs="Arial"/>
        </w:rPr>
        <w:t xml:space="preserve">project </w:t>
      </w:r>
      <w:r w:rsidRPr="00D274E7">
        <w:rPr>
          <w:rFonts w:ascii="Arial" w:hAnsi="Arial" w:cs="Arial"/>
        </w:rPr>
        <w:t xml:space="preserve">management, procurement, </w:t>
      </w:r>
      <w:r>
        <w:rPr>
          <w:rFonts w:ascii="Arial" w:hAnsi="Arial" w:cs="Arial"/>
        </w:rPr>
        <w:t>human resources</w:t>
      </w:r>
      <w:r w:rsidRPr="00D274E7">
        <w:rPr>
          <w:rFonts w:ascii="Arial" w:hAnsi="Arial" w:cs="Arial"/>
        </w:rPr>
        <w:t>, budget and finance</w:t>
      </w:r>
      <w:r>
        <w:rPr>
          <w:rFonts w:ascii="Arial" w:hAnsi="Arial" w:cs="Arial"/>
        </w:rPr>
        <w:t>,</w:t>
      </w:r>
      <w:r w:rsidRPr="00D274E7">
        <w:rPr>
          <w:rFonts w:ascii="Arial" w:hAnsi="Arial" w:cs="Arial"/>
        </w:rPr>
        <w:t xml:space="preserve"> and payment</w:t>
      </w:r>
      <w:r>
        <w:rPr>
          <w:rFonts w:ascii="Arial" w:hAnsi="Arial" w:cs="Arial"/>
        </w:rPr>
        <w:t xml:space="preserve">s and it serves as </w:t>
      </w:r>
      <w:r w:rsidRPr="00D274E7">
        <w:rPr>
          <w:rFonts w:ascii="Arial" w:hAnsi="Arial" w:cs="Arial"/>
        </w:rPr>
        <w:t xml:space="preserve">a neutral management agent </w:t>
      </w:r>
      <w:r>
        <w:rPr>
          <w:rFonts w:ascii="Arial" w:hAnsi="Arial" w:cs="Arial"/>
        </w:rPr>
        <w:t>able</w:t>
      </w:r>
      <w:r w:rsidRPr="00D274E7">
        <w:rPr>
          <w:rFonts w:ascii="Arial" w:hAnsi="Arial" w:cs="Arial"/>
        </w:rPr>
        <w:t xml:space="preserve"> to concentrate the discussion away from political issues </w:t>
      </w:r>
      <w:r>
        <w:rPr>
          <w:rFonts w:ascii="Arial" w:hAnsi="Arial" w:cs="Arial"/>
        </w:rPr>
        <w:t xml:space="preserve">and </w:t>
      </w:r>
      <w:r w:rsidRPr="00D274E7">
        <w:rPr>
          <w:rFonts w:ascii="Arial" w:hAnsi="Arial" w:cs="Arial"/>
        </w:rPr>
        <w:t xml:space="preserve">on </w:t>
      </w:r>
      <w:r>
        <w:rPr>
          <w:rFonts w:ascii="Arial" w:hAnsi="Arial" w:cs="Arial"/>
        </w:rPr>
        <w:t xml:space="preserve">to </w:t>
      </w:r>
      <w:r w:rsidRPr="00D274E7">
        <w:rPr>
          <w:rFonts w:ascii="Arial" w:hAnsi="Arial" w:cs="Arial"/>
        </w:rPr>
        <w:t>t</w:t>
      </w:r>
      <w:r>
        <w:rPr>
          <w:rFonts w:ascii="Arial" w:hAnsi="Arial" w:cs="Arial"/>
        </w:rPr>
        <w:t xml:space="preserve">he technical and managerial aspects.   </w:t>
      </w:r>
      <w:r w:rsidRPr="00D274E7">
        <w:rPr>
          <w:rFonts w:ascii="Arial" w:hAnsi="Arial" w:cs="Arial"/>
        </w:rPr>
        <w:t>A broad range of specialized management tools are available for the successful management of project</w:t>
      </w:r>
      <w:r>
        <w:rPr>
          <w:rFonts w:ascii="Arial" w:hAnsi="Arial" w:cs="Arial"/>
        </w:rPr>
        <w:t>s</w:t>
      </w:r>
      <w:r w:rsidRPr="00D274E7">
        <w:rPr>
          <w:rFonts w:ascii="Arial" w:hAnsi="Arial" w:cs="Arial"/>
        </w:rPr>
        <w:t>.</w:t>
      </w:r>
      <w:r>
        <w:rPr>
          <w:rFonts w:ascii="Arial" w:hAnsi="Arial" w:cs="Arial"/>
        </w:rPr>
        <w:t xml:space="preserve"> </w:t>
      </w:r>
      <w:r w:rsidRPr="00D274E7">
        <w:rPr>
          <w:rFonts w:ascii="Arial" w:hAnsi="Arial" w:cs="Arial"/>
        </w:rPr>
        <w:t xml:space="preserve"> </w:t>
      </w:r>
      <w:r>
        <w:rPr>
          <w:rFonts w:ascii="Arial" w:hAnsi="Arial" w:cs="Arial"/>
        </w:rPr>
        <w:t>IWC carries out regular training</w:t>
      </w:r>
      <w:r w:rsidRPr="00D274E7">
        <w:rPr>
          <w:rFonts w:ascii="Arial" w:hAnsi="Arial" w:cs="Arial"/>
        </w:rPr>
        <w:t xml:space="preserve"> in identified are</w:t>
      </w:r>
      <w:r>
        <w:rPr>
          <w:rFonts w:ascii="Arial" w:hAnsi="Arial" w:cs="Arial"/>
        </w:rPr>
        <w:t>as with the Project Management U</w:t>
      </w:r>
      <w:r w:rsidRPr="00D274E7">
        <w:rPr>
          <w:rFonts w:ascii="Arial" w:hAnsi="Arial" w:cs="Arial"/>
        </w:rPr>
        <w:t>nits in the field</w:t>
      </w:r>
      <w:r>
        <w:rPr>
          <w:rFonts w:ascii="Arial" w:hAnsi="Arial" w:cs="Arial"/>
        </w:rPr>
        <w:t>.  A</w:t>
      </w:r>
      <w:r w:rsidRPr="00D274E7">
        <w:rPr>
          <w:rFonts w:ascii="Arial" w:hAnsi="Arial" w:cs="Arial"/>
        </w:rPr>
        <w:t xml:space="preserve"> solid management basis with appropriate guidelines and tools has been set up in UNOPS</w:t>
      </w:r>
      <w:r>
        <w:rPr>
          <w:rFonts w:ascii="Arial" w:hAnsi="Arial" w:cs="Arial"/>
        </w:rPr>
        <w:t xml:space="preserve"> over the past 5-6 years</w:t>
      </w:r>
      <w:r w:rsidRPr="00D274E7">
        <w:rPr>
          <w:rFonts w:ascii="Arial" w:hAnsi="Arial" w:cs="Arial"/>
        </w:rPr>
        <w:t xml:space="preserve"> </w:t>
      </w:r>
      <w:r>
        <w:rPr>
          <w:rFonts w:ascii="Arial" w:hAnsi="Arial" w:cs="Arial"/>
        </w:rPr>
        <w:t>and this has earned</w:t>
      </w:r>
      <w:r w:rsidRPr="00D274E7">
        <w:rPr>
          <w:rFonts w:ascii="Arial" w:hAnsi="Arial" w:cs="Arial"/>
        </w:rPr>
        <w:t xml:space="preserve"> UNOPS ISO 9001 certification</w:t>
      </w:r>
      <w:r>
        <w:rPr>
          <w:rFonts w:ascii="Arial" w:hAnsi="Arial" w:cs="Arial"/>
        </w:rPr>
        <w:t>.</w:t>
      </w:r>
    </w:p>
    <w:p w:rsidR="00D274E7" w:rsidRDefault="00D274E7" w:rsidP="00577093">
      <w:pPr>
        <w:jc w:val="both"/>
        <w:rPr>
          <w:rFonts w:ascii="Arial" w:hAnsi="Arial" w:cs="Arial"/>
        </w:rPr>
      </w:pPr>
    </w:p>
    <w:p w:rsidR="00D274E7" w:rsidRDefault="00487DCC" w:rsidP="00577093">
      <w:pPr>
        <w:jc w:val="both"/>
        <w:rPr>
          <w:rFonts w:ascii="Arial" w:hAnsi="Arial" w:cs="Arial"/>
        </w:rPr>
      </w:pPr>
      <w:r>
        <w:rPr>
          <w:rFonts w:ascii="Arial" w:hAnsi="Arial" w:cs="Arial"/>
        </w:rPr>
        <w:lastRenderedPageBreak/>
        <w:t xml:space="preserve">As the EA for three components, </w:t>
      </w:r>
      <w:r w:rsidR="00D274E7">
        <w:rPr>
          <w:rFonts w:ascii="Arial" w:hAnsi="Arial" w:cs="Arial"/>
        </w:rPr>
        <w:t>UNOPS</w:t>
      </w:r>
      <w:r>
        <w:rPr>
          <w:rFonts w:ascii="Arial" w:hAnsi="Arial" w:cs="Arial"/>
        </w:rPr>
        <w:t>-IWC</w:t>
      </w:r>
      <w:r w:rsidR="00457444">
        <w:rPr>
          <w:rFonts w:ascii="Arial" w:hAnsi="Arial" w:cs="Arial"/>
        </w:rPr>
        <w:t xml:space="preserve"> wa</w:t>
      </w:r>
      <w:r>
        <w:rPr>
          <w:rFonts w:ascii="Arial" w:hAnsi="Arial" w:cs="Arial"/>
        </w:rPr>
        <w:t>s responsible for the monitoring of project progress and it did this primarily through the PCU which serve</w:t>
      </w:r>
      <w:r w:rsidR="00083627">
        <w:rPr>
          <w:rFonts w:ascii="Arial" w:hAnsi="Arial" w:cs="Arial"/>
        </w:rPr>
        <w:t>d</w:t>
      </w:r>
      <w:r>
        <w:rPr>
          <w:rFonts w:ascii="Arial" w:hAnsi="Arial" w:cs="Arial"/>
        </w:rPr>
        <w:t xml:space="preserve"> as the UNOPS presence in the region</w:t>
      </w:r>
      <w:r>
        <w:rPr>
          <w:rStyle w:val="FootnoteReference"/>
          <w:rFonts w:ascii="Arial" w:hAnsi="Arial" w:cs="Arial"/>
        </w:rPr>
        <w:footnoteReference w:id="46"/>
      </w:r>
      <w:r>
        <w:rPr>
          <w:rFonts w:ascii="Arial" w:hAnsi="Arial" w:cs="Arial"/>
        </w:rPr>
        <w:t>.  In addition to participating in PSC meetings and staying involved in the PIR exercise (at least in the early days of the project), IWC carried out two monitoring missions to the region but no formal reports were produced.</w:t>
      </w:r>
    </w:p>
    <w:p w:rsidR="00584D17" w:rsidRDefault="00584D17" w:rsidP="00577093">
      <w:pPr>
        <w:jc w:val="both"/>
        <w:rPr>
          <w:rFonts w:ascii="Arial" w:hAnsi="Arial" w:cs="Arial"/>
        </w:rPr>
      </w:pPr>
    </w:p>
    <w:p w:rsidR="00845C64" w:rsidRDefault="00845C64" w:rsidP="00577093">
      <w:pPr>
        <w:jc w:val="both"/>
        <w:rPr>
          <w:rFonts w:ascii="Arial" w:hAnsi="Arial" w:cs="Arial"/>
        </w:rPr>
      </w:pPr>
      <w:r>
        <w:rPr>
          <w:rFonts w:ascii="Arial" w:hAnsi="Arial" w:cs="Arial"/>
        </w:rPr>
        <w:t>Reports from various sectors confirm a very good working relationship with UNOPS, and UNOPS itself described its relationship with UNDP as “</w:t>
      </w:r>
      <w:r w:rsidRPr="00845C64">
        <w:rPr>
          <w:rFonts w:ascii="Arial" w:hAnsi="Arial" w:cs="Arial"/>
          <w:i/>
        </w:rPr>
        <w:t>excellent</w:t>
      </w:r>
      <w:r>
        <w:rPr>
          <w:rFonts w:ascii="Arial" w:hAnsi="Arial" w:cs="Arial"/>
        </w:rPr>
        <w:t>” and says that its cooperation with WWF has been “</w:t>
      </w:r>
      <w:r w:rsidRPr="00845C64">
        <w:rPr>
          <w:rFonts w:ascii="Arial" w:hAnsi="Arial" w:cs="Arial"/>
          <w:i/>
        </w:rPr>
        <w:t>very easy.</w:t>
      </w:r>
      <w:r>
        <w:rPr>
          <w:rFonts w:ascii="Arial" w:hAnsi="Arial" w:cs="Arial"/>
        </w:rPr>
        <w:t xml:space="preserve">”  </w:t>
      </w:r>
      <w:r w:rsidRPr="00807BD1">
        <w:rPr>
          <w:rFonts w:ascii="Arial" w:hAnsi="Arial" w:cs="Arial"/>
        </w:rPr>
        <w:t>However, there has been one exception</w:t>
      </w:r>
      <w:r w:rsidR="00807BD1">
        <w:rPr>
          <w:rFonts w:ascii="Arial" w:hAnsi="Arial" w:cs="Arial"/>
        </w:rPr>
        <w:t xml:space="preserve"> – IWC relationship with its sister unit within UNOPS, namely KEOC.  </w:t>
      </w:r>
      <w:r w:rsidR="00807BD1" w:rsidRPr="00807BD1">
        <w:rPr>
          <w:rFonts w:ascii="Arial" w:hAnsi="Arial" w:cs="Arial"/>
          <w:lang w:val="en-GB"/>
        </w:rPr>
        <w:t xml:space="preserve">The decision to engage </w:t>
      </w:r>
      <w:r w:rsidR="00807BD1">
        <w:rPr>
          <w:rFonts w:ascii="Arial" w:hAnsi="Arial" w:cs="Arial"/>
          <w:lang w:val="en-GB"/>
        </w:rPr>
        <w:t xml:space="preserve">KEOC </w:t>
      </w:r>
      <w:r w:rsidR="00807BD1" w:rsidRPr="00807BD1">
        <w:rPr>
          <w:rFonts w:ascii="Arial" w:hAnsi="Arial" w:cs="Arial"/>
          <w:lang w:val="en-GB"/>
        </w:rPr>
        <w:t>in the m</w:t>
      </w:r>
      <w:r w:rsidR="00807BD1">
        <w:rPr>
          <w:rFonts w:ascii="Arial" w:hAnsi="Arial" w:cs="Arial"/>
          <w:lang w:val="en-GB"/>
        </w:rPr>
        <w:t>anagement of the sewer</w:t>
      </w:r>
      <w:r w:rsidR="00807BD1" w:rsidRPr="00807BD1">
        <w:rPr>
          <w:rFonts w:ascii="Arial" w:hAnsi="Arial" w:cs="Arial"/>
          <w:lang w:val="en-GB"/>
        </w:rPr>
        <w:t xml:space="preserve"> </w:t>
      </w:r>
      <w:r w:rsidR="00807BD1">
        <w:rPr>
          <w:rFonts w:ascii="Arial" w:hAnsi="Arial" w:cs="Arial"/>
          <w:lang w:val="en-GB"/>
        </w:rPr>
        <w:t xml:space="preserve">reticulation </w:t>
      </w:r>
      <w:r w:rsidR="00807BD1" w:rsidRPr="00807BD1">
        <w:rPr>
          <w:rFonts w:ascii="Arial" w:hAnsi="Arial" w:cs="Arial"/>
          <w:lang w:val="en-GB"/>
        </w:rPr>
        <w:t>system</w:t>
      </w:r>
      <w:r w:rsidR="00874CBA">
        <w:rPr>
          <w:rFonts w:ascii="Arial" w:hAnsi="Arial" w:cs="Arial"/>
          <w:lang w:val="en-GB"/>
        </w:rPr>
        <w:t xml:space="preserve"> work</w:t>
      </w:r>
      <w:r w:rsidR="00807BD1" w:rsidRPr="00807BD1">
        <w:rPr>
          <w:rFonts w:ascii="Arial" w:hAnsi="Arial" w:cs="Arial"/>
          <w:lang w:val="en-GB"/>
        </w:rPr>
        <w:t xml:space="preserve"> in </w:t>
      </w:r>
      <w:proofErr w:type="spellStart"/>
      <w:r w:rsidR="00807BD1" w:rsidRPr="00807BD1">
        <w:rPr>
          <w:rFonts w:ascii="Arial" w:hAnsi="Arial" w:cs="Arial"/>
          <w:lang w:val="en-GB"/>
        </w:rPr>
        <w:t>Buyenzi</w:t>
      </w:r>
      <w:proofErr w:type="spellEnd"/>
      <w:r w:rsidR="00807BD1" w:rsidRPr="00807BD1">
        <w:rPr>
          <w:rFonts w:ascii="Arial" w:hAnsi="Arial" w:cs="Arial"/>
          <w:lang w:val="en-GB"/>
        </w:rPr>
        <w:t xml:space="preserve"> was taken by IWC based on the extensive experience in the management of infrastructure project</w:t>
      </w:r>
      <w:r w:rsidR="00807BD1">
        <w:rPr>
          <w:rFonts w:ascii="Arial" w:hAnsi="Arial" w:cs="Arial"/>
          <w:lang w:val="en-GB"/>
        </w:rPr>
        <w:t>s by KEOC</w:t>
      </w:r>
      <w:r w:rsidR="00807BD1" w:rsidRPr="00807BD1">
        <w:rPr>
          <w:rFonts w:ascii="Arial" w:hAnsi="Arial" w:cs="Arial"/>
          <w:lang w:val="en-GB"/>
        </w:rPr>
        <w:t xml:space="preserve">, including dedicated expert personnel. </w:t>
      </w:r>
      <w:r w:rsidR="00807BD1">
        <w:rPr>
          <w:rFonts w:ascii="Arial" w:hAnsi="Arial" w:cs="Arial"/>
          <w:lang w:val="en-GB"/>
        </w:rPr>
        <w:t xml:space="preserve"> While IWC </w:t>
      </w:r>
      <w:r w:rsidR="00807BD1" w:rsidRPr="00807BD1">
        <w:rPr>
          <w:rFonts w:ascii="Arial" w:hAnsi="Arial" w:cs="Arial"/>
          <w:lang w:val="en-GB"/>
        </w:rPr>
        <w:t>transferred the management of the entire component to KEOC</w:t>
      </w:r>
      <w:r w:rsidR="00807BD1">
        <w:rPr>
          <w:rFonts w:ascii="Arial" w:hAnsi="Arial" w:cs="Arial"/>
          <w:lang w:val="en-GB"/>
        </w:rPr>
        <w:t>,</w:t>
      </w:r>
      <w:r w:rsidR="00807BD1" w:rsidRPr="00807BD1">
        <w:rPr>
          <w:rFonts w:ascii="Arial" w:hAnsi="Arial" w:cs="Arial"/>
          <w:lang w:val="en-GB"/>
        </w:rPr>
        <w:t xml:space="preserve"> the accountability for its success </w:t>
      </w:r>
      <w:r w:rsidR="00807BD1">
        <w:rPr>
          <w:rFonts w:ascii="Arial" w:hAnsi="Arial" w:cs="Arial"/>
          <w:lang w:val="en-GB"/>
        </w:rPr>
        <w:t>remained with IWC who advised the evaluator that i</w:t>
      </w:r>
      <w:r w:rsidR="00807BD1" w:rsidRPr="00807BD1">
        <w:rPr>
          <w:rFonts w:ascii="Arial" w:hAnsi="Arial" w:cs="Arial"/>
          <w:lang w:val="en-GB"/>
        </w:rPr>
        <w:t>nter-divisional communication</w:t>
      </w:r>
      <w:r w:rsidR="00807BD1">
        <w:rPr>
          <w:rFonts w:ascii="Arial" w:hAnsi="Arial" w:cs="Arial"/>
          <w:lang w:val="en-GB"/>
        </w:rPr>
        <w:t xml:space="preserve"> with KEOC had been difficult</w:t>
      </w:r>
      <w:r w:rsidR="00807BD1" w:rsidRPr="00807BD1">
        <w:rPr>
          <w:rFonts w:ascii="Arial" w:hAnsi="Arial" w:cs="Arial"/>
          <w:lang w:val="en-GB"/>
        </w:rPr>
        <w:t xml:space="preserve"> </w:t>
      </w:r>
      <w:r w:rsidR="00807BD1">
        <w:rPr>
          <w:rFonts w:ascii="Arial" w:hAnsi="Arial" w:cs="Arial"/>
          <w:lang w:val="en-GB"/>
        </w:rPr>
        <w:t xml:space="preserve">and subsequent </w:t>
      </w:r>
      <w:r w:rsidR="00807BD1" w:rsidRPr="00807BD1">
        <w:rPr>
          <w:rFonts w:ascii="Arial" w:hAnsi="Arial" w:cs="Arial"/>
          <w:lang w:val="en-GB"/>
        </w:rPr>
        <w:t xml:space="preserve">information exchange with the </w:t>
      </w:r>
      <w:r w:rsidR="00807BD1">
        <w:rPr>
          <w:rFonts w:ascii="Arial" w:hAnsi="Arial" w:cs="Arial"/>
          <w:lang w:val="en-GB"/>
        </w:rPr>
        <w:t>PMU</w:t>
      </w:r>
      <w:r w:rsidR="00807BD1" w:rsidRPr="00807BD1">
        <w:rPr>
          <w:rFonts w:ascii="Arial" w:hAnsi="Arial" w:cs="Arial"/>
          <w:lang w:val="en-GB"/>
        </w:rPr>
        <w:t xml:space="preserve">, </w:t>
      </w:r>
      <w:r w:rsidR="00807BD1">
        <w:rPr>
          <w:rFonts w:ascii="Arial" w:hAnsi="Arial" w:cs="Arial"/>
          <w:lang w:val="en-GB"/>
        </w:rPr>
        <w:t>UNDP</w:t>
      </w:r>
      <w:r w:rsidR="00807BD1" w:rsidRPr="00807BD1">
        <w:rPr>
          <w:rFonts w:ascii="Arial" w:hAnsi="Arial" w:cs="Arial"/>
          <w:lang w:val="en-GB"/>
        </w:rPr>
        <w:t xml:space="preserve"> and the government have been a serious challenge. This would require improvement for future arrangements</w:t>
      </w:r>
      <w:r w:rsidR="00807BD1">
        <w:rPr>
          <w:rFonts w:ascii="Arial" w:hAnsi="Arial" w:cs="Arial"/>
          <w:lang w:val="en-GB"/>
        </w:rPr>
        <w:t>.</w:t>
      </w:r>
    </w:p>
    <w:p w:rsidR="00845C64" w:rsidRDefault="00845C64" w:rsidP="00577093">
      <w:pPr>
        <w:jc w:val="both"/>
        <w:rPr>
          <w:rFonts w:ascii="Arial" w:hAnsi="Arial" w:cs="Arial"/>
        </w:rPr>
      </w:pPr>
    </w:p>
    <w:p w:rsidR="00845C64" w:rsidRDefault="00845C64" w:rsidP="00577093">
      <w:pPr>
        <w:jc w:val="both"/>
        <w:rPr>
          <w:rFonts w:ascii="Arial" w:hAnsi="Arial" w:cs="Arial"/>
        </w:rPr>
      </w:pPr>
    </w:p>
    <w:p w:rsidR="00584D17" w:rsidRPr="00584D17" w:rsidRDefault="00584D17" w:rsidP="00577093">
      <w:pPr>
        <w:jc w:val="both"/>
        <w:rPr>
          <w:rFonts w:ascii="Arial" w:hAnsi="Arial" w:cs="Arial"/>
          <w:b/>
          <w:sz w:val="24"/>
          <w:szCs w:val="24"/>
        </w:rPr>
      </w:pPr>
      <w:r w:rsidRPr="00584D17">
        <w:rPr>
          <w:rFonts w:ascii="Arial" w:hAnsi="Arial" w:cs="Arial"/>
          <w:b/>
          <w:sz w:val="24"/>
          <w:szCs w:val="24"/>
        </w:rPr>
        <w:t>4.7.2</w:t>
      </w:r>
      <w:r w:rsidRPr="00584D17">
        <w:rPr>
          <w:rFonts w:ascii="Arial" w:hAnsi="Arial" w:cs="Arial"/>
          <w:b/>
          <w:sz w:val="24"/>
          <w:szCs w:val="24"/>
        </w:rPr>
        <w:tab/>
        <w:t>VPO</w:t>
      </w:r>
      <w:r>
        <w:rPr>
          <w:rFonts w:ascii="Arial" w:hAnsi="Arial" w:cs="Arial"/>
          <w:b/>
          <w:sz w:val="24"/>
          <w:szCs w:val="24"/>
        </w:rPr>
        <w:t xml:space="preserve"> for the Tanzania Component</w:t>
      </w:r>
    </w:p>
    <w:p w:rsidR="00584D17" w:rsidRDefault="00584D17" w:rsidP="00577093">
      <w:pPr>
        <w:jc w:val="both"/>
        <w:rPr>
          <w:rFonts w:ascii="Arial" w:hAnsi="Arial" w:cs="Arial"/>
        </w:rPr>
      </w:pPr>
    </w:p>
    <w:p w:rsidR="00C50592" w:rsidRDefault="00143375" w:rsidP="00577093">
      <w:pPr>
        <w:jc w:val="both"/>
        <w:rPr>
          <w:rFonts w:ascii="Arial" w:hAnsi="Arial" w:cs="Arial"/>
        </w:rPr>
      </w:pPr>
      <w:r>
        <w:rPr>
          <w:rFonts w:ascii="Arial" w:hAnsi="Arial" w:cs="Arial"/>
        </w:rPr>
        <w:t>The Vice-President’s Office (VPO) served as the Executing Age</w:t>
      </w:r>
      <w:r w:rsidR="00C50592">
        <w:rPr>
          <w:rFonts w:ascii="Arial" w:hAnsi="Arial" w:cs="Arial"/>
        </w:rPr>
        <w:t xml:space="preserve">ncy for the project in Tanzania with the </w:t>
      </w:r>
      <w:r w:rsidR="00DC54F1" w:rsidRPr="00DC54F1">
        <w:rPr>
          <w:rFonts w:ascii="Arial" w:hAnsi="Arial" w:cs="Arial"/>
        </w:rPr>
        <w:t>Division of Environment of the VPO provid</w:t>
      </w:r>
      <w:r w:rsidR="00C50592">
        <w:rPr>
          <w:rFonts w:ascii="Arial" w:hAnsi="Arial" w:cs="Arial"/>
        </w:rPr>
        <w:t>ing</w:t>
      </w:r>
      <w:r w:rsidR="00DC54F1" w:rsidRPr="00DC54F1">
        <w:rPr>
          <w:rFonts w:ascii="Arial" w:hAnsi="Arial" w:cs="Arial"/>
        </w:rPr>
        <w:t xml:space="preserve"> the</w:t>
      </w:r>
      <w:r w:rsidR="00DC54F1">
        <w:rPr>
          <w:rFonts w:ascii="Arial" w:hAnsi="Arial" w:cs="Arial"/>
        </w:rPr>
        <w:t xml:space="preserve"> </w:t>
      </w:r>
      <w:r w:rsidR="00DC54F1" w:rsidRPr="00DC54F1">
        <w:rPr>
          <w:rFonts w:ascii="Arial" w:hAnsi="Arial" w:cs="Arial"/>
        </w:rPr>
        <w:t>coordination role between sector ministries as well as form</w:t>
      </w:r>
      <w:r w:rsidR="00C50592">
        <w:rPr>
          <w:rFonts w:ascii="Arial" w:hAnsi="Arial" w:cs="Arial"/>
        </w:rPr>
        <w:t>ing a</w:t>
      </w:r>
      <w:r w:rsidR="00DC54F1" w:rsidRPr="00DC54F1">
        <w:rPr>
          <w:rFonts w:ascii="Arial" w:hAnsi="Arial" w:cs="Arial"/>
        </w:rPr>
        <w:t xml:space="preserve"> link to the </w:t>
      </w:r>
      <w:r w:rsidR="00C50592">
        <w:rPr>
          <w:rFonts w:ascii="Arial" w:hAnsi="Arial" w:cs="Arial"/>
        </w:rPr>
        <w:t>PCU</w:t>
      </w:r>
      <w:r w:rsidR="00DC54F1" w:rsidRPr="00DC54F1">
        <w:rPr>
          <w:rFonts w:ascii="Arial" w:hAnsi="Arial" w:cs="Arial"/>
        </w:rPr>
        <w:t xml:space="preserve">. </w:t>
      </w:r>
      <w:r w:rsidR="00C50592">
        <w:rPr>
          <w:rFonts w:ascii="Arial" w:hAnsi="Arial" w:cs="Arial"/>
        </w:rPr>
        <w:t xml:space="preserve"> </w:t>
      </w:r>
      <w:r w:rsidR="00DC54F1" w:rsidRPr="00DC54F1">
        <w:rPr>
          <w:rFonts w:ascii="Arial" w:hAnsi="Arial" w:cs="Arial"/>
        </w:rPr>
        <w:t>For</w:t>
      </w:r>
      <w:r w:rsidR="00DC54F1">
        <w:rPr>
          <w:rFonts w:ascii="Arial" w:hAnsi="Arial" w:cs="Arial"/>
        </w:rPr>
        <w:t xml:space="preserve"> </w:t>
      </w:r>
      <w:r w:rsidR="00DC54F1" w:rsidRPr="00DC54F1">
        <w:rPr>
          <w:rFonts w:ascii="Arial" w:hAnsi="Arial" w:cs="Arial"/>
        </w:rPr>
        <w:t xml:space="preserve">operational purposes the VPO </w:t>
      </w:r>
      <w:r w:rsidR="00C50592">
        <w:rPr>
          <w:rFonts w:ascii="Arial" w:hAnsi="Arial" w:cs="Arial"/>
        </w:rPr>
        <w:t>also</w:t>
      </w:r>
      <w:r w:rsidR="00DC54F1" w:rsidRPr="00DC54F1">
        <w:rPr>
          <w:rFonts w:ascii="Arial" w:hAnsi="Arial" w:cs="Arial"/>
        </w:rPr>
        <w:t xml:space="preserve"> provide</w:t>
      </w:r>
      <w:r w:rsidR="00C50592">
        <w:rPr>
          <w:rFonts w:ascii="Arial" w:hAnsi="Arial" w:cs="Arial"/>
        </w:rPr>
        <w:t>d the</w:t>
      </w:r>
      <w:r w:rsidR="00DC54F1">
        <w:rPr>
          <w:rFonts w:ascii="Arial" w:hAnsi="Arial" w:cs="Arial"/>
        </w:rPr>
        <w:t xml:space="preserve"> </w:t>
      </w:r>
      <w:r w:rsidR="00DC54F1" w:rsidRPr="00DC54F1">
        <w:rPr>
          <w:rFonts w:ascii="Arial" w:hAnsi="Arial" w:cs="Arial"/>
        </w:rPr>
        <w:t>linkages with the other riparian countries through the regional office</w:t>
      </w:r>
      <w:r w:rsidR="00C50592">
        <w:rPr>
          <w:rFonts w:ascii="Arial" w:hAnsi="Arial" w:cs="Arial"/>
        </w:rPr>
        <w:t xml:space="preserve">.  </w:t>
      </w:r>
      <w:r w:rsidR="00DC54F1" w:rsidRPr="00DC54F1">
        <w:rPr>
          <w:rFonts w:ascii="Arial" w:hAnsi="Arial" w:cs="Arial"/>
        </w:rPr>
        <w:t xml:space="preserve">Two staff at </w:t>
      </w:r>
      <w:r w:rsidR="00C50592">
        <w:rPr>
          <w:rFonts w:ascii="Arial" w:hAnsi="Arial" w:cs="Arial"/>
        </w:rPr>
        <w:t xml:space="preserve">the </w:t>
      </w:r>
      <w:r w:rsidR="00DC54F1" w:rsidRPr="00DC54F1">
        <w:rPr>
          <w:rFonts w:ascii="Arial" w:hAnsi="Arial" w:cs="Arial"/>
        </w:rPr>
        <w:t xml:space="preserve">VPO (one of them </w:t>
      </w:r>
      <w:r w:rsidR="00C50592">
        <w:rPr>
          <w:rFonts w:ascii="Arial" w:hAnsi="Arial" w:cs="Arial"/>
        </w:rPr>
        <w:t xml:space="preserve">designated as </w:t>
      </w:r>
      <w:r w:rsidR="00DC54F1" w:rsidRPr="00DC54F1">
        <w:rPr>
          <w:rFonts w:ascii="Arial" w:hAnsi="Arial" w:cs="Arial"/>
        </w:rPr>
        <w:t>the project focal p</w:t>
      </w:r>
      <w:r w:rsidR="00C50592">
        <w:rPr>
          <w:rFonts w:ascii="Arial" w:hAnsi="Arial" w:cs="Arial"/>
        </w:rPr>
        <w:t>oint</w:t>
      </w:r>
      <w:r w:rsidR="00DC54F1" w:rsidRPr="00DC54F1">
        <w:rPr>
          <w:rFonts w:ascii="Arial" w:hAnsi="Arial" w:cs="Arial"/>
        </w:rPr>
        <w:t>)</w:t>
      </w:r>
      <w:r w:rsidR="00C50592">
        <w:rPr>
          <w:rFonts w:ascii="Arial" w:hAnsi="Arial" w:cs="Arial"/>
        </w:rPr>
        <w:t xml:space="preserve"> </w:t>
      </w:r>
      <w:proofErr w:type="gramStart"/>
      <w:r w:rsidR="00C50592">
        <w:rPr>
          <w:rFonts w:ascii="Arial" w:hAnsi="Arial" w:cs="Arial"/>
        </w:rPr>
        <w:t>were</w:t>
      </w:r>
      <w:proofErr w:type="gramEnd"/>
      <w:r w:rsidR="00C50592">
        <w:rPr>
          <w:rFonts w:ascii="Arial" w:hAnsi="Arial" w:cs="Arial"/>
        </w:rPr>
        <w:t xml:space="preserve"> to allocate </w:t>
      </w:r>
      <w:r w:rsidR="00C50592" w:rsidRPr="00DC54F1">
        <w:rPr>
          <w:rFonts w:ascii="Arial" w:hAnsi="Arial" w:cs="Arial"/>
        </w:rPr>
        <w:t>approximately 25% of their time to project activities</w:t>
      </w:r>
      <w:r w:rsidR="00C50592">
        <w:rPr>
          <w:rFonts w:ascii="Arial" w:hAnsi="Arial" w:cs="Arial"/>
        </w:rPr>
        <w:t xml:space="preserve"> and carry out</w:t>
      </w:r>
      <w:r w:rsidR="00C50592" w:rsidRPr="00DC54F1">
        <w:rPr>
          <w:rFonts w:ascii="Arial" w:hAnsi="Arial" w:cs="Arial"/>
        </w:rPr>
        <w:t xml:space="preserve"> regular</w:t>
      </w:r>
      <w:r w:rsidR="00C50592">
        <w:rPr>
          <w:rFonts w:ascii="Arial" w:hAnsi="Arial" w:cs="Arial"/>
        </w:rPr>
        <w:t xml:space="preserve"> </w:t>
      </w:r>
      <w:r w:rsidR="00C50592" w:rsidRPr="00DC54F1">
        <w:rPr>
          <w:rFonts w:ascii="Arial" w:hAnsi="Arial" w:cs="Arial"/>
        </w:rPr>
        <w:t>monitoring and evaluation</w:t>
      </w:r>
      <w:r w:rsidR="00C50592">
        <w:rPr>
          <w:rFonts w:ascii="Arial" w:hAnsi="Arial" w:cs="Arial"/>
        </w:rPr>
        <w:t xml:space="preserve"> – they comprised the </w:t>
      </w:r>
      <w:r w:rsidR="00DC54F1" w:rsidRPr="00DC54F1">
        <w:rPr>
          <w:rFonts w:ascii="Arial" w:hAnsi="Arial" w:cs="Arial"/>
        </w:rPr>
        <w:t>Project Monitoring and</w:t>
      </w:r>
      <w:r w:rsidR="00C50592">
        <w:rPr>
          <w:rFonts w:ascii="Arial" w:hAnsi="Arial" w:cs="Arial"/>
        </w:rPr>
        <w:t xml:space="preserve"> </w:t>
      </w:r>
      <w:r w:rsidR="00DC54F1" w:rsidRPr="00DC54F1">
        <w:rPr>
          <w:rFonts w:ascii="Arial" w:hAnsi="Arial" w:cs="Arial"/>
        </w:rPr>
        <w:t>Coordination Team</w:t>
      </w:r>
      <w:r w:rsidR="00C50592">
        <w:rPr>
          <w:rFonts w:ascii="Arial" w:hAnsi="Arial" w:cs="Arial"/>
        </w:rPr>
        <w:t xml:space="preserve">.  </w:t>
      </w:r>
    </w:p>
    <w:p w:rsidR="00DC54F1" w:rsidRDefault="00DC54F1" w:rsidP="00577093">
      <w:pPr>
        <w:jc w:val="both"/>
        <w:rPr>
          <w:rFonts w:ascii="Arial" w:hAnsi="Arial" w:cs="Arial"/>
        </w:rPr>
      </w:pPr>
    </w:p>
    <w:p w:rsidR="00DC54F1" w:rsidRDefault="00DC54F1" w:rsidP="00577093">
      <w:pPr>
        <w:jc w:val="both"/>
        <w:rPr>
          <w:rFonts w:ascii="Arial" w:hAnsi="Arial" w:cs="Arial"/>
        </w:rPr>
      </w:pPr>
      <w:r w:rsidRPr="00DC54F1">
        <w:rPr>
          <w:rFonts w:ascii="Arial" w:hAnsi="Arial" w:cs="Arial"/>
        </w:rPr>
        <w:t>A</w:t>
      </w:r>
      <w:r w:rsidR="00C50592">
        <w:rPr>
          <w:rFonts w:ascii="Arial" w:hAnsi="Arial" w:cs="Arial"/>
        </w:rPr>
        <w:t xml:space="preserve">ccording to the </w:t>
      </w:r>
      <w:proofErr w:type="spellStart"/>
      <w:r w:rsidR="00C50592">
        <w:rPr>
          <w:rFonts w:ascii="Arial" w:hAnsi="Arial" w:cs="Arial"/>
        </w:rPr>
        <w:t>ProDoc</w:t>
      </w:r>
      <w:proofErr w:type="spellEnd"/>
      <w:r w:rsidR="00C50592">
        <w:rPr>
          <w:rFonts w:ascii="Arial" w:hAnsi="Arial" w:cs="Arial"/>
        </w:rPr>
        <w:t>, a</w:t>
      </w:r>
      <w:r w:rsidRPr="00DC54F1">
        <w:rPr>
          <w:rFonts w:ascii="Arial" w:hAnsi="Arial" w:cs="Arial"/>
        </w:rPr>
        <w:t>s the Executing Agency, the VPO w</w:t>
      </w:r>
      <w:r w:rsidR="00C50592">
        <w:rPr>
          <w:rFonts w:ascii="Arial" w:hAnsi="Arial" w:cs="Arial"/>
        </w:rPr>
        <w:t xml:space="preserve">as to </w:t>
      </w:r>
      <w:r w:rsidRPr="00DC54F1">
        <w:rPr>
          <w:rFonts w:ascii="Arial" w:hAnsi="Arial" w:cs="Arial"/>
        </w:rPr>
        <w:t>seek to maintain the existing collaboration with government</w:t>
      </w:r>
      <w:r>
        <w:rPr>
          <w:rFonts w:ascii="Arial" w:hAnsi="Arial" w:cs="Arial"/>
        </w:rPr>
        <w:t xml:space="preserve"> </w:t>
      </w:r>
      <w:r w:rsidRPr="00DC54F1">
        <w:rPr>
          <w:rFonts w:ascii="Arial" w:hAnsi="Arial" w:cs="Arial"/>
        </w:rPr>
        <w:t>ministries</w:t>
      </w:r>
      <w:r w:rsidR="00C50592">
        <w:rPr>
          <w:rFonts w:ascii="Arial" w:hAnsi="Arial" w:cs="Arial"/>
        </w:rPr>
        <w:t xml:space="preserve"> and other agencies at national level</w:t>
      </w:r>
      <w:r w:rsidRPr="00DC54F1">
        <w:rPr>
          <w:rFonts w:ascii="Arial" w:hAnsi="Arial" w:cs="Arial"/>
        </w:rPr>
        <w:t xml:space="preserve"> in</w:t>
      </w:r>
      <w:r w:rsidR="00B86674">
        <w:rPr>
          <w:rFonts w:ascii="Arial" w:hAnsi="Arial" w:cs="Arial"/>
        </w:rPr>
        <w:t xml:space="preserve"> the</w:t>
      </w:r>
      <w:r w:rsidRPr="00DC54F1">
        <w:rPr>
          <w:rFonts w:ascii="Arial" w:hAnsi="Arial" w:cs="Arial"/>
        </w:rPr>
        <w:t xml:space="preserve"> implement</w:t>
      </w:r>
      <w:r w:rsidR="00C50592">
        <w:rPr>
          <w:rFonts w:ascii="Arial" w:hAnsi="Arial" w:cs="Arial"/>
        </w:rPr>
        <w:t>ation of the project – t</w:t>
      </w:r>
      <w:r w:rsidRPr="00DC54F1">
        <w:rPr>
          <w:rFonts w:ascii="Arial" w:hAnsi="Arial" w:cs="Arial"/>
        </w:rPr>
        <w:t>hese</w:t>
      </w:r>
      <w:r w:rsidR="00C50592">
        <w:rPr>
          <w:rFonts w:ascii="Arial" w:hAnsi="Arial" w:cs="Arial"/>
        </w:rPr>
        <w:t xml:space="preserve"> </w:t>
      </w:r>
      <w:r w:rsidRPr="00DC54F1">
        <w:rPr>
          <w:rFonts w:ascii="Arial" w:hAnsi="Arial" w:cs="Arial"/>
        </w:rPr>
        <w:t>include</w:t>
      </w:r>
      <w:r w:rsidR="00C50592">
        <w:rPr>
          <w:rFonts w:ascii="Arial" w:hAnsi="Arial" w:cs="Arial"/>
        </w:rPr>
        <w:t>d</w:t>
      </w:r>
      <w:r w:rsidRPr="00DC54F1">
        <w:rPr>
          <w:rFonts w:ascii="Arial" w:hAnsi="Arial" w:cs="Arial"/>
        </w:rPr>
        <w:t>: MNR&amp;T, the</w:t>
      </w:r>
      <w:r>
        <w:rPr>
          <w:rFonts w:ascii="Arial" w:hAnsi="Arial" w:cs="Arial"/>
        </w:rPr>
        <w:t xml:space="preserve"> </w:t>
      </w:r>
      <w:r w:rsidRPr="00DC54F1">
        <w:rPr>
          <w:rFonts w:ascii="Arial" w:hAnsi="Arial" w:cs="Arial"/>
        </w:rPr>
        <w:t xml:space="preserve">Ministry of Agriculture, the Ministry of </w:t>
      </w:r>
      <w:r w:rsidR="00C81047">
        <w:rPr>
          <w:rFonts w:ascii="Arial" w:hAnsi="Arial" w:cs="Arial"/>
        </w:rPr>
        <w:t>Water and Livestock Development</w:t>
      </w:r>
      <w:r w:rsidRPr="00DC54F1">
        <w:rPr>
          <w:rFonts w:ascii="Arial" w:hAnsi="Arial" w:cs="Arial"/>
        </w:rPr>
        <w:t xml:space="preserve">, </w:t>
      </w:r>
      <w:proofErr w:type="spellStart"/>
      <w:r w:rsidRPr="00DC54F1">
        <w:rPr>
          <w:rFonts w:ascii="Arial" w:hAnsi="Arial" w:cs="Arial"/>
        </w:rPr>
        <w:t>Sokoine</w:t>
      </w:r>
      <w:proofErr w:type="spellEnd"/>
      <w:r w:rsidRPr="00DC54F1">
        <w:rPr>
          <w:rFonts w:ascii="Arial" w:hAnsi="Arial" w:cs="Arial"/>
        </w:rPr>
        <w:t xml:space="preserve"> University</w:t>
      </w:r>
      <w:r>
        <w:rPr>
          <w:rFonts w:ascii="Arial" w:hAnsi="Arial" w:cs="Arial"/>
        </w:rPr>
        <w:t xml:space="preserve"> </w:t>
      </w:r>
      <w:r w:rsidRPr="00DC54F1">
        <w:rPr>
          <w:rFonts w:ascii="Arial" w:hAnsi="Arial" w:cs="Arial"/>
        </w:rPr>
        <w:t xml:space="preserve">of Agriculture, Institute of Resources Assessment, </w:t>
      </w:r>
      <w:r w:rsidR="00C50592">
        <w:rPr>
          <w:rFonts w:ascii="Arial" w:hAnsi="Arial" w:cs="Arial"/>
        </w:rPr>
        <w:t>the p</w:t>
      </w:r>
      <w:r w:rsidRPr="00DC54F1">
        <w:rPr>
          <w:rFonts w:ascii="Arial" w:hAnsi="Arial" w:cs="Arial"/>
        </w:rPr>
        <w:t>rivate sector and relevant non-governmental</w:t>
      </w:r>
      <w:r>
        <w:rPr>
          <w:rFonts w:ascii="Arial" w:hAnsi="Arial" w:cs="Arial"/>
        </w:rPr>
        <w:t xml:space="preserve"> </w:t>
      </w:r>
      <w:r w:rsidRPr="00DC54F1">
        <w:rPr>
          <w:rFonts w:ascii="Arial" w:hAnsi="Arial" w:cs="Arial"/>
        </w:rPr>
        <w:t>organizations</w:t>
      </w:r>
      <w:r w:rsidR="00C50592">
        <w:rPr>
          <w:rFonts w:ascii="Arial" w:hAnsi="Arial" w:cs="Arial"/>
        </w:rPr>
        <w:t>.</w:t>
      </w:r>
      <w:r w:rsidR="00B86674">
        <w:rPr>
          <w:rFonts w:ascii="Arial" w:hAnsi="Arial" w:cs="Arial"/>
        </w:rPr>
        <w:t xml:space="preserve">  </w:t>
      </w:r>
      <w:r w:rsidR="004E4019">
        <w:rPr>
          <w:rFonts w:ascii="Arial" w:hAnsi="Arial" w:cs="Arial"/>
        </w:rPr>
        <w:t xml:space="preserve">UNDP advised that the ministries were involved in the </w:t>
      </w:r>
      <w:proofErr w:type="gramStart"/>
      <w:r w:rsidR="004E4019">
        <w:rPr>
          <w:rFonts w:ascii="Arial" w:hAnsi="Arial" w:cs="Arial"/>
        </w:rPr>
        <w:t>PSC</w:t>
      </w:r>
      <w:r w:rsidR="005F0DA9">
        <w:rPr>
          <w:rFonts w:ascii="Arial" w:hAnsi="Arial" w:cs="Arial"/>
        </w:rPr>
        <w:t>,</w:t>
      </w:r>
      <w:proofErr w:type="gramEnd"/>
      <w:r w:rsidR="005F0DA9">
        <w:rPr>
          <w:rFonts w:ascii="Arial" w:hAnsi="Arial" w:cs="Arial"/>
        </w:rPr>
        <w:t xml:space="preserve"> they actively participated in meetings and provided guidance for the project.  </w:t>
      </w:r>
    </w:p>
    <w:p w:rsidR="00B86674" w:rsidRDefault="00B86674" w:rsidP="00577093">
      <w:pPr>
        <w:jc w:val="both"/>
        <w:rPr>
          <w:rFonts w:ascii="Arial" w:hAnsi="Arial" w:cs="Arial"/>
        </w:rPr>
      </w:pPr>
    </w:p>
    <w:p w:rsidR="00DC54F1" w:rsidRDefault="00DC54F1" w:rsidP="00577093">
      <w:pPr>
        <w:jc w:val="both"/>
        <w:rPr>
          <w:rFonts w:ascii="Arial" w:hAnsi="Arial" w:cs="Arial"/>
        </w:rPr>
      </w:pPr>
      <w:r w:rsidRPr="00DC54F1">
        <w:rPr>
          <w:rFonts w:ascii="Arial" w:hAnsi="Arial" w:cs="Arial"/>
        </w:rPr>
        <w:t xml:space="preserve">The VPO </w:t>
      </w:r>
      <w:r w:rsidR="00C50592">
        <w:rPr>
          <w:rFonts w:ascii="Arial" w:hAnsi="Arial" w:cs="Arial"/>
        </w:rPr>
        <w:t xml:space="preserve">was also charged with </w:t>
      </w:r>
      <w:r w:rsidRPr="00DC54F1">
        <w:rPr>
          <w:rFonts w:ascii="Arial" w:hAnsi="Arial" w:cs="Arial"/>
        </w:rPr>
        <w:t>select</w:t>
      </w:r>
      <w:r w:rsidR="00C50592">
        <w:rPr>
          <w:rFonts w:ascii="Arial" w:hAnsi="Arial" w:cs="Arial"/>
        </w:rPr>
        <w:t>ing the</w:t>
      </w:r>
      <w:r w:rsidRPr="00DC54F1">
        <w:rPr>
          <w:rFonts w:ascii="Arial" w:hAnsi="Arial" w:cs="Arial"/>
        </w:rPr>
        <w:t xml:space="preserve"> members of the Project Steering Committee (PSC) and act as</w:t>
      </w:r>
      <w:r>
        <w:rPr>
          <w:rFonts w:ascii="Arial" w:hAnsi="Arial" w:cs="Arial"/>
        </w:rPr>
        <w:t xml:space="preserve"> </w:t>
      </w:r>
      <w:r w:rsidR="00BD3A26">
        <w:rPr>
          <w:rFonts w:ascii="Arial" w:hAnsi="Arial" w:cs="Arial"/>
        </w:rPr>
        <w:t xml:space="preserve">chair for the PSC.  </w:t>
      </w:r>
      <w:r w:rsidR="006913B2">
        <w:rPr>
          <w:rFonts w:ascii="Arial" w:hAnsi="Arial" w:cs="Arial"/>
        </w:rPr>
        <w:t xml:space="preserve">From the minutes of PSC meetings the PSC appears to have been well led and it achieved its intended governance role.  </w:t>
      </w:r>
    </w:p>
    <w:p w:rsidR="006913B2" w:rsidRDefault="006913B2" w:rsidP="00577093">
      <w:pPr>
        <w:jc w:val="both"/>
        <w:rPr>
          <w:rFonts w:ascii="Arial" w:hAnsi="Arial" w:cs="Arial"/>
        </w:rPr>
      </w:pPr>
    </w:p>
    <w:p w:rsidR="006913B2" w:rsidRDefault="006913B2" w:rsidP="00577093">
      <w:pPr>
        <w:jc w:val="both"/>
        <w:rPr>
          <w:rFonts w:ascii="Arial" w:hAnsi="Arial" w:cs="Arial"/>
        </w:rPr>
      </w:pPr>
      <w:r>
        <w:rPr>
          <w:rFonts w:ascii="Arial" w:hAnsi="Arial" w:cs="Arial"/>
        </w:rPr>
        <w:t xml:space="preserve">Among other things, the evaluator invited the VPO to comment on the lack of uptake of the NDF loan under the PRODAP project for the construction of the wastewater treatment plant in </w:t>
      </w:r>
      <w:proofErr w:type="spellStart"/>
      <w:r>
        <w:rPr>
          <w:rFonts w:ascii="Arial" w:hAnsi="Arial" w:cs="Arial"/>
        </w:rPr>
        <w:t>Kigoma</w:t>
      </w:r>
      <w:proofErr w:type="spellEnd"/>
      <w:r>
        <w:rPr>
          <w:rFonts w:ascii="Arial" w:hAnsi="Arial" w:cs="Arial"/>
        </w:rPr>
        <w:t xml:space="preserve">, but this opportunity was not taken up.  This was unfortunate because the VPO, in its position of Executing Agency, was accountable for the delivery of project outcomes one of which was – </w:t>
      </w:r>
    </w:p>
    <w:p w:rsidR="006913B2" w:rsidRPr="002C774E" w:rsidRDefault="006913B2" w:rsidP="00577093">
      <w:pPr>
        <w:jc w:val="both"/>
        <w:rPr>
          <w:rFonts w:ascii="Arial" w:hAnsi="Arial" w:cs="Arial"/>
        </w:rPr>
      </w:pPr>
      <w:r w:rsidRPr="002C774E">
        <w:rPr>
          <w:rFonts w:ascii="Arial" w:hAnsi="Arial" w:cs="Arial"/>
          <w:bCs/>
          <w:i/>
          <w:iCs/>
          <w:lang w:bidi="en-US"/>
        </w:rPr>
        <w:t xml:space="preserve">Wastewater management at </w:t>
      </w:r>
      <w:proofErr w:type="spellStart"/>
      <w:r w:rsidRPr="002C774E">
        <w:rPr>
          <w:rFonts w:ascii="Arial" w:hAnsi="Arial" w:cs="Arial"/>
          <w:bCs/>
          <w:i/>
          <w:iCs/>
          <w:lang w:bidi="en-US"/>
        </w:rPr>
        <w:t>Kigoma</w:t>
      </w:r>
      <w:proofErr w:type="spellEnd"/>
      <w:r w:rsidRPr="002C774E">
        <w:rPr>
          <w:rFonts w:ascii="Arial" w:hAnsi="Arial" w:cs="Arial"/>
          <w:bCs/>
          <w:i/>
          <w:iCs/>
          <w:lang w:bidi="en-US"/>
        </w:rPr>
        <w:t xml:space="preserve"> – </w:t>
      </w:r>
      <w:proofErr w:type="spellStart"/>
      <w:r w:rsidRPr="002C774E">
        <w:rPr>
          <w:rFonts w:ascii="Arial" w:hAnsi="Arial" w:cs="Arial"/>
          <w:bCs/>
          <w:i/>
          <w:iCs/>
          <w:lang w:bidi="en-US"/>
        </w:rPr>
        <w:t>Ujiji</w:t>
      </w:r>
      <w:proofErr w:type="spellEnd"/>
      <w:r w:rsidRPr="002C774E">
        <w:rPr>
          <w:rFonts w:ascii="Arial" w:hAnsi="Arial" w:cs="Arial"/>
          <w:bCs/>
          <w:i/>
          <w:iCs/>
          <w:lang w:bidi="en-US"/>
        </w:rPr>
        <w:t xml:space="preserve"> Township strengthened, reducing point pollution levels of Lake Tanganyika waters and so improving biodiversity habitats</w:t>
      </w:r>
      <w:r w:rsidR="002C774E" w:rsidRPr="002C774E">
        <w:rPr>
          <w:rFonts w:ascii="Arial" w:hAnsi="Arial" w:cs="Arial"/>
          <w:bCs/>
          <w:i/>
          <w:iCs/>
          <w:lang w:bidi="en-US"/>
        </w:rPr>
        <w:t>.</w:t>
      </w:r>
      <w:r w:rsidR="002C774E">
        <w:rPr>
          <w:rFonts w:ascii="Arial" w:hAnsi="Arial" w:cs="Arial"/>
          <w:bCs/>
          <w:i/>
          <w:iCs/>
          <w:lang w:bidi="en-US"/>
        </w:rPr>
        <w:t xml:space="preserve">  </w:t>
      </w:r>
      <w:r w:rsidR="002C774E" w:rsidRPr="002C774E">
        <w:rPr>
          <w:rFonts w:ascii="Arial" w:hAnsi="Arial" w:cs="Arial"/>
          <w:bCs/>
          <w:iCs/>
          <w:lang w:bidi="en-US"/>
        </w:rPr>
        <w:t xml:space="preserve">While the UNDP/GEF project was only expected to </w:t>
      </w:r>
      <w:r w:rsidR="002C774E">
        <w:rPr>
          <w:rFonts w:ascii="Arial" w:hAnsi="Arial" w:cs="Arial"/>
          <w:bCs/>
          <w:iCs/>
          <w:lang w:bidi="en-US"/>
        </w:rPr>
        <w:t xml:space="preserve">contribute the “soft” capacity and expertise for the treatment plant to be managed, and it did this, without the construction of the treatment plant, its benefit was lost and the outcome remained unattained. </w:t>
      </w:r>
    </w:p>
    <w:p w:rsidR="00584D17" w:rsidRDefault="00584D17" w:rsidP="00577093">
      <w:pPr>
        <w:jc w:val="both"/>
        <w:rPr>
          <w:rFonts w:ascii="Arial" w:hAnsi="Arial" w:cs="Arial"/>
        </w:rPr>
      </w:pPr>
    </w:p>
    <w:p w:rsidR="00965B52" w:rsidRPr="00EB39E4" w:rsidRDefault="00965B52" w:rsidP="00577093">
      <w:pPr>
        <w:jc w:val="both"/>
        <w:rPr>
          <w:rFonts w:ascii="Arial" w:hAnsi="Arial" w:cs="Arial"/>
        </w:rPr>
      </w:pPr>
    </w:p>
    <w:p w:rsidR="00584D17" w:rsidRPr="00584D17" w:rsidRDefault="00584D17" w:rsidP="00577093">
      <w:pPr>
        <w:jc w:val="both"/>
        <w:rPr>
          <w:rFonts w:ascii="Arial" w:hAnsi="Arial" w:cs="Arial"/>
          <w:b/>
          <w:sz w:val="24"/>
          <w:szCs w:val="24"/>
        </w:rPr>
      </w:pPr>
      <w:r w:rsidRPr="00584D17">
        <w:rPr>
          <w:rFonts w:ascii="Arial" w:hAnsi="Arial" w:cs="Arial"/>
          <w:b/>
          <w:sz w:val="24"/>
          <w:szCs w:val="24"/>
        </w:rPr>
        <w:t>4.7.3</w:t>
      </w:r>
      <w:r w:rsidRPr="00584D17">
        <w:rPr>
          <w:rFonts w:ascii="Arial" w:hAnsi="Arial" w:cs="Arial"/>
          <w:b/>
          <w:sz w:val="24"/>
          <w:szCs w:val="24"/>
        </w:rPr>
        <w:tab/>
        <w:t>MLNREP</w:t>
      </w:r>
      <w:r>
        <w:rPr>
          <w:rFonts w:ascii="Arial" w:hAnsi="Arial" w:cs="Arial"/>
          <w:b/>
          <w:sz w:val="24"/>
          <w:szCs w:val="24"/>
        </w:rPr>
        <w:t xml:space="preserve"> for the Zambia Component</w:t>
      </w:r>
    </w:p>
    <w:p w:rsidR="00584D17" w:rsidRPr="00EB39E4" w:rsidRDefault="00584D17" w:rsidP="00577093">
      <w:pPr>
        <w:jc w:val="both"/>
        <w:rPr>
          <w:rFonts w:ascii="Arial" w:hAnsi="Arial" w:cs="Arial"/>
        </w:rPr>
      </w:pPr>
    </w:p>
    <w:p w:rsidR="001F02C3" w:rsidRDefault="00143375" w:rsidP="00577093">
      <w:pPr>
        <w:jc w:val="both"/>
        <w:rPr>
          <w:rFonts w:ascii="Arial" w:hAnsi="Arial" w:cs="Arial"/>
        </w:rPr>
      </w:pPr>
      <w:r>
        <w:rPr>
          <w:rFonts w:ascii="Arial" w:hAnsi="Arial" w:cs="Arial"/>
        </w:rPr>
        <w:t>The Ministry of Lands, Natural Resources and Environment Protection (MLNREP) was an effective Executing Agency for the Zambia Component which was nationally executed.</w:t>
      </w:r>
    </w:p>
    <w:p w:rsidR="00742D0D" w:rsidRDefault="00742D0D" w:rsidP="00577093">
      <w:pPr>
        <w:jc w:val="both"/>
        <w:rPr>
          <w:rFonts w:ascii="Arial" w:hAnsi="Arial" w:cs="Arial"/>
        </w:rPr>
      </w:pPr>
    </w:p>
    <w:p w:rsidR="00143375" w:rsidRDefault="00742D0D" w:rsidP="00577093">
      <w:pPr>
        <w:jc w:val="both"/>
        <w:rPr>
          <w:rFonts w:ascii="Arial" w:hAnsi="Arial" w:cs="Arial"/>
          <w:iCs/>
          <w:lang w:val="en-GB"/>
        </w:rPr>
      </w:pPr>
      <w:r w:rsidRPr="00742D0D">
        <w:rPr>
          <w:rFonts w:ascii="Arial" w:hAnsi="Arial" w:cs="Arial"/>
          <w:iCs/>
          <w:lang w:val="en-GB"/>
        </w:rPr>
        <w:t>The M</w:t>
      </w:r>
      <w:r w:rsidR="00BD3A26">
        <w:rPr>
          <w:rFonts w:ascii="Arial" w:hAnsi="Arial" w:cs="Arial"/>
          <w:iCs/>
          <w:lang w:val="en-GB"/>
        </w:rPr>
        <w:t>LNREP</w:t>
      </w:r>
      <w:r w:rsidRPr="00742D0D">
        <w:rPr>
          <w:rFonts w:ascii="Arial" w:hAnsi="Arial" w:cs="Arial"/>
          <w:iCs/>
          <w:lang w:val="en-GB"/>
        </w:rPr>
        <w:t xml:space="preserve">, being the focal point for all-environmental and natural resources management issues in the country, </w:t>
      </w:r>
      <w:r w:rsidR="00BD3A26">
        <w:rPr>
          <w:rFonts w:ascii="Arial" w:hAnsi="Arial" w:cs="Arial"/>
          <w:iCs/>
          <w:lang w:val="en-GB"/>
        </w:rPr>
        <w:t>was the natural choice</w:t>
      </w:r>
      <w:r w:rsidRPr="00742D0D">
        <w:rPr>
          <w:rFonts w:ascii="Arial" w:hAnsi="Arial" w:cs="Arial"/>
          <w:iCs/>
          <w:lang w:val="en-GB"/>
        </w:rPr>
        <w:t xml:space="preserve"> through the Department of Environment and Natural Resources Management</w:t>
      </w:r>
      <w:r w:rsidR="00BD3A26">
        <w:rPr>
          <w:rFonts w:ascii="Arial" w:hAnsi="Arial" w:cs="Arial"/>
          <w:iCs/>
          <w:lang w:val="en-GB"/>
        </w:rPr>
        <w:t xml:space="preserve"> which became responsible for </w:t>
      </w:r>
      <w:r w:rsidR="00BD3A26" w:rsidRPr="00742D0D">
        <w:rPr>
          <w:rFonts w:ascii="Arial" w:hAnsi="Arial" w:cs="Arial"/>
          <w:iCs/>
          <w:lang w:val="en-GB"/>
        </w:rPr>
        <w:t>coordination and guidance</w:t>
      </w:r>
      <w:r w:rsidR="00BD3A26">
        <w:rPr>
          <w:rFonts w:ascii="Arial" w:hAnsi="Arial" w:cs="Arial"/>
          <w:iCs/>
          <w:lang w:val="en-GB"/>
        </w:rPr>
        <w:t xml:space="preserve"> and </w:t>
      </w:r>
      <w:r w:rsidRPr="00742D0D">
        <w:rPr>
          <w:rFonts w:ascii="Arial" w:hAnsi="Arial" w:cs="Arial"/>
          <w:iCs/>
          <w:lang w:val="en-GB"/>
        </w:rPr>
        <w:t xml:space="preserve">performance </w:t>
      </w:r>
      <w:r w:rsidR="00BD3A26">
        <w:rPr>
          <w:rFonts w:ascii="Arial" w:hAnsi="Arial" w:cs="Arial"/>
          <w:iCs/>
          <w:lang w:val="en-GB"/>
        </w:rPr>
        <w:t xml:space="preserve">monitoring </w:t>
      </w:r>
      <w:r w:rsidRPr="00742D0D">
        <w:rPr>
          <w:rFonts w:ascii="Arial" w:hAnsi="Arial" w:cs="Arial"/>
          <w:iCs/>
          <w:lang w:val="en-GB"/>
        </w:rPr>
        <w:t>of the project</w:t>
      </w:r>
      <w:r w:rsidR="00BD3A26">
        <w:rPr>
          <w:rFonts w:ascii="Arial" w:hAnsi="Arial" w:cs="Arial"/>
          <w:iCs/>
          <w:lang w:val="en-GB"/>
        </w:rPr>
        <w:t xml:space="preserve"> in its progress</w:t>
      </w:r>
      <w:r w:rsidRPr="00742D0D">
        <w:rPr>
          <w:rFonts w:ascii="Arial" w:hAnsi="Arial" w:cs="Arial"/>
          <w:iCs/>
          <w:lang w:val="en-GB"/>
        </w:rPr>
        <w:t xml:space="preserve"> towards the planned outputs</w:t>
      </w:r>
      <w:r w:rsidR="00BD3A26">
        <w:rPr>
          <w:rFonts w:ascii="Arial" w:hAnsi="Arial" w:cs="Arial"/>
          <w:iCs/>
          <w:lang w:val="en-GB"/>
        </w:rPr>
        <w:t>.  As the E</w:t>
      </w:r>
      <w:r w:rsidRPr="00742D0D">
        <w:rPr>
          <w:rFonts w:ascii="Arial" w:hAnsi="Arial" w:cs="Arial"/>
          <w:iCs/>
          <w:lang w:val="en-GB"/>
        </w:rPr>
        <w:t>xecutin</w:t>
      </w:r>
      <w:r w:rsidR="00BD3A26">
        <w:rPr>
          <w:rFonts w:ascii="Arial" w:hAnsi="Arial" w:cs="Arial"/>
          <w:iCs/>
          <w:lang w:val="en-GB"/>
        </w:rPr>
        <w:t xml:space="preserve">g Agency, MNLREP was also responsible for parallel functions for the </w:t>
      </w:r>
      <w:proofErr w:type="spellStart"/>
      <w:r w:rsidRPr="00742D0D">
        <w:rPr>
          <w:rFonts w:ascii="Arial" w:hAnsi="Arial" w:cs="Arial"/>
          <w:iCs/>
          <w:lang w:val="en-GB"/>
        </w:rPr>
        <w:t>A</w:t>
      </w:r>
      <w:r w:rsidR="00BD3A26">
        <w:rPr>
          <w:rFonts w:ascii="Arial" w:hAnsi="Arial" w:cs="Arial"/>
          <w:iCs/>
          <w:lang w:val="en-GB"/>
        </w:rPr>
        <w:t>f</w:t>
      </w:r>
      <w:r w:rsidRPr="00742D0D">
        <w:rPr>
          <w:rFonts w:ascii="Arial" w:hAnsi="Arial" w:cs="Arial"/>
          <w:iCs/>
          <w:lang w:val="en-GB"/>
        </w:rPr>
        <w:t>D</w:t>
      </w:r>
      <w:r w:rsidR="00965B52">
        <w:rPr>
          <w:rFonts w:ascii="Arial" w:hAnsi="Arial" w:cs="Arial"/>
          <w:iCs/>
          <w:lang w:val="en-GB"/>
        </w:rPr>
        <w:t>B</w:t>
      </w:r>
      <w:proofErr w:type="spellEnd"/>
      <w:r w:rsidRPr="00742D0D">
        <w:rPr>
          <w:rFonts w:ascii="Arial" w:hAnsi="Arial" w:cs="Arial"/>
          <w:iCs/>
          <w:lang w:val="en-GB"/>
        </w:rPr>
        <w:t>-supported fisheries component</w:t>
      </w:r>
      <w:r w:rsidRPr="00742D0D">
        <w:rPr>
          <w:rFonts w:ascii="Arial" w:hAnsi="Arial" w:cs="Arial"/>
          <w:lang w:val="en-GB"/>
        </w:rPr>
        <w:t xml:space="preserve"> for which a separate </w:t>
      </w:r>
      <w:r w:rsidR="00BD3A26">
        <w:rPr>
          <w:rFonts w:ascii="Arial" w:hAnsi="Arial" w:cs="Arial"/>
          <w:lang w:val="en-GB"/>
        </w:rPr>
        <w:t>PIU was</w:t>
      </w:r>
      <w:r w:rsidRPr="00742D0D">
        <w:rPr>
          <w:rFonts w:ascii="Arial" w:hAnsi="Arial" w:cs="Arial"/>
          <w:lang w:val="en-GB"/>
        </w:rPr>
        <w:t xml:space="preserve"> set up in </w:t>
      </w:r>
      <w:proofErr w:type="spellStart"/>
      <w:r w:rsidRPr="00742D0D">
        <w:rPr>
          <w:rFonts w:ascii="Arial" w:hAnsi="Arial" w:cs="Arial"/>
          <w:lang w:val="en-GB"/>
        </w:rPr>
        <w:t>Mpulungu</w:t>
      </w:r>
      <w:proofErr w:type="spellEnd"/>
      <w:r w:rsidRPr="00742D0D">
        <w:rPr>
          <w:rFonts w:ascii="Arial" w:hAnsi="Arial" w:cs="Arial"/>
          <w:lang w:val="en-GB"/>
        </w:rPr>
        <w:t xml:space="preserve">. </w:t>
      </w:r>
      <w:r w:rsidR="00BD3A26">
        <w:rPr>
          <w:rFonts w:ascii="Arial" w:hAnsi="Arial" w:cs="Arial"/>
          <w:lang w:val="en-GB"/>
        </w:rPr>
        <w:t xml:space="preserve"> This allowed the MLNREP to</w:t>
      </w:r>
      <w:r w:rsidRPr="00742D0D">
        <w:rPr>
          <w:rFonts w:ascii="Arial" w:hAnsi="Arial" w:cs="Arial"/>
          <w:iCs/>
          <w:lang w:val="en-GB"/>
        </w:rPr>
        <w:t xml:space="preserve"> ensure </w:t>
      </w:r>
      <w:r w:rsidR="00BD3A26">
        <w:rPr>
          <w:rFonts w:ascii="Arial" w:hAnsi="Arial" w:cs="Arial"/>
          <w:iCs/>
          <w:lang w:val="en-GB"/>
        </w:rPr>
        <w:t>that the implementation of the</w:t>
      </w:r>
      <w:r w:rsidRPr="00742D0D">
        <w:rPr>
          <w:rFonts w:ascii="Arial" w:hAnsi="Arial" w:cs="Arial"/>
          <w:iCs/>
          <w:lang w:val="en-GB"/>
        </w:rPr>
        <w:t xml:space="preserve"> two (GEF and </w:t>
      </w:r>
      <w:proofErr w:type="spellStart"/>
      <w:r w:rsidRPr="00742D0D">
        <w:rPr>
          <w:rFonts w:ascii="Arial" w:hAnsi="Arial" w:cs="Arial"/>
          <w:iCs/>
          <w:lang w:val="en-GB"/>
        </w:rPr>
        <w:t>A</w:t>
      </w:r>
      <w:r w:rsidR="00BD3A26">
        <w:rPr>
          <w:rFonts w:ascii="Arial" w:hAnsi="Arial" w:cs="Arial"/>
          <w:iCs/>
          <w:lang w:val="en-GB"/>
        </w:rPr>
        <w:t>f</w:t>
      </w:r>
      <w:r w:rsidRPr="00742D0D">
        <w:rPr>
          <w:rFonts w:ascii="Arial" w:hAnsi="Arial" w:cs="Arial"/>
          <w:iCs/>
          <w:lang w:val="en-GB"/>
        </w:rPr>
        <w:t>D</w:t>
      </w:r>
      <w:r w:rsidR="00965B52">
        <w:rPr>
          <w:rFonts w:ascii="Arial" w:hAnsi="Arial" w:cs="Arial"/>
          <w:iCs/>
          <w:lang w:val="en-GB"/>
        </w:rPr>
        <w:t>B</w:t>
      </w:r>
      <w:proofErr w:type="spellEnd"/>
      <w:r w:rsidRPr="00742D0D">
        <w:rPr>
          <w:rFonts w:ascii="Arial" w:hAnsi="Arial" w:cs="Arial"/>
          <w:iCs/>
          <w:lang w:val="en-GB"/>
        </w:rPr>
        <w:t xml:space="preserve">) components </w:t>
      </w:r>
      <w:r w:rsidR="00BD3A26">
        <w:rPr>
          <w:rFonts w:ascii="Arial" w:hAnsi="Arial" w:cs="Arial"/>
          <w:iCs/>
          <w:lang w:val="en-GB"/>
        </w:rPr>
        <w:t>were</w:t>
      </w:r>
      <w:r w:rsidRPr="00742D0D">
        <w:rPr>
          <w:rFonts w:ascii="Arial" w:hAnsi="Arial" w:cs="Arial"/>
          <w:iCs/>
          <w:lang w:val="en-GB"/>
        </w:rPr>
        <w:t xml:space="preserve"> coordinated as effectively as possible at both national and district levels.</w:t>
      </w:r>
    </w:p>
    <w:p w:rsidR="00BD3A26" w:rsidRDefault="00BD3A26" w:rsidP="00577093">
      <w:pPr>
        <w:jc w:val="both"/>
        <w:rPr>
          <w:rFonts w:ascii="Arial" w:hAnsi="Arial" w:cs="Arial"/>
        </w:rPr>
      </w:pPr>
    </w:p>
    <w:p w:rsidR="00742D0D" w:rsidRDefault="00742D0D" w:rsidP="00577093">
      <w:pPr>
        <w:jc w:val="both"/>
        <w:rPr>
          <w:rFonts w:ascii="Arial" w:hAnsi="Arial" w:cs="Arial"/>
        </w:rPr>
      </w:pPr>
      <w:r w:rsidRPr="00742D0D">
        <w:rPr>
          <w:rFonts w:ascii="Arial" w:hAnsi="Arial" w:cs="Arial"/>
          <w:iCs/>
          <w:lang w:val="en-GB"/>
        </w:rPr>
        <w:t xml:space="preserve">As the </w:t>
      </w:r>
      <w:r w:rsidR="00BD3A26">
        <w:rPr>
          <w:rFonts w:ascii="Arial" w:hAnsi="Arial" w:cs="Arial"/>
          <w:iCs/>
          <w:lang w:val="en-GB"/>
        </w:rPr>
        <w:t>EA</w:t>
      </w:r>
      <w:r w:rsidRPr="00742D0D">
        <w:rPr>
          <w:rFonts w:ascii="Arial" w:hAnsi="Arial" w:cs="Arial"/>
          <w:iCs/>
          <w:lang w:val="en-GB"/>
        </w:rPr>
        <w:t xml:space="preserve">, the </w:t>
      </w:r>
      <w:r w:rsidR="00BD3A26">
        <w:rPr>
          <w:rFonts w:ascii="Arial" w:hAnsi="Arial" w:cs="Arial"/>
          <w:iCs/>
          <w:lang w:val="en-GB"/>
        </w:rPr>
        <w:t>MLNREP</w:t>
      </w:r>
      <w:r w:rsidRPr="00742D0D">
        <w:rPr>
          <w:rFonts w:ascii="Arial" w:hAnsi="Arial" w:cs="Arial"/>
          <w:iCs/>
          <w:lang w:val="en-GB"/>
        </w:rPr>
        <w:t xml:space="preserve"> </w:t>
      </w:r>
      <w:r w:rsidR="00BD3A26">
        <w:rPr>
          <w:rFonts w:ascii="Arial" w:hAnsi="Arial" w:cs="Arial"/>
          <w:iCs/>
          <w:lang w:val="en-GB"/>
        </w:rPr>
        <w:t xml:space="preserve">maintained and enhanced </w:t>
      </w:r>
      <w:r w:rsidRPr="00742D0D">
        <w:rPr>
          <w:rFonts w:ascii="Arial" w:hAnsi="Arial" w:cs="Arial"/>
          <w:iCs/>
          <w:lang w:val="en-GB"/>
        </w:rPr>
        <w:t>collaboration with several other government ministries and agencies at both national and district levels in the day-to-day implementation of th</w:t>
      </w:r>
      <w:r w:rsidR="00BD3A26">
        <w:rPr>
          <w:rFonts w:ascii="Arial" w:hAnsi="Arial" w:cs="Arial"/>
          <w:iCs/>
          <w:lang w:val="en-GB"/>
        </w:rPr>
        <w:t>e</w:t>
      </w:r>
      <w:r w:rsidRPr="00742D0D">
        <w:rPr>
          <w:rFonts w:ascii="Arial" w:hAnsi="Arial" w:cs="Arial"/>
          <w:iCs/>
          <w:lang w:val="en-GB"/>
        </w:rPr>
        <w:t xml:space="preserve"> project.  These include</w:t>
      </w:r>
      <w:r w:rsidR="00BD3A26">
        <w:rPr>
          <w:rFonts w:ascii="Arial" w:hAnsi="Arial" w:cs="Arial"/>
          <w:iCs/>
          <w:lang w:val="en-GB"/>
        </w:rPr>
        <w:t>d</w:t>
      </w:r>
      <w:r w:rsidRPr="00742D0D">
        <w:rPr>
          <w:rFonts w:ascii="Arial" w:hAnsi="Arial" w:cs="Arial"/>
          <w:iCs/>
          <w:lang w:val="en-GB"/>
        </w:rPr>
        <w:t xml:space="preserve">: </w:t>
      </w:r>
      <w:r w:rsidR="00BD3A26">
        <w:rPr>
          <w:rFonts w:ascii="Arial" w:hAnsi="Arial" w:cs="Arial"/>
          <w:iCs/>
          <w:lang w:val="en-GB"/>
        </w:rPr>
        <w:t xml:space="preserve">the </w:t>
      </w:r>
      <w:r w:rsidRPr="00742D0D">
        <w:rPr>
          <w:rFonts w:ascii="Arial" w:hAnsi="Arial" w:cs="Arial"/>
          <w:iCs/>
          <w:lang w:val="en-GB"/>
        </w:rPr>
        <w:t xml:space="preserve">Environmental Council of Zambia, </w:t>
      </w:r>
      <w:r w:rsidR="00BD3A26">
        <w:rPr>
          <w:rFonts w:ascii="Arial" w:hAnsi="Arial" w:cs="Arial"/>
          <w:iCs/>
          <w:lang w:val="en-GB"/>
        </w:rPr>
        <w:t xml:space="preserve">the </w:t>
      </w:r>
      <w:r w:rsidR="002F0355">
        <w:rPr>
          <w:rFonts w:ascii="Arial" w:hAnsi="Arial" w:cs="Arial"/>
          <w:iCs/>
          <w:lang w:val="en-GB"/>
        </w:rPr>
        <w:t>Zambia Wildlife Authority</w:t>
      </w:r>
      <w:r w:rsidRPr="00742D0D">
        <w:rPr>
          <w:rFonts w:ascii="Arial" w:hAnsi="Arial" w:cs="Arial"/>
          <w:iCs/>
          <w:lang w:val="en-GB"/>
        </w:rPr>
        <w:t>, the Ministry of Agr</w:t>
      </w:r>
      <w:r w:rsidR="002F0355">
        <w:rPr>
          <w:rFonts w:ascii="Arial" w:hAnsi="Arial" w:cs="Arial"/>
          <w:iCs/>
          <w:lang w:val="en-GB"/>
        </w:rPr>
        <w:t>iculture and Cooperatives</w:t>
      </w:r>
      <w:r w:rsidRPr="00742D0D">
        <w:rPr>
          <w:rFonts w:ascii="Arial" w:hAnsi="Arial" w:cs="Arial"/>
          <w:iCs/>
          <w:lang w:val="en-GB"/>
        </w:rPr>
        <w:t>, the Ministry of Ener</w:t>
      </w:r>
      <w:r w:rsidR="002F0355">
        <w:rPr>
          <w:rFonts w:ascii="Arial" w:hAnsi="Arial" w:cs="Arial"/>
          <w:iCs/>
          <w:lang w:val="en-GB"/>
        </w:rPr>
        <w:t xml:space="preserve">gy and Water Development </w:t>
      </w:r>
      <w:r w:rsidRPr="00742D0D">
        <w:rPr>
          <w:rFonts w:ascii="Arial" w:hAnsi="Arial" w:cs="Arial"/>
          <w:iCs/>
          <w:lang w:val="en-GB"/>
        </w:rPr>
        <w:t xml:space="preserve">and relevant </w:t>
      </w:r>
      <w:r w:rsidR="00BD3A26">
        <w:rPr>
          <w:rFonts w:ascii="Arial" w:hAnsi="Arial" w:cs="Arial"/>
          <w:iCs/>
          <w:lang w:val="en-GB"/>
        </w:rPr>
        <w:t>NGOs</w:t>
      </w:r>
      <w:r w:rsidRPr="00742D0D">
        <w:rPr>
          <w:rFonts w:ascii="Arial" w:hAnsi="Arial" w:cs="Arial"/>
          <w:iCs/>
          <w:lang w:val="en-GB"/>
        </w:rPr>
        <w:t xml:space="preserve">. </w:t>
      </w:r>
      <w:r w:rsidR="00BD3A26">
        <w:rPr>
          <w:rFonts w:ascii="Arial" w:hAnsi="Arial" w:cs="Arial"/>
          <w:iCs/>
          <w:lang w:val="en-GB"/>
        </w:rPr>
        <w:t xml:space="preserve"> </w:t>
      </w:r>
      <w:r w:rsidRPr="00742D0D">
        <w:rPr>
          <w:rFonts w:ascii="Arial" w:hAnsi="Arial" w:cs="Arial"/>
          <w:iCs/>
          <w:lang w:val="en-GB"/>
        </w:rPr>
        <w:t xml:space="preserve">These institutions </w:t>
      </w:r>
      <w:r w:rsidR="00BD3A26">
        <w:rPr>
          <w:rFonts w:ascii="Arial" w:hAnsi="Arial" w:cs="Arial"/>
          <w:iCs/>
          <w:lang w:val="en-GB"/>
        </w:rPr>
        <w:t>were</w:t>
      </w:r>
      <w:r w:rsidRPr="00742D0D">
        <w:rPr>
          <w:rFonts w:ascii="Arial" w:hAnsi="Arial" w:cs="Arial"/>
          <w:iCs/>
          <w:lang w:val="en-GB"/>
        </w:rPr>
        <w:t xml:space="preserve"> called upon to support the </w:t>
      </w:r>
      <w:r w:rsidR="00322126">
        <w:rPr>
          <w:rFonts w:ascii="Arial" w:hAnsi="Arial" w:cs="Arial"/>
          <w:iCs/>
          <w:lang w:val="en-GB"/>
        </w:rPr>
        <w:t>M</w:t>
      </w:r>
      <w:r w:rsidR="00BD3A26">
        <w:rPr>
          <w:rFonts w:ascii="Arial" w:hAnsi="Arial" w:cs="Arial"/>
          <w:iCs/>
          <w:lang w:val="en-GB"/>
        </w:rPr>
        <w:t>LNREP</w:t>
      </w:r>
      <w:r w:rsidRPr="00742D0D">
        <w:rPr>
          <w:rFonts w:ascii="Arial" w:hAnsi="Arial" w:cs="Arial"/>
          <w:iCs/>
          <w:lang w:val="en-GB"/>
        </w:rPr>
        <w:t xml:space="preserve"> in the execution of the project </w:t>
      </w:r>
      <w:r w:rsidR="00BD3A26">
        <w:rPr>
          <w:rFonts w:ascii="Arial" w:hAnsi="Arial" w:cs="Arial"/>
          <w:iCs/>
          <w:lang w:val="en-GB"/>
        </w:rPr>
        <w:t>starting at the governance level of the PSC and the local PMC</w:t>
      </w:r>
      <w:r w:rsidR="00322126">
        <w:rPr>
          <w:rFonts w:ascii="Arial" w:hAnsi="Arial" w:cs="Arial"/>
          <w:iCs/>
          <w:lang w:val="en-GB"/>
        </w:rPr>
        <w:t xml:space="preserve"> through to the</w:t>
      </w:r>
      <w:r w:rsidRPr="00742D0D">
        <w:rPr>
          <w:rFonts w:ascii="Arial" w:hAnsi="Arial" w:cs="Arial"/>
          <w:iCs/>
          <w:lang w:val="en-GB"/>
        </w:rPr>
        <w:t xml:space="preserve"> National Advisory Task Force </w:t>
      </w:r>
      <w:r w:rsidR="00322126">
        <w:rPr>
          <w:rFonts w:ascii="Arial" w:hAnsi="Arial" w:cs="Arial"/>
          <w:iCs/>
          <w:lang w:val="en-GB"/>
        </w:rPr>
        <w:t xml:space="preserve">which was set up </w:t>
      </w:r>
      <w:r w:rsidRPr="00742D0D">
        <w:rPr>
          <w:rFonts w:ascii="Arial" w:hAnsi="Arial" w:cs="Arial"/>
          <w:iCs/>
          <w:lang w:val="en-GB"/>
        </w:rPr>
        <w:t>for the project</w:t>
      </w:r>
      <w:r w:rsidR="00322126">
        <w:rPr>
          <w:rFonts w:ascii="Arial" w:hAnsi="Arial" w:cs="Arial"/>
          <w:iCs/>
          <w:lang w:val="en-GB"/>
        </w:rPr>
        <w:t xml:space="preserve">.  </w:t>
      </w:r>
    </w:p>
    <w:p w:rsidR="00742D0D" w:rsidRDefault="00742D0D" w:rsidP="00577093">
      <w:pPr>
        <w:jc w:val="both"/>
        <w:rPr>
          <w:rFonts w:ascii="Arial" w:hAnsi="Arial" w:cs="Arial"/>
        </w:rPr>
      </w:pPr>
    </w:p>
    <w:p w:rsidR="001F02C3" w:rsidRPr="00EB39E4" w:rsidRDefault="001F02C3" w:rsidP="00577093">
      <w:pPr>
        <w:jc w:val="both"/>
        <w:rPr>
          <w:rFonts w:ascii="Arial" w:hAnsi="Arial" w:cs="Arial"/>
        </w:rPr>
      </w:pPr>
    </w:p>
    <w:p w:rsidR="001F02C3" w:rsidRPr="00584D17" w:rsidRDefault="00584D17" w:rsidP="00577093">
      <w:pPr>
        <w:jc w:val="both"/>
        <w:rPr>
          <w:rFonts w:ascii="Arial" w:hAnsi="Arial" w:cs="Arial"/>
          <w:b/>
          <w:sz w:val="24"/>
          <w:szCs w:val="24"/>
        </w:rPr>
      </w:pPr>
      <w:r>
        <w:rPr>
          <w:rFonts w:ascii="Arial" w:hAnsi="Arial" w:cs="Arial"/>
          <w:b/>
          <w:sz w:val="24"/>
          <w:szCs w:val="24"/>
        </w:rPr>
        <w:t>4.7.4</w:t>
      </w:r>
      <w:r w:rsidRPr="00584D17">
        <w:rPr>
          <w:rFonts w:ascii="Arial" w:hAnsi="Arial" w:cs="Arial"/>
          <w:b/>
          <w:sz w:val="24"/>
          <w:szCs w:val="24"/>
        </w:rPr>
        <w:tab/>
      </w:r>
      <w:r w:rsidR="00143375">
        <w:rPr>
          <w:rFonts w:ascii="Arial" w:hAnsi="Arial" w:cs="Arial"/>
          <w:b/>
          <w:sz w:val="24"/>
          <w:szCs w:val="24"/>
        </w:rPr>
        <w:t>World Wildlife Fund, Eastern &amp; Southern Africa Office (</w:t>
      </w:r>
      <w:r w:rsidR="001F02C3" w:rsidRPr="00584D17">
        <w:rPr>
          <w:rFonts w:ascii="Arial" w:hAnsi="Arial" w:cs="Arial"/>
          <w:b/>
          <w:sz w:val="24"/>
          <w:szCs w:val="24"/>
        </w:rPr>
        <w:t>WWF</w:t>
      </w:r>
      <w:r w:rsidR="00143375">
        <w:rPr>
          <w:rFonts w:ascii="Arial" w:hAnsi="Arial" w:cs="Arial"/>
          <w:b/>
          <w:sz w:val="24"/>
          <w:szCs w:val="24"/>
        </w:rPr>
        <w:t>)</w:t>
      </w:r>
    </w:p>
    <w:p w:rsidR="00B44DB1" w:rsidRPr="00B44DB1" w:rsidRDefault="00B44DB1" w:rsidP="00577093">
      <w:pPr>
        <w:jc w:val="both"/>
        <w:rPr>
          <w:rFonts w:ascii="Arial" w:hAnsi="Arial" w:cs="Arial"/>
          <w:b/>
          <w:bCs/>
          <w:iCs/>
          <w:lang w:val="en-US"/>
        </w:rPr>
      </w:pPr>
    </w:p>
    <w:p w:rsidR="00E9260B" w:rsidRPr="00E9260B" w:rsidRDefault="001D1C46" w:rsidP="00577093">
      <w:pPr>
        <w:jc w:val="both"/>
        <w:rPr>
          <w:rFonts w:ascii="Arial" w:hAnsi="Arial" w:cs="Arial"/>
          <w:lang w:val="en-GB"/>
        </w:rPr>
      </w:pPr>
      <w:r>
        <w:rPr>
          <w:rFonts w:ascii="Arial" w:hAnsi="Arial" w:cs="Arial"/>
          <w:bCs/>
          <w:iCs/>
          <w:lang w:val="en-US"/>
        </w:rPr>
        <w:t xml:space="preserve">The </w:t>
      </w:r>
      <w:r w:rsidR="00F65D00">
        <w:rPr>
          <w:rFonts w:ascii="Arial" w:hAnsi="Arial" w:cs="Arial"/>
          <w:bCs/>
          <w:iCs/>
          <w:lang w:val="en-US"/>
        </w:rPr>
        <w:t xml:space="preserve">plan according to the </w:t>
      </w:r>
      <w:proofErr w:type="spellStart"/>
      <w:r w:rsidR="0001109C">
        <w:rPr>
          <w:rFonts w:ascii="Arial" w:hAnsi="Arial" w:cs="Arial"/>
          <w:bCs/>
          <w:iCs/>
          <w:lang w:val="en-US"/>
        </w:rPr>
        <w:t>Pr</w:t>
      </w:r>
      <w:r w:rsidR="00B44DB1">
        <w:rPr>
          <w:rFonts w:ascii="Arial" w:hAnsi="Arial" w:cs="Arial"/>
          <w:bCs/>
          <w:iCs/>
          <w:lang w:val="en-US"/>
        </w:rPr>
        <w:t>oDoc</w:t>
      </w:r>
      <w:proofErr w:type="spellEnd"/>
      <w:r w:rsidR="00B44DB1">
        <w:rPr>
          <w:rFonts w:ascii="Arial" w:hAnsi="Arial" w:cs="Arial"/>
          <w:bCs/>
          <w:iCs/>
          <w:lang w:val="en-US"/>
        </w:rPr>
        <w:t xml:space="preserve"> </w:t>
      </w:r>
      <w:r w:rsidR="00F65D00">
        <w:rPr>
          <w:rFonts w:ascii="Arial" w:hAnsi="Arial" w:cs="Arial"/>
          <w:bCs/>
          <w:iCs/>
          <w:lang w:val="en-US"/>
        </w:rPr>
        <w:t>was for t</w:t>
      </w:r>
      <w:r w:rsidR="00B44DB1" w:rsidRPr="00B44DB1">
        <w:rPr>
          <w:rFonts w:ascii="Arial" w:hAnsi="Arial" w:cs="Arial"/>
          <w:bCs/>
          <w:iCs/>
          <w:lang w:val="en-US"/>
        </w:rPr>
        <w:t xml:space="preserve">he project </w:t>
      </w:r>
      <w:r w:rsidR="00F65D00">
        <w:rPr>
          <w:rFonts w:ascii="Arial" w:hAnsi="Arial" w:cs="Arial"/>
          <w:bCs/>
          <w:iCs/>
          <w:lang w:val="en-US"/>
        </w:rPr>
        <w:t>“</w:t>
      </w:r>
      <w:r w:rsidR="00B44DB1" w:rsidRPr="00F65D00">
        <w:rPr>
          <w:rFonts w:ascii="Arial" w:hAnsi="Arial" w:cs="Arial"/>
          <w:bCs/>
          <w:i/>
          <w:iCs/>
          <w:lang w:val="en-US"/>
        </w:rPr>
        <w:t>to be implemented through UNOPS, with UNOPS subcontracting a consortium/</w:t>
      </w:r>
      <w:proofErr w:type="gramStart"/>
      <w:r w:rsidR="00B44DB1" w:rsidRPr="00F65D00">
        <w:rPr>
          <w:rFonts w:ascii="Arial" w:hAnsi="Arial" w:cs="Arial"/>
          <w:bCs/>
          <w:i/>
          <w:iCs/>
          <w:lang w:val="en-US"/>
        </w:rPr>
        <w:t>a of</w:t>
      </w:r>
      <w:proofErr w:type="gramEnd"/>
      <w:r w:rsidR="00B44DB1" w:rsidRPr="00F65D00">
        <w:rPr>
          <w:rFonts w:ascii="Arial" w:hAnsi="Arial" w:cs="Arial"/>
          <w:bCs/>
          <w:i/>
          <w:iCs/>
          <w:lang w:val="en-US"/>
        </w:rPr>
        <w:t xml:space="preserve"> experts to work in collaboration with DRC government and the </w:t>
      </w:r>
      <w:proofErr w:type="spellStart"/>
      <w:r w:rsidR="00B44DB1" w:rsidRPr="00F65D00">
        <w:rPr>
          <w:rFonts w:ascii="Arial" w:hAnsi="Arial" w:cs="Arial"/>
          <w:bCs/>
          <w:i/>
          <w:iCs/>
          <w:lang w:val="en-US"/>
        </w:rPr>
        <w:t>Uvira</w:t>
      </w:r>
      <w:proofErr w:type="spellEnd"/>
      <w:r w:rsidR="00B44DB1" w:rsidRPr="00F65D00">
        <w:rPr>
          <w:rFonts w:ascii="Arial" w:hAnsi="Arial" w:cs="Arial"/>
          <w:bCs/>
          <w:i/>
          <w:iCs/>
          <w:lang w:val="en-US"/>
        </w:rPr>
        <w:t xml:space="preserve"> Region / </w:t>
      </w:r>
      <w:proofErr w:type="spellStart"/>
      <w:r w:rsidR="00B44DB1" w:rsidRPr="00F65D00">
        <w:rPr>
          <w:rFonts w:ascii="Arial" w:hAnsi="Arial" w:cs="Arial"/>
          <w:bCs/>
          <w:i/>
          <w:iCs/>
          <w:lang w:val="en-US"/>
        </w:rPr>
        <w:t>Uvira</w:t>
      </w:r>
      <w:proofErr w:type="spellEnd"/>
      <w:r w:rsidR="00B44DB1" w:rsidRPr="00F65D00">
        <w:rPr>
          <w:rFonts w:ascii="Arial" w:hAnsi="Arial" w:cs="Arial"/>
          <w:bCs/>
          <w:i/>
          <w:iCs/>
          <w:lang w:val="en-US"/>
        </w:rPr>
        <w:t xml:space="preserve"> Municipality Agencies</w:t>
      </w:r>
      <w:r w:rsidR="00F65D00">
        <w:rPr>
          <w:rFonts w:ascii="Arial" w:hAnsi="Arial" w:cs="Arial"/>
          <w:bCs/>
          <w:i/>
          <w:iCs/>
          <w:lang w:val="en-US"/>
        </w:rPr>
        <w:t>.”</w:t>
      </w:r>
      <w:r w:rsidR="00B44DB1" w:rsidRPr="00B44DB1">
        <w:rPr>
          <w:rFonts w:ascii="Arial" w:hAnsi="Arial" w:cs="Arial"/>
          <w:bCs/>
          <w:iCs/>
          <w:lang w:val="en-US"/>
        </w:rPr>
        <w:t xml:space="preserve"> </w:t>
      </w:r>
      <w:r w:rsidR="00F65D00">
        <w:rPr>
          <w:rFonts w:ascii="Arial" w:hAnsi="Arial" w:cs="Arial"/>
          <w:bCs/>
          <w:iCs/>
          <w:lang w:val="en-US"/>
        </w:rPr>
        <w:t xml:space="preserve"> </w:t>
      </w:r>
      <w:r w:rsidR="00E9260B">
        <w:rPr>
          <w:rFonts w:ascii="Arial" w:hAnsi="Arial" w:cs="Arial"/>
          <w:bCs/>
          <w:iCs/>
          <w:lang w:val="en-US"/>
        </w:rPr>
        <w:t xml:space="preserve">In effect, </w:t>
      </w:r>
      <w:r w:rsidR="00E9260B">
        <w:rPr>
          <w:rFonts w:ascii="Arial" w:hAnsi="Arial" w:cs="Arial"/>
          <w:lang w:val="en-GB"/>
        </w:rPr>
        <w:t>t</w:t>
      </w:r>
      <w:r w:rsidR="00E9260B" w:rsidRPr="00E9260B">
        <w:rPr>
          <w:rFonts w:ascii="Arial" w:hAnsi="Arial" w:cs="Arial"/>
          <w:lang w:val="en-GB"/>
        </w:rPr>
        <w:t>he DR</w:t>
      </w:r>
      <w:r w:rsidR="00E9260B">
        <w:rPr>
          <w:rFonts w:ascii="Arial" w:hAnsi="Arial" w:cs="Arial"/>
          <w:lang w:val="en-GB"/>
        </w:rPr>
        <w:t xml:space="preserve"> </w:t>
      </w:r>
      <w:r w:rsidR="00E9260B" w:rsidRPr="00E9260B">
        <w:rPr>
          <w:rFonts w:ascii="Arial" w:hAnsi="Arial" w:cs="Arial"/>
          <w:lang w:val="en-GB"/>
        </w:rPr>
        <w:t>C</w:t>
      </w:r>
      <w:r w:rsidR="00E9260B">
        <w:rPr>
          <w:rFonts w:ascii="Arial" w:hAnsi="Arial" w:cs="Arial"/>
          <w:lang w:val="en-GB"/>
        </w:rPr>
        <w:t>ongo</w:t>
      </w:r>
      <w:r w:rsidR="00E9260B" w:rsidRPr="00E9260B">
        <w:rPr>
          <w:rFonts w:ascii="Arial" w:hAnsi="Arial" w:cs="Arial"/>
          <w:lang w:val="en-GB"/>
        </w:rPr>
        <w:t xml:space="preserve"> component was managed by UNOPS through its Regional Project Coordination Unit (PCU) in Bujumbura, Burundi, with administrative support from the UNOPS Eur</w:t>
      </w:r>
      <w:r w:rsidR="002F0355">
        <w:rPr>
          <w:rFonts w:ascii="Arial" w:hAnsi="Arial" w:cs="Arial"/>
          <w:lang w:val="en-GB"/>
        </w:rPr>
        <w:t>ope and Middle East Office</w:t>
      </w:r>
      <w:r w:rsidR="00E9260B" w:rsidRPr="00E9260B">
        <w:rPr>
          <w:rFonts w:ascii="Arial" w:hAnsi="Arial" w:cs="Arial"/>
          <w:lang w:val="en-GB"/>
        </w:rPr>
        <w:t xml:space="preserve"> in Copenhagen, Denmark. </w:t>
      </w:r>
    </w:p>
    <w:p w:rsidR="0001109C" w:rsidRDefault="0001109C" w:rsidP="00577093">
      <w:pPr>
        <w:jc w:val="both"/>
        <w:rPr>
          <w:rFonts w:ascii="Arial" w:hAnsi="Arial" w:cs="Arial"/>
          <w:lang w:val="en-GB"/>
        </w:rPr>
      </w:pPr>
    </w:p>
    <w:p w:rsidR="00B44DB1" w:rsidRDefault="00BD6F6E" w:rsidP="00577093">
      <w:pPr>
        <w:jc w:val="both"/>
        <w:rPr>
          <w:rFonts w:ascii="Arial" w:hAnsi="Arial" w:cs="Arial"/>
        </w:rPr>
      </w:pPr>
      <w:r>
        <w:rPr>
          <w:rFonts w:ascii="Arial" w:hAnsi="Arial" w:cs="Arial"/>
          <w:lang w:val="en-GB"/>
        </w:rPr>
        <w:t xml:space="preserve">Following an open tender process, </w:t>
      </w:r>
      <w:r w:rsidR="0001109C" w:rsidRPr="0001109C">
        <w:rPr>
          <w:rFonts w:ascii="Arial" w:hAnsi="Arial" w:cs="Arial"/>
          <w:lang w:val="en-GB"/>
        </w:rPr>
        <w:t xml:space="preserve">WWF was sub-contracted by </w:t>
      </w:r>
      <w:r w:rsidR="00F65D00">
        <w:rPr>
          <w:rFonts w:ascii="Arial" w:hAnsi="Arial" w:cs="Arial"/>
          <w:lang w:val="en-GB"/>
        </w:rPr>
        <w:t>UNOPS</w:t>
      </w:r>
      <w:r w:rsidR="0001109C" w:rsidRPr="0001109C">
        <w:rPr>
          <w:rFonts w:ascii="Arial" w:hAnsi="Arial" w:cs="Arial"/>
          <w:lang w:val="en-GB"/>
        </w:rPr>
        <w:t xml:space="preserve"> in June 2010 to implement catchment management activities in the </w:t>
      </w:r>
      <w:proofErr w:type="spellStart"/>
      <w:r w:rsidR="0001109C" w:rsidRPr="0001109C">
        <w:rPr>
          <w:rFonts w:ascii="Arial" w:hAnsi="Arial" w:cs="Arial"/>
          <w:lang w:val="en-GB"/>
        </w:rPr>
        <w:t>Uvira</w:t>
      </w:r>
      <w:proofErr w:type="spellEnd"/>
      <w:r w:rsidR="0001109C" w:rsidRPr="0001109C">
        <w:rPr>
          <w:rFonts w:ascii="Arial" w:hAnsi="Arial" w:cs="Arial"/>
          <w:lang w:val="en-GB"/>
        </w:rPr>
        <w:t xml:space="preserve"> region, South Kivu District on behalf of the DR</w:t>
      </w:r>
      <w:r w:rsidR="00E9260B">
        <w:rPr>
          <w:rFonts w:ascii="Arial" w:hAnsi="Arial" w:cs="Arial"/>
          <w:lang w:val="en-GB"/>
        </w:rPr>
        <w:t xml:space="preserve"> </w:t>
      </w:r>
      <w:r w:rsidR="0001109C" w:rsidRPr="0001109C">
        <w:rPr>
          <w:rFonts w:ascii="Arial" w:hAnsi="Arial" w:cs="Arial"/>
          <w:lang w:val="en-GB"/>
        </w:rPr>
        <w:t>C</w:t>
      </w:r>
      <w:r w:rsidR="00E9260B">
        <w:rPr>
          <w:rFonts w:ascii="Arial" w:hAnsi="Arial" w:cs="Arial"/>
          <w:lang w:val="en-GB"/>
        </w:rPr>
        <w:t>ongo</w:t>
      </w:r>
      <w:r w:rsidR="0001109C" w:rsidRPr="0001109C">
        <w:rPr>
          <w:rFonts w:ascii="Arial" w:hAnsi="Arial" w:cs="Arial"/>
          <w:lang w:val="en-GB"/>
        </w:rPr>
        <w:t xml:space="preserve"> Government</w:t>
      </w:r>
      <w:r w:rsidR="00E9260B">
        <w:rPr>
          <w:rFonts w:ascii="Arial" w:hAnsi="Arial" w:cs="Arial"/>
          <w:lang w:val="en-GB"/>
        </w:rPr>
        <w:t xml:space="preserve">.  This was two years after the overall project had started and left WWF with a </w:t>
      </w:r>
      <w:r w:rsidR="001D1C46">
        <w:rPr>
          <w:rFonts w:ascii="Arial" w:hAnsi="Arial" w:cs="Arial"/>
          <w:lang w:val="en-GB"/>
        </w:rPr>
        <w:t>mere</w:t>
      </w:r>
      <w:r w:rsidR="00E9260B">
        <w:rPr>
          <w:rFonts w:ascii="Arial" w:hAnsi="Arial" w:cs="Arial"/>
          <w:lang w:val="en-GB"/>
        </w:rPr>
        <w:t xml:space="preserve"> two years to complete the entire targeted programme of activities.  </w:t>
      </w:r>
    </w:p>
    <w:p w:rsidR="00B44DB1" w:rsidRDefault="00B44DB1" w:rsidP="00577093">
      <w:pPr>
        <w:jc w:val="both"/>
        <w:rPr>
          <w:rFonts w:ascii="Arial" w:hAnsi="Arial" w:cs="Arial"/>
        </w:rPr>
      </w:pPr>
    </w:p>
    <w:p w:rsidR="001F02C3" w:rsidRDefault="00E9260B" w:rsidP="00577093">
      <w:pPr>
        <w:jc w:val="both"/>
        <w:rPr>
          <w:rFonts w:ascii="Arial" w:hAnsi="Arial" w:cs="Arial"/>
        </w:rPr>
      </w:pPr>
      <w:r>
        <w:rPr>
          <w:rFonts w:ascii="Arial" w:hAnsi="Arial" w:cs="Arial"/>
        </w:rPr>
        <w:t>DR Congo government officials were unhappy with WWF serving as the executing agency on the ground – they were seen as “people from Nairobi.”   However, after repeating this concern to the evaluator, they expressed their recognition that WWF had done a good job, the project had been successful and the results were very satisfying.  The assessment by the evaluator confirmed this positive view.  WWF were found to be w</w:t>
      </w:r>
      <w:r w:rsidR="001F02C3">
        <w:rPr>
          <w:rFonts w:ascii="Arial" w:hAnsi="Arial" w:cs="Arial"/>
        </w:rPr>
        <w:t xml:space="preserve">ell organized, technically skilled, </w:t>
      </w:r>
      <w:r>
        <w:rPr>
          <w:rFonts w:ascii="Arial" w:hAnsi="Arial" w:cs="Arial"/>
        </w:rPr>
        <w:t xml:space="preserve">with </w:t>
      </w:r>
      <w:r w:rsidR="001F02C3">
        <w:rPr>
          <w:rFonts w:ascii="Arial" w:hAnsi="Arial" w:cs="Arial"/>
        </w:rPr>
        <w:t>good backstopping and support – a very professional agency</w:t>
      </w:r>
      <w:r>
        <w:rPr>
          <w:rFonts w:ascii="Arial" w:hAnsi="Arial" w:cs="Arial"/>
        </w:rPr>
        <w:t xml:space="preserve">.  They managed to turn around a project which, in DR Congo, </w:t>
      </w:r>
      <w:r w:rsidR="001D1C46">
        <w:rPr>
          <w:rFonts w:ascii="Arial" w:hAnsi="Arial" w:cs="Arial"/>
        </w:rPr>
        <w:t>had started late</w:t>
      </w:r>
      <w:r w:rsidR="002E2862">
        <w:rPr>
          <w:rFonts w:ascii="Arial" w:hAnsi="Arial" w:cs="Arial"/>
        </w:rPr>
        <w:t>, and made good progress towards the project targets in spite of the often difficult situation, in only half the time.</w:t>
      </w:r>
    </w:p>
    <w:p w:rsidR="00143375" w:rsidRDefault="00143375" w:rsidP="00577093">
      <w:pPr>
        <w:jc w:val="both"/>
        <w:rPr>
          <w:rFonts w:ascii="Arial" w:hAnsi="Arial" w:cs="Arial"/>
        </w:rPr>
      </w:pPr>
    </w:p>
    <w:p w:rsidR="001F02C3" w:rsidRDefault="001F02C3" w:rsidP="00577093">
      <w:pPr>
        <w:jc w:val="both"/>
        <w:rPr>
          <w:rFonts w:ascii="Arial" w:hAnsi="Arial" w:cs="Arial"/>
        </w:rPr>
      </w:pPr>
    </w:p>
    <w:p w:rsidR="00584D17" w:rsidRPr="00584D17" w:rsidRDefault="00584D17" w:rsidP="00577093">
      <w:pPr>
        <w:jc w:val="both"/>
        <w:rPr>
          <w:rFonts w:ascii="Arial" w:hAnsi="Arial" w:cs="Arial"/>
          <w:b/>
          <w:sz w:val="24"/>
          <w:szCs w:val="24"/>
        </w:rPr>
      </w:pPr>
      <w:r>
        <w:rPr>
          <w:rFonts w:ascii="Arial" w:hAnsi="Arial" w:cs="Arial"/>
          <w:b/>
          <w:sz w:val="24"/>
          <w:szCs w:val="24"/>
        </w:rPr>
        <w:t>4.7.5</w:t>
      </w:r>
      <w:r w:rsidRPr="00584D17">
        <w:rPr>
          <w:rFonts w:ascii="Arial" w:hAnsi="Arial" w:cs="Arial"/>
          <w:b/>
          <w:sz w:val="24"/>
          <w:szCs w:val="24"/>
        </w:rPr>
        <w:tab/>
      </w:r>
      <w:r w:rsidR="00143375">
        <w:rPr>
          <w:rFonts w:ascii="Arial" w:hAnsi="Arial" w:cs="Arial"/>
          <w:b/>
          <w:sz w:val="24"/>
          <w:szCs w:val="24"/>
        </w:rPr>
        <w:t>UNOPS Kenya Operations Centre (</w:t>
      </w:r>
      <w:r w:rsidR="00220894" w:rsidRPr="00584D17">
        <w:rPr>
          <w:rFonts w:ascii="Arial" w:hAnsi="Arial" w:cs="Arial"/>
          <w:b/>
          <w:sz w:val="24"/>
          <w:szCs w:val="24"/>
        </w:rPr>
        <w:t>KEOC</w:t>
      </w:r>
      <w:r w:rsidR="00143375">
        <w:rPr>
          <w:rFonts w:ascii="Arial" w:hAnsi="Arial" w:cs="Arial"/>
          <w:b/>
          <w:sz w:val="24"/>
          <w:szCs w:val="24"/>
        </w:rPr>
        <w:t>)</w:t>
      </w:r>
    </w:p>
    <w:p w:rsidR="00584D17" w:rsidRDefault="00584D17" w:rsidP="00577093">
      <w:pPr>
        <w:jc w:val="both"/>
        <w:rPr>
          <w:rFonts w:ascii="Arial" w:hAnsi="Arial" w:cs="Arial"/>
        </w:rPr>
      </w:pPr>
    </w:p>
    <w:p w:rsidR="002B53F6" w:rsidRDefault="00584D17" w:rsidP="00577093">
      <w:pPr>
        <w:jc w:val="both"/>
        <w:rPr>
          <w:rFonts w:ascii="Arial" w:hAnsi="Arial" w:cs="Arial"/>
        </w:rPr>
      </w:pPr>
      <w:r>
        <w:rPr>
          <w:rFonts w:ascii="Arial" w:hAnsi="Arial" w:cs="Arial"/>
        </w:rPr>
        <w:t>KEOC is not strictly speaking an executing agency, however, as it commanded the greater majority of the Burundi Component budget (US$1.033 million out of US$1.8 million) it is seen as sharing the responsibility for project execution with UNOPS-IWC in Burundi.</w:t>
      </w:r>
    </w:p>
    <w:p w:rsidR="00322126" w:rsidRDefault="00322126" w:rsidP="00577093">
      <w:pPr>
        <w:jc w:val="both"/>
        <w:rPr>
          <w:rFonts w:ascii="Arial" w:hAnsi="Arial" w:cs="Arial"/>
        </w:rPr>
      </w:pPr>
    </w:p>
    <w:p w:rsidR="00322126" w:rsidRDefault="002C774E" w:rsidP="00577093">
      <w:pPr>
        <w:jc w:val="both"/>
        <w:rPr>
          <w:rFonts w:ascii="Arial" w:hAnsi="Arial" w:cs="Arial"/>
        </w:rPr>
      </w:pPr>
      <w:r>
        <w:rPr>
          <w:rFonts w:ascii="Arial" w:hAnsi="Arial" w:cs="Arial"/>
        </w:rPr>
        <w:t xml:space="preserve">KEOC’s role in the project was the subject of an internal arrangement with UNOPS-IWC of EMO division.  Through this, KEOC was to construct </w:t>
      </w:r>
      <w:r w:rsidRPr="002C774E">
        <w:rPr>
          <w:rFonts w:ascii="Arial" w:hAnsi="Arial" w:cs="Arial"/>
          <w:i/>
        </w:rPr>
        <w:t>a tertiary wastewaters network</w:t>
      </w:r>
      <w:r w:rsidR="00D53681" w:rsidRPr="00D53681">
        <w:rPr>
          <w:rFonts w:ascii="Arial" w:hAnsi="Arial" w:cs="Arial"/>
        </w:rPr>
        <w:t xml:space="preserve"> in Bujumbura.  </w:t>
      </w:r>
      <w:r w:rsidR="00D53681">
        <w:rPr>
          <w:rFonts w:ascii="Arial" w:hAnsi="Arial" w:cs="Arial"/>
        </w:rPr>
        <w:t xml:space="preserve">The agreement also notes that the work will be </w:t>
      </w:r>
      <w:r w:rsidR="00D53681" w:rsidRPr="00D53681">
        <w:rPr>
          <w:rFonts w:ascii="Arial" w:hAnsi="Arial" w:cs="Arial"/>
          <w:i/>
        </w:rPr>
        <w:t xml:space="preserve">as per </w:t>
      </w:r>
      <w:proofErr w:type="spellStart"/>
      <w:r w:rsidR="00D53681" w:rsidRPr="00D53681">
        <w:rPr>
          <w:rFonts w:ascii="Arial" w:hAnsi="Arial" w:cs="Arial"/>
          <w:i/>
        </w:rPr>
        <w:t>ProDoc</w:t>
      </w:r>
      <w:proofErr w:type="spellEnd"/>
      <w:r w:rsidR="00D53681">
        <w:rPr>
          <w:rFonts w:ascii="Arial" w:hAnsi="Arial" w:cs="Arial"/>
        </w:rPr>
        <w:t xml:space="preserve"> and in the version made available to the evaluator, the </w:t>
      </w:r>
      <w:proofErr w:type="spellStart"/>
      <w:proofErr w:type="gramStart"/>
      <w:r w:rsidR="00D53681">
        <w:rPr>
          <w:rFonts w:ascii="Arial" w:hAnsi="Arial" w:cs="Arial"/>
        </w:rPr>
        <w:t>ProDoc</w:t>
      </w:r>
      <w:proofErr w:type="spellEnd"/>
      <w:proofErr w:type="gramEnd"/>
      <w:r w:rsidR="00D53681">
        <w:rPr>
          <w:rFonts w:ascii="Arial" w:hAnsi="Arial" w:cs="Arial"/>
        </w:rPr>
        <w:t xml:space="preserve"> states under </w:t>
      </w:r>
      <w:r w:rsidR="00D53681" w:rsidRPr="00D53681">
        <w:rPr>
          <w:rFonts w:ascii="Arial" w:hAnsi="Arial" w:cs="Arial"/>
          <w:bCs/>
          <w:lang w:val="en-US"/>
        </w:rPr>
        <w:t>Output 2.1:</w:t>
      </w:r>
      <w:r w:rsidR="00D53681" w:rsidRPr="00D53681">
        <w:rPr>
          <w:rFonts w:ascii="Arial" w:hAnsi="Arial" w:cs="Arial"/>
          <w:lang w:val="en-US"/>
        </w:rPr>
        <w:t xml:space="preserve"> </w:t>
      </w:r>
      <w:r w:rsidR="00D53681" w:rsidRPr="00D53681">
        <w:rPr>
          <w:rFonts w:ascii="Arial" w:hAnsi="Arial" w:cs="Arial"/>
          <w:i/>
          <w:lang w:val="en-US"/>
        </w:rPr>
        <w:t>The Wastewater Treatment Plant Network in Bujumbura City is connected to major effluent sources (industrial and domestic) to reduce raw discharge to the lake.</w:t>
      </w:r>
    </w:p>
    <w:p w:rsidR="00A919AC" w:rsidRPr="00A919AC" w:rsidRDefault="00A919AC" w:rsidP="00577093">
      <w:pPr>
        <w:jc w:val="both"/>
        <w:rPr>
          <w:rFonts w:ascii="Arial" w:hAnsi="Arial" w:cs="Arial"/>
        </w:rPr>
      </w:pPr>
    </w:p>
    <w:p w:rsidR="00322126" w:rsidRDefault="00A919AC" w:rsidP="00577093">
      <w:pPr>
        <w:jc w:val="both"/>
        <w:rPr>
          <w:rFonts w:ascii="Arial" w:hAnsi="Arial" w:cs="Arial"/>
        </w:rPr>
      </w:pPr>
      <w:r w:rsidRPr="00A919AC">
        <w:rPr>
          <w:rFonts w:ascii="Arial" w:hAnsi="Arial" w:cs="Arial"/>
        </w:rPr>
        <w:lastRenderedPageBreak/>
        <w:t>One issue which has clouded K</w:t>
      </w:r>
      <w:r w:rsidR="00874CBA">
        <w:rPr>
          <w:rFonts w:ascii="Arial" w:hAnsi="Arial" w:cs="Arial"/>
        </w:rPr>
        <w:t>EOC’s performance and delivery wa</w:t>
      </w:r>
      <w:r w:rsidRPr="00A919AC">
        <w:rPr>
          <w:rFonts w:ascii="Arial" w:hAnsi="Arial" w:cs="Arial"/>
        </w:rPr>
        <w:t>s its inability (or un</w:t>
      </w:r>
      <w:r w:rsidR="001D1C46">
        <w:rPr>
          <w:rFonts w:ascii="Arial" w:hAnsi="Arial" w:cs="Arial"/>
        </w:rPr>
        <w:t xml:space="preserve">willingness) to provide IWC, </w:t>
      </w:r>
      <w:r w:rsidRPr="00A919AC">
        <w:rPr>
          <w:rFonts w:ascii="Arial" w:hAnsi="Arial" w:cs="Arial"/>
        </w:rPr>
        <w:t>UNDP</w:t>
      </w:r>
      <w:r w:rsidR="001D1C46">
        <w:rPr>
          <w:rFonts w:ascii="Arial" w:hAnsi="Arial" w:cs="Arial"/>
        </w:rPr>
        <w:t>, the PCU or the PMU</w:t>
      </w:r>
      <w:r w:rsidRPr="00A919AC">
        <w:rPr>
          <w:rFonts w:ascii="Arial" w:hAnsi="Arial" w:cs="Arial"/>
        </w:rPr>
        <w:t xml:space="preserve"> with regular statements of progress, expenditure and remaining works.  This </w:t>
      </w:r>
      <w:r w:rsidR="00E82970">
        <w:rPr>
          <w:rFonts w:ascii="Arial" w:hAnsi="Arial" w:cs="Arial"/>
        </w:rPr>
        <w:t>w</w:t>
      </w:r>
      <w:r w:rsidRPr="00A919AC">
        <w:rPr>
          <w:rFonts w:ascii="Arial" w:hAnsi="Arial" w:cs="Arial"/>
        </w:rPr>
        <w:t xml:space="preserve">as the subject of a formal written request from UNDP to UNOPS (on 25 March 2013) and from this evaluator to UNOPS-IWC and KEOC (on 22 April 2013).  </w:t>
      </w:r>
      <w:r w:rsidR="00B34CA8">
        <w:rPr>
          <w:rFonts w:ascii="Arial" w:hAnsi="Arial" w:cs="Arial"/>
        </w:rPr>
        <w:t>KEOC did not reply</w:t>
      </w:r>
      <w:r w:rsidR="00E82970">
        <w:rPr>
          <w:rFonts w:ascii="Arial" w:hAnsi="Arial" w:cs="Arial"/>
        </w:rPr>
        <w:t xml:space="preserve"> to the evaluator</w:t>
      </w:r>
      <w:r w:rsidR="00B34CA8">
        <w:rPr>
          <w:rStyle w:val="FootnoteReference"/>
          <w:rFonts w:ascii="Arial" w:hAnsi="Arial" w:cs="Arial"/>
        </w:rPr>
        <w:footnoteReference w:id="47"/>
      </w:r>
      <w:r w:rsidR="00B34CA8">
        <w:rPr>
          <w:rFonts w:ascii="Arial" w:hAnsi="Arial" w:cs="Arial"/>
        </w:rPr>
        <w:t xml:space="preserve"> and the reply from UNOPS-IWC was not entirely helpful</w:t>
      </w:r>
      <w:r w:rsidR="006A7C98">
        <w:rPr>
          <w:rFonts w:ascii="Arial" w:hAnsi="Arial" w:cs="Arial"/>
        </w:rPr>
        <w:t>.</w:t>
      </w:r>
      <w:r w:rsidR="00B34CA8">
        <w:rPr>
          <w:rStyle w:val="FootnoteReference"/>
          <w:rFonts w:ascii="Arial" w:hAnsi="Arial" w:cs="Arial"/>
        </w:rPr>
        <w:footnoteReference w:id="48"/>
      </w:r>
    </w:p>
    <w:p w:rsidR="00A919AC" w:rsidRDefault="00A919AC" w:rsidP="00577093">
      <w:pPr>
        <w:jc w:val="both"/>
        <w:rPr>
          <w:rFonts w:ascii="Arial" w:hAnsi="Arial" w:cs="Arial"/>
        </w:rPr>
      </w:pPr>
    </w:p>
    <w:p w:rsidR="00A919AC" w:rsidRPr="00A919AC" w:rsidRDefault="00D53681" w:rsidP="00577093">
      <w:pPr>
        <w:jc w:val="both"/>
        <w:rPr>
          <w:rFonts w:ascii="Arial" w:hAnsi="Arial" w:cs="Arial"/>
        </w:rPr>
      </w:pPr>
      <w:r>
        <w:rPr>
          <w:rFonts w:ascii="Arial" w:hAnsi="Arial" w:cs="Arial"/>
        </w:rPr>
        <w:t>KEOC’s task was influenced by the government decision</w:t>
      </w:r>
      <w:r w:rsidR="00FF4EF3">
        <w:rPr>
          <w:rStyle w:val="FootnoteReference"/>
          <w:rFonts w:ascii="Arial" w:hAnsi="Arial" w:cs="Arial"/>
        </w:rPr>
        <w:footnoteReference w:id="49"/>
      </w:r>
      <w:r>
        <w:rPr>
          <w:rFonts w:ascii="Arial" w:hAnsi="Arial" w:cs="Arial"/>
        </w:rPr>
        <w:t xml:space="preserve"> to opt for a </w:t>
      </w:r>
      <w:r w:rsidR="00FF4EF3" w:rsidRPr="00FF4EF3">
        <w:rPr>
          <w:rFonts w:ascii="Arial" w:hAnsi="Arial" w:cs="Arial"/>
          <w:u w:val="single"/>
        </w:rPr>
        <w:t>secondary</w:t>
      </w:r>
      <w:r>
        <w:rPr>
          <w:rFonts w:ascii="Arial" w:hAnsi="Arial" w:cs="Arial"/>
        </w:rPr>
        <w:t xml:space="preserve"> </w:t>
      </w:r>
      <w:r w:rsidR="00FF4EF3">
        <w:rPr>
          <w:rFonts w:ascii="Arial" w:hAnsi="Arial" w:cs="Arial"/>
        </w:rPr>
        <w:t>connection</w:t>
      </w:r>
      <w:r>
        <w:rPr>
          <w:rFonts w:ascii="Arial" w:hAnsi="Arial" w:cs="Arial"/>
        </w:rPr>
        <w:t xml:space="preserve"> system in </w:t>
      </w:r>
      <w:proofErr w:type="spellStart"/>
      <w:r>
        <w:rPr>
          <w:rFonts w:ascii="Arial" w:hAnsi="Arial" w:cs="Arial"/>
        </w:rPr>
        <w:t>Buyenzi</w:t>
      </w:r>
      <w:proofErr w:type="spellEnd"/>
      <w:r>
        <w:rPr>
          <w:rFonts w:ascii="Arial" w:hAnsi="Arial" w:cs="Arial"/>
        </w:rPr>
        <w:t xml:space="preserve"> by the project</w:t>
      </w:r>
      <w:r w:rsidR="00FF4EF3">
        <w:rPr>
          <w:rFonts w:ascii="Arial" w:hAnsi="Arial" w:cs="Arial"/>
        </w:rPr>
        <w:t>, leaving the tertiary connections to be made by the government through another initiative.  Subsequently, there was a change in the government position and tertiary connections were once again the target for delivery.  While these changes on the part of the government may have slowed things down for KEOC, it is widely felt that they did not explain fully the delays encountered by the project</w:t>
      </w:r>
      <w:r w:rsidR="001D1C46">
        <w:rPr>
          <w:rStyle w:val="FootnoteReference"/>
          <w:rFonts w:ascii="Arial" w:hAnsi="Arial" w:cs="Arial"/>
        </w:rPr>
        <w:footnoteReference w:id="50"/>
      </w:r>
      <w:r w:rsidR="00FF4EF3">
        <w:rPr>
          <w:rFonts w:ascii="Arial" w:hAnsi="Arial" w:cs="Arial"/>
        </w:rPr>
        <w:t xml:space="preserve">.  </w:t>
      </w:r>
      <w:r w:rsidR="00A919AC" w:rsidRPr="00A919AC">
        <w:rPr>
          <w:rFonts w:ascii="Arial" w:hAnsi="Arial" w:cs="Arial"/>
        </w:rPr>
        <w:t xml:space="preserve">  </w:t>
      </w:r>
    </w:p>
    <w:p w:rsidR="00A919AC" w:rsidRPr="00A919AC" w:rsidRDefault="00A919AC" w:rsidP="00577093">
      <w:pPr>
        <w:jc w:val="both"/>
        <w:rPr>
          <w:rFonts w:ascii="Arial" w:hAnsi="Arial" w:cs="Arial"/>
        </w:rPr>
      </w:pPr>
    </w:p>
    <w:p w:rsidR="00A919AC" w:rsidRDefault="00A919AC" w:rsidP="00577093">
      <w:pPr>
        <w:jc w:val="both"/>
        <w:rPr>
          <w:rFonts w:ascii="Arial" w:hAnsi="Arial" w:cs="Arial"/>
          <w:lang w:val="en-GB"/>
        </w:rPr>
      </w:pPr>
      <w:r w:rsidRPr="00874CBA">
        <w:rPr>
          <w:rFonts w:ascii="Arial" w:hAnsi="Arial" w:cs="Arial"/>
        </w:rPr>
        <w:t xml:space="preserve">The evaluator has now been advised that </w:t>
      </w:r>
      <w:r w:rsidRPr="00874CBA">
        <w:rPr>
          <w:rFonts w:ascii="Arial" w:hAnsi="Arial" w:cs="Arial"/>
          <w:lang w:val="en-GB"/>
        </w:rPr>
        <w:t>the change order for construction work termination with the connection of households to the wa</w:t>
      </w:r>
      <w:r w:rsidR="00874CBA" w:rsidRPr="00874CBA">
        <w:rPr>
          <w:rFonts w:ascii="Arial" w:hAnsi="Arial" w:cs="Arial"/>
          <w:lang w:val="en-GB"/>
        </w:rPr>
        <w:t>stewater system has been issued,</w:t>
      </w:r>
      <w:r w:rsidRPr="00874CBA">
        <w:rPr>
          <w:rFonts w:ascii="Arial" w:hAnsi="Arial" w:cs="Arial"/>
          <w:lang w:val="en-GB"/>
        </w:rPr>
        <w:t xml:space="preserve"> the contractor has </w:t>
      </w:r>
      <w:r w:rsidR="00874CBA" w:rsidRPr="00874CBA">
        <w:rPr>
          <w:rFonts w:ascii="Arial" w:hAnsi="Arial" w:cs="Arial"/>
          <w:lang w:val="en-GB"/>
        </w:rPr>
        <w:t>made a start on</w:t>
      </w:r>
      <w:r w:rsidRPr="00874CBA">
        <w:rPr>
          <w:rFonts w:ascii="Arial" w:hAnsi="Arial" w:cs="Arial"/>
          <w:lang w:val="en-GB"/>
        </w:rPr>
        <w:t xml:space="preserve"> the outstanding works and is committed to completing </w:t>
      </w:r>
      <w:r w:rsidR="00874CBA" w:rsidRPr="00874CBA">
        <w:rPr>
          <w:rFonts w:ascii="Arial" w:hAnsi="Arial" w:cs="Arial"/>
          <w:lang w:val="en-GB"/>
        </w:rPr>
        <w:t xml:space="preserve">the </w:t>
      </w:r>
      <w:r w:rsidRPr="00874CBA">
        <w:rPr>
          <w:rFonts w:ascii="Arial" w:hAnsi="Arial" w:cs="Arial"/>
          <w:lang w:val="en-GB"/>
        </w:rPr>
        <w:t xml:space="preserve">works by the end of July 2013 at the latest. The overall contract </w:t>
      </w:r>
      <w:r w:rsidR="007A0F2D" w:rsidRPr="00874CBA">
        <w:rPr>
          <w:rFonts w:ascii="Arial" w:hAnsi="Arial" w:cs="Arial"/>
          <w:lang w:val="en-GB"/>
        </w:rPr>
        <w:t>cost is given as about USD</w:t>
      </w:r>
      <w:r w:rsidRPr="00874CBA">
        <w:rPr>
          <w:rFonts w:ascii="Arial" w:hAnsi="Arial" w:cs="Arial"/>
          <w:lang w:val="en-GB"/>
        </w:rPr>
        <w:t>750</w:t>
      </w:r>
      <w:proofErr w:type="gramStart"/>
      <w:r w:rsidRPr="00874CBA">
        <w:rPr>
          <w:rFonts w:ascii="Arial" w:hAnsi="Arial" w:cs="Arial"/>
          <w:lang w:val="en-GB"/>
        </w:rPr>
        <w:t>,000</w:t>
      </w:r>
      <w:proofErr w:type="gramEnd"/>
      <w:r w:rsidRPr="00874CBA">
        <w:rPr>
          <w:rFonts w:ascii="Arial" w:hAnsi="Arial" w:cs="Arial"/>
          <w:lang w:val="en-GB"/>
        </w:rPr>
        <w:t xml:space="preserve">, </w:t>
      </w:r>
      <w:r w:rsidR="007A0F2D" w:rsidRPr="00874CBA">
        <w:rPr>
          <w:rFonts w:ascii="Arial" w:hAnsi="Arial" w:cs="Arial"/>
          <w:lang w:val="en-GB"/>
        </w:rPr>
        <w:t xml:space="preserve">with </w:t>
      </w:r>
      <w:r w:rsidRPr="00874CBA">
        <w:rPr>
          <w:rFonts w:ascii="Arial" w:hAnsi="Arial" w:cs="Arial"/>
          <w:lang w:val="en-GB"/>
        </w:rPr>
        <w:t xml:space="preserve">additional resources dedicated for design, planning, oversight, </w:t>
      </w:r>
      <w:r w:rsidR="007A0F2D" w:rsidRPr="00874CBA">
        <w:rPr>
          <w:rFonts w:ascii="Arial" w:hAnsi="Arial" w:cs="Arial"/>
          <w:lang w:val="en-GB"/>
        </w:rPr>
        <w:t xml:space="preserve">and </w:t>
      </w:r>
      <w:r w:rsidRPr="00874CBA">
        <w:rPr>
          <w:rFonts w:ascii="Arial" w:hAnsi="Arial" w:cs="Arial"/>
          <w:lang w:val="en-GB"/>
        </w:rPr>
        <w:t>engineering expertise to ensure quality completion of the works</w:t>
      </w:r>
      <w:r w:rsidR="007A0F2D" w:rsidRPr="00874CBA">
        <w:rPr>
          <w:rFonts w:ascii="Arial" w:hAnsi="Arial" w:cs="Arial"/>
          <w:lang w:val="en-GB"/>
        </w:rPr>
        <w:t>.  T</w:t>
      </w:r>
      <w:r w:rsidRPr="00874CBA">
        <w:rPr>
          <w:rFonts w:ascii="Arial" w:hAnsi="Arial" w:cs="Arial"/>
        </w:rPr>
        <w:t xml:space="preserve">he drawings and calculations provided </w:t>
      </w:r>
      <w:r w:rsidR="007A0F2D" w:rsidRPr="00874CBA">
        <w:rPr>
          <w:rFonts w:ascii="Arial" w:hAnsi="Arial" w:cs="Arial"/>
        </w:rPr>
        <w:t>informally to the evaluator</w:t>
      </w:r>
      <w:r w:rsidRPr="00874CBA">
        <w:rPr>
          <w:rFonts w:ascii="Arial" w:hAnsi="Arial" w:cs="Arial"/>
        </w:rPr>
        <w:t>, in</w:t>
      </w:r>
      <w:r w:rsidR="007A0F2D" w:rsidRPr="00874CBA">
        <w:rPr>
          <w:rFonts w:ascii="Arial" w:hAnsi="Arial" w:cs="Arial"/>
        </w:rPr>
        <w:t xml:space="preserve">dicated that </w:t>
      </w:r>
      <w:r w:rsidRPr="00874CBA">
        <w:rPr>
          <w:rFonts w:ascii="Arial" w:hAnsi="Arial" w:cs="Arial"/>
        </w:rPr>
        <w:t>the new work wa</w:t>
      </w:r>
      <w:r w:rsidR="007A0F2D" w:rsidRPr="00874CBA">
        <w:rPr>
          <w:rFonts w:ascii="Arial" w:hAnsi="Arial" w:cs="Arial"/>
        </w:rPr>
        <w:t>s estimated to cost some USD</w:t>
      </w:r>
      <w:r w:rsidRPr="00874CBA">
        <w:rPr>
          <w:rFonts w:ascii="Arial" w:hAnsi="Arial" w:cs="Arial"/>
        </w:rPr>
        <w:t>267</w:t>
      </w:r>
      <w:proofErr w:type="gramStart"/>
      <w:r w:rsidRPr="00874CBA">
        <w:rPr>
          <w:rFonts w:ascii="Arial" w:hAnsi="Arial" w:cs="Arial"/>
        </w:rPr>
        <w:t>,855</w:t>
      </w:r>
      <w:proofErr w:type="gramEnd"/>
      <w:r w:rsidRPr="00874CBA">
        <w:rPr>
          <w:rFonts w:ascii="Arial" w:hAnsi="Arial" w:cs="Arial"/>
        </w:rPr>
        <w:t xml:space="preserve">.  However, </w:t>
      </w:r>
      <w:r w:rsidR="007A0F2D" w:rsidRPr="00874CBA">
        <w:rPr>
          <w:rFonts w:ascii="Arial" w:hAnsi="Arial" w:cs="Arial"/>
        </w:rPr>
        <w:t xml:space="preserve">if </w:t>
      </w:r>
      <w:r w:rsidRPr="00874CBA">
        <w:rPr>
          <w:rFonts w:ascii="Arial" w:hAnsi="Arial" w:cs="Arial"/>
        </w:rPr>
        <w:t>the original budget allocated for this work was $1,033,671</w:t>
      </w:r>
      <w:r w:rsidR="007A0F2D" w:rsidRPr="00874CBA">
        <w:rPr>
          <w:rFonts w:ascii="Arial" w:hAnsi="Arial" w:cs="Arial"/>
        </w:rPr>
        <w:t>, and if the on-going work is worth USD</w:t>
      </w:r>
      <w:r w:rsidRPr="00874CBA">
        <w:rPr>
          <w:rFonts w:ascii="Arial" w:hAnsi="Arial" w:cs="Arial"/>
        </w:rPr>
        <w:t>446</w:t>
      </w:r>
      <w:proofErr w:type="gramStart"/>
      <w:r w:rsidRPr="00874CBA">
        <w:rPr>
          <w:rFonts w:ascii="Arial" w:hAnsi="Arial" w:cs="Arial"/>
        </w:rPr>
        <w:t>,591</w:t>
      </w:r>
      <w:proofErr w:type="gramEnd"/>
      <w:r w:rsidRPr="00874CBA">
        <w:rPr>
          <w:rFonts w:ascii="Arial" w:hAnsi="Arial" w:cs="Arial"/>
        </w:rPr>
        <w:t xml:space="preserve">, this leaves $319,225 as unaccounted for.  </w:t>
      </w:r>
      <w:r w:rsidR="007A0F2D" w:rsidRPr="00874CBA">
        <w:rPr>
          <w:rFonts w:ascii="Arial" w:hAnsi="Arial" w:cs="Arial"/>
        </w:rPr>
        <w:t>A request by the evaluator</w:t>
      </w:r>
      <w:r w:rsidRPr="00874CBA">
        <w:rPr>
          <w:rFonts w:ascii="Arial" w:hAnsi="Arial" w:cs="Arial"/>
        </w:rPr>
        <w:t xml:space="preserve"> on how the $1,033,671 has been spent, and why the new works are not to the value of $587,000</w:t>
      </w:r>
      <w:r w:rsidR="007A0F2D" w:rsidRPr="00874CBA">
        <w:rPr>
          <w:rFonts w:ascii="Arial" w:hAnsi="Arial" w:cs="Arial"/>
        </w:rPr>
        <w:t xml:space="preserve"> has gone unanswered</w:t>
      </w:r>
      <w:r w:rsidR="00874CBA">
        <w:rPr>
          <w:rStyle w:val="FootnoteReference"/>
          <w:rFonts w:ascii="Arial" w:hAnsi="Arial" w:cs="Arial"/>
        </w:rPr>
        <w:footnoteReference w:id="51"/>
      </w:r>
      <w:r w:rsidRPr="00874CBA">
        <w:rPr>
          <w:rFonts w:ascii="Arial" w:hAnsi="Arial" w:cs="Arial"/>
        </w:rPr>
        <w:t>.</w:t>
      </w:r>
      <w:r w:rsidRPr="00A919AC">
        <w:rPr>
          <w:rFonts w:ascii="Arial" w:hAnsi="Arial" w:cs="Arial"/>
        </w:rPr>
        <w:t> </w:t>
      </w:r>
    </w:p>
    <w:p w:rsidR="00807BD1" w:rsidRDefault="00807BD1" w:rsidP="00577093">
      <w:pPr>
        <w:jc w:val="both"/>
        <w:rPr>
          <w:rFonts w:ascii="Arial" w:hAnsi="Arial" w:cs="Arial"/>
        </w:rPr>
      </w:pPr>
    </w:p>
    <w:p w:rsidR="008D0C6F" w:rsidRDefault="008D0C6F" w:rsidP="00577093">
      <w:pPr>
        <w:jc w:val="both"/>
        <w:rPr>
          <w:rFonts w:ascii="Arial" w:hAnsi="Arial" w:cs="Arial"/>
        </w:rPr>
      </w:pPr>
    </w:p>
    <w:p w:rsidR="008D0C6F" w:rsidRPr="008D0C6F" w:rsidRDefault="008D0C6F" w:rsidP="00577093">
      <w:pPr>
        <w:jc w:val="both"/>
        <w:rPr>
          <w:rFonts w:ascii="Arial" w:hAnsi="Arial" w:cs="Arial"/>
          <w:b/>
          <w:sz w:val="24"/>
          <w:szCs w:val="24"/>
        </w:rPr>
      </w:pPr>
      <w:r w:rsidRPr="008D0C6F">
        <w:rPr>
          <w:rFonts w:ascii="Arial" w:hAnsi="Arial" w:cs="Arial"/>
          <w:b/>
          <w:sz w:val="24"/>
          <w:szCs w:val="24"/>
        </w:rPr>
        <w:t>4.7.6</w:t>
      </w:r>
      <w:r w:rsidRPr="008D0C6F">
        <w:rPr>
          <w:rFonts w:ascii="Arial" w:hAnsi="Arial" w:cs="Arial"/>
          <w:b/>
          <w:sz w:val="24"/>
          <w:szCs w:val="24"/>
        </w:rPr>
        <w:tab/>
      </w:r>
      <w:r w:rsidR="00633E22">
        <w:rPr>
          <w:rFonts w:ascii="Arial" w:hAnsi="Arial" w:cs="Arial"/>
          <w:b/>
          <w:sz w:val="24"/>
          <w:szCs w:val="24"/>
        </w:rPr>
        <w:t xml:space="preserve">World Agroforestry Centre </w:t>
      </w:r>
      <w:r w:rsidRPr="008D0C6F">
        <w:rPr>
          <w:rFonts w:ascii="Arial" w:hAnsi="Arial" w:cs="Arial"/>
          <w:b/>
          <w:sz w:val="24"/>
          <w:szCs w:val="24"/>
        </w:rPr>
        <w:t>(ICRAF)</w:t>
      </w:r>
    </w:p>
    <w:p w:rsidR="008D0C6F" w:rsidRDefault="008D0C6F" w:rsidP="00577093">
      <w:pPr>
        <w:jc w:val="both"/>
        <w:rPr>
          <w:rFonts w:ascii="Arial" w:hAnsi="Arial" w:cs="Arial"/>
        </w:rPr>
      </w:pPr>
    </w:p>
    <w:p w:rsidR="00350B96" w:rsidRDefault="00BC67D7" w:rsidP="00577093">
      <w:pPr>
        <w:jc w:val="both"/>
        <w:rPr>
          <w:rFonts w:ascii="Arial" w:hAnsi="Arial" w:cs="Arial"/>
        </w:rPr>
      </w:pPr>
      <w:r>
        <w:rPr>
          <w:rFonts w:ascii="Arial" w:hAnsi="Arial" w:cs="Arial"/>
        </w:rPr>
        <w:t xml:space="preserve">ICRAF was pre-identified as a technical partner in the </w:t>
      </w:r>
      <w:proofErr w:type="spellStart"/>
      <w:r>
        <w:rPr>
          <w:rFonts w:ascii="Arial" w:hAnsi="Arial" w:cs="Arial"/>
        </w:rPr>
        <w:t>ProDoc</w:t>
      </w:r>
      <w:proofErr w:type="spellEnd"/>
      <w:r>
        <w:rPr>
          <w:rFonts w:ascii="Arial" w:hAnsi="Arial" w:cs="Arial"/>
        </w:rPr>
        <w:t xml:space="preserve"> in recognition of its expertise in similar situations</w:t>
      </w:r>
      <w:r w:rsidR="00350B96" w:rsidRPr="00350B96">
        <w:rPr>
          <w:rFonts w:ascii="Arial" w:hAnsi="Arial" w:cs="Arial"/>
        </w:rPr>
        <w:t xml:space="preserve"> in the Lake Victoria Basin. </w:t>
      </w:r>
      <w:r>
        <w:rPr>
          <w:rFonts w:ascii="Arial" w:hAnsi="Arial" w:cs="Arial"/>
        </w:rPr>
        <w:t xml:space="preserve"> Accord</w:t>
      </w:r>
      <w:r w:rsidR="003F1379">
        <w:rPr>
          <w:rFonts w:ascii="Arial" w:hAnsi="Arial" w:cs="Arial"/>
        </w:rPr>
        <w:t>ing to its Inception R</w:t>
      </w:r>
      <w:r>
        <w:rPr>
          <w:rFonts w:ascii="Arial" w:hAnsi="Arial" w:cs="Arial"/>
        </w:rPr>
        <w:t xml:space="preserve">eport, </w:t>
      </w:r>
      <w:r w:rsidR="00350B96" w:rsidRPr="00350B96">
        <w:rPr>
          <w:rFonts w:ascii="Arial" w:hAnsi="Arial" w:cs="Arial"/>
        </w:rPr>
        <w:t xml:space="preserve">ICRAF </w:t>
      </w:r>
      <w:r>
        <w:rPr>
          <w:rFonts w:ascii="Arial" w:hAnsi="Arial" w:cs="Arial"/>
        </w:rPr>
        <w:t>“</w:t>
      </w:r>
      <w:r w:rsidR="00350B96" w:rsidRPr="00BC67D7">
        <w:rPr>
          <w:rFonts w:ascii="Arial" w:hAnsi="Arial" w:cs="Arial"/>
          <w:i/>
        </w:rPr>
        <w:t>has accumulated the expert knowledge, through its experience on the ground in the region, on how the project could best promote catchment management practices that address both environmental concerns (i.e. sedimentation control) and socio-economic concerns (including viable proposals for alternative livelihood, etc.) of local communities in the Lake Tanganyika Basin</w:t>
      </w:r>
      <w:r>
        <w:rPr>
          <w:rFonts w:ascii="Arial" w:hAnsi="Arial" w:cs="Arial"/>
        </w:rPr>
        <w:t>”</w:t>
      </w:r>
      <w:r w:rsidR="00350B96" w:rsidRPr="00350B96">
        <w:rPr>
          <w:rFonts w:ascii="Arial" w:hAnsi="Arial" w:cs="Arial"/>
        </w:rPr>
        <w:t>.</w:t>
      </w:r>
    </w:p>
    <w:p w:rsidR="00BC67D7" w:rsidRDefault="00BC67D7" w:rsidP="00577093">
      <w:pPr>
        <w:jc w:val="both"/>
        <w:rPr>
          <w:rFonts w:ascii="Arial" w:hAnsi="Arial" w:cs="Arial"/>
        </w:rPr>
      </w:pPr>
    </w:p>
    <w:p w:rsidR="00BC67D7" w:rsidRDefault="00BC67D7" w:rsidP="00577093">
      <w:pPr>
        <w:jc w:val="both"/>
        <w:rPr>
          <w:rFonts w:ascii="Arial" w:hAnsi="Arial" w:cs="Arial"/>
        </w:rPr>
      </w:pPr>
      <w:r>
        <w:rPr>
          <w:rFonts w:ascii="Arial" w:hAnsi="Arial" w:cs="Arial"/>
        </w:rPr>
        <w:t xml:space="preserve">Its involvement in project implementation was as a consultant through a contract issued by UNOPS which focussed on the lake catchments of Tanzania, Zambia and DR Congo.  It was noted that </w:t>
      </w:r>
      <w:r w:rsidRPr="006D767C">
        <w:rPr>
          <w:rFonts w:ascii="Arial" w:hAnsi="Arial" w:cs="Arial"/>
        </w:rPr>
        <w:t xml:space="preserve">GEF resources </w:t>
      </w:r>
      <w:r>
        <w:rPr>
          <w:rFonts w:ascii="Arial" w:hAnsi="Arial" w:cs="Arial"/>
        </w:rPr>
        <w:t>had not been</w:t>
      </w:r>
      <w:r w:rsidRPr="006D767C">
        <w:rPr>
          <w:rFonts w:ascii="Arial" w:hAnsi="Arial" w:cs="Arial"/>
        </w:rPr>
        <w:t xml:space="preserve"> allocated for </w:t>
      </w:r>
      <w:r>
        <w:rPr>
          <w:rFonts w:ascii="Arial" w:hAnsi="Arial" w:cs="Arial"/>
        </w:rPr>
        <w:t xml:space="preserve">any work in </w:t>
      </w:r>
      <w:r w:rsidRPr="006D767C">
        <w:rPr>
          <w:rFonts w:ascii="Arial" w:hAnsi="Arial" w:cs="Arial"/>
        </w:rPr>
        <w:t>Burundi</w:t>
      </w:r>
      <w:r w:rsidR="00A00EA4">
        <w:rPr>
          <w:rFonts w:ascii="Arial" w:hAnsi="Arial" w:cs="Arial"/>
        </w:rPr>
        <w:t>.  H</w:t>
      </w:r>
      <w:r w:rsidRPr="006D767C">
        <w:rPr>
          <w:rFonts w:ascii="Arial" w:hAnsi="Arial" w:cs="Arial"/>
        </w:rPr>
        <w:t xml:space="preserve">owever, </w:t>
      </w:r>
      <w:r w:rsidR="00A00EA4">
        <w:rPr>
          <w:rFonts w:ascii="Arial" w:hAnsi="Arial" w:cs="Arial"/>
        </w:rPr>
        <w:t>it was acknowledged that “</w:t>
      </w:r>
      <w:r w:rsidRPr="00A00EA4">
        <w:rPr>
          <w:rFonts w:ascii="Arial" w:hAnsi="Arial" w:cs="Arial"/>
          <w:i/>
        </w:rPr>
        <w:t>deforestation, soil degradation and unsustainable agricultural practices are also significant problems in the Burundi area</w:t>
      </w:r>
      <w:r w:rsidR="00A00EA4">
        <w:rPr>
          <w:rFonts w:ascii="Arial" w:hAnsi="Arial" w:cs="Arial"/>
        </w:rPr>
        <w:t>”</w:t>
      </w:r>
      <w:r w:rsidRPr="006D767C">
        <w:rPr>
          <w:rFonts w:ascii="Arial" w:hAnsi="Arial" w:cs="Arial"/>
        </w:rPr>
        <w:t xml:space="preserve">, </w:t>
      </w:r>
      <w:r w:rsidR="00A00EA4">
        <w:rPr>
          <w:rFonts w:ascii="Arial" w:hAnsi="Arial" w:cs="Arial"/>
        </w:rPr>
        <w:t xml:space="preserve">and that Burundi </w:t>
      </w:r>
      <w:r w:rsidRPr="006D767C">
        <w:rPr>
          <w:rFonts w:ascii="Arial" w:hAnsi="Arial" w:cs="Arial"/>
        </w:rPr>
        <w:t xml:space="preserve">should at least be included in </w:t>
      </w:r>
      <w:r w:rsidR="00A00EA4">
        <w:rPr>
          <w:rFonts w:ascii="Arial" w:hAnsi="Arial" w:cs="Arial"/>
        </w:rPr>
        <w:t>“</w:t>
      </w:r>
      <w:r w:rsidRPr="00A00EA4">
        <w:rPr>
          <w:rFonts w:ascii="Arial" w:hAnsi="Arial" w:cs="Arial"/>
          <w:i/>
        </w:rPr>
        <w:t>knowledge sharing and awareness raising activities</w:t>
      </w:r>
      <w:r w:rsidR="00A00EA4">
        <w:rPr>
          <w:rFonts w:ascii="Arial" w:hAnsi="Arial" w:cs="Arial"/>
          <w:i/>
        </w:rPr>
        <w:t>”</w:t>
      </w:r>
      <w:r w:rsidRPr="006D767C">
        <w:rPr>
          <w:rFonts w:ascii="Arial" w:hAnsi="Arial" w:cs="Arial"/>
        </w:rPr>
        <w:t xml:space="preserve">. </w:t>
      </w:r>
      <w:r w:rsidR="00A00EA4">
        <w:rPr>
          <w:rFonts w:ascii="Arial" w:hAnsi="Arial" w:cs="Arial"/>
        </w:rPr>
        <w:t xml:space="preserve"> Unfortunately, </w:t>
      </w:r>
      <w:r>
        <w:rPr>
          <w:rFonts w:ascii="Arial" w:hAnsi="Arial" w:cs="Arial"/>
        </w:rPr>
        <w:t>workshop plans and budgets</w:t>
      </w:r>
      <w:r w:rsidR="00A00EA4">
        <w:rPr>
          <w:rFonts w:ascii="Arial" w:hAnsi="Arial" w:cs="Arial"/>
        </w:rPr>
        <w:t xml:space="preserve"> seen by the evaluator do confirm that </w:t>
      </w:r>
      <w:r>
        <w:rPr>
          <w:rFonts w:ascii="Arial" w:hAnsi="Arial" w:cs="Arial"/>
        </w:rPr>
        <w:t xml:space="preserve">Burundi participants may attend, but </w:t>
      </w:r>
      <w:r w:rsidRPr="00A00EA4">
        <w:rPr>
          <w:rFonts w:ascii="Arial" w:hAnsi="Arial" w:cs="Arial"/>
          <w:u w:val="single"/>
        </w:rPr>
        <w:t xml:space="preserve">at </w:t>
      </w:r>
      <w:r w:rsidR="00A00EA4" w:rsidRPr="00A00EA4">
        <w:rPr>
          <w:rFonts w:ascii="Arial" w:hAnsi="Arial" w:cs="Arial"/>
          <w:u w:val="single"/>
        </w:rPr>
        <w:t xml:space="preserve">their </w:t>
      </w:r>
      <w:r w:rsidRPr="00A00EA4">
        <w:rPr>
          <w:rFonts w:ascii="Arial" w:hAnsi="Arial" w:cs="Arial"/>
          <w:u w:val="single"/>
        </w:rPr>
        <w:t>own cost</w:t>
      </w:r>
      <w:r w:rsidR="00A00EA4">
        <w:rPr>
          <w:rFonts w:ascii="Arial" w:hAnsi="Arial" w:cs="Arial"/>
        </w:rPr>
        <w:t xml:space="preserve"> and this is hardly conducive or realistic.</w:t>
      </w:r>
    </w:p>
    <w:p w:rsidR="00BC67D7" w:rsidRDefault="00BC67D7" w:rsidP="00577093">
      <w:pPr>
        <w:jc w:val="both"/>
        <w:rPr>
          <w:rFonts w:ascii="Arial" w:hAnsi="Arial" w:cs="Arial"/>
        </w:rPr>
      </w:pPr>
    </w:p>
    <w:p w:rsidR="0043171B" w:rsidRDefault="00A00EA4" w:rsidP="00577093">
      <w:pPr>
        <w:jc w:val="both"/>
        <w:rPr>
          <w:rFonts w:ascii="Arial" w:hAnsi="Arial" w:cs="Arial"/>
        </w:rPr>
      </w:pPr>
      <w:r>
        <w:rPr>
          <w:rFonts w:ascii="Arial" w:hAnsi="Arial" w:cs="Arial"/>
        </w:rPr>
        <w:t xml:space="preserve">From the documentation made available to the evaluator and from discussions held, </w:t>
      </w:r>
      <w:r w:rsidR="00611C45">
        <w:rPr>
          <w:rFonts w:ascii="Arial" w:hAnsi="Arial" w:cs="Arial"/>
        </w:rPr>
        <w:t>the evaluator was impressed by the l</w:t>
      </w:r>
      <w:r w:rsidR="00350B96">
        <w:rPr>
          <w:rFonts w:ascii="Arial" w:hAnsi="Arial" w:cs="Arial"/>
        </w:rPr>
        <w:t xml:space="preserve">arge number of </w:t>
      </w:r>
      <w:r w:rsidR="00611C45">
        <w:rPr>
          <w:rFonts w:ascii="Arial" w:hAnsi="Arial" w:cs="Arial"/>
        </w:rPr>
        <w:t>ICRAF personnel listed as involved.  It was also noticeable that ICRAF has been v</w:t>
      </w:r>
      <w:r w:rsidR="00350B96">
        <w:rPr>
          <w:rFonts w:ascii="Arial" w:hAnsi="Arial" w:cs="Arial"/>
        </w:rPr>
        <w:t>ery active on the ground</w:t>
      </w:r>
      <w:r w:rsidR="0043171B">
        <w:rPr>
          <w:rFonts w:ascii="Arial" w:hAnsi="Arial" w:cs="Arial"/>
        </w:rPr>
        <w:t xml:space="preserve"> and </w:t>
      </w:r>
      <w:r w:rsidR="00B22EEA">
        <w:rPr>
          <w:rFonts w:ascii="Arial" w:hAnsi="Arial" w:cs="Arial"/>
        </w:rPr>
        <w:t xml:space="preserve">was mentioned often by stakeholders in </w:t>
      </w:r>
      <w:proofErr w:type="spellStart"/>
      <w:r w:rsidR="00B22EEA">
        <w:rPr>
          <w:rFonts w:ascii="Arial" w:hAnsi="Arial" w:cs="Arial"/>
        </w:rPr>
        <w:t>Uvira</w:t>
      </w:r>
      <w:proofErr w:type="spellEnd"/>
      <w:r w:rsidR="00B22EEA">
        <w:rPr>
          <w:rFonts w:ascii="Arial" w:hAnsi="Arial" w:cs="Arial"/>
        </w:rPr>
        <w:t xml:space="preserve"> who were grateful for the interventions, except for one who has been carrying out sediment </w:t>
      </w:r>
      <w:r w:rsidR="00B22EEA">
        <w:rPr>
          <w:rFonts w:ascii="Arial" w:hAnsi="Arial" w:cs="Arial"/>
        </w:rPr>
        <w:lastRenderedPageBreak/>
        <w:t xml:space="preserve">monitoring diligently and sending results to ICRAF with no feedback!  ICRAF was also </w:t>
      </w:r>
      <w:r w:rsidR="0043171B">
        <w:rPr>
          <w:rFonts w:ascii="Arial" w:hAnsi="Arial" w:cs="Arial"/>
        </w:rPr>
        <w:t>very prolific in the production of doc</w:t>
      </w:r>
      <w:r w:rsidR="00611C45">
        <w:rPr>
          <w:rFonts w:ascii="Arial" w:hAnsi="Arial" w:cs="Arial"/>
        </w:rPr>
        <w:t>ument</w:t>
      </w:r>
      <w:r w:rsidR="0043171B">
        <w:rPr>
          <w:rFonts w:ascii="Arial" w:hAnsi="Arial" w:cs="Arial"/>
        </w:rPr>
        <w:t>s</w:t>
      </w:r>
      <w:r w:rsidR="00611C45">
        <w:rPr>
          <w:rFonts w:ascii="Arial" w:hAnsi="Arial" w:cs="Arial"/>
        </w:rPr>
        <w:t xml:space="preserve"> such as </w:t>
      </w:r>
      <w:r w:rsidR="001167FB">
        <w:rPr>
          <w:rFonts w:ascii="Arial" w:hAnsi="Arial" w:cs="Arial"/>
        </w:rPr>
        <w:t xml:space="preserve">manuals, guidelines, </w:t>
      </w:r>
      <w:r w:rsidR="00611C45">
        <w:rPr>
          <w:rFonts w:ascii="Arial" w:hAnsi="Arial" w:cs="Arial"/>
        </w:rPr>
        <w:t xml:space="preserve">and </w:t>
      </w:r>
      <w:r w:rsidR="001167FB">
        <w:rPr>
          <w:rFonts w:ascii="Arial" w:hAnsi="Arial" w:cs="Arial"/>
        </w:rPr>
        <w:t>workshop reports</w:t>
      </w:r>
      <w:r w:rsidR="00611C45">
        <w:rPr>
          <w:rFonts w:ascii="Arial" w:hAnsi="Arial" w:cs="Arial"/>
        </w:rPr>
        <w:t>.  However, the evaluator has not sighted a</w:t>
      </w:r>
      <w:r w:rsidR="0043171B">
        <w:rPr>
          <w:rFonts w:ascii="Arial" w:hAnsi="Arial" w:cs="Arial"/>
        </w:rPr>
        <w:t xml:space="preserve"> final report</w:t>
      </w:r>
      <w:r w:rsidR="00611C45">
        <w:rPr>
          <w:rStyle w:val="FootnoteReference"/>
          <w:rFonts w:ascii="Arial" w:hAnsi="Arial" w:cs="Arial"/>
        </w:rPr>
        <w:footnoteReference w:id="52"/>
      </w:r>
      <w:r w:rsidR="00611C45">
        <w:rPr>
          <w:rFonts w:ascii="Arial" w:hAnsi="Arial" w:cs="Arial"/>
        </w:rPr>
        <w:t xml:space="preserve"> which could have confirmed the execution of the main tasks as in the contract.</w:t>
      </w:r>
    </w:p>
    <w:p w:rsidR="008D0C6F" w:rsidRDefault="008D0C6F" w:rsidP="00577093">
      <w:pPr>
        <w:jc w:val="both"/>
        <w:rPr>
          <w:rFonts w:ascii="Arial" w:hAnsi="Arial" w:cs="Arial"/>
        </w:rPr>
      </w:pPr>
    </w:p>
    <w:p w:rsidR="008D0C6F" w:rsidRDefault="008D0C6F" w:rsidP="00577093">
      <w:pPr>
        <w:jc w:val="both"/>
        <w:rPr>
          <w:rFonts w:ascii="Arial" w:hAnsi="Arial" w:cs="Arial"/>
        </w:rPr>
      </w:pPr>
    </w:p>
    <w:p w:rsidR="008D0C6F" w:rsidRPr="008D0C6F" w:rsidRDefault="008D0C6F" w:rsidP="00577093">
      <w:pPr>
        <w:jc w:val="both"/>
        <w:rPr>
          <w:rFonts w:ascii="Arial" w:hAnsi="Arial" w:cs="Arial"/>
          <w:b/>
          <w:sz w:val="24"/>
          <w:szCs w:val="24"/>
        </w:rPr>
      </w:pPr>
      <w:r w:rsidRPr="008D0C6F">
        <w:rPr>
          <w:rFonts w:ascii="Arial" w:hAnsi="Arial" w:cs="Arial"/>
          <w:b/>
          <w:sz w:val="24"/>
          <w:szCs w:val="24"/>
        </w:rPr>
        <w:t>4.7.7</w:t>
      </w:r>
      <w:r w:rsidRPr="008D0C6F">
        <w:rPr>
          <w:rFonts w:ascii="Arial" w:hAnsi="Arial" w:cs="Arial"/>
          <w:b/>
          <w:sz w:val="24"/>
          <w:szCs w:val="24"/>
        </w:rPr>
        <w:tab/>
      </w:r>
      <w:r w:rsidR="007967D3">
        <w:rPr>
          <w:rFonts w:ascii="Arial" w:hAnsi="Arial" w:cs="Arial"/>
          <w:b/>
          <w:sz w:val="24"/>
          <w:szCs w:val="24"/>
        </w:rPr>
        <w:t xml:space="preserve">International Union for the Conservation of Nature </w:t>
      </w:r>
      <w:r w:rsidRPr="008D0C6F">
        <w:rPr>
          <w:rFonts w:ascii="Arial" w:hAnsi="Arial" w:cs="Arial"/>
          <w:b/>
          <w:sz w:val="24"/>
          <w:szCs w:val="24"/>
        </w:rPr>
        <w:t>(IUCN)</w:t>
      </w:r>
    </w:p>
    <w:p w:rsidR="008D0C6F" w:rsidRDefault="008D0C6F" w:rsidP="00577093">
      <w:pPr>
        <w:jc w:val="both"/>
        <w:rPr>
          <w:rFonts w:ascii="Arial" w:hAnsi="Arial" w:cs="Arial"/>
        </w:rPr>
      </w:pPr>
    </w:p>
    <w:p w:rsidR="00FC35F3" w:rsidRDefault="00BB5888" w:rsidP="00577093">
      <w:pPr>
        <w:jc w:val="both"/>
        <w:rPr>
          <w:rFonts w:ascii="Arial" w:hAnsi="Arial" w:cs="Arial"/>
          <w:lang w:val="en-US"/>
        </w:rPr>
      </w:pPr>
      <w:r>
        <w:rPr>
          <w:rFonts w:ascii="Arial" w:hAnsi="Arial" w:cs="Arial"/>
        </w:rPr>
        <w:t>IUCN wa</w:t>
      </w:r>
      <w:r w:rsidR="007967D3">
        <w:rPr>
          <w:rFonts w:ascii="Arial" w:hAnsi="Arial" w:cs="Arial"/>
        </w:rPr>
        <w:t xml:space="preserve">s identified as a donor partner in the </w:t>
      </w:r>
      <w:proofErr w:type="spellStart"/>
      <w:r w:rsidR="007967D3">
        <w:rPr>
          <w:rFonts w:ascii="Arial" w:hAnsi="Arial" w:cs="Arial"/>
        </w:rPr>
        <w:t>ProDoc</w:t>
      </w:r>
      <w:proofErr w:type="spellEnd"/>
      <w:r>
        <w:rPr>
          <w:rFonts w:ascii="Arial" w:hAnsi="Arial" w:cs="Arial"/>
        </w:rPr>
        <w:t xml:space="preserve"> which was to co-finance lake monitoring under Outcome 4 to the confirmed amount of USD1.0 million.  </w:t>
      </w:r>
      <w:r w:rsidR="00FC35F3">
        <w:rPr>
          <w:rFonts w:ascii="Arial" w:hAnsi="Arial" w:cs="Arial"/>
        </w:rPr>
        <w:t xml:space="preserve">As explained by IUCN to the evaluator, this was based on the expectation that the </w:t>
      </w:r>
      <w:r w:rsidR="00FC35F3">
        <w:rPr>
          <w:rFonts w:ascii="Arial" w:hAnsi="Arial" w:cs="Arial"/>
          <w:lang w:val="en-US"/>
        </w:rPr>
        <w:t>Water and Nature Initiative (</w:t>
      </w:r>
      <w:r w:rsidR="00FC35F3" w:rsidRPr="00FC35F3">
        <w:rPr>
          <w:rFonts w:ascii="Arial" w:hAnsi="Arial" w:cs="Arial"/>
          <w:lang w:val="en-US"/>
        </w:rPr>
        <w:t>WANI</w:t>
      </w:r>
      <w:r w:rsidR="00FC35F3">
        <w:rPr>
          <w:rFonts w:ascii="Arial" w:hAnsi="Arial" w:cs="Arial"/>
          <w:lang w:val="en-US"/>
        </w:rPr>
        <w:t>)</w:t>
      </w:r>
      <w:r w:rsidR="00FC35F3" w:rsidRPr="00FC35F3">
        <w:rPr>
          <w:rFonts w:ascii="Arial" w:hAnsi="Arial" w:cs="Arial"/>
          <w:lang w:val="en-US"/>
        </w:rPr>
        <w:t xml:space="preserve"> </w:t>
      </w:r>
      <w:r w:rsidR="003F1379">
        <w:rPr>
          <w:rFonts w:ascii="Arial" w:hAnsi="Arial" w:cs="Arial"/>
        </w:rPr>
        <w:t>would continue into</w:t>
      </w:r>
      <w:r w:rsidR="00FC35F3">
        <w:rPr>
          <w:rFonts w:ascii="Arial" w:hAnsi="Arial" w:cs="Arial"/>
        </w:rPr>
        <w:t xml:space="preserve"> a well-funded second phase.  So sure was IUCN that this support would be forthcoming that IUCN </w:t>
      </w:r>
      <w:r w:rsidR="00FC35F3" w:rsidRPr="00FC35F3">
        <w:rPr>
          <w:rFonts w:ascii="Arial" w:hAnsi="Arial" w:cs="Arial"/>
          <w:lang w:val="en-US"/>
        </w:rPr>
        <w:t xml:space="preserve">“lent” funds to the process of establishing the LTA and its offices and negotiating for the convention, </w:t>
      </w:r>
      <w:proofErr w:type="spellStart"/>
      <w:r w:rsidR="00FC35F3" w:rsidRPr="00FC35F3">
        <w:rPr>
          <w:rFonts w:ascii="Arial" w:hAnsi="Arial" w:cs="Arial"/>
          <w:lang w:val="en-US"/>
        </w:rPr>
        <w:t>etc</w:t>
      </w:r>
      <w:proofErr w:type="spellEnd"/>
      <w:r w:rsidR="00FC35F3" w:rsidRPr="00FC35F3">
        <w:rPr>
          <w:rFonts w:ascii="Arial" w:hAnsi="Arial" w:cs="Arial"/>
          <w:lang w:val="en-US"/>
        </w:rPr>
        <w:t xml:space="preserve"> – because IUCN believed that was of paramount importance</w:t>
      </w:r>
      <w:r w:rsidR="00FC35F3">
        <w:rPr>
          <w:rFonts w:ascii="Arial" w:hAnsi="Arial" w:cs="Arial"/>
          <w:lang w:val="en-US"/>
        </w:rPr>
        <w:t>.  W</w:t>
      </w:r>
      <w:r w:rsidR="00FC35F3" w:rsidRPr="00FC35F3">
        <w:rPr>
          <w:rFonts w:ascii="Arial" w:hAnsi="Arial" w:cs="Arial"/>
          <w:lang w:val="en-US"/>
        </w:rPr>
        <w:t xml:space="preserve">hen </w:t>
      </w:r>
      <w:r w:rsidR="00DF1F80">
        <w:rPr>
          <w:rFonts w:ascii="Arial" w:hAnsi="Arial" w:cs="Arial"/>
          <w:lang w:val="en-US"/>
        </w:rPr>
        <w:t xml:space="preserve">support from </w:t>
      </w:r>
      <w:r w:rsidR="00FC35F3" w:rsidRPr="00FC35F3">
        <w:rPr>
          <w:rFonts w:ascii="Arial" w:hAnsi="Arial" w:cs="Arial"/>
          <w:lang w:val="en-US"/>
        </w:rPr>
        <w:t>WANI</w:t>
      </w:r>
      <w:r w:rsidR="00DF1F80">
        <w:rPr>
          <w:rFonts w:ascii="Arial" w:hAnsi="Arial" w:cs="Arial"/>
          <w:lang w:val="en-US"/>
        </w:rPr>
        <w:t>-2</w:t>
      </w:r>
      <w:r w:rsidR="00FC35F3" w:rsidRPr="00FC35F3">
        <w:rPr>
          <w:rFonts w:ascii="Arial" w:hAnsi="Arial" w:cs="Arial"/>
          <w:lang w:val="en-US"/>
        </w:rPr>
        <w:t xml:space="preserve"> failed to </w:t>
      </w:r>
      <w:r w:rsidR="00B71BF9">
        <w:rPr>
          <w:rFonts w:ascii="Arial" w:hAnsi="Arial" w:cs="Arial"/>
          <w:lang w:val="en-US"/>
        </w:rPr>
        <w:t>materialize,</w:t>
      </w:r>
      <w:r w:rsidR="00FC35F3">
        <w:rPr>
          <w:rFonts w:ascii="Arial" w:hAnsi="Arial" w:cs="Arial"/>
          <w:lang w:val="en-US"/>
        </w:rPr>
        <w:t xml:space="preserve"> </w:t>
      </w:r>
      <w:r w:rsidR="00FC35F3" w:rsidRPr="00FC35F3">
        <w:rPr>
          <w:rFonts w:ascii="Arial" w:hAnsi="Arial" w:cs="Arial"/>
          <w:lang w:val="en-US"/>
        </w:rPr>
        <w:t xml:space="preserve">there were no funds left for co-financing and the little left for biodiversity studies and monitoring had shrunk.  </w:t>
      </w:r>
    </w:p>
    <w:p w:rsidR="00FC35F3" w:rsidRDefault="00FC35F3" w:rsidP="00577093">
      <w:pPr>
        <w:jc w:val="both"/>
        <w:rPr>
          <w:rFonts w:ascii="Arial" w:hAnsi="Arial" w:cs="Arial"/>
        </w:rPr>
      </w:pPr>
    </w:p>
    <w:p w:rsidR="00FC35F3" w:rsidRDefault="00FC35F3" w:rsidP="00577093">
      <w:pPr>
        <w:jc w:val="both"/>
        <w:rPr>
          <w:rFonts w:ascii="Arial" w:hAnsi="Arial" w:cs="Arial"/>
        </w:rPr>
      </w:pPr>
      <w:r>
        <w:rPr>
          <w:rFonts w:ascii="Arial" w:hAnsi="Arial" w:cs="Arial"/>
        </w:rPr>
        <w:t xml:space="preserve">IUCN involvement in the project was reassessed and took the form of a sub-project under contract with UNOPS with the </w:t>
      </w:r>
      <w:r w:rsidRPr="00BB5888">
        <w:rPr>
          <w:rFonts w:ascii="Arial" w:hAnsi="Arial" w:cs="Arial"/>
        </w:rPr>
        <w:t>Objective “</w:t>
      </w:r>
      <w:r w:rsidRPr="00BB5888">
        <w:rPr>
          <w:rFonts w:ascii="Arial" w:hAnsi="Arial" w:cs="Arial"/>
          <w:i/>
          <w:iCs/>
        </w:rPr>
        <w:t>To contribute towards the establishment and implementation of</w:t>
      </w:r>
      <w:r>
        <w:rPr>
          <w:rFonts w:ascii="Arial" w:hAnsi="Arial" w:cs="Arial"/>
          <w:i/>
          <w:iCs/>
        </w:rPr>
        <w:t xml:space="preserve"> </w:t>
      </w:r>
      <w:r w:rsidRPr="00BB5888">
        <w:rPr>
          <w:rFonts w:ascii="Arial" w:hAnsi="Arial" w:cs="Arial"/>
          <w:i/>
          <w:iCs/>
        </w:rPr>
        <w:t>a programme to assess and respond to existing and potential threats of invasive species in Lake</w:t>
      </w:r>
      <w:r>
        <w:rPr>
          <w:rFonts w:ascii="Arial" w:hAnsi="Arial" w:cs="Arial"/>
          <w:i/>
          <w:iCs/>
        </w:rPr>
        <w:t xml:space="preserve"> </w:t>
      </w:r>
      <w:r w:rsidRPr="00BB5888">
        <w:rPr>
          <w:rFonts w:ascii="Arial" w:hAnsi="Arial" w:cs="Arial"/>
          <w:i/>
          <w:iCs/>
        </w:rPr>
        <w:t>Tanganyika and its catchment</w:t>
      </w:r>
      <w:r>
        <w:rPr>
          <w:rFonts w:ascii="Arial" w:hAnsi="Arial" w:cs="Arial"/>
          <w:i/>
          <w:iCs/>
        </w:rPr>
        <w:t>.</w:t>
      </w:r>
      <w:r w:rsidRPr="00BB5888">
        <w:rPr>
          <w:rFonts w:ascii="Arial" w:hAnsi="Arial" w:cs="Arial"/>
          <w:i/>
          <w:iCs/>
        </w:rPr>
        <w:t>”</w:t>
      </w:r>
    </w:p>
    <w:p w:rsidR="00FC35F3" w:rsidRDefault="00FC35F3" w:rsidP="00577093">
      <w:pPr>
        <w:jc w:val="both"/>
        <w:rPr>
          <w:rFonts w:ascii="Arial" w:hAnsi="Arial" w:cs="Arial"/>
        </w:rPr>
      </w:pPr>
    </w:p>
    <w:p w:rsidR="00FC35F3" w:rsidRDefault="00FC35F3" w:rsidP="00577093">
      <w:pPr>
        <w:jc w:val="both"/>
        <w:rPr>
          <w:rFonts w:ascii="Arial" w:hAnsi="Arial" w:cs="Arial"/>
        </w:rPr>
      </w:pPr>
      <w:r>
        <w:rPr>
          <w:rFonts w:ascii="Arial" w:hAnsi="Arial" w:cs="Arial"/>
        </w:rPr>
        <w:t>Surveys, training sessions and a handbook publication followed by stretching a much reduced budget as far as it could go.</w:t>
      </w:r>
      <w:r w:rsidR="00A049F4">
        <w:rPr>
          <w:rFonts w:ascii="Arial" w:hAnsi="Arial" w:cs="Arial"/>
        </w:rPr>
        <w:t xml:space="preserve">  However, in effect, the result cannot be described as a programme to assess and respond to invasive species threats.</w:t>
      </w:r>
    </w:p>
    <w:p w:rsidR="00FC35F3" w:rsidRDefault="00FC35F3" w:rsidP="00577093">
      <w:pPr>
        <w:jc w:val="both"/>
        <w:rPr>
          <w:rFonts w:ascii="Arial" w:hAnsi="Arial" w:cs="Arial"/>
          <w:lang w:val="en-US"/>
        </w:rPr>
      </w:pPr>
    </w:p>
    <w:p w:rsidR="00BB5888" w:rsidRDefault="00FC35F3" w:rsidP="00577093">
      <w:pPr>
        <w:jc w:val="both"/>
        <w:rPr>
          <w:rFonts w:ascii="Arial" w:hAnsi="Arial" w:cs="Arial"/>
        </w:rPr>
      </w:pPr>
      <w:r>
        <w:rPr>
          <w:rFonts w:ascii="Arial" w:hAnsi="Arial" w:cs="Arial"/>
        </w:rPr>
        <w:t>IUCN expressed some reservations regarding the promotion of some exotic species by ICRAF</w:t>
      </w:r>
      <w:r w:rsidR="00A049F4">
        <w:rPr>
          <w:rFonts w:ascii="Arial" w:hAnsi="Arial" w:cs="Arial"/>
        </w:rPr>
        <w:t xml:space="preserve"> and lamented the lack of interaction between the agencies involved in project implementation on the ground.  Some of the causes of this were seen to lie with the PCU.</w:t>
      </w:r>
    </w:p>
    <w:p w:rsidR="00A049F4" w:rsidRDefault="00A049F4" w:rsidP="00577093">
      <w:pPr>
        <w:jc w:val="both"/>
        <w:rPr>
          <w:rFonts w:ascii="Arial" w:hAnsi="Arial" w:cs="Arial"/>
        </w:rPr>
      </w:pPr>
    </w:p>
    <w:p w:rsidR="008D0C6F" w:rsidRPr="008D0C6F" w:rsidRDefault="008D0C6F" w:rsidP="00577093">
      <w:pPr>
        <w:jc w:val="both"/>
        <w:rPr>
          <w:rFonts w:ascii="Arial" w:hAnsi="Arial" w:cs="Arial"/>
        </w:rPr>
      </w:pPr>
    </w:p>
    <w:p w:rsidR="008D0C6F" w:rsidRPr="008D0C6F" w:rsidRDefault="008D0C6F" w:rsidP="00577093">
      <w:pPr>
        <w:jc w:val="both"/>
        <w:rPr>
          <w:rFonts w:ascii="Arial" w:hAnsi="Arial" w:cs="Arial"/>
        </w:rPr>
      </w:pPr>
      <w:r w:rsidRPr="008D0C6F">
        <w:rPr>
          <w:rFonts w:ascii="Arial" w:hAnsi="Arial" w:cs="Arial"/>
        </w:rPr>
        <w:t xml:space="preserve">The performance of partners serving as Executing Agencies and sub-contractors ranged from Unsatisfactory to Satisfactory, with the latter pushing the </w:t>
      </w:r>
      <w:r w:rsidR="00611C45">
        <w:rPr>
          <w:rFonts w:ascii="Arial" w:hAnsi="Arial" w:cs="Arial"/>
        </w:rPr>
        <w:t xml:space="preserve">overall </w:t>
      </w:r>
      <w:r w:rsidRPr="008D0C6F">
        <w:rPr>
          <w:rFonts w:ascii="Arial" w:hAnsi="Arial" w:cs="Arial"/>
        </w:rPr>
        <w:t xml:space="preserve">balance towards </w:t>
      </w:r>
      <w:r w:rsidRPr="008D0C6F">
        <w:rPr>
          <w:rFonts w:ascii="Arial" w:hAnsi="Arial" w:cs="Arial"/>
          <w:b/>
        </w:rPr>
        <w:t>Moderately Satisfactory (MS)</w:t>
      </w:r>
      <w:r w:rsidRPr="008D0C6F">
        <w:rPr>
          <w:rFonts w:ascii="Arial" w:hAnsi="Arial" w:cs="Arial"/>
        </w:rPr>
        <w:t>.</w:t>
      </w:r>
    </w:p>
    <w:p w:rsidR="00611C45" w:rsidRDefault="00611C45" w:rsidP="00577093">
      <w:pPr>
        <w:jc w:val="both"/>
        <w:rPr>
          <w:rFonts w:ascii="Arial" w:hAnsi="Arial" w:cs="Arial"/>
        </w:rPr>
      </w:pPr>
    </w:p>
    <w:p w:rsidR="00611C45" w:rsidRDefault="00611C45" w:rsidP="00577093">
      <w:pPr>
        <w:jc w:val="both"/>
        <w:rPr>
          <w:rFonts w:ascii="Arial" w:hAnsi="Arial" w:cs="Arial"/>
        </w:rPr>
      </w:pPr>
    </w:p>
    <w:p w:rsidR="00611C45" w:rsidRDefault="00611C45" w:rsidP="00577093">
      <w:pPr>
        <w:jc w:val="both"/>
        <w:rPr>
          <w:rFonts w:ascii="Arial" w:hAnsi="Arial" w:cs="Arial"/>
        </w:rPr>
      </w:pPr>
    </w:p>
    <w:p w:rsidR="00611C45" w:rsidRDefault="00611C45" w:rsidP="00577093">
      <w:pPr>
        <w:jc w:val="both"/>
        <w:rPr>
          <w:rFonts w:ascii="Arial" w:hAnsi="Arial" w:cs="Arial"/>
        </w:rPr>
      </w:pPr>
    </w:p>
    <w:p w:rsidR="008D0C6F" w:rsidRPr="00EB39E4" w:rsidRDefault="008D0C6F" w:rsidP="00577093">
      <w:pPr>
        <w:jc w:val="both"/>
        <w:rPr>
          <w:rFonts w:ascii="Arial" w:hAnsi="Arial" w:cs="Arial"/>
        </w:rPr>
      </w:pPr>
      <w:r w:rsidRPr="00EB39E4">
        <w:rPr>
          <w:rFonts w:ascii="Arial" w:hAnsi="Arial" w:cs="Arial"/>
        </w:rPr>
        <w:t xml:space="preserve"> </w:t>
      </w:r>
    </w:p>
    <w:p w:rsidR="003105B3" w:rsidRPr="00EB39E4" w:rsidRDefault="003105B3" w:rsidP="00577093">
      <w:pPr>
        <w:jc w:val="both"/>
        <w:rPr>
          <w:rFonts w:ascii="Arial" w:hAnsi="Arial" w:cs="Arial"/>
          <w:b/>
          <w:sz w:val="32"/>
          <w:szCs w:val="32"/>
        </w:rPr>
      </w:pPr>
      <w:r w:rsidRPr="00EB39E4">
        <w:rPr>
          <w:rFonts w:ascii="Arial" w:hAnsi="Arial" w:cs="Arial"/>
          <w:b/>
          <w:sz w:val="32"/>
          <w:szCs w:val="32"/>
        </w:rPr>
        <w:t>5</w:t>
      </w:r>
      <w:r w:rsidRPr="00EB39E4">
        <w:rPr>
          <w:rFonts w:ascii="Arial" w:hAnsi="Arial" w:cs="Arial"/>
          <w:b/>
          <w:sz w:val="32"/>
          <w:szCs w:val="32"/>
        </w:rPr>
        <w:tab/>
        <w:t>FINDINGS: RESULTS ACHIEVED</w:t>
      </w:r>
      <w:r w:rsidR="009F2B7E">
        <w:rPr>
          <w:rFonts w:ascii="Arial" w:hAnsi="Arial" w:cs="Arial"/>
          <w:b/>
          <w:sz w:val="32"/>
          <w:szCs w:val="32"/>
        </w:rPr>
        <w:t xml:space="preserve"> </w:t>
      </w:r>
      <w:r w:rsidR="005E5275">
        <w:rPr>
          <w:rFonts w:ascii="Arial" w:hAnsi="Arial" w:cs="Arial"/>
          <w:b/>
          <w:sz w:val="32"/>
          <w:szCs w:val="32"/>
        </w:rPr>
        <w:t>–</w:t>
      </w:r>
      <w:r w:rsidR="009F2B7E">
        <w:rPr>
          <w:rFonts w:ascii="Arial" w:hAnsi="Arial" w:cs="Arial"/>
          <w:b/>
          <w:sz w:val="32"/>
          <w:szCs w:val="32"/>
        </w:rPr>
        <w:t xml:space="preserve"> EFFECTIVENESS</w:t>
      </w:r>
      <w:r w:rsidR="005E5275">
        <w:rPr>
          <w:rFonts w:ascii="Arial" w:hAnsi="Arial" w:cs="Arial"/>
          <w:b/>
          <w:sz w:val="32"/>
          <w:szCs w:val="32"/>
        </w:rPr>
        <w:t xml:space="preserve"> </w:t>
      </w:r>
    </w:p>
    <w:p w:rsidR="003105B3" w:rsidRPr="00EB39E4" w:rsidRDefault="003105B3" w:rsidP="00577093">
      <w:pPr>
        <w:jc w:val="both"/>
        <w:rPr>
          <w:rFonts w:ascii="Arial" w:hAnsi="Arial" w:cs="Arial"/>
        </w:rPr>
      </w:pPr>
    </w:p>
    <w:p w:rsidR="00634106" w:rsidRPr="00011BC7" w:rsidRDefault="00312F27" w:rsidP="00577093">
      <w:pPr>
        <w:jc w:val="both"/>
        <w:rPr>
          <w:rFonts w:ascii="Arial" w:hAnsi="Arial" w:cs="Arial"/>
          <w:b/>
          <w:sz w:val="28"/>
          <w:szCs w:val="28"/>
          <w:lang w:bidi="en-US"/>
        </w:rPr>
      </w:pPr>
      <w:r w:rsidRPr="00011BC7">
        <w:rPr>
          <w:rFonts w:ascii="Arial" w:hAnsi="Arial" w:cs="Arial"/>
          <w:b/>
          <w:sz w:val="28"/>
          <w:szCs w:val="28"/>
          <w:lang w:bidi="en-US"/>
        </w:rPr>
        <w:t>5</w:t>
      </w:r>
      <w:r w:rsidR="002B53F6" w:rsidRPr="00011BC7">
        <w:rPr>
          <w:rFonts w:ascii="Arial" w:hAnsi="Arial" w:cs="Arial"/>
          <w:b/>
          <w:sz w:val="28"/>
          <w:szCs w:val="28"/>
          <w:lang w:bidi="en-US"/>
        </w:rPr>
        <w:t>.1</w:t>
      </w:r>
      <w:r w:rsidR="002B53F6" w:rsidRPr="00011BC7">
        <w:rPr>
          <w:rFonts w:ascii="Arial" w:hAnsi="Arial" w:cs="Arial"/>
          <w:b/>
          <w:sz w:val="28"/>
          <w:szCs w:val="28"/>
          <w:lang w:bidi="en-US"/>
        </w:rPr>
        <w:tab/>
      </w:r>
      <w:r w:rsidR="00634106" w:rsidRPr="00011BC7">
        <w:rPr>
          <w:rFonts w:ascii="Arial" w:hAnsi="Arial" w:cs="Arial"/>
          <w:b/>
          <w:sz w:val="28"/>
          <w:szCs w:val="28"/>
          <w:lang w:bidi="en-US"/>
        </w:rPr>
        <w:t xml:space="preserve">Achievement of the </w:t>
      </w:r>
      <w:r w:rsidR="00011BC7" w:rsidRPr="00011BC7">
        <w:rPr>
          <w:rFonts w:ascii="Arial" w:hAnsi="Arial" w:cs="Arial"/>
          <w:b/>
          <w:sz w:val="28"/>
          <w:szCs w:val="28"/>
          <w:lang w:bidi="en-US"/>
        </w:rPr>
        <w:t xml:space="preserve">overall </w:t>
      </w:r>
      <w:r w:rsidR="00634106" w:rsidRPr="00011BC7">
        <w:rPr>
          <w:rFonts w:ascii="Arial" w:hAnsi="Arial" w:cs="Arial"/>
          <w:b/>
          <w:sz w:val="28"/>
          <w:szCs w:val="28"/>
          <w:lang w:bidi="en-US"/>
        </w:rPr>
        <w:t>Objective</w:t>
      </w:r>
    </w:p>
    <w:p w:rsidR="00427198" w:rsidRDefault="00427198" w:rsidP="00577093">
      <w:pPr>
        <w:jc w:val="both"/>
        <w:rPr>
          <w:rFonts w:ascii="Arial" w:hAnsi="Arial" w:cs="Arial"/>
          <w:lang w:bidi="en-US"/>
        </w:rPr>
      </w:pPr>
    </w:p>
    <w:p w:rsidR="00427198" w:rsidRPr="00427198" w:rsidRDefault="00634106" w:rsidP="00577093">
      <w:pPr>
        <w:jc w:val="both"/>
        <w:rPr>
          <w:rFonts w:ascii="Arial" w:hAnsi="Arial" w:cs="Arial"/>
          <w:lang w:bidi="en-US"/>
        </w:rPr>
      </w:pPr>
      <w:r>
        <w:rPr>
          <w:rFonts w:ascii="Arial" w:hAnsi="Arial" w:cs="Arial"/>
          <w:lang w:bidi="en-US"/>
        </w:rPr>
        <w:t>The o</w:t>
      </w:r>
      <w:r w:rsidR="00281831">
        <w:rPr>
          <w:rFonts w:ascii="Arial" w:hAnsi="Arial" w:cs="Arial"/>
          <w:lang w:bidi="en-US"/>
        </w:rPr>
        <w:t>riginal</w:t>
      </w:r>
      <w:r>
        <w:rPr>
          <w:rFonts w:ascii="Arial" w:hAnsi="Arial" w:cs="Arial"/>
          <w:lang w:bidi="en-US"/>
        </w:rPr>
        <w:t xml:space="preserve"> project </w:t>
      </w:r>
      <w:r w:rsidR="00427198">
        <w:rPr>
          <w:rFonts w:ascii="Arial" w:hAnsi="Arial" w:cs="Arial"/>
          <w:lang w:bidi="en-US"/>
        </w:rPr>
        <w:t>Objective</w:t>
      </w:r>
      <w:r>
        <w:rPr>
          <w:rFonts w:ascii="Arial" w:hAnsi="Arial" w:cs="Arial"/>
          <w:lang w:bidi="en-US"/>
        </w:rPr>
        <w:t xml:space="preserve"> </w:t>
      </w:r>
      <w:r w:rsidR="00281831">
        <w:rPr>
          <w:rFonts w:ascii="Arial" w:hAnsi="Arial" w:cs="Arial"/>
          <w:lang w:bidi="en-US"/>
        </w:rPr>
        <w:t xml:space="preserve">from the </w:t>
      </w:r>
      <w:proofErr w:type="spellStart"/>
      <w:r w:rsidR="00281831">
        <w:rPr>
          <w:rFonts w:ascii="Arial" w:hAnsi="Arial" w:cs="Arial"/>
          <w:lang w:bidi="en-US"/>
        </w:rPr>
        <w:t>ProDoc</w:t>
      </w:r>
      <w:proofErr w:type="spellEnd"/>
      <w:r w:rsidR="00281831">
        <w:rPr>
          <w:rFonts w:ascii="Arial" w:hAnsi="Arial" w:cs="Arial"/>
          <w:lang w:bidi="en-US"/>
        </w:rPr>
        <w:t xml:space="preserve"> </w:t>
      </w:r>
      <w:r>
        <w:rPr>
          <w:rFonts w:ascii="Arial" w:hAnsi="Arial" w:cs="Arial"/>
          <w:lang w:bidi="en-US"/>
        </w:rPr>
        <w:t>was</w:t>
      </w:r>
      <w:r w:rsidR="00427198">
        <w:rPr>
          <w:rFonts w:ascii="Arial" w:hAnsi="Arial" w:cs="Arial"/>
          <w:lang w:bidi="en-US"/>
        </w:rPr>
        <w:t xml:space="preserve"> </w:t>
      </w:r>
      <w:proofErr w:type="gramStart"/>
      <w:r w:rsidR="00427198">
        <w:rPr>
          <w:rFonts w:ascii="Arial" w:hAnsi="Arial" w:cs="Arial"/>
          <w:lang w:bidi="en-US"/>
        </w:rPr>
        <w:t xml:space="preserve">– </w:t>
      </w:r>
      <w:r w:rsidR="00D87563">
        <w:rPr>
          <w:rFonts w:ascii="Arial" w:hAnsi="Arial" w:cs="Arial"/>
          <w:lang w:bidi="en-US"/>
        </w:rPr>
        <w:t xml:space="preserve"> </w:t>
      </w:r>
      <w:r w:rsidR="00427198" w:rsidRPr="00427198">
        <w:rPr>
          <w:rFonts w:ascii="Arial" w:hAnsi="Arial" w:cs="Arial"/>
          <w:i/>
          <w:iCs/>
          <w:lang w:bidi="en-US"/>
        </w:rPr>
        <w:t>To</w:t>
      </w:r>
      <w:proofErr w:type="gramEnd"/>
      <w:r w:rsidR="00427198" w:rsidRPr="00427198">
        <w:rPr>
          <w:rFonts w:ascii="Arial" w:hAnsi="Arial" w:cs="Arial"/>
          <w:i/>
          <w:iCs/>
          <w:lang w:bidi="en-US"/>
        </w:rPr>
        <w:t xml:space="preserve"> implement the prioritised activities of the Strategic Action Programme so as to achieve sustainable management of the environmental resources of Lake Tanganyika </w:t>
      </w:r>
      <w:r w:rsidR="00427198" w:rsidRPr="00427198">
        <w:rPr>
          <w:rFonts w:ascii="Arial" w:hAnsi="Arial" w:cs="Arial"/>
          <w:i/>
          <w:iCs/>
          <w:lang w:val="en-US" w:bidi="en-US"/>
        </w:rPr>
        <w:t xml:space="preserve">    </w:t>
      </w:r>
    </w:p>
    <w:p w:rsidR="00634106" w:rsidRDefault="00634106" w:rsidP="00577093">
      <w:pPr>
        <w:jc w:val="both"/>
        <w:rPr>
          <w:rFonts w:ascii="Arial" w:hAnsi="Arial" w:cs="Arial"/>
          <w:lang w:val="en-US" w:bidi="en-US"/>
        </w:rPr>
      </w:pPr>
    </w:p>
    <w:p w:rsidR="00281831" w:rsidRPr="00281831" w:rsidRDefault="00281831" w:rsidP="00577093">
      <w:pPr>
        <w:jc w:val="both"/>
        <w:rPr>
          <w:rFonts w:ascii="Arial" w:hAnsi="Arial" w:cs="Arial"/>
          <w:i/>
          <w:lang w:val="en-US" w:bidi="en-US"/>
        </w:rPr>
      </w:pPr>
      <w:r>
        <w:rPr>
          <w:rFonts w:ascii="Arial" w:hAnsi="Arial" w:cs="Arial"/>
          <w:lang w:val="en-US" w:bidi="en-US"/>
        </w:rPr>
        <w:t xml:space="preserve">According to PIR2010, this was expanded to read </w:t>
      </w:r>
      <w:proofErr w:type="gramStart"/>
      <w:r>
        <w:rPr>
          <w:rFonts w:ascii="Arial" w:hAnsi="Arial" w:cs="Arial"/>
          <w:lang w:val="en-US" w:bidi="en-US"/>
        </w:rPr>
        <w:t xml:space="preserve">– </w:t>
      </w:r>
      <w:r w:rsidR="00D87563">
        <w:rPr>
          <w:rFonts w:ascii="Arial" w:hAnsi="Arial" w:cs="Arial"/>
          <w:lang w:val="en-US" w:bidi="en-US"/>
        </w:rPr>
        <w:t xml:space="preserve"> </w:t>
      </w:r>
      <w:r w:rsidRPr="00281831">
        <w:rPr>
          <w:rFonts w:ascii="Arial" w:hAnsi="Arial" w:cs="Arial"/>
          <w:i/>
          <w:lang w:val="en-US" w:bidi="en-US"/>
        </w:rPr>
        <w:t>The</w:t>
      </w:r>
      <w:proofErr w:type="gramEnd"/>
      <w:r w:rsidRPr="00281831">
        <w:rPr>
          <w:rFonts w:ascii="Arial" w:hAnsi="Arial" w:cs="Arial"/>
          <w:i/>
          <w:lang w:val="en-US" w:bidi="en-US"/>
        </w:rPr>
        <w:t xml:space="preserve"> implementation of the </w:t>
      </w:r>
      <w:proofErr w:type="spellStart"/>
      <w:r w:rsidRPr="00281831">
        <w:rPr>
          <w:rFonts w:ascii="Arial" w:hAnsi="Arial" w:cs="Arial"/>
          <w:i/>
          <w:lang w:val="en-US" w:bidi="en-US"/>
        </w:rPr>
        <w:t>prioritised</w:t>
      </w:r>
      <w:proofErr w:type="spellEnd"/>
      <w:r w:rsidRPr="00281831">
        <w:rPr>
          <w:rFonts w:ascii="Arial" w:hAnsi="Arial" w:cs="Arial"/>
          <w:i/>
          <w:lang w:val="en-US" w:bidi="en-US"/>
        </w:rPr>
        <w:t xml:space="preserve"> activities of the Strategic Action </w:t>
      </w:r>
      <w:proofErr w:type="spellStart"/>
      <w:r w:rsidRPr="00281831">
        <w:rPr>
          <w:rFonts w:ascii="Arial" w:hAnsi="Arial" w:cs="Arial"/>
          <w:i/>
          <w:lang w:val="en-US" w:bidi="en-US"/>
        </w:rPr>
        <w:t>Programme</w:t>
      </w:r>
      <w:proofErr w:type="spellEnd"/>
      <w:r w:rsidRPr="00281831">
        <w:rPr>
          <w:rFonts w:ascii="Arial" w:hAnsi="Arial" w:cs="Arial"/>
          <w:i/>
          <w:lang w:val="en-US" w:bidi="en-US"/>
        </w:rPr>
        <w:t xml:space="preserve"> (SAP) to improve local livelihoods by protecting biodiversity and achieving integrated sustainable management of the natural resources of Lake Tanganyika; thereby contributing to the global environmental concerns and commitments integrated in national development planning and policies (UNDP Strategic Results Framework higher level outcome).</w:t>
      </w:r>
    </w:p>
    <w:p w:rsidR="00281831" w:rsidRDefault="00281831" w:rsidP="00577093">
      <w:pPr>
        <w:jc w:val="both"/>
        <w:rPr>
          <w:rFonts w:ascii="Arial" w:hAnsi="Arial" w:cs="Arial"/>
          <w:lang w:val="en-US" w:bidi="en-US"/>
        </w:rPr>
      </w:pPr>
    </w:p>
    <w:p w:rsidR="00281831" w:rsidRDefault="002E2862" w:rsidP="00577093">
      <w:pPr>
        <w:jc w:val="both"/>
        <w:rPr>
          <w:rFonts w:ascii="Arial" w:hAnsi="Arial" w:cs="Arial"/>
          <w:lang w:val="en-US" w:bidi="en-US"/>
        </w:rPr>
      </w:pPr>
      <w:r>
        <w:rPr>
          <w:rFonts w:ascii="Arial" w:hAnsi="Arial" w:cs="Arial"/>
          <w:lang w:val="en-US" w:bidi="en-US"/>
        </w:rPr>
        <w:lastRenderedPageBreak/>
        <w:t>While it is most unusual for the wording of a GEF project objective to change, t</w:t>
      </w:r>
      <w:r w:rsidR="007B4949">
        <w:rPr>
          <w:rFonts w:ascii="Arial" w:hAnsi="Arial" w:cs="Arial"/>
          <w:lang w:val="en-US" w:bidi="en-US"/>
        </w:rPr>
        <w:t>he different wording is more of an expansion than a substantive change although there is a slight change of emphasis; however, it is unfortunate that the project is now expected to “</w:t>
      </w:r>
      <w:r w:rsidR="007B4949" w:rsidRPr="007B4949">
        <w:rPr>
          <w:rFonts w:ascii="Arial" w:hAnsi="Arial" w:cs="Arial"/>
          <w:i/>
          <w:lang w:val="en-US" w:bidi="en-US"/>
        </w:rPr>
        <w:t>contribute to global environmental concerns</w:t>
      </w:r>
      <w:r w:rsidR="007B4949">
        <w:rPr>
          <w:rFonts w:ascii="Arial" w:hAnsi="Arial" w:cs="Arial"/>
          <w:lang w:val="en-US" w:bidi="en-US"/>
        </w:rPr>
        <w:t>” (sic)</w:t>
      </w:r>
      <w:r>
        <w:rPr>
          <w:rFonts w:ascii="Arial" w:hAnsi="Arial" w:cs="Arial"/>
          <w:lang w:val="en-US" w:bidi="en-US"/>
        </w:rPr>
        <w:t>, and this slip should not have happened in a PIR</w:t>
      </w:r>
      <w:r w:rsidR="007B4949">
        <w:rPr>
          <w:rFonts w:ascii="Arial" w:hAnsi="Arial" w:cs="Arial"/>
          <w:lang w:val="en-US" w:bidi="en-US"/>
        </w:rPr>
        <w:t>.</w:t>
      </w:r>
    </w:p>
    <w:p w:rsidR="00281831" w:rsidRDefault="00281831" w:rsidP="00577093">
      <w:pPr>
        <w:jc w:val="both"/>
        <w:rPr>
          <w:rFonts w:ascii="Arial" w:hAnsi="Arial" w:cs="Arial"/>
          <w:lang w:val="en-US" w:bidi="en-US"/>
        </w:rPr>
      </w:pPr>
    </w:p>
    <w:p w:rsidR="00427198" w:rsidRDefault="00427198" w:rsidP="00577093">
      <w:pPr>
        <w:jc w:val="both"/>
        <w:rPr>
          <w:rFonts w:ascii="Arial" w:hAnsi="Arial" w:cs="Arial"/>
          <w:lang w:val="en-US" w:bidi="en-US"/>
        </w:rPr>
      </w:pPr>
      <w:r w:rsidRPr="00427198">
        <w:rPr>
          <w:rFonts w:ascii="Arial" w:hAnsi="Arial" w:cs="Arial"/>
          <w:lang w:val="en-US" w:bidi="en-US"/>
        </w:rPr>
        <w:t>T</w:t>
      </w:r>
      <w:r w:rsidR="00634106">
        <w:rPr>
          <w:rFonts w:ascii="Arial" w:hAnsi="Arial" w:cs="Arial"/>
          <w:lang w:val="en-US" w:bidi="en-US"/>
        </w:rPr>
        <w:t>he primary t</w:t>
      </w:r>
      <w:r w:rsidRPr="00427198">
        <w:rPr>
          <w:rFonts w:ascii="Arial" w:hAnsi="Arial" w:cs="Arial"/>
          <w:lang w:val="en-US" w:bidi="en-US"/>
        </w:rPr>
        <w:t>arget</w:t>
      </w:r>
      <w:r w:rsidR="00634106">
        <w:rPr>
          <w:rFonts w:ascii="Arial" w:hAnsi="Arial" w:cs="Arial"/>
          <w:lang w:val="en-US" w:bidi="en-US"/>
        </w:rPr>
        <w:t xml:space="preserve"> of the objective was the</w:t>
      </w:r>
      <w:r w:rsidRPr="00427198">
        <w:rPr>
          <w:rFonts w:ascii="Arial" w:hAnsi="Arial" w:cs="Arial"/>
          <w:lang w:val="en-US" w:bidi="en-US"/>
        </w:rPr>
        <w:t xml:space="preserve"> implementation of SAP activities</w:t>
      </w:r>
      <w:r w:rsidR="00634106">
        <w:rPr>
          <w:rFonts w:ascii="Arial" w:hAnsi="Arial" w:cs="Arial"/>
          <w:lang w:val="en-US" w:bidi="en-US"/>
        </w:rPr>
        <w:t>; the ultimate target</w:t>
      </w:r>
      <w:r w:rsidR="007B4949">
        <w:rPr>
          <w:rFonts w:ascii="Arial" w:hAnsi="Arial" w:cs="Arial"/>
          <w:lang w:val="en-US" w:bidi="en-US"/>
        </w:rPr>
        <w:t>s</w:t>
      </w:r>
      <w:r w:rsidR="00634106">
        <w:rPr>
          <w:rFonts w:ascii="Arial" w:hAnsi="Arial" w:cs="Arial"/>
          <w:lang w:val="en-US" w:bidi="en-US"/>
        </w:rPr>
        <w:t xml:space="preserve"> w</w:t>
      </w:r>
      <w:r w:rsidR="007B4949">
        <w:rPr>
          <w:rFonts w:ascii="Arial" w:hAnsi="Arial" w:cs="Arial"/>
          <w:lang w:val="en-US" w:bidi="en-US"/>
        </w:rPr>
        <w:t xml:space="preserve">ere – improvement in local livelihoods and </w:t>
      </w:r>
      <w:r w:rsidR="00634106">
        <w:rPr>
          <w:rFonts w:ascii="Arial" w:hAnsi="Arial" w:cs="Arial"/>
          <w:lang w:val="en-US" w:bidi="en-US"/>
        </w:rPr>
        <w:t>sustainable management of environmental resources.</w:t>
      </w:r>
    </w:p>
    <w:p w:rsidR="00634106" w:rsidRDefault="00634106" w:rsidP="00577093">
      <w:pPr>
        <w:jc w:val="both"/>
        <w:rPr>
          <w:rFonts w:ascii="Arial" w:hAnsi="Arial" w:cs="Arial"/>
          <w:lang w:val="en-US" w:bidi="en-US"/>
        </w:rPr>
      </w:pPr>
    </w:p>
    <w:p w:rsidR="00281831" w:rsidRDefault="009F2B7E" w:rsidP="00577093">
      <w:pPr>
        <w:jc w:val="both"/>
        <w:rPr>
          <w:rFonts w:ascii="Arial" w:hAnsi="Arial" w:cs="Arial"/>
          <w:lang w:val="en-GB" w:bidi="en-US"/>
        </w:rPr>
      </w:pPr>
      <w:r>
        <w:rPr>
          <w:rFonts w:ascii="Arial" w:hAnsi="Arial" w:cs="Arial"/>
          <w:lang w:val="en-US" w:bidi="en-US"/>
        </w:rPr>
        <w:t>T</w:t>
      </w:r>
      <w:r w:rsidR="00634106">
        <w:rPr>
          <w:rFonts w:ascii="Arial" w:hAnsi="Arial" w:cs="Arial"/>
          <w:lang w:val="en-US" w:bidi="en-US"/>
        </w:rPr>
        <w:t xml:space="preserve">he primary target was attempted by the project </w:t>
      </w:r>
      <w:r w:rsidR="002E2862">
        <w:rPr>
          <w:rFonts w:ascii="Arial" w:hAnsi="Arial" w:cs="Arial"/>
          <w:lang w:val="en-US" w:bidi="en-US"/>
        </w:rPr>
        <w:t xml:space="preserve">in the form of </w:t>
      </w:r>
      <w:r w:rsidR="00427198" w:rsidRPr="00427198">
        <w:rPr>
          <w:rFonts w:ascii="Arial" w:hAnsi="Arial" w:cs="Arial"/>
          <w:lang w:val="en-US" w:bidi="en-US"/>
        </w:rPr>
        <w:t>sediment and wastewater</w:t>
      </w:r>
      <w:r w:rsidR="00BA7986">
        <w:rPr>
          <w:rFonts w:ascii="Arial" w:hAnsi="Arial" w:cs="Arial"/>
          <w:lang w:val="en-US" w:bidi="en-US"/>
        </w:rPr>
        <w:t xml:space="preserve">, and they were </w:t>
      </w:r>
      <w:r w:rsidR="00427198" w:rsidRPr="00427198">
        <w:rPr>
          <w:rFonts w:ascii="Arial" w:hAnsi="Arial" w:cs="Arial"/>
          <w:lang w:val="en-GB" w:bidi="en-US"/>
        </w:rPr>
        <w:t>partly achieved</w:t>
      </w:r>
      <w:r w:rsidR="00634106">
        <w:rPr>
          <w:rFonts w:ascii="Arial" w:hAnsi="Arial" w:cs="Arial"/>
          <w:lang w:val="en-GB" w:bidi="en-US"/>
        </w:rPr>
        <w:t>.  In fact, the threat arising from sediment inflow was addressed effectively e</w:t>
      </w:r>
      <w:r>
        <w:rPr>
          <w:rFonts w:ascii="Arial" w:hAnsi="Arial" w:cs="Arial"/>
          <w:lang w:val="en-GB" w:bidi="en-US"/>
        </w:rPr>
        <w:t xml:space="preserve">specially in </w:t>
      </w:r>
      <w:proofErr w:type="spellStart"/>
      <w:r>
        <w:rPr>
          <w:rFonts w:ascii="Arial" w:hAnsi="Arial" w:cs="Arial"/>
          <w:lang w:val="en-GB" w:bidi="en-US"/>
        </w:rPr>
        <w:t>Mpulungu</w:t>
      </w:r>
      <w:proofErr w:type="spellEnd"/>
      <w:r>
        <w:rPr>
          <w:rFonts w:ascii="Arial" w:hAnsi="Arial" w:cs="Arial"/>
          <w:lang w:val="en-GB" w:bidi="en-US"/>
        </w:rPr>
        <w:t xml:space="preserve"> and </w:t>
      </w:r>
      <w:proofErr w:type="spellStart"/>
      <w:r>
        <w:rPr>
          <w:rFonts w:ascii="Arial" w:hAnsi="Arial" w:cs="Arial"/>
          <w:lang w:val="en-GB" w:bidi="en-US"/>
        </w:rPr>
        <w:t>Uvira</w:t>
      </w:r>
      <w:proofErr w:type="spellEnd"/>
      <w:r>
        <w:rPr>
          <w:rFonts w:ascii="Arial" w:hAnsi="Arial" w:cs="Arial"/>
          <w:lang w:val="en-GB" w:bidi="en-US"/>
        </w:rPr>
        <w:t>;</w:t>
      </w:r>
      <w:r w:rsidR="00634106">
        <w:rPr>
          <w:rFonts w:ascii="Arial" w:hAnsi="Arial" w:cs="Arial"/>
          <w:lang w:val="en-GB" w:bidi="en-US"/>
        </w:rPr>
        <w:t xml:space="preserve"> </w:t>
      </w:r>
      <w:r>
        <w:rPr>
          <w:rFonts w:ascii="Arial" w:hAnsi="Arial" w:cs="Arial"/>
          <w:lang w:val="en-GB" w:bidi="en-US"/>
        </w:rPr>
        <w:t xml:space="preserve">however, </w:t>
      </w:r>
      <w:r w:rsidR="00634106">
        <w:rPr>
          <w:rFonts w:ascii="Arial" w:hAnsi="Arial" w:cs="Arial"/>
          <w:lang w:val="en-GB" w:bidi="en-US"/>
        </w:rPr>
        <w:t>the wastewater threat was less successfully a</w:t>
      </w:r>
      <w:r>
        <w:rPr>
          <w:rFonts w:ascii="Arial" w:hAnsi="Arial" w:cs="Arial"/>
          <w:lang w:val="en-GB" w:bidi="en-US"/>
        </w:rPr>
        <w:t xml:space="preserve">ddressed at either of </w:t>
      </w:r>
      <w:proofErr w:type="spellStart"/>
      <w:r>
        <w:rPr>
          <w:rFonts w:ascii="Arial" w:hAnsi="Arial" w:cs="Arial"/>
          <w:lang w:val="en-GB" w:bidi="en-US"/>
        </w:rPr>
        <w:t>Kigoma</w:t>
      </w:r>
      <w:proofErr w:type="spellEnd"/>
      <w:r>
        <w:rPr>
          <w:rFonts w:ascii="Arial" w:hAnsi="Arial" w:cs="Arial"/>
          <w:lang w:val="en-GB" w:bidi="en-US"/>
        </w:rPr>
        <w:t xml:space="preserve"> or</w:t>
      </w:r>
      <w:r w:rsidR="00634106">
        <w:rPr>
          <w:rFonts w:ascii="Arial" w:hAnsi="Arial" w:cs="Arial"/>
          <w:lang w:val="en-GB" w:bidi="en-US"/>
        </w:rPr>
        <w:t xml:space="preserve"> </w:t>
      </w:r>
      <w:proofErr w:type="spellStart"/>
      <w:r w:rsidR="00634106">
        <w:rPr>
          <w:rFonts w:ascii="Arial" w:hAnsi="Arial" w:cs="Arial"/>
          <w:lang w:val="en-GB" w:bidi="en-US"/>
        </w:rPr>
        <w:t>Buyenzi</w:t>
      </w:r>
      <w:proofErr w:type="spellEnd"/>
      <w:r w:rsidR="00427198" w:rsidRPr="00427198">
        <w:rPr>
          <w:rFonts w:ascii="Arial" w:hAnsi="Arial" w:cs="Arial"/>
          <w:lang w:val="en-GB" w:bidi="en-US"/>
        </w:rPr>
        <w:t xml:space="preserve">.  </w:t>
      </w:r>
      <w:r w:rsidR="00634106">
        <w:rPr>
          <w:rFonts w:ascii="Arial" w:hAnsi="Arial" w:cs="Arial"/>
          <w:lang w:val="en-GB" w:bidi="en-US"/>
        </w:rPr>
        <w:t>The project duration was far too short and it is far too early to determine whether the result of sustainable management has been achieved</w:t>
      </w:r>
      <w:r w:rsidR="007B4949">
        <w:rPr>
          <w:rFonts w:ascii="Arial" w:hAnsi="Arial" w:cs="Arial"/>
          <w:lang w:val="en-GB" w:bidi="en-US"/>
        </w:rPr>
        <w:t xml:space="preserve">; however, there is evidence to show that the result of improvement in local livelihoods has been achieved, albeit on a very restricted scale, in </w:t>
      </w:r>
      <w:proofErr w:type="spellStart"/>
      <w:r w:rsidR="007B4949">
        <w:rPr>
          <w:rFonts w:ascii="Arial" w:hAnsi="Arial" w:cs="Arial"/>
          <w:lang w:val="en-GB" w:bidi="en-US"/>
        </w:rPr>
        <w:t>Mpulungu</w:t>
      </w:r>
      <w:proofErr w:type="spellEnd"/>
      <w:r w:rsidR="007B4949">
        <w:rPr>
          <w:rFonts w:ascii="Arial" w:hAnsi="Arial" w:cs="Arial"/>
          <w:lang w:val="en-GB" w:bidi="en-US"/>
        </w:rPr>
        <w:t xml:space="preserve">, </w:t>
      </w:r>
      <w:proofErr w:type="spellStart"/>
      <w:r w:rsidR="007B4949">
        <w:rPr>
          <w:rFonts w:ascii="Arial" w:hAnsi="Arial" w:cs="Arial"/>
          <w:lang w:val="en-GB" w:bidi="en-US"/>
        </w:rPr>
        <w:t>Uvira</w:t>
      </w:r>
      <w:proofErr w:type="spellEnd"/>
      <w:r w:rsidR="007B4949">
        <w:rPr>
          <w:rFonts w:ascii="Arial" w:hAnsi="Arial" w:cs="Arial"/>
          <w:lang w:val="en-GB" w:bidi="en-US"/>
        </w:rPr>
        <w:t xml:space="preserve"> and </w:t>
      </w:r>
      <w:proofErr w:type="spellStart"/>
      <w:r w:rsidR="007B4949">
        <w:rPr>
          <w:rFonts w:ascii="Arial" w:hAnsi="Arial" w:cs="Arial"/>
          <w:lang w:val="en-GB" w:bidi="en-US"/>
        </w:rPr>
        <w:t>Kigoma</w:t>
      </w:r>
      <w:proofErr w:type="spellEnd"/>
      <w:r w:rsidR="007B4949">
        <w:rPr>
          <w:rFonts w:ascii="Arial" w:hAnsi="Arial" w:cs="Arial"/>
          <w:lang w:val="en-GB" w:bidi="en-US"/>
        </w:rPr>
        <w:t>.</w:t>
      </w:r>
    </w:p>
    <w:p w:rsidR="00281831" w:rsidRDefault="00281831" w:rsidP="00577093">
      <w:pPr>
        <w:jc w:val="both"/>
        <w:rPr>
          <w:rFonts w:ascii="Arial" w:hAnsi="Arial" w:cs="Arial"/>
          <w:lang w:val="en-GB" w:bidi="en-US"/>
        </w:rPr>
      </w:pPr>
    </w:p>
    <w:p w:rsidR="00E66700" w:rsidRDefault="00343D7D" w:rsidP="00577093">
      <w:pPr>
        <w:jc w:val="both"/>
        <w:rPr>
          <w:rFonts w:ascii="Arial" w:hAnsi="Arial" w:cs="Arial"/>
          <w:lang w:val="en-GB" w:bidi="en-US"/>
        </w:rPr>
      </w:pPr>
      <w:r>
        <w:rPr>
          <w:rFonts w:ascii="Arial" w:hAnsi="Arial" w:cs="Arial"/>
          <w:lang w:val="en-GB" w:bidi="en-US"/>
        </w:rPr>
        <w:t xml:space="preserve">The five Indicators selected to assist with the measurement of progress towards the Objective </w:t>
      </w:r>
      <w:r w:rsidR="00E66700">
        <w:rPr>
          <w:rFonts w:ascii="Arial" w:hAnsi="Arial" w:cs="Arial"/>
          <w:lang w:val="en-GB" w:bidi="en-US"/>
        </w:rPr>
        <w:t>are</w:t>
      </w:r>
      <w:r>
        <w:rPr>
          <w:rFonts w:ascii="Arial" w:hAnsi="Arial" w:cs="Arial"/>
          <w:lang w:val="en-GB" w:bidi="en-US"/>
        </w:rPr>
        <w:t xml:space="preserve"> critiqued </w:t>
      </w:r>
      <w:r w:rsidR="00E66700">
        <w:rPr>
          <w:rFonts w:ascii="Arial" w:hAnsi="Arial" w:cs="Arial"/>
          <w:lang w:val="en-GB" w:bidi="en-US"/>
        </w:rPr>
        <w:t>below</w:t>
      </w:r>
      <w:r>
        <w:rPr>
          <w:rFonts w:ascii="Arial" w:hAnsi="Arial" w:cs="Arial"/>
          <w:lang w:val="en-GB" w:bidi="en-US"/>
        </w:rPr>
        <w:t xml:space="preserve">.  </w:t>
      </w:r>
    </w:p>
    <w:p w:rsidR="002E2862" w:rsidRDefault="002E2862" w:rsidP="00577093">
      <w:pPr>
        <w:jc w:val="both"/>
        <w:rPr>
          <w:rFonts w:ascii="Arial" w:hAnsi="Arial" w:cs="Arial"/>
          <w:lang w:val="en-GB" w:bidi="en-US"/>
        </w:rPr>
      </w:pPr>
    </w:p>
    <w:p w:rsidR="00A365AD" w:rsidRPr="00A365AD" w:rsidRDefault="005E0674" w:rsidP="00427198">
      <w:pPr>
        <w:rPr>
          <w:rFonts w:ascii="Arial" w:hAnsi="Arial" w:cs="Arial"/>
          <w:b/>
          <w:lang w:val="en-GB" w:bidi="en-US"/>
        </w:rPr>
      </w:pPr>
      <w:proofErr w:type="gramStart"/>
      <w:r>
        <w:rPr>
          <w:rFonts w:ascii="Arial" w:hAnsi="Arial" w:cs="Arial"/>
          <w:b/>
          <w:lang w:val="en-GB" w:bidi="en-US"/>
        </w:rPr>
        <w:t>Table 18.</w:t>
      </w:r>
      <w:proofErr w:type="gramEnd"/>
      <w:r w:rsidR="00A365AD" w:rsidRPr="00A365AD">
        <w:rPr>
          <w:rFonts w:ascii="Arial" w:hAnsi="Arial" w:cs="Arial"/>
          <w:b/>
          <w:lang w:val="en-GB" w:bidi="en-US"/>
        </w:rPr>
        <w:tab/>
        <w:t>Critique of the indicators selected for the Objective in PIR 2010</w:t>
      </w:r>
    </w:p>
    <w:p w:rsidR="00E66700" w:rsidRDefault="00E66700" w:rsidP="00427198">
      <w:pPr>
        <w:rPr>
          <w:rFonts w:ascii="Arial" w:hAnsi="Arial" w:cs="Arial"/>
          <w:lang w:val="en-GB" w:bidi="en-US"/>
        </w:rPr>
      </w:pPr>
    </w:p>
    <w:tbl>
      <w:tblPr>
        <w:tblStyle w:val="TableGrid"/>
        <w:tblW w:w="0" w:type="auto"/>
        <w:tblLook w:val="04A0" w:firstRow="1" w:lastRow="0" w:firstColumn="1" w:lastColumn="0" w:noHBand="0" w:noVBand="1"/>
      </w:tblPr>
      <w:tblGrid>
        <w:gridCol w:w="4984"/>
        <w:gridCol w:w="4984"/>
      </w:tblGrid>
      <w:tr w:rsidR="00755826" w:rsidRPr="00755826" w:rsidTr="00755826">
        <w:trPr>
          <w:trHeight w:val="357"/>
        </w:trPr>
        <w:tc>
          <w:tcPr>
            <w:tcW w:w="4984" w:type="dxa"/>
            <w:shd w:val="clear" w:color="auto" w:fill="1F497D" w:themeFill="text2"/>
            <w:vAlign w:val="center"/>
          </w:tcPr>
          <w:p w:rsidR="00E66700" w:rsidRPr="00755826" w:rsidRDefault="00E66700" w:rsidP="00E66700">
            <w:pPr>
              <w:jc w:val="center"/>
              <w:rPr>
                <w:rFonts w:ascii="Arial" w:hAnsi="Arial" w:cs="Arial"/>
                <w:b/>
                <w:color w:val="FFFFFF" w:themeColor="background1"/>
                <w:sz w:val="18"/>
                <w:szCs w:val="18"/>
                <w:lang w:val="en-GB" w:bidi="en-US"/>
              </w:rPr>
            </w:pPr>
            <w:r w:rsidRPr="00755826">
              <w:rPr>
                <w:rFonts w:ascii="Arial" w:hAnsi="Arial" w:cs="Arial"/>
                <w:b/>
                <w:color w:val="FFFFFF" w:themeColor="background1"/>
                <w:sz w:val="18"/>
                <w:szCs w:val="18"/>
                <w:lang w:val="en-GB" w:bidi="en-US"/>
              </w:rPr>
              <w:t>INDICATORS FOR THE OBJECTIVE AS IN PIR2010</w:t>
            </w:r>
          </w:p>
        </w:tc>
        <w:tc>
          <w:tcPr>
            <w:tcW w:w="4984" w:type="dxa"/>
            <w:shd w:val="clear" w:color="auto" w:fill="1F497D" w:themeFill="text2"/>
            <w:vAlign w:val="center"/>
          </w:tcPr>
          <w:p w:rsidR="00E66700" w:rsidRPr="00755826" w:rsidRDefault="00E66700" w:rsidP="00E66700">
            <w:pPr>
              <w:jc w:val="center"/>
              <w:rPr>
                <w:rFonts w:ascii="Arial" w:hAnsi="Arial" w:cs="Arial"/>
                <w:b/>
                <w:color w:val="FFFFFF" w:themeColor="background1"/>
                <w:sz w:val="18"/>
                <w:szCs w:val="18"/>
                <w:lang w:val="en-GB" w:bidi="en-US"/>
              </w:rPr>
            </w:pPr>
            <w:r w:rsidRPr="00755826">
              <w:rPr>
                <w:rFonts w:ascii="Arial" w:hAnsi="Arial" w:cs="Arial"/>
                <w:b/>
                <w:color w:val="FFFFFF" w:themeColor="background1"/>
                <w:sz w:val="18"/>
                <w:szCs w:val="18"/>
                <w:lang w:val="en-GB" w:bidi="en-US"/>
              </w:rPr>
              <w:t>CRITIQUE BY THE EVALUATOR</w:t>
            </w:r>
          </w:p>
        </w:tc>
      </w:tr>
      <w:tr w:rsidR="00F3256F" w:rsidRPr="00A365AD" w:rsidTr="00E66700">
        <w:tc>
          <w:tcPr>
            <w:tcW w:w="4984" w:type="dxa"/>
          </w:tcPr>
          <w:p w:rsidR="00F3256F" w:rsidRPr="00A365AD" w:rsidRDefault="00F3256F" w:rsidP="00427198">
            <w:pPr>
              <w:rPr>
                <w:rFonts w:ascii="Arial" w:hAnsi="Arial" w:cs="Arial"/>
                <w:sz w:val="16"/>
                <w:szCs w:val="16"/>
                <w:lang w:val="en-GB" w:bidi="en-US"/>
              </w:rPr>
            </w:pPr>
            <w:proofErr w:type="gramStart"/>
            <w:r w:rsidRPr="00A365AD">
              <w:rPr>
                <w:rFonts w:ascii="Arial" w:hAnsi="Arial" w:cs="Arial"/>
                <w:sz w:val="16"/>
                <w:szCs w:val="16"/>
                <w:lang w:val="en-GB" w:bidi="en-US"/>
              </w:rPr>
              <w:t>1  Convention</w:t>
            </w:r>
            <w:proofErr w:type="gramEnd"/>
            <w:r w:rsidRPr="00A365AD">
              <w:rPr>
                <w:rFonts w:ascii="Arial" w:hAnsi="Arial" w:cs="Arial"/>
                <w:sz w:val="16"/>
                <w:szCs w:val="16"/>
                <w:lang w:val="en-GB" w:bidi="en-US"/>
              </w:rPr>
              <w:t xml:space="preserve"> on Sustainable Management of Lake Tanganyika ratified, Lake Tanganyika Authority (LTA) established and functioning with support from UNDP/GEF Project Regional Coordination Unit (PCU) and national Project Management Units (PMU's) in order to implement and update the SAP (also see Outcome 1 and Outcome 5).</w:t>
            </w:r>
          </w:p>
        </w:tc>
        <w:tc>
          <w:tcPr>
            <w:tcW w:w="4984" w:type="dxa"/>
            <w:vMerge w:val="restart"/>
          </w:tcPr>
          <w:p w:rsidR="00F3256F" w:rsidRPr="00A365AD" w:rsidRDefault="00F3256F" w:rsidP="00F3256F">
            <w:pPr>
              <w:rPr>
                <w:rFonts w:ascii="Arial" w:hAnsi="Arial" w:cs="Arial"/>
                <w:sz w:val="16"/>
                <w:szCs w:val="16"/>
                <w:lang w:val="en-GB" w:bidi="en-US"/>
              </w:rPr>
            </w:pPr>
            <w:r w:rsidRPr="00A365AD">
              <w:rPr>
                <w:rFonts w:ascii="Arial" w:hAnsi="Arial" w:cs="Arial"/>
                <w:sz w:val="16"/>
                <w:szCs w:val="16"/>
                <w:lang w:val="en-GB" w:bidi="en-US"/>
              </w:rPr>
              <w:t xml:space="preserve">Neither of the two versions of the Objective mentions the Convention or its protocols, or the LTA, or the PMUs and therefore these cannot be used as an indication of whether the Objective has been achieved.  </w:t>
            </w:r>
            <w:r w:rsidR="00A365AD" w:rsidRPr="00A365AD">
              <w:rPr>
                <w:rFonts w:ascii="Arial" w:hAnsi="Arial" w:cs="Arial"/>
                <w:sz w:val="16"/>
                <w:szCs w:val="16"/>
                <w:lang w:val="en-GB" w:bidi="en-US"/>
              </w:rPr>
              <w:t xml:space="preserve">In fact, they create the danger that although the Indicators may be “achieved”, the Objective is not.  </w:t>
            </w:r>
            <w:r w:rsidRPr="00A365AD">
              <w:rPr>
                <w:rFonts w:ascii="Arial" w:hAnsi="Arial" w:cs="Arial"/>
                <w:sz w:val="16"/>
                <w:szCs w:val="16"/>
                <w:lang w:val="en-GB" w:bidi="en-US"/>
              </w:rPr>
              <w:t xml:space="preserve">The Objective sought the implementation of priority SAP activities, improvement of local livelihoods, and integrated sustainable management, and this is what the indicators should have focused on.  The role of indicators is misunderstood to the extent that Indicators 1 and 2 are lists of project Outputs; </w:t>
            </w:r>
            <w:r w:rsidR="00CD2C92" w:rsidRPr="00A365AD">
              <w:rPr>
                <w:rFonts w:ascii="Arial" w:hAnsi="Arial" w:cs="Arial"/>
                <w:sz w:val="16"/>
                <w:szCs w:val="16"/>
                <w:lang w:val="en-GB" w:bidi="en-US"/>
              </w:rPr>
              <w:t xml:space="preserve">Indicator </w:t>
            </w:r>
            <w:r w:rsidRPr="00A365AD">
              <w:rPr>
                <w:rFonts w:ascii="Arial" w:hAnsi="Arial" w:cs="Arial"/>
                <w:sz w:val="16"/>
                <w:szCs w:val="16"/>
                <w:lang w:val="en-GB" w:bidi="en-US"/>
              </w:rPr>
              <w:t xml:space="preserve">3 is a repetition of the wording of Outcome 2 slightly altered; </w:t>
            </w:r>
            <w:r w:rsidR="00CD2C92" w:rsidRPr="00A365AD">
              <w:rPr>
                <w:rFonts w:ascii="Arial" w:hAnsi="Arial" w:cs="Arial"/>
                <w:sz w:val="16"/>
                <w:szCs w:val="16"/>
                <w:lang w:val="en-GB" w:bidi="en-US"/>
              </w:rPr>
              <w:t>Indicator 4 makes a weak connection with one of the SAP priorities; and Indicator 5 is an output of Outcome 4 which has a slight connection with the Objective.</w:t>
            </w:r>
          </w:p>
          <w:p w:rsidR="00CD2C92" w:rsidRPr="009F2B7E" w:rsidRDefault="00CD2C92" w:rsidP="00F3256F">
            <w:pPr>
              <w:rPr>
                <w:rFonts w:ascii="Arial" w:hAnsi="Arial" w:cs="Arial"/>
                <w:b/>
                <w:sz w:val="16"/>
                <w:szCs w:val="16"/>
                <w:lang w:val="en-GB" w:bidi="en-US"/>
              </w:rPr>
            </w:pPr>
            <w:r w:rsidRPr="00A365AD">
              <w:rPr>
                <w:rFonts w:ascii="Arial" w:hAnsi="Arial" w:cs="Arial"/>
                <w:sz w:val="16"/>
                <w:szCs w:val="16"/>
                <w:lang w:val="en-GB" w:bidi="en-US"/>
              </w:rPr>
              <w:t xml:space="preserve">None of the so-called indicators is </w:t>
            </w:r>
            <w:r w:rsidR="001A21B0" w:rsidRPr="00A365AD">
              <w:rPr>
                <w:rFonts w:ascii="Arial" w:hAnsi="Arial" w:cs="Arial"/>
                <w:sz w:val="16"/>
                <w:szCs w:val="16"/>
                <w:lang w:val="en-GB" w:bidi="en-US"/>
              </w:rPr>
              <w:t xml:space="preserve">fully SMART.  </w:t>
            </w:r>
            <w:r w:rsidR="00A365AD" w:rsidRPr="00A365AD">
              <w:rPr>
                <w:rFonts w:ascii="Arial" w:hAnsi="Arial" w:cs="Arial"/>
                <w:sz w:val="16"/>
                <w:szCs w:val="16"/>
                <w:lang w:val="en-GB" w:bidi="en-US"/>
              </w:rPr>
              <w:t xml:space="preserve">Only 4 and 5 are partly </w:t>
            </w:r>
            <w:r w:rsidR="00A365AD" w:rsidRPr="00A365AD">
              <w:rPr>
                <w:rFonts w:ascii="Arial" w:hAnsi="Arial" w:cs="Arial"/>
                <w:b/>
                <w:sz w:val="16"/>
                <w:szCs w:val="16"/>
                <w:lang w:val="en-GB" w:bidi="en-US"/>
              </w:rPr>
              <w:t>Specific</w:t>
            </w:r>
            <w:r w:rsidR="00A365AD" w:rsidRPr="00A365AD">
              <w:rPr>
                <w:rFonts w:ascii="Arial" w:hAnsi="Arial" w:cs="Arial"/>
                <w:bCs/>
                <w:sz w:val="16"/>
                <w:szCs w:val="16"/>
                <w:lang w:val="en-GB" w:bidi="en-US"/>
              </w:rPr>
              <w:t xml:space="preserve"> to the Objective.  None is quantifiably </w:t>
            </w:r>
            <w:r w:rsidR="00A365AD" w:rsidRPr="00A365AD">
              <w:rPr>
                <w:rFonts w:ascii="Arial" w:hAnsi="Arial" w:cs="Arial"/>
                <w:b/>
                <w:sz w:val="16"/>
                <w:szCs w:val="16"/>
                <w:lang w:val="en-GB" w:bidi="en-US"/>
              </w:rPr>
              <w:t xml:space="preserve">Measurable </w:t>
            </w:r>
            <w:r w:rsidR="00A365AD" w:rsidRPr="00A365AD">
              <w:rPr>
                <w:rFonts w:ascii="Arial" w:hAnsi="Arial" w:cs="Arial"/>
                <w:sz w:val="16"/>
                <w:szCs w:val="16"/>
                <w:lang w:val="en-GB" w:bidi="en-US"/>
              </w:rPr>
              <w:t>but they may be</w:t>
            </w:r>
            <w:r w:rsidR="00A365AD" w:rsidRPr="00A365AD">
              <w:rPr>
                <w:rFonts w:ascii="Arial" w:hAnsi="Arial" w:cs="Arial"/>
                <w:bCs/>
                <w:sz w:val="16"/>
                <w:szCs w:val="16"/>
                <w:lang w:val="en-GB" w:bidi="en-US"/>
              </w:rPr>
              <w:t xml:space="preserve"> </w:t>
            </w:r>
            <w:r w:rsidR="00A365AD" w:rsidRPr="00A365AD">
              <w:rPr>
                <w:rFonts w:ascii="Arial" w:hAnsi="Arial" w:cs="Arial"/>
                <w:b/>
                <w:sz w:val="16"/>
                <w:szCs w:val="16"/>
                <w:lang w:val="en-GB" w:bidi="en-US"/>
              </w:rPr>
              <w:t>Achievable</w:t>
            </w:r>
            <w:r w:rsidR="00A365AD" w:rsidRPr="00A365AD">
              <w:rPr>
                <w:rFonts w:ascii="Arial" w:hAnsi="Arial" w:cs="Arial"/>
                <w:bCs/>
                <w:sz w:val="16"/>
                <w:szCs w:val="16"/>
                <w:lang w:val="en-GB" w:bidi="en-US"/>
              </w:rPr>
              <w:t xml:space="preserve"> and 1, 2 and 5 may be </w:t>
            </w:r>
            <w:r w:rsidR="00A365AD" w:rsidRPr="00A365AD">
              <w:rPr>
                <w:rFonts w:ascii="Arial" w:hAnsi="Arial" w:cs="Arial"/>
                <w:b/>
                <w:sz w:val="16"/>
                <w:szCs w:val="16"/>
                <w:lang w:val="en-GB" w:bidi="en-US"/>
              </w:rPr>
              <w:t>Attributable</w:t>
            </w:r>
            <w:r w:rsidR="00A365AD" w:rsidRPr="00A365AD">
              <w:rPr>
                <w:rFonts w:ascii="Arial" w:hAnsi="Arial" w:cs="Arial"/>
                <w:bCs/>
                <w:sz w:val="16"/>
                <w:szCs w:val="16"/>
                <w:lang w:val="en-GB" w:bidi="en-US"/>
              </w:rPr>
              <w:t xml:space="preserve"> to the project.  They are only indirectly </w:t>
            </w:r>
            <w:r w:rsidR="00A365AD" w:rsidRPr="00A365AD">
              <w:rPr>
                <w:rFonts w:ascii="Arial" w:hAnsi="Arial" w:cs="Arial"/>
                <w:b/>
                <w:sz w:val="16"/>
                <w:szCs w:val="16"/>
                <w:lang w:val="en-GB" w:bidi="en-US"/>
              </w:rPr>
              <w:t>Relevant</w:t>
            </w:r>
            <w:r w:rsidR="00A365AD" w:rsidRPr="00A365AD">
              <w:rPr>
                <w:rFonts w:ascii="Arial" w:hAnsi="Arial" w:cs="Arial"/>
                <w:bCs/>
                <w:sz w:val="16"/>
                <w:szCs w:val="16"/>
                <w:lang w:val="en-GB" w:bidi="en-US"/>
              </w:rPr>
              <w:t xml:space="preserve"> to the Objective and difficult to </w:t>
            </w:r>
            <w:r w:rsidR="00A365AD" w:rsidRPr="00A365AD">
              <w:rPr>
                <w:rFonts w:ascii="Arial" w:hAnsi="Arial" w:cs="Arial"/>
                <w:b/>
                <w:sz w:val="16"/>
                <w:szCs w:val="16"/>
                <w:lang w:val="en-GB" w:bidi="en-US"/>
              </w:rPr>
              <w:t>Track</w:t>
            </w:r>
            <w:r w:rsidR="00A365AD" w:rsidRPr="00A365AD">
              <w:rPr>
                <w:rFonts w:ascii="Arial" w:hAnsi="Arial" w:cs="Arial"/>
                <w:sz w:val="16"/>
                <w:szCs w:val="16"/>
                <w:lang w:val="en-GB" w:bidi="en-US"/>
              </w:rPr>
              <w:t xml:space="preserve"> because of incomplete baselines.</w:t>
            </w:r>
          </w:p>
        </w:tc>
      </w:tr>
      <w:tr w:rsidR="00F3256F" w:rsidRPr="00A365AD" w:rsidTr="00E66700">
        <w:tc>
          <w:tcPr>
            <w:tcW w:w="4984" w:type="dxa"/>
          </w:tcPr>
          <w:p w:rsidR="00F3256F" w:rsidRPr="00A365AD" w:rsidRDefault="00F3256F" w:rsidP="00427198">
            <w:pPr>
              <w:rPr>
                <w:rFonts w:ascii="Arial" w:hAnsi="Arial" w:cs="Arial"/>
                <w:sz w:val="16"/>
                <w:szCs w:val="16"/>
                <w:lang w:val="en-GB" w:bidi="en-US"/>
              </w:rPr>
            </w:pPr>
            <w:proofErr w:type="gramStart"/>
            <w:r w:rsidRPr="00A365AD">
              <w:rPr>
                <w:rFonts w:ascii="Arial" w:hAnsi="Arial" w:cs="Arial"/>
                <w:sz w:val="16"/>
                <w:szCs w:val="16"/>
                <w:lang w:val="en-GB" w:bidi="en-US"/>
              </w:rPr>
              <w:t>2  Finalised</w:t>
            </w:r>
            <w:proofErr w:type="gramEnd"/>
            <w:r w:rsidRPr="00A365AD">
              <w:rPr>
                <w:rFonts w:ascii="Arial" w:hAnsi="Arial" w:cs="Arial"/>
                <w:sz w:val="16"/>
                <w:szCs w:val="16"/>
                <w:lang w:val="en-GB" w:bidi="en-US"/>
              </w:rPr>
              <w:t xml:space="preserve"> draft protocols to the Convention, and recommendations towards regionally harmonized environmental policies, regulations, and development frameworks submitted to the LTA by 2011 (also see Outcome 1).</w:t>
            </w:r>
          </w:p>
        </w:tc>
        <w:tc>
          <w:tcPr>
            <w:tcW w:w="4984" w:type="dxa"/>
            <w:vMerge/>
          </w:tcPr>
          <w:p w:rsidR="00F3256F" w:rsidRPr="00A365AD" w:rsidRDefault="00F3256F" w:rsidP="00427198">
            <w:pPr>
              <w:rPr>
                <w:rFonts w:ascii="Arial" w:hAnsi="Arial" w:cs="Arial"/>
                <w:sz w:val="16"/>
                <w:szCs w:val="16"/>
                <w:lang w:val="en-GB" w:bidi="en-US"/>
              </w:rPr>
            </w:pPr>
          </w:p>
        </w:tc>
      </w:tr>
      <w:tr w:rsidR="00F3256F" w:rsidRPr="00A365AD" w:rsidTr="00E66700">
        <w:tc>
          <w:tcPr>
            <w:tcW w:w="4984" w:type="dxa"/>
          </w:tcPr>
          <w:p w:rsidR="00F3256F" w:rsidRPr="00A365AD" w:rsidRDefault="00F3256F" w:rsidP="00427198">
            <w:pPr>
              <w:rPr>
                <w:rFonts w:ascii="Arial" w:hAnsi="Arial" w:cs="Arial"/>
                <w:sz w:val="16"/>
                <w:szCs w:val="16"/>
                <w:lang w:val="en-GB" w:bidi="en-US"/>
              </w:rPr>
            </w:pPr>
            <w:proofErr w:type="gramStart"/>
            <w:r w:rsidRPr="00A365AD">
              <w:rPr>
                <w:rFonts w:ascii="Arial" w:hAnsi="Arial" w:cs="Arial"/>
                <w:sz w:val="16"/>
                <w:szCs w:val="16"/>
                <w:lang w:val="en-GB" w:bidi="en-US"/>
              </w:rPr>
              <w:t>3  The</w:t>
            </w:r>
            <w:proofErr w:type="gramEnd"/>
            <w:r w:rsidRPr="00A365AD">
              <w:rPr>
                <w:rFonts w:ascii="Arial" w:hAnsi="Arial" w:cs="Arial"/>
                <w:sz w:val="16"/>
                <w:szCs w:val="16"/>
                <w:lang w:val="en-GB" w:bidi="en-US"/>
              </w:rPr>
              <w:t xml:space="preserve"> quality of the water of Lake Tanganyika is improved at two identified pollution hotspots (see Outcome 2).</w:t>
            </w:r>
          </w:p>
        </w:tc>
        <w:tc>
          <w:tcPr>
            <w:tcW w:w="4984" w:type="dxa"/>
            <w:vMerge/>
          </w:tcPr>
          <w:p w:rsidR="00F3256F" w:rsidRPr="00A365AD" w:rsidRDefault="00F3256F" w:rsidP="00427198">
            <w:pPr>
              <w:rPr>
                <w:rFonts w:ascii="Arial" w:hAnsi="Arial" w:cs="Arial"/>
                <w:sz w:val="16"/>
                <w:szCs w:val="16"/>
                <w:lang w:val="en-GB" w:bidi="en-US"/>
              </w:rPr>
            </w:pPr>
          </w:p>
        </w:tc>
      </w:tr>
      <w:tr w:rsidR="00F3256F" w:rsidRPr="00A365AD" w:rsidTr="00E66700">
        <w:tc>
          <w:tcPr>
            <w:tcW w:w="4984" w:type="dxa"/>
          </w:tcPr>
          <w:p w:rsidR="00F3256F" w:rsidRPr="00A365AD" w:rsidRDefault="00F3256F" w:rsidP="00427198">
            <w:pPr>
              <w:rPr>
                <w:rFonts w:ascii="Arial" w:hAnsi="Arial" w:cs="Arial"/>
                <w:sz w:val="16"/>
                <w:szCs w:val="16"/>
                <w:lang w:val="en-GB" w:bidi="en-US"/>
              </w:rPr>
            </w:pPr>
            <w:proofErr w:type="gramStart"/>
            <w:r w:rsidRPr="00A365AD">
              <w:rPr>
                <w:rFonts w:ascii="Arial" w:hAnsi="Arial" w:cs="Arial"/>
                <w:sz w:val="16"/>
                <w:szCs w:val="16"/>
                <w:lang w:val="en-GB" w:bidi="en-US"/>
              </w:rPr>
              <w:t>4  Sustainable</w:t>
            </w:r>
            <w:proofErr w:type="gramEnd"/>
            <w:r w:rsidRPr="00A365AD">
              <w:rPr>
                <w:rFonts w:ascii="Arial" w:hAnsi="Arial" w:cs="Arial"/>
                <w:sz w:val="16"/>
                <w:szCs w:val="16"/>
                <w:lang w:val="en-GB" w:bidi="en-US"/>
              </w:rPr>
              <w:t xml:space="preserve"> catchment man</w:t>
            </w:r>
            <w:r w:rsidR="00A365AD" w:rsidRPr="00A365AD">
              <w:rPr>
                <w:rFonts w:ascii="Arial" w:hAnsi="Arial" w:cs="Arial"/>
                <w:sz w:val="16"/>
                <w:szCs w:val="16"/>
                <w:lang w:val="en-GB" w:bidi="en-US"/>
              </w:rPr>
              <w:t>a</w:t>
            </w:r>
            <w:r w:rsidRPr="00A365AD">
              <w:rPr>
                <w:rFonts w:ascii="Arial" w:hAnsi="Arial" w:cs="Arial"/>
                <w:sz w:val="16"/>
                <w:szCs w:val="16"/>
                <w:lang w:val="en-GB" w:bidi="en-US"/>
              </w:rPr>
              <w:t>gement interventions begin to be replicated in the region (see Outcome 3).</w:t>
            </w:r>
          </w:p>
        </w:tc>
        <w:tc>
          <w:tcPr>
            <w:tcW w:w="4984" w:type="dxa"/>
            <w:vMerge/>
          </w:tcPr>
          <w:p w:rsidR="00F3256F" w:rsidRPr="00A365AD" w:rsidRDefault="00F3256F" w:rsidP="00427198">
            <w:pPr>
              <w:rPr>
                <w:rFonts w:ascii="Arial" w:hAnsi="Arial" w:cs="Arial"/>
                <w:sz w:val="16"/>
                <w:szCs w:val="16"/>
                <w:lang w:val="en-GB" w:bidi="en-US"/>
              </w:rPr>
            </w:pPr>
          </w:p>
        </w:tc>
      </w:tr>
      <w:tr w:rsidR="00F3256F" w:rsidRPr="00A365AD" w:rsidTr="00E66700">
        <w:tc>
          <w:tcPr>
            <w:tcW w:w="4984" w:type="dxa"/>
          </w:tcPr>
          <w:p w:rsidR="00F3256F" w:rsidRPr="00A365AD" w:rsidRDefault="00F3256F" w:rsidP="00427198">
            <w:pPr>
              <w:rPr>
                <w:rFonts w:ascii="Arial" w:hAnsi="Arial" w:cs="Arial"/>
                <w:sz w:val="16"/>
                <w:szCs w:val="16"/>
                <w:lang w:val="en-GB" w:bidi="en-US"/>
              </w:rPr>
            </w:pPr>
            <w:proofErr w:type="gramStart"/>
            <w:r w:rsidRPr="00A365AD">
              <w:rPr>
                <w:rFonts w:ascii="Arial" w:hAnsi="Arial" w:cs="Arial"/>
                <w:sz w:val="16"/>
                <w:szCs w:val="16"/>
                <w:lang w:val="en-GB" w:bidi="en-US"/>
              </w:rPr>
              <w:t>5  Regional</w:t>
            </w:r>
            <w:proofErr w:type="gramEnd"/>
            <w:r w:rsidRPr="00A365AD">
              <w:rPr>
                <w:rFonts w:ascii="Arial" w:hAnsi="Arial" w:cs="Arial"/>
                <w:sz w:val="16"/>
                <w:szCs w:val="16"/>
                <w:lang w:val="en-GB" w:bidi="en-US"/>
              </w:rPr>
              <w:t xml:space="preserve"> environmental monitoring programme developed and functioning, offering decision-making support to foster the sustainable management of the natural resources in the lake basin (see Outcome 4).</w:t>
            </w:r>
          </w:p>
        </w:tc>
        <w:tc>
          <w:tcPr>
            <w:tcW w:w="4984" w:type="dxa"/>
            <w:vMerge/>
          </w:tcPr>
          <w:p w:rsidR="00F3256F" w:rsidRPr="00A365AD" w:rsidRDefault="00F3256F" w:rsidP="00427198">
            <w:pPr>
              <w:rPr>
                <w:rFonts w:ascii="Arial" w:hAnsi="Arial" w:cs="Arial"/>
                <w:sz w:val="16"/>
                <w:szCs w:val="16"/>
                <w:lang w:val="en-GB" w:bidi="en-US"/>
              </w:rPr>
            </w:pPr>
          </w:p>
        </w:tc>
      </w:tr>
    </w:tbl>
    <w:p w:rsidR="00281831" w:rsidRDefault="00281831" w:rsidP="00427198">
      <w:pPr>
        <w:rPr>
          <w:rFonts w:ascii="Arial" w:hAnsi="Arial" w:cs="Arial"/>
          <w:lang w:val="en-GB" w:bidi="en-US"/>
        </w:rPr>
      </w:pPr>
    </w:p>
    <w:p w:rsidR="00201668" w:rsidRDefault="00343D7D" w:rsidP="00577093">
      <w:pPr>
        <w:jc w:val="both"/>
        <w:rPr>
          <w:rFonts w:ascii="Arial" w:hAnsi="Arial" w:cs="Arial"/>
          <w:lang w:val="en-GB" w:bidi="en-US"/>
        </w:rPr>
        <w:sectPr w:rsidR="00201668" w:rsidSect="003C4AC2">
          <w:headerReference w:type="default" r:id="rId18"/>
          <w:pgSz w:w="11907" w:h="16840" w:code="9"/>
          <w:pgMar w:top="1134" w:right="1021" w:bottom="1021" w:left="1134" w:header="709" w:footer="709" w:gutter="0"/>
          <w:cols w:space="708"/>
          <w:docGrid w:linePitch="360"/>
        </w:sectPr>
      </w:pPr>
      <w:r>
        <w:rPr>
          <w:rFonts w:ascii="Arial" w:hAnsi="Arial" w:cs="Arial"/>
          <w:lang w:val="en-GB" w:bidi="en-US"/>
        </w:rPr>
        <w:t xml:space="preserve">Only partial progress has been made towards the project Objective, however, </w:t>
      </w:r>
      <w:r w:rsidR="00A365AD">
        <w:rPr>
          <w:rFonts w:ascii="Arial" w:hAnsi="Arial" w:cs="Arial"/>
          <w:lang w:val="en-GB" w:bidi="en-US"/>
        </w:rPr>
        <w:t>and in spi</w:t>
      </w:r>
      <w:r w:rsidR="00E66700">
        <w:rPr>
          <w:rFonts w:ascii="Arial" w:hAnsi="Arial" w:cs="Arial"/>
          <w:lang w:val="en-GB" w:bidi="en-US"/>
        </w:rPr>
        <w:t xml:space="preserve">te of the weak and unhelpful indicators, </w:t>
      </w:r>
      <w:r>
        <w:rPr>
          <w:rFonts w:ascii="Arial" w:hAnsi="Arial" w:cs="Arial"/>
          <w:lang w:val="en-GB" w:bidi="en-US"/>
        </w:rPr>
        <w:t xml:space="preserve">the effort </w:t>
      </w:r>
      <w:r w:rsidR="00201668">
        <w:rPr>
          <w:rFonts w:ascii="Arial" w:hAnsi="Arial" w:cs="Arial"/>
          <w:lang w:val="en-GB" w:bidi="en-US"/>
        </w:rPr>
        <w:t xml:space="preserve">overall </w:t>
      </w:r>
      <w:r>
        <w:rPr>
          <w:rFonts w:ascii="Arial" w:hAnsi="Arial" w:cs="Arial"/>
          <w:lang w:val="en-GB" w:bidi="en-US"/>
        </w:rPr>
        <w:t xml:space="preserve">has been commendable and merits a rating of </w:t>
      </w:r>
      <w:r w:rsidR="00427198" w:rsidRPr="00011BC7">
        <w:rPr>
          <w:rFonts w:ascii="Arial" w:hAnsi="Arial" w:cs="Arial"/>
          <w:b/>
          <w:lang w:val="en-GB" w:bidi="en-US"/>
        </w:rPr>
        <w:t>Satisfactory</w:t>
      </w:r>
      <w:r w:rsidRPr="00011BC7">
        <w:rPr>
          <w:rFonts w:ascii="Arial" w:hAnsi="Arial" w:cs="Arial"/>
          <w:b/>
          <w:lang w:val="en-GB" w:bidi="en-US"/>
        </w:rPr>
        <w:t xml:space="preserve"> (S)</w:t>
      </w:r>
      <w:r>
        <w:rPr>
          <w:rFonts w:ascii="Arial" w:hAnsi="Arial" w:cs="Arial"/>
          <w:lang w:val="en-GB" w:bidi="en-US"/>
        </w:rPr>
        <w:t>.</w:t>
      </w:r>
      <w:r w:rsidR="00011BC7">
        <w:rPr>
          <w:rFonts w:ascii="Arial" w:hAnsi="Arial" w:cs="Arial"/>
          <w:lang w:val="en-GB" w:bidi="en-US"/>
        </w:rPr>
        <w:t xml:space="preserve">  This is a significant improvement on the rating </w:t>
      </w:r>
      <w:r w:rsidR="00C908C7">
        <w:rPr>
          <w:rFonts w:ascii="Arial" w:hAnsi="Arial" w:cs="Arial"/>
          <w:lang w:val="en-GB" w:bidi="en-US"/>
        </w:rPr>
        <w:t>obtain</w:t>
      </w:r>
      <w:r w:rsidR="00011BC7">
        <w:rPr>
          <w:rFonts w:ascii="Arial" w:hAnsi="Arial" w:cs="Arial"/>
          <w:lang w:val="en-GB" w:bidi="en-US"/>
        </w:rPr>
        <w:t>ed at the time of the MTE and reflects the “turn around” that has been achieved.</w:t>
      </w:r>
    </w:p>
    <w:p w:rsidR="00FB61F7" w:rsidRPr="00FB61F7" w:rsidRDefault="00FB61F7" w:rsidP="00577093">
      <w:pPr>
        <w:jc w:val="both"/>
        <w:rPr>
          <w:rFonts w:ascii="Arial" w:hAnsi="Arial" w:cs="Arial"/>
          <w:lang w:bidi="en-US"/>
        </w:rPr>
      </w:pPr>
    </w:p>
    <w:p w:rsidR="00FB61F7" w:rsidRPr="00197331" w:rsidRDefault="00197331" w:rsidP="00577093">
      <w:pPr>
        <w:jc w:val="both"/>
        <w:rPr>
          <w:rFonts w:ascii="Arial" w:hAnsi="Arial" w:cs="Arial"/>
          <w:b/>
          <w:sz w:val="28"/>
          <w:szCs w:val="28"/>
          <w:lang w:bidi="en-US"/>
        </w:rPr>
      </w:pPr>
      <w:r w:rsidRPr="00197331">
        <w:rPr>
          <w:rFonts w:ascii="Arial" w:hAnsi="Arial" w:cs="Arial"/>
          <w:b/>
          <w:sz w:val="28"/>
          <w:szCs w:val="28"/>
          <w:lang w:bidi="en-US"/>
        </w:rPr>
        <w:t>5.2</w:t>
      </w:r>
      <w:r w:rsidRPr="00197331">
        <w:rPr>
          <w:rFonts w:ascii="Arial" w:hAnsi="Arial" w:cs="Arial"/>
          <w:b/>
          <w:sz w:val="28"/>
          <w:szCs w:val="28"/>
          <w:lang w:bidi="en-US"/>
        </w:rPr>
        <w:tab/>
      </w:r>
      <w:r w:rsidR="002D731D" w:rsidRPr="00197331">
        <w:rPr>
          <w:rFonts w:ascii="Arial" w:hAnsi="Arial" w:cs="Arial"/>
          <w:b/>
          <w:sz w:val="28"/>
          <w:szCs w:val="28"/>
          <w:lang w:bidi="en-US"/>
        </w:rPr>
        <w:t>Project products</w:t>
      </w:r>
      <w:r w:rsidR="00A365AD">
        <w:rPr>
          <w:rFonts w:ascii="Arial" w:hAnsi="Arial" w:cs="Arial"/>
          <w:b/>
          <w:sz w:val="28"/>
          <w:szCs w:val="28"/>
          <w:lang w:bidi="en-US"/>
        </w:rPr>
        <w:t xml:space="preserve"> at the component level</w:t>
      </w:r>
    </w:p>
    <w:p w:rsidR="003C4AC2" w:rsidRDefault="003C4AC2" w:rsidP="00577093">
      <w:pPr>
        <w:jc w:val="both"/>
        <w:rPr>
          <w:rFonts w:ascii="Arial" w:hAnsi="Arial" w:cs="Arial"/>
          <w:lang w:bidi="en-US"/>
        </w:rPr>
      </w:pPr>
    </w:p>
    <w:p w:rsidR="003C4AC2" w:rsidRPr="003C4AC2" w:rsidRDefault="003C4AC2" w:rsidP="00577093">
      <w:pPr>
        <w:jc w:val="both"/>
        <w:rPr>
          <w:rFonts w:ascii="Arial" w:hAnsi="Arial" w:cs="Arial"/>
          <w:b/>
          <w:sz w:val="24"/>
          <w:szCs w:val="24"/>
          <w:lang w:bidi="en-US"/>
        </w:rPr>
      </w:pPr>
      <w:r w:rsidRPr="003C4AC2">
        <w:rPr>
          <w:rFonts w:ascii="Arial" w:hAnsi="Arial" w:cs="Arial"/>
          <w:b/>
          <w:sz w:val="24"/>
          <w:szCs w:val="24"/>
          <w:lang w:bidi="en-US"/>
        </w:rPr>
        <w:t>5.2.1</w:t>
      </w:r>
      <w:r w:rsidRPr="003C4AC2">
        <w:rPr>
          <w:rFonts w:ascii="Arial" w:hAnsi="Arial" w:cs="Arial"/>
          <w:b/>
          <w:sz w:val="24"/>
          <w:szCs w:val="24"/>
          <w:lang w:bidi="en-US"/>
        </w:rPr>
        <w:tab/>
        <w:t>Regional Component</w:t>
      </w:r>
      <w:r w:rsidR="006F4638">
        <w:rPr>
          <w:rFonts w:ascii="Arial" w:hAnsi="Arial" w:cs="Arial"/>
          <w:b/>
          <w:sz w:val="24"/>
          <w:szCs w:val="24"/>
          <w:lang w:bidi="en-US"/>
        </w:rPr>
        <w:t xml:space="preserve"> and the overall project Outcomes</w:t>
      </w:r>
    </w:p>
    <w:p w:rsidR="003C4AC2" w:rsidRDefault="003C4AC2" w:rsidP="00577093">
      <w:pPr>
        <w:jc w:val="both"/>
        <w:rPr>
          <w:rFonts w:ascii="Arial" w:hAnsi="Arial" w:cs="Arial"/>
          <w:lang w:bidi="en-US"/>
        </w:rPr>
      </w:pPr>
    </w:p>
    <w:p w:rsidR="007549DB" w:rsidRDefault="007549DB" w:rsidP="00577093">
      <w:pPr>
        <w:jc w:val="both"/>
        <w:rPr>
          <w:rFonts w:ascii="Arial" w:hAnsi="Arial" w:cs="Arial"/>
          <w:lang w:bidi="en-US"/>
        </w:rPr>
      </w:pPr>
      <w:r>
        <w:rPr>
          <w:rFonts w:ascii="Arial" w:hAnsi="Arial" w:cs="Arial"/>
          <w:lang w:bidi="en-US"/>
        </w:rPr>
        <w:t>As noted elsewhere, the project targeted four Outcomes, two of which (1 and 4) were exclusively the responsibility of the PCU.  The other two, while being addressed primarily by the other four national components, were also contributed to by the PCU.  It is therefore convenient to assess the Regional Component and the overall achievement of the project Outcomes together.</w:t>
      </w:r>
    </w:p>
    <w:p w:rsidR="00201668" w:rsidRDefault="00201668" w:rsidP="00577093">
      <w:pPr>
        <w:jc w:val="both"/>
        <w:rPr>
          <w:rFonts w:ascii="Arial" w:hAnsi="Arial" w:cs="Arial"/>
          <w:lang w:bidi="en-US"/>
        </w:rPr>
      </w:pPr>
    </w:p>
    <w:p w:rsidR="00201668" w:rsidRDefault="00201668">
      <w:pPr>
        <w:rPr>
          <w:rFonts w:ascii="Arial" w:hAnsi="Arial" w:cs="Arial"/>
          <w:lang w:bidi="en-US"/>
        </w:rPr>
      </w:pPr>
    </w:p>
    <w:p w:rsidR="0060234C" w:rsidRPr="003C4AC2" w:rsidRDefault="005E0674" w:rsidP="0060234C">
      <w:pPr>
        <w:jc w:val="both"/>
        <w:rPr>
          <w:rFonts w:ascii="Arial" w:eastAsia="Times New Roman" w:hAnsi="Arial" w:cs="Arial"/>
          <w:b/>
          <w:bCs/>
          <w:lang w:val="en-GB"/>
        </w:rPr>
      </w:pPr>
      <w:proofErr w:type="gramStart"/>
      <w:r>
        <w:rPr>
          <w:rFonts w:ascii="Arial" w:eastAsia="Times New Roman" w:hAnsi="Arial" w:cs="Arial"/>
          <w:b/>
          <w:bCs/>
          <w:lang w:val="en-GB"/>
        </w:rPr>
        <w:t>Table 19.</w:t>
      </w:r>
      <w:proofErr w:type="gramEnd"/>
      <w:r w:rsidR="007B44B1">
        <w:rPr>
          <w:rFonts w:ascii="Arial" w:eastAsia="Times New Roman" w:hAnsi="Arial" w:cs="Arial"/>
          <w:b/>
          <w:bCs/>
          <w:lang w:val="en-GB"/>
        </w:rPr>
        <w:tab/>
      </w:r>
      <w:r w:rsidR="0060234C" w:rsidRPr="003C4AC2">
        <w:rPr>
          <w:rFonts w:ascii="Arial" w:eastAsia="Times New Roman" w:hAnsi="Arial" w:cs="Arial"/>
          <w:b/>
          <w:bCs/>
          <w:lang w:val="en-GB"/>
        </w:rPr>
        <w:t xml:space="preserve">Analysis </w:t>
      </w:r>
      <w:r w:rsidR="007B44B1">
        <w:rPr>
          <w:rFonts w:ascii="Arial" w:eastAsia="Times New Roman" w:hAnsi="Arial" w:cs="Arial"/>
          <w:b/>
          <w:bCs/>
          <w:lang w:val="en-GB"/>
        </w:rPr>
        <w:t>of the activities, targets and i</w:t>
      </w:r>
      <w:r w:rsidR="0060234C" w:rsidRPr="003C4AC2">
        <w:rPr>
          <w:rFonts w:ascii="Arial" w:eastAsia="Times New Roman" w:hAnsi="Arial" w:cs="Arial"/>
          <w:b/>
          <w:bCs/>
          <w:lang w:val="en-GB"/>
        </w:rPr>
        <w:t xml:space="preserve">ndicators for </w:t>
      </w:r>
      <w:r w:rsidR="0060234C">
        <w:rPr>
          <w:rFonts w:ascii="Arial" w:eastAsia="Times New Roman" w:hAnsi="Arial" w:cs="Arial"/>
          <w:b/>
          <w:bCs/>
          <w:lang w:val="en-GB"/>
        </w:rPr>
        <w:t>overall Outcomes</w:t>
      </w:r>
      <w:r w:rsidR="007B44B1">
        <w:rPr>
          <w:rFonts w:ascii="Arial" w:eastAsia="Times New Roman" w:hAnsi="Arial" w:cs="Arial"/>
          <w:b/>
          <w:bCs/>
          <w:lang w:val="en-GB"/>
        </w:rPr>
        <w:t>,</w:t>
      </w:r>
      <w:r w:rsidR="0060234C" w:rsidRPr="003C4AC2">
        <w:rPr>
          <w:rFonts w:ascii="Arial" w:eastAsia="Times New Roman" w:hAnsi="Arial" w:cs="Arial"/>
          <w:b/>
          <w:bCs/>
          <w:lang w:val="en-GB"/>
        </w:rPr>
        <w:t xml:space="preserve"> and progress achieved</w:t>
      </w:r>
    </w:p>
    <w:p w:rsidR="0060234C" w:rsidRPr="003C4AC2" w:rsidRDefault="0060234C" w:rsidP="0060234C">
      <w:pPr>
        <w:jc w:val="both"/>
        <w:rPr>
          <w:rFonts w:ascii="Arial" w:eastAsia="Times New Roman"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977"/>
        <w:gridCol w:w="2551"/>
        <w:gridCol w:w="5103"/>
        <w:gridCol w:w="2833"/>
      </w:tblGrid>
      <w:tr w:rsidR="0060234C" w:rsidRPr="003C4AC2" w:rsidTr="006F0A40">
        <w:trPr>
          <w:trHeight w:val="779"/>
        </w:trPr>
        <w:tc>
          <w:tcPr>
            <w:tcW w:w="1384" w:type="dxa"/>
            <w:tcBorders>
              <w:bottom w:val="single" w:sz="4" w:space="0" w:color="auto"/>
            </w:tcBorders>
            <w:shd w:val="clear" w:color="auto" w:fill="244061"/>
            <w:vAlign w:val="center"/>
          </w:tcPr>
          <w:p w:rsidR="0060234C" w:rsidRPr="003C4AC2" w:rsidRDefault="0060234C" w:rsidP="008210F1">
            <w:pPr>
              <w:jc w:val="center"/>
              <w:rPr>
                <w:rFonts w:ascii="Arial" w:eastAsia="Times New Roman" w:hAnsi="Arial" w:cs="Arial"/>
                <w:b/>
                <w:bCs/>
                <w:sz w:val="16"/>
                <w:szCs w:val="16"/>
                <w:lang w:val="en-GB"/>
              </w:rPr>
            </w:pPr>
            <w:r>
              <w:rPr>
                <w:rFonts w:ascii="Arial" w:eastAsia="Times New Roman" w:hAnsi="Arial" w:cs="Arial"/>
                <w:b/>
                <w:bCs/>
                <w:sz w:val="16"/>
                <w:szCs w:val="16"/>
                <w:lang w:val="en-GB"/>
              </w:rPr>
              <w:t>OUTCOMES</w:t>
            </w:r>
            <w:r w:rsidR="00AF2462">
              <w:rPr>
                <w:rStyle w:val="FootnoteReference"/>
                <w:rFonts w:ascii="Arial" w:eastAsia="Times New Roman" w:hAnsi="Arial" w:cs="Arial"/>
                <w:b/>
                <w:bCs/>
                <w:sz w:val="16"/>
                <w:szCs w:val="16"/>
                <w:lang w:val="en-GB"/>
              </w:rPr>
              <w:footnoteReference w:id="53"/>
            </w:r>
          </w:p>
        </w:tc>
        <w:tc>
          <w:tcPr>
            <w:tcW w:w="2977" w:type="dxa"/>
            <w:tcBorders>
              <w:bottom w:val="single" w:sz="4" w:space="0" w:color="auto"/>
            </w:tcBorders>
            <w:shd w:val="clear" w:color="auto" w:fill="244061"/>
            <w:vAlign w:val="center"/>
          </w:tcPr>
          <w:p w:rsidR="0060234C" w:rsidRPr="003C4AC2" w:rsidRDefault="0060234C" w:rsidP="0060234C">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 xml:space="preserve">INDICATORS AS IN </w:t>
            </w:r>
            <w:r>
              <w:rPr>
                <w:rFonts w:ascii="Arial" w:eastAsia="Times New Roman" w:hAnsi="Arial" w:cs="Arial"/>
                <w:b/>
                <w:bCs/>
                <w:sz w:val="16"/>
                <w:szCs w:val="16"/>
                <w:lang w:val="en-GB"/>
              </w:rPr>
              <w:t>PIR2010</w:t>
            </w:r>
          </w:p>
        </w:tc>
        <w:tc>
          <w:tcPr>
            <w:tcW w:w="2551" w:type="dxa"/>
            <w:tcBorders>
              <w:bottom w:val="single" w:sz="4" w:space="0" w:color="auto"/>
            </w:tcBorders>
            <w:shd w:val="clear" w:color="auto" w:fill="244061"/>
            <w:vAlign w:val="center"/>
          </w:tcPr>
          <w:p w:rsidR="0060234C" w:rsidRPr="003C4AC2" w:rsidRDefault="0060234C" w:rsidP="0060234C">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CRITIQUE OF THE INDICATORS AND THEIR RELEVANCE TO THE OUT</w:t>
            </w:r>
            <w:r>
              <w:rPr>
                <w:rFonts w:ascii="Arial" w:eastAsia="Times New Roman" w:hAnsi="Arial" w:cs="Arial"/>
                <w:b/>
                <w:bCs/>
                <w:sz w:val="16"/>
                <w:szCs w:val="16"/>
                <w:lang w:val="en-GB"/>
              </w:rPr>
              <w:t>COME</w:t>
            </w:r>
          </w:p>
        </w:tc>
        <w:tc>
          <w:tcPr>
            <w:tcW w:w="5103" w:type="dxa"/>
            <w:tcBorders>
              <w:bottom w:val="single" w:sz="4" w:space="0" w:color="auto"/>
            </w:tcBorders>
            <w:shd w:val="clear" w:color="auto" w:fill="244061"/>
            <w:vAlign w:val="center"/>
          </w:tcPr>
          <w:p w:rsidR="0060234C" w:rsidRPr="003C4AC2" w:rsidRDefault="0060234C" w:rsidP="0060234C">
            <w:pPr>
              <w:jc w:val="center"/>
              <w:rPr>
                <w:rFonts w:ascii="Arial" w:eastAsia="Times New Roman" w:hAnsi="Arial" w:cs="Arial"/>
                <w:b/>
                <w:bCs/>
                <w:sz w:val="16"/>
                <w:szCs w:val="16"/>
                <w:lang w:val="en-GB"/>
              </w:rPr>
            </w:pPr>
            <w:r>
              <w:rPr>
                <w:rFonts w:ascii="Arial" w:eastAsia="Times New Roman" w:hAnsi="Arial" w:cs="Arial"/>
                <w:b/>
                <w:bCs/>
                <w:sz w:val="16"/>
                <w:szCs w:val="16"/>
                <w:lang w:val="en-GB"/>
              </w:rPr>
              <w:t>RESULTS AS REPORTED BY THE PC</w:t>
            </w:r>
            <w:r w:rsidRPr="003C4AC2">
              <w:rPr>
                <w:rFonts w:ascii="Arial" w:eastAsia="Times New Roman" w:hAnsi="Arial" w:cs="Arial"/>
                <w:b/>
                <w:bCs/>
                <w:sz w:val="16"/>
                <w:szCs w:val="16"/>
                <w:lang w:val="en-GB"/>
              </w:rPr>
              <w:t>U</w:t>
            </w:r>
            <w:r w:rsidR="00F76CC6">
              <w:rPr>
                <w:rStyle w:val="FootnoteReference"/>
                <w:rFonts w:ascii="Arial" w:eastAsia="Times New Roman" w:hAnsi="Arial" w:cs="Arial"/>
                <w:b/>
                <w:bCs/>
                <w:sz w:val="16"/>
                <w:szCs w:val="16"/>
                <w:lang w:val="en-GB"/>
              </w:rPr>
              <w:footnoteReference w:id="54"/>
            </w:r>
          </w:p>
        </w:tc>
        <w:tc>
          <w:tcPr>
            <w:tcW w:w="2833" w:type="dxa"/>
            <w:tcBorders>
              <w:bottom w:val="single" w:sz="4" w:space="0" w:color="auto"/>
            </w:tcBorders>
            <w:shd w:val="clear" w:color="auto" w:fill="244061"/>
            <w:vAlign w:val="center"/>
          </w:tcPr>
          <w:p w:rsidR="0060234C" w:rsidRPr="003C4AC2" w:rsidRDefault="0060234C" w:rsidP="008210F1">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EVALUATOR’S COMMENTS</w:t>
            </w:r>
            <w:r>
              <w:rPr>
                <w:rFonts w:ascii="Arial" w:eastAsia="Times New Roman" w:hAnsi="Arial" w:cs="Arial"/>
                <w:b/>
                <w:bCs/>
                <w:sz w:val="16"/>
                <w:szCs w:val="16"/>
                <w:lang w:val="en-GB"/>
              </w:rPr>
              <w:t xml:space="preserve"> AND RATINGS</w:t>
            </w:r>
          </w:p>
        </w:tc>
      </w:tr>
      <w:tr w:rsidR="0060234C" w:rsidRPr="003C4AC2" w:rsidTr="006F0A40">
        <w:tc>
          <w:tcPr>
            <w:tcW w:w="1384" w:type="dxa"/>
            <w:tcBorders>
              <w:top w:val="single" w:sz="4" w:space="0" w:color="auto"/>
              <w:bottom w:val="single" w:sz="4" w:space="0" w:color="auto"/>
            </w:tcBorders>
            <w:shd w:val="clear" w:color="auto" w:fill="auto"/>
          </w:tcPr>
          <w:p w:rsidR="0060234C" w:rsidRPr="00AF2462" w:rsidRDefault="003C53B0" w:rsidP="0060234C">
            <w:pPr>
              <w:rPr>
                <w:rFonts w:ascii="Arial" w:eastAsia="Times New Roman" w:hAnsi="Arial" w:cs="Arial"/>
                <w:sz w:val="16"/>
                <w:szCs w:val="16"/>
                <w:lang w:val="en-GB"/>
              </w:rPr>
            </w:pPr>
            <w:r>
              <w:rPr>
                <w:rFonts w:ascii="Arial" w:eastAsia="Times New Roman" w:hAnsi="Arial" w:cs="Arial"/>
                <w:sz w:val="16"/>
                <w:szCs w:val="16"/>
                <w:lang w:val="en-GB"/>
              </w:rPr>
              <w:t xml:space="preserve">1  </w:t>
            </w:r>
            <w:r w:rsidRPr="003C53B0">
              <w:rPr>
                <w:rFonts w:ascii="Arial" w:eastAsia="Times New Roman" w:hAnsi="Arial" w:cs="Arial"/>
                <w:sz w:val="16"/>
                <w:szCs w:val="16"/>
                <w:lang w:val="en-GB"/>
              </w:rPr>
              <w:t>Regional and national institutions have internalized the implementation of the SAP and provide institutional support for the cooperative management of Lake Tanganyika under the ratified Convention</w:t>
            </w:r>
          </w:p>
        </w:tc>
        <w:tc>
          <w:tcPr>
            <w:tcW w:w="2977" w:type="dxa"/>
            <w:tcBorders>
              <w:top w:val="single" w:sz="4" w:space="0" w:color="auto"/>
              <w:bottom w:val="single" w:sz="4" w:space="0" w:color="auto"/>
            </w:tcBorders>
            <w:shd w:val="clear" w:color="auto" w:fill="auto"/>
          </w:tcPr>
          <w:p w:rsidR="003C53B0" w:rsidRPr="003C53B0"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1.1  </w:t>
            </w:r>
            <w:r w:rsidRPr="003C53B0">
              <w:rPr>
                <w:rFonts w:ascii="Arial" w:eastAsia="Times New Roman" w:hAnsi="Arial" w:cs="Arial"/>
                <w:sz w:val="16"/>
                <w:szCs w:val="16"/>
              </w:rPr>
              <w:t>LTA</w:t>
            </w:r>
            <w:proofErr w:type="gramEnd"/>
            <w:r w:rsidRPr="003C53B0">
              <w:rPr>
                <w:rFonts w:ascii="Arial" w:eastAsia="Times New Roman" w:hAnsi="Arial" w:cs="Arial"/>
                <w:sz w:val="16"/>
                <w:szCs w:val="16"/>
              </w:rPr>
              <w:t xml:space="preserve"> Secretariat and </w:t>
            </w:r>
            <w:proofErr w:type="spellStart"/>
            <w:r w:rsidRPr="003C53B0">
              <w:rPr>
                <w:rFonts w:ascii="Arial" w:eastAsia="Times New Roman" w:hAnsi="Arial" w:cs="Arial"/>
                <w:sz w:val="16"/>
                <w:szCs w:val="16"/>
              </w:rPr>
              <w:t>Interministerial</w:t>
            </w:r>
            <w:proofErr w:type="spellEnd"/>
            <w:r w:rsidRPr="003C53B0">
              <w:rPr>
                <w:rFonts w:ascii="Arial" w:eastAsia="Times New Roman" w:hAnsi="Arial" w:cs="Arial"/>
                <w:sz w:val="16"/>
                <w:szCs w:val="16"/>
              </w:rPr>
              <w:t xml:space="preserve"> Committees operational by 2009.</w:t>
            </w:r>
          </w:p>
          <w:p w:rsidR="003C53B0" w:rsidRPr="003C53B0"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1.2  </w:t>
            </w:r>
            <w:r w:rsidRPr="003C53B0">
              <w:rPr>
                <w:rFonts w:ascii="Arial" w:eastAsia="Times New Roman" w:hAnsi="Arial" w:cs="Arial"/>
                <w:sz w:val="16"/>
                <w:szCs w:val="16"/>
              </w:rPr>
              <w:t>Protocols</w:t>
            </w:r>
            <w:proofErr w:type="gramEnd"/>
            <w:r w:rsidRPr="003C53B0">
              <w:rPr>
                <w:rFonts w:ascii="Arial" w:eastAsia="Times New Roman" w:hAnsi="Arial" w:cs="Arial"/>
                <w:sz w:val="16"/>
                <w:szCs w:val="16"/>
              </w:rPr>
              <w:t xml:space="preserve"> to the Convention drafted, setting regional standards for water quality and other environmental parameters.</w:t>
            </w:r>
          </w:p>
          <w:p w:rsidR="003C53B0" w:rsidRPr="003C53B0"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1.3  </w:t>
            </w:r>
            <w:r w:rsidRPr="003C53B0">
              <w:rPr>
                <w:rFonts w:ascii="Arial" w:eastAsia="Times New Roman" w:hAnsi="Arial" w:cs="Arial"/>
                <w:sz w:val="16"/>
                <w:szCs w:val="16"/>
              </w:rPr>
              <w:t>Recommendations</w:t>
            </w:r>
            <w:proofErr w:type="gramEnd"/>
            <w:r w:rsidRPr="003C53B0">
              <w:rPr>
                <w:rFonts w:ascii="Arial" w:eastAsia="Times New Roman" w:hAnsi="Arial" w:cs="Arial"/>
                <w:sz w:val="16"/>
                <w:szCs w:val="16"/>
              </w:rPr>
              <w:t xml:space="preserve"> exist for the regional harmonization of policies and regulatory frameworks for sustainable environmental management.</w:t>
            </w:r>
          </w:p>
          <w:p w:rsidR="003C53B0" w:rsidRPr="003C53B0"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1.4  </w:t>
            </w:r>
            <w:r w:rsidRPr="003C53B0">
              <w:rPr>
                <w:rFonts w:ascii="Arial" w:eastAsia="Times New Roman" w:hAnsi="Arial" w:cs="Arial"/>
                <w:sz w:val="16"/>
                <w:szCs w:val="16"/>
              </w:rPr>
              <w:t>SAP</w:t>
            </w:r>
            <w:proofErr w:type="gramEnd"/>
            <w:r w:rsidRPr="003C53B0">
              <w:rPr>
                <w:rFonts w:ascii="Arial" w:eastAsia="Times New Roman" w:hAnsi="Arial" w:cs="Arial"/>
                <w:sz w:val="16"/>
                <w:szCs w:val="16"/>
              </w:rPr>
              <w:t xml:space="preserve"> updated by 2010, responding to changes in threats to the biodiversity and natural resources of the Lake Tanganyika basin.</w:t>
            </w:r>
          </w:p>
          <w:p w:rsidR="003C53B0" w:rsidRPr="003C53B0"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1.5  </w:t>
            </w:r>
            <w:r w:rsidRPr="003C53B0">
              <w:rPr>
                <w:rFonts w:ascii="Arial" w:eastAsia="Times New Roman" w:hAnsi="Arial" w:cs="Arial"/>
                <w:sz w:val="16"/>
                <w:szCs w:val="16"/>
              </w:rPr>
              <w:t>Additional</w:t>
            </w:r>
            <w:proofErr w:type="gramEnd"/>
            <w:r w:rsidRPr="003C53B0">
              <w:rPr>
                <w:rFonts w:ascii="Arial" w:eastAsia="Times New Roman" w:hAnsi="Arial" w:cs="Arial"/>
                <w:sz w:val="16"/>
                <w:szCs w:val="16"/>
              </w:rPr>
              <w:t xml:space="preserve"> resources mobilized for prioritized activities.</w:t>
            </w:r>
          </w:p>
          <w:p w:rsidR="003C53B0" w:rsidRPr="003C53B0"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1.6  </w:t>
            </w:r>
            <w:r w:rsidRPr="003C53B0">
              <w:rPr>
                <w:rFonts w:ascii="Arial" w:eastAsia="Times New Roman" w:hAnsi="Arial" w:cs="Arial"/>
                <w:sz w:val="16"/>
                <w:szCs w:val="16"/>
              </w:rPr>
              <w:t>Communication</w:t>
            </w:r>
            <w:proofErr w:type="gramEnd"/>
            <w:r w:rsidRPr="003C53B0">
              <w:rPr>
                <w:rFonts w:ascii="Arial" w:eastAsia="Times New Roman" w:hAnsi="Arial" w:cs="Arial"/>
                <w:sz w:val="16"/>
                <w:szCs w:val="16"/>
              </w:rPr>
              <w:t xml:space="preserve"> and information resource developed and maintained at regional level, enabling exchange of knowledge and data relevant to the sustainable management of the </w:t>
            </w:r>
            <w:r w:rsidRPr="003C53B0">
              <w:rPr>
                <w:rFonts w:ascii="Arial" w:eastAsia="Times New Roman" w:hAnsi="Arial" w:cs="Arial"/>
                <w:sz w:val="16"/>
                <w:szCs w:val="16"/>
              </w:rPr>
              <w:lastRenderedPageBreak/>
              <w:t xml:space="preserve">natural resources in the Lake Tanganyika basin.  </w:t>
            </w:r>
          </w:p>
          <w:p w:rsidR="0060234C" w:rsidRPr="00AF2462"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1.7  </w:t>
            </w:r>
            <w:r w:rsidRPr="003C53B0">
              <w:rPr>
                <w:rFonts w:ascii="Arial" w:eastAsia="Times New Roman" w:hAnsi="Arial" w:cs="Arial"/>
                <w:sz w:val="16"/>
                <w:szCs w:val="16"/>
              </w:rPr>
              <w:t>Management</w:t>
            </w:r>
            <w:proofErr w:type="gramEnd"/>
            <w:r w:rsidRPr="003C53B0">
              <w:rPr>
                <w:rFonts w:ascii="Arial" w:eastAsia="Times New Roman" w:hAnsi="Arial" w:cs="Arial"/>
                <w:sz w:val="16"/>
                <w:szCs w:val="16"/>
              </w:rPr>
              <w:t xml:space="preserve"> responsive M&amp;E processes established at the national and regional level.</w:t>
            </w:r>
          </w:p>
        </w:tc>
        <w:tc>
          <w:tcPr>
            <w:tcW w:w="2551" w:type="dxa"/>
            <w:tcBorders>
              <w:top w:val="single" w:sz="4" w:space="0" w:color="auto"/>
              <w:bottom w:val="single" w:sz="4" w:space="0" w:color="auto"/>
            </w:tcBorders>
            <w:shd w:val="clear" w:color="auto" w:fill="auto"/>
          </w:tcPr>
          <w:p w:rsidR="00BA7986" w:rsidRDefault="00BA7986" w:rsidP="008210F1">
            <w:pPr>
              <w:rPr>
                <w:rFonts w:ascii="Arial" w:eastAsia="Times New Roman" w:hAnsi="Arial" w:cs="Arial"/>
                <w:sz w:val="16"/>
                <w:szCs w:val="16"/>
                <w:lang w:val="en-GB"/>
              </w:rPr>
            </w:pPr>
            <w:r>
              <w:rPr>
                <w:rFonts w:ascii="Arial" w:eastAsia="Times New Roman" w:hAnsi="Arial" w:cs="Arial"/>
                <w:sz w:val="16"/>
                <w:szCs w:val="16"/>
                <w:lang w:val="en-GB"/>
              </w:rPr>
              <w:lastRenderedPageBreak/>
              <w:t xml:space="preserve">Seven indicators for one outcome </w:t>
            </w:r>
            <w:proofErr w:type="gramStart"/>
            <w:r>
              <w:rPr>
                <w:rFonts w:ascii="Arial" w:eastAsia="Times New Roman" w:hAnsi="Arial" w:cs="Arial"/>
                <w:sz w:val="16"/>
                <w:szCs w:val="16"/>
                <w:lang w:val="en-GB"/>
              </w:rPr>
              <w:t>is</w:t>
            </w:r>
            <w:proofErr w:type="gramEnd"/>
            <w:r>
              <w:rPr>
                <w:rFonts w:ascii="Arial" w:eastAsia="Times New Roman" w:hAnsi="Arial" w:cs="Arial"/>
                <w:sz w:val="16"/>
                <w:szCs w:val="16"/>
                <w:lang w:val="en-GB"/>
              </w:rPr>
              <w:t xml:space="preserve"> too many.  But these are not really indicators of w</w:t>
            </w:r>
            <w:r w:rsidR="003A1AD7">
              <w:rPr>
                <w:rFonts w:ascii="Arial" w:eastAsia="Times New Roman" w:hAnsi="Arial" w:cs="Arial"/>
                <w:sz w:val="16"/>
                <w:szCs w:val="16"/>
                <w:lang w:val="en-GB"/>
              </w:rPr>
              <w:t>he</w:t>
            </w:r>
            <w:r>
              <w:rPr>
                <w:rFonts w:ascii="Arial" w:eastAsia="Times New Roman" w:hAnsi="Arial" w:cs="Arial"/>
                <w:sz w:val="16"/>
                <w:szCs w:val="16"/>
                <w:lang w:val="en-GB"/>
              </w:rPr>
              <w:t>the</w:t>
            </w:r>
            <w:r w:rsidR="003A1AD7">
              <w:rPr>
                <w:rFonts w:ascii="Arial" w:eastAsia="Times New Roman" w:hAnsi="Arial" w:cs="Arial"/>
                <w:sz w:val="16"/>
                <w:szCs w:val="16"/>
                <w:lang w:val="en-GB"/>
              </w:rPr>
              <w:t>r the Outcome has been achieved</w:t>
            </w:r>
            <w:r>
              <w:rPr>
                <w:rFonts w:ascii="Arial" w:eastAsia="Times New Roman" w:hAnsi="Arial" w:cs="Arial"/>
                <w:sz w:val="16"/>
                <w:szCs w:val="16"/>
                <w:lang w:val="en-GB"/>
              </w:rPr>
              <w:t xml:space="preserve"> – they are outputs</w:t>
            </w:r>
            <w:r w:rsidR="003A1AD7">
              <w:rPr>
                <w:rFonts w:ascii="Arial" w:eastAsia="Times New Roman" w:hAnsi="Arial" w:cs="Arial"/>
                <w:sz w:val="16"/>
                <w:szCs w:val="16"/>
                <w:lang w:val="en-GB"/>
              </w:rPr>
              <w:t xml:space="preserve"> and activities.  Even if they were all to be achieved, the Outcome may still not be achieved</w:t>
            </w:r>
            <w:r w:rsidR="00675CF4">
              <w:rPr>
                <w:rStyle w:val="FootnoteReference"/>
                <w:rFonts w:ascii="Arial" w:eastAsia="Times New Roman" w:hAnsi="Arial" w:cs="Arial"/>
                <w:sz w:val="16"/>
                <w:szCs w:val="16"/>
                <w:lang w:val="en-GB"/>
              </w:rPr>
              <w:footnoteReference w:id="55"/>
            </w:r>
            <w:r w:rsidR="003A1AD7">
              <w:rPr>
                <w:rFonts w:ascii="Arial" w:eastAsia="Times New Roman" w:hAnsi="Arial" w:cs="Arial"/>
                <w:sz w:val="16"/>
                <w:szCs w:val="16"/>
                <w:lang w:val="en-GB"/>
              </w:rPr>
              <w:t>.</w:t>
            </w:r>
          </w:p>
          <w:p w:rsidR="003A1AD7" w:rsidRDefault="003A1AD7" w:rsidP="008210F1">
            <w:pPr>
              <w:rPr>
                <w:rFonts w:ascii="Arial" w:eastAsia="Times New Roman" w:hAnsi="Arial" w:cs="Arial"/>
                <w:sz w:val="16"/>
                <w:szCs w:val="16"/>
                <w:lang w:val="en-GB"/>
              </w:rPr>
            </w:pPr>
          </w:p>
          <w:p w:rsidR="0060234C" w:rsidRPr="003C4AC2" w:rsidRDefault="003A1AD7" w:rsidP="00AB2005">
            <w:pPr>
              <w:rPr>
                <w:rFonts w:ascii="Arial" w:eastAsia="Times New Roman" w:hAnsi="Arial" w:cs="Arial"/>
                <w:sz w:val="16"/>
                <w:szCs w:val="16"/>
                <w:lang w:val="en-GB"/>
              </w:rPr>
            </w:pPr>
            <w:r>
              <w:rPr>
                <w:rFonts w:ascii="Arial" w:eastAsia="Times New Roman" w:hAnsi="Arial" w:cs="Arial"/>
                <w:sz w:val="16"/>
                <w:szCs w:val="16"/>
                <w:lang w:val="en-GB"/>
              </w:rPr>
              <w:t xml:space="preserve">If they were indicators, they would not be SMART.  At best, they are only partly </w:t>
            </w:r>
            <w:r w:rsidR="00BA7986" w:rsidRPr="00BA7986">
              <w:rPr>
                <w:rFonts w:ascii="Arial" w:eastAsia="Times New Roman" w:hAnsi="Arial" w:cs="Arial"/>
                <w:b/>
                <w:sz w:val="16"/>
                <w:szCs w:val="16"/>
                <w:lang w:val="en-GB"/>
              </w:rPr>
              <w:t>Specific</w:t>
            </w:r>
            <w:r>
              <w:rPr>
                <w:rFonts w:ascii="Arial" w:eastAsia="Times New Roman" w:hAnsi="Arial" w:cs="Arial"/>
                <w:bCs/>
                <w:sz w:val="16"/>
                <w:szCs w:val="16"/>
                <w:lang w:val="en-GB"/>
              </w:rPr>
              <w:t xml:space="preserve"> to the Outcome</w:t>
            </w:r>
            <w:r w:rsidR="00BA7986" w:rsidRPr="00BA7986">
              <w:rPr>
                <w:rFonts w:ascii="Arial" w:eastAsia="Times New Roman" w:hAnsi="Arial" w:cs="Arial"/>
                <w:bCs/>
                <w:sz w:val="16"/>
                <w:szCs w:val="16"/>
                <w:lang w:val="en-GB"/>
              </w:rPr>
              <w:t xml:space="preserve">.  </w:t>
            </w:r>
            <w:r>
              <w:rPr>
                <w:rFonts w:ascii="Arial" w:eastAsia="Times New Roman" w:hAnsi="Arial" w:cs="Arial"/>
                <w:bCs/>
                <w:sz w:val="16"/>
                <w:szCs w:val="16"/>
                <w:lang w:val="en-GB"/>
              </w:rPr>
              <w:t xml:space="preserve">Apart from 1.7 they are probably </w:t>
            </w:r>
            <w:r w:rsidR="00BA7986" w:rsidRPr="00BA7986">
              <w:rPr>
                <w:rFonts w:ascii="Arial" w:eastAsia="Times New Roman" w:hAnsi="Arial" w:cs="Arial"/>
                <w:b/>
                <w:sz w:val="16"/>
                <w:szCs w:val="16"/>
                <w:lang w:val="en-GB"/>
              </w:rPr>
              <w:t xml:space="preserve">Measurable </w:t>
            </w:r>
            <w:r>
              <w:rPr>
                <w:rFonts w:ascii="Arial" w:eastAsia="Times New Roman" w:hAnsi="Arial" w:cs="Arial"/>
                <w:sz w:val="16"/>
                <w:szCs w:val="16"/>
                <w:lang w:val="en-GB"/>
              </w:rPr>
              <w:t>and</w:t>
            </w:r>
            <w:r w:rsidR="00BA7986" w:rsidRPr="00BA7986">
              <w:rPr>
                <w:rFonts w:ascii="Arial" w:eastAsia="Times New Roman" w:hAnsi="Arial" w:cs="Arial"/>
                <w:sz w:val="16"/>
                <w:szCs w:val="16"/>
                <w:lang w:val="en-GB"/>
              </w:rPr>
              <w:t xml:space="preserve"> they may be</w:t>
            </w:r>
            <w:r w:rsidR="00BA7986" w:rsidRPr="00BA7986">
              <w:rPr>
                <w:rFonts w:ascii="Arial" w:eastAsia="Times New Roman" w:hAnsi="Arial" w:cs="Arial"/>
                <w:bCs/>
                <w:sz w:val="16"/>
                <w:szCs w:val="16"/>
                <w:lang w:val="en-GB"/>
              </w:rPr>
              <w:t xml:space="preserve"> </w:t>
            </w:r>
            <w:r w:rsidR="00BA7986" w:rsidRPr="00BA7986">
              <w:rPr>
                <w:rFonts w:ascii="Arial" w:eastAsia="Times New Roman" w:hAnsi="Arial" w:cs="Arial"/>
                <w:b/>
                <w:sz w:val="16"/>
                <w:szCs w:val="16"/>
                <w:lang w:val="en-GB"/>
              </w:rPr>
              <w:t>Achievable</w:t>
            </w:r>
            <w:r w:rsidR="00BA7986" w:rsidRPr="00BA7986">
              <w:rPr>
                <w:rFonts w:ascii="Arial" w:eastAsia="Times New Roman" w:hAnsi="Arial" w:cs="Arial"/>
                <w:bCs/>
                <w:sz w:val="16"/>
                <w:szCs w:val="16"/>
                <w:lang w:val="en-GB"/>
              </w:rPr>
              <w:t xml:space="preserve"> </w:t>
            </w:r>
            <w:r>
              <w:rPr>
                <w:rFonts w:ascii="Arial" w:eastAsia="Times New Roman" w:hAnsi="Arial" w:cs="Arial"/>
                <w:bCs/>
                <w:sz w:val="16"/>
                <w:szCs w:val="16"/>
                <w:lang w:val="en-GB"/>
              </w:rPr>
              <w:t>but it may not be easy to</w:t>
            </w:r>
            <w:r w:rsidR="00BA7986" w:rsidRPr="00BA7986">
              <w:rPr>
                <w:rFonts w:ascii="Arial" w:eastAsia="Times New Roman" w:hAnsi="Arial" w:cs="Arial"/>
                <w:bCs/>
                <w:sz w:val="16"/>
                <w:szCs w:val="16"/>
                <w:lang w:val="en-GB"/>
              </w:rPr>
              <w:t xml:space="preserve"> </w:t>
            </w:r>
            <w:r>
              <w:rPr>
                <w:rFonts w:ascii="Arial" w:eastAsia="Times New Roman" w:hAnsi="Arial" w:cs="Arial"/>
                <w:b/>
                <w:sz w:val="16"/>
                <w:szCs w:val="16"/>
                <w:lang w:val="en-GB"/>
              </w:rPr>
              <w:t>Attribut</w:t>
            </w:r>
            <w:r w:rsidR="00BA7986" w:rsidRPr="00BA7986">
              <w:rPr>
                <w:rFonts w:ascii="Arial" w:eastAsia="Times New Roman" w:hAnsi="Arial" w:cs="Arial"/>
                <w:b/>
                <w:sz w:val="16"/>
                <w:szCs w:val="16"/>
                <w:lang w:val="en-GB"/>
              </w:rPr>
              <w:t>e</w:t>
            </w:r>
            <w:r w:rsidR="00BA7986" w:rsidRPr="00BA7986">
              <w:rPr>
                <w:rFonts w:ascii="Arial" w:eastAsia="Times New Roman" w:hAnsi="Arial" w:cs="Arial"/>
                <w:bCs/>
                <w:sz w:val="16"/>
                <w:szCs w:val="16"/>
                <w:lang w:val="en-GB"/>
              </w:rPr>
              <w:t xml:space="preserve"> </w:t>
            </w:r>
            <w:r>
              <w:rPr>
                <w:rFonts w:ascii="Arial" w:eastAsia="Times New Roman" w:hAnsi="Arial" w:cs="Arial"/>
                <w:bCs/>
                <w:sz w:val="16"/>
                <w:szCs w:val="16"/>
                <w:lang w:val="en-GB"/>
              </w:rPr>
              <w:t xml:space="preserve">them </w:t>
            </w:r>
            <w:r w:rsidR="00BA7986" w:rsidRPr="00BA7986">
              <w:rPr>
                <w:rFonts w:ascii="Arial" w:eastAsia="Times New Roman" w:hAnsi="Arial" w:cs="Arial"/>
                <w:bCs/>
                <w:sz w:val="16"/>
                <w:szCs w:val="16"/>
                <w:lang w:val="en-GB"/>
              </w:rPr>
              <w:t xml:space="preserve">to the project.  </w:t>
            </w:r>
            <w:r>
              <w:rPr>
                <w:rFonts w:ascii="Arial" w:eastAsia="Times New Roman" w:hAnsi="Arial" w:cs="Arial"/>
                <w:bCs/>
                <w:sz w:val="16"/>
                <w:szCs w:val="16"/>
                <w:lang w:val="en-GB"/>
              </w:rPr>
              <w:t xml:space="preserve">1.1, 1.3, 1.6 and 1.7 </w:t>
            </w:r>
            <w:r w:rsidR="00BA7986" w:rsidRPr="00BA7986">
              <w:rPr>
                <w:rFonts w:ascii="Arial" w:eastAsia="Times New Roman" w:hAnsi="Arial" w:cs="Arial"/>
                <w:bCs/>
                <w:sz w:val="16"/>
                <w:szCs w:val="16"/>
                <w:lang w:val="en-GB"/>
              </w:rPr>
              <w:t xml:space="preserve">are </w:t>
            </w:r>
            <w:r>
              <w:rPr>
                <w:rFonts w:ascii="Arial" w:eastAsia="Times New Roman" w:hAnsi="Arial" w:cs="Arial"/>
                <w:bCs/>
                <w:sz w:val="16"/>
                <w:szCs w:val="16"/>
                <w:lang w:val="en-GB"/>
              </w:rPr>
              <w:t>partly</w:t>
            </w:r>
            <w:r w:rsidR="00BA7986" w:rsidRPr="00BA7986">
              <w:rPr>
                <w:rFonts w:ascii="Arial" w:eastAsia="Times New Roman" w:hAnsi="Arial" w:cs="Arial"/>
                <w:bCs/>
                <w:sz w:val="16"/>
                <w:szCs w:val="16"/>
                <w:lang w:val="en-GB"/>
              </w:rPr>
              <w:t xml:space="preserve"> </w:t>
            </w:r>
            <w:r w:rsidR="00BA7986" w:rsidRPr="00BA7986">
              <w:rPr>
                <w:rFonts w:ascii="Arial" w:eastAsia="Times New Roman" w:hAnsi="Arial" w:cs="Arial"/>
                <w:b/>
                <w:sz w:val="16"/>
                <w:szCs w:val="16"/>
                <w:lang w:val="en-GB"/>
              </w:rPr>
              <w:t>Relevant</w:t>
            </w:r>
            <w:r w:rsidR="00BA7986" w:rsidRPr="00BA7986">
              <w:rPr>
                <w:rFonts w:ascii="Arial" w:eastAsia="Times New Roman" w:hAnsi="Arial" w:cs="Arial"/>
                <w:bCs/>
                <w:sz w:val="16"/>
                <w:szCs w:val="16"/>
                <w:lang w:val="en-GB"/>
              </w:rPr>
              <w:t xml:space="preserve"> to the O</w:t>
            </w:r>
            <w:r>
              <w:rPr>
                <w:rFonts w:ascii="Arial" w:eastAsia="Times New Roman" w:hAnsi="Arial" w:cs="Arial"/>
                <w:bCs/>
                <w:sz w:val="16"/>
                <w:szCs w:val="16"/>
                <w:lang w:val="en-GB"/>
              </w:rPr>
              <w:t>utcom</w:t>
            </w:r>
            <w:r w:rsidR="00BA7986" w:rsidRPr="00BA7986">
              <w:rPr>
                <w:rFonts w:ascii="Arial" w:eastAsia="Times New Roman" w:hAnsi="Arial" w:cs="Arial"/>
                <w:bCs/>
                <w:sz w:val="16"/>
                <w:szCs w:val="16"/>
                <w:lang w:val="en-GB"/>
              </w:rPr>
              <w:t>e</w:t>
            </w:r>
            <w:r>
              <w:rPr>
                <w:rFonts w:ascii="Arial" w:eastAsia="Times New Roman" w:hAnsi="Arial" w:cs="Arial"/>
                <w:bCs/>
                <w:sz w:val="16"/>
                <w:szCs w:val="16"/>
                <w:lang w:val="en-GB"/>
              </w:rPr>
              <w:t xml:space="preserve"> but the others are not.  </w:t>
            </w:r>
            <w:r w:rsidR="00AB2005">
              <w:rPr>
                <w:rFonts w:ascii="Arial" w:eastAsia="Times New Roman" w:hAnsi="Arial" w:cs="Arial"/>
                <w:bCs/>
                <w:sz w:val="16"/>
                <w:szCs w:val="16"/>
                <w:lang w:val="en-GB"/>
              </w:rPr>
              <w:t xml:space="preserve">They are all easy to </w:t>
            </w:r>
            <w:r w:rsidR="00BA7986" w:rsidRPr="00BA7986">
              <w:rPr>
                <w:rFonts w:ascii="Arial" w:eastAsia="Times New Roman" w:hAnsi="Arial" w:cs="Arial"/>
                <w:b/>
                <w:sz w:val="16"/>
                <w:szCs w:val="16"/>
                <w:lang w:val="en-GB"/>
              </w:rPr>
              <w:t>Track</w:t>
            </w:r>
            <w:r w:rsidR="00BA7986" w:rsidRPr="00BA7986">
              <w:rPr>
                <w:rFonts w:ascii="Arial" w:eastAsia="Times New Roman" w:hAnsi="Arial" w:cs="Arial"/>
                <w:sz w:val="16"/>
                <w:szCs w:val="16"/>
                <w:lang w:val="en-GB"/>
              </w:rPr>
              <w:t xml:space="preserve"> because </w:t>
            </w:r>
            <w:r w:rsidR="00AB2005">
              <w:rPr>
                <w:rFonts w:ascii="Arial" w:eastAsia="Times New Roman" w:hAnsi="Arial" w:cs="Arial"/>
                <w:sz w:val="16"/>
                <w:szCs w:val="16"/>
                <w:lang w:val="en-GB"/>
              </w:rPr>
              <w:t xml:space="preserve">they are tangible outputs. </w:t>
            </w:r>
          </w:p>
        </w:tc>
        <w:tc>
          <w:tcPr>
            <w:tcW w:w="5103" w:type="dxa"/>
            <w:tcBorders>
              <w:top w:val="single" w:sz="4" w:space="0" w:color="auto"/>
              <w:bottom w:val="single" w:sz="4" w:space="0" w:color="auto"/>
            </w:tcBorders>
            <w:shd w:val="clear" w:color="auto" w:fill="auto"/>
          </w:tcPr>
          <w:p w:rsidR="00F76CC6"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t>Draft Protocols: The Protocols cover the following strategic areas: (1) Fisheries Management (2) Sustainable Land Management (including environmental monitoring</w:t>
            </w:r>
            <w:proofErr w:type="gramStart"/>
            <w:r w:rsidRPr="00F76CC6">
              <w:rPr>
                <w:rFonts w:ascii="Arial" w:eastAsia="Times New Roman" w:hAnsi="Arial" w:cs="Arial"/>
                <w:sz w:val="16"/>
                <w:szCs w:val="16"/>
                <w:lang w:val="en-US"/>
              </w:rPr>
              <w:t>)(</w:t>
            </w:r>
            <w:proofErr w:type="gramEnd"/>
            <w:r w:rsidRPr="00F76CC6">
              <w:rPr>
                <w:rFonts w:ascii="Arial" w:eastAsia="Times New Roman" w:hAnsi="Arial" w:cs="Arial"/>
                <w:sz w:val="16"/>
                <w:szCs w:val="16"/>
                <w:lang w:val="en-US"/>
              </w:rPr>
              <w:t xml:space="preserve">3) Protection and restoration of critical habitats(4) Control and prevention of Biological Invasions. (5) Reduction of pollution and improvement of water quality </w:t>
            </w:r>
          </w:p>
          <w:p w:rsidR="00F76CC6" w:rsidRPr="00F76CC6" w:rsidRDefault="00F76CC6" w:rsidP="00F76CC6">
            <w:pPr>
              <w:rPr>
                <w:rFonts w:ascii="Arial" w:eastAsia="Times New Roman" w:hAnsi="Arial" w:cs="Arial"/>
                <w:sz w:val="16"/>
                <w:szCs w:val="16"/>
                <w:lang w:val="en-US"/>
              </w:rPr>
            </w:pPr>
          </w:p>
          <w:p w:rsidR="0060234C"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t xml:space="preserve">An Updated Strategic Action </w:t>
            </w:r>
            <w:proofErr w:type="spellStart"/>
            <w:r w:rsidRPr="00F76CC6">
              <w:rPr>
                <w:rFonts w:ascii="Arial" w:eastAsia="Times New Roman" w:hAnsi="Arial" w:cs="Arial"/>
                <w:sz w:val="16"/>
                <w:szCs w:val="16"/>
                <w:lang w:val="en-US"/>
              </w:rPr>
              <w:t>Programme</w:t>
            </w:r>
            <w:proofErr w:type="spellEnd"/>
            <w:r w:rsidRPr="00F76CC6">
              <w:rPr>
                <w:rFonts w:ascii="Arial" w:eastAsia="Times New Roman" w:hAnsi="Arial" w:cs="Arial"/>
                <w:sz w:val="16"/>
                <w:szCs w:val="16"/>
                <w:lang w:val="en-US"/>
              </w:rPr>
              <w:t xml:space="preserve"> that spells out the topical issues that need addressing in Lake Tanganyika and its basin as well as potential areas that could be considered for funding by would be donors</w:t>
            </w:r>
          </w:p>
          <w:p w:rsidR="00344BE1" w:rsidRDefault="00344BE1" w:rsidP="00F76CC6">
            <w:pPr>
              <w:rPr>
                <w:rFonts w:ascii="Arial" w:eastAsia="Times New Roman" w:hAnsi="Arial" w:cs="Arial"/>
                <w:sz w:val="16"/>
                <w:szCs w:val="16"/>
                <w:lang w:val="en-US"/>
              </w:rPr>
            </w:pPr>
          </w:p>
          <w:p w:rsidR="00344BE1" w:rsidRPr="003C4AC2" w:rsidRDefault="00344BE1" w:rsidP="00F76CC6">
            <w:pPr>
              <w:rPr>
                <w:rFonts w:ascii="Arial" w:eastAsia="Times New Roman" w:hAnsi="Arial" w:cs="Arial"/>
                <w:sz w:val="16"/>
                <w:szCs w:val="16"/>
                <w:lang w:val="en-GB"/>
              </w:rPr>
            </w:pPr>
            <w:r>
              <w:rPr>
                <w:rFonts w:ascii="Arial" w:eastAsia="Times New Roman" w:hAnsi="Arial" w:cs="Arial"/>
                <w:sz w:val="16"/>
                <w:szCs w:val="16"/>
                <w:lang w:val="en-GB"/>
              </w:rPr>
              <w:t xml:space="preserve">SAP </w:t>
            </w:r>
            <w:r w:rsidRPr="00344BE1">
              <w:rPr>
                <w:rFonts w:ascii="Arial" w:eastAsia="Times New Roman" w:hAnsi="Arial" w:cs="Arial"/>
                <w:sz w:val="16"/>
                <w:szCs w:val="16"/>
              </w:rPr>
              <w:t xml:space="preserve">has been internalised. The updated SAP adopted by the February 2012 </w:t>
            </w:r>
            <w:proofErr w:type="spellStart"/>
            <w:r w:rsidRPr="00344BE1">
              <w:rPr>
                <w:rFonts w:ascii="Arial" w:eastAsia="Times New Roman" w:hAnsi="Arial" w:cs="Arial"/>
                <w:sz w:val="16"/>
                <w:szCs w:val="16"/>
              </w:rPr>
              <w:t>CoM</w:t>
            </w:r>
            <w:proofErr w:type="spellEnd"/>
            <w:r w:rsidRPr="00344BE1">
              <w:rPr>
                <w:rFonts w:ascii="Arial" w:eastAsia="Times New Roman" w:hAnsi="Arial" w:cs="Arial"/>
                <w:sz w:val="16"/>
                <w:szCs w:val="16"/>
              </w:rPr>
              <w:t xml:space="preserve"> is a major reference document in all the member states</w:t>
            </w:r>
            <w:r>
              <w:rPr>
                <w:rFonts w:ascii="Arial" w:eastAsia="Times New Roman" w:hAnsi="Arial" w:cs="Arial"/>
                <w:sz w:val="16"/>
                <w:szCs w:val="16"/>
              </w:rPr>
              <w:t xml:space="preserve">.  After its approve by the </w:t>
            </w:r>
            <w:proofErr w:type="spellStart"/>
            <w:r>
              <w:rPr>
                <w:rFonts w:ascii="Arial" w:eastAsia="Times New Roman" w:hAnsi="Arial" w:cs="Arial"/>
                <w:sz w:val="16"/>
                <w:szCs w:val="16"/>
              </w:rPr>
              <w:t>CoM</w:t>
            </w:r>
            <w:proofErr w:type="spellEnd"/>
            <w:r>
              <w:rPr>
                <w:rFonts w:ascii="Arial" w:eastAsia="Times New Roman" w:hAnsi="Arial" w:cs="Arial"/>
                <w:sz w:val="16"/>
                <w:szCs w:val="16"/>
              </w:rPr>
              <w:t>,</w:t>
            </w:r>
            <w:r w:rsidRPr="00344BE1">
              <w:rPr>
                <w:rFonts w:ascii="Arial" w:eastAsia="Times New Roman" w:hAnsi="Arial" w:cs="Arial"/>
                <w:sz w:val="16"/>
                <w:szCs w:val="16"/>
              </w:rPr>
              <w:t xml:space="preserve"> stakeholder institutions in the member states are actively using it in there planning using it as reference material to design their internal strategies. In addition, National Action Plans that operationalize the SAP have been developed in each country.</w:t>
            </w:r>
            <w:r>
              <w:rPr>
                <w:rFonts w:ascii="Arial" w:eastAsia="Times New Roman" w:hAnsi="Arial" w:cs="Arial"/>
                <w:sz w:val="16"/>
                <w:szCs w:val="16"/>
              </w:rPr>
              <w:t xml:space="preserve">  T</w:t>
            </w:r>
            <w:r w:rsidRPr="00344BE1">
              <w:rPr>
                <w:rFonts w:ascii="Arial" w:eastAsia="Times New Roman" w:hAnsi="Arial" w:cs="Arial"/>
                <w:sz w:val="16"/>
                <w:szCs w:val="16"/>
              </w:rPr>
              <w:t>he project updated the SAP and facilitated its internalisation in the planning processes of the 4 countries</w:t>
            </w:r>
          </w:p>
        </w:tc>
        <w:tc>
          <w:tcPr>
            <w:tcW w:w="2833" w:type="dxa"/>
            <w:tcBorders>
              <w:top w:val="single" w:sz="4" w:space="0" w:color="auto"/>
              <w:bottom w:val="single" w:sz="4" w:space="0" w:color="auto"/>
            </w:tcBorders>
            <w:shd w:val="clear" w:color="auto" w:fill="auto"/>
          </w:tcPr>
          <w:p w:rsidR="00843365" w:rsidRPr="00843365" w:rsidRDefault="0013360B" w:rsidP="0013360B">
            <w:pPr>
              <w:rPr>
                <w:rFonts w:ascii="Arial" w:eastAsia="Times New Roman" w:hAnsi="Arial" w:cs="Arial"/>
                <w:sz w:val="16"/>
                <w:szCs w:val="16"/>
              </w:rPr>
            </w:pPr>
            <w:r>
              <w:rPr>
                <w:rFonts w:ascii="Arial" w:eastAsia="Times New Roman" w:hAnsi="Arial" w:cs="Arial"/>
                <w:sz w:val="16"/>
                <w:szCs w:val="16"/>
                <w:lang w:val="en-GB"/>
              </w:rPr>
              <w:t xml:space="preserve">The project aimed for the </w:t>
            </w:r>
            <w:r w:rsidR="00005887" w:rsidRPr="00843365">
              <w:rPr>
                <w:rFonts w:ascii="Arial" w:eastAsia="Times New Roman" w:hAnsi="Arial" w:cs="Arial"/>
                <w:i/>
                <w:iCs/>
                <w:sz w:val="16"/>
                <w:szCs w:val="16"/>
                <w:lang w:val="en-GB"/>
              </w:rPr>
              <w:t xml:space="preserve">SAP </w:t>
            </w:r>
            <w:r>
              <w:rPr>
                <w:rFonts w:ascii="Arial" w:eastAsia="Times New Roman" w:hAnsi="Arial" w:cs="Arial"/>
                <w:i/>
                <w:iCs/>
                <w:sz w:val="16"/>
                <w:szCs w:val="16"/>
                <w:lang w:val="en-GB"/>
              </w:rPr>
              <w:t>to</w:t>
            </w:r>
            <w:r w:rsidR="00005887" w:rsidRPr="00843365">
              <w:rPr>
                <w:rFonts w:ascii="Arial" w:eastAsia="Times New Roman" w:hAnsi="Arial" w:cs="Arial"/>
                <w:i/>
                <w:iCs/>
                <w:sz w:val="16"/>
                <w:szCs w:val="16"/>
                <w:lang w:val="en-GB"/>
              </w:rPr>
              <w:t xml:space="preserve"> be internalized at country level</w:t>
            </w:r>
            <w:r>
              <w:rPr>
                <w:rFonts w:ascii="Arial" w:eastAsia="Times New Roman" w:hAnsi="Arial" w:cs="Arial"/>
                <w:sz w:val="16"/>
                <w:szCs w:val="16"/>
              </w:rPr>
              <w:t xml:space="preserve"> </w:t>
            </w:r>
            <w:r>
              <w:rPr>
                <w:rFonts w:ascii="Arial" w:eastAsia="Times New Roman" w:hAnsi="Arial" w:cs="Arial"/>
                <w:sz w:val="16"/>
                <w:szCs w:val="16"/>
                <w:lang w:val="en-GB"/>
              </w:rPr>
              <w:t xml:space="preserve">and for </w:t>
            </w:r>
          </w:p>
          <w:p w:rsidR="00843365" w:rsidRDefault="00005887" w:rsidP="0013360B">
            <w:pPr>
              <w:rPr>
                <w:rFonts w:ascii="Arial" w:eastAsia="Times New Roman" w:hAnsi="Arial" w:cs="Arial"/>
                <w:i/>
                <w:iCs/>
                <w:sz w:val="16"/>
                <w:szCs w:val="16"/>
                <w:lang w:val="en-GB"/>
              </w:rPr>
            </w:pPr>
            <w:r w:rsidRPr="00843365">
              <w:rPr>
                <w:rFonts w:ascii="Arial" w:eastAsia="Times New Roman" w:hAnsi="Arial" w:cs="Arial"/>
                <w:i/>
                <w:iCs/>
                <w:sz w:val="16"/>
                <w:szCs w:val="16"/>
                <w:lang w:val="en-GB"/>
              </w:rPr>
              <w:t xml:space="preserve">Cooperative management </w:t>
            </w:r>
            <w:r w:rsidR="0013360B" w:rsidRPr="0013360B">
              <w:rPr>
                <w:rFonts w:ascii="Arial" w:eastAsia="Times New Roman" w:hAnsi="Arial" w:cs="Arial"/>
                <w:iCs/>
                <w:sz w:val="16"/>
                <w:szCs w:val="16"/>
                <w:lang w:val="en-GB"/>
              </w:rPr>
              <w:t>to be taking place under the Convention.</w:t>
            </w:r>
            <w:r w:rsidR="0013360B">
              <w:rPr>
                <w:rFonts w:ascii="Arial" w:eastAsia="Times New Roman" w:hAnsi="Arial" w:cs="Arial"/>
                <w:i/>
                <w:iCs/>
                <w:sz w:val="16"/>
                <w:szCs w:val="16"/>
                <w:lang w:val="en-GB"/>
              </w:rPr>
              <w:t xml:space="preserve">  </w:t>
            </w:r>
          </w:p>
          <w:p w:rsidR="0013360B" w:rsidRPr="0013360B" w:rsidRDefault="0013360B" w:rsidP="0013360B">
            <w:pPr>
              <w:rPr>
                <w:rFonts w:ascii="Arial" w:eastAsia="Times New Roman" w:hAnsi="Arial" w:cs="Arial"/>
                <w:iCs/>
                <w:sz w:val="16"/>
                <w:szCs w:val="16"/>
                <w:lang w:val="en-GB"/>
              </w:rPr>
            </w:pPr>
          </w:p>
          <w:p w:rsidR="00843365" w:rsidRPr="00843365" w:rsidRDefault="00BA7986" w:rsidP="00843365">
            <w:pPr>
              <w:rPr>
                <w:rFonts w:ascii="Arial" w:eastAsia="Times New Roman" w:hAnsi="Arial" w:cs="Arial"/>
                <w:sz w:val="16"/>
                <w:szCs w:val="16"/>
              </w:rPr>
            </w:pPr>
            <w:r>
              <w:rPr>
                <w:rFonts w:ascii="Arial" w:eastAsia="Times New Roman" w:hAnsi="Arial" w:cs="Arial"/>
                <w:iCs/>
                <w:sz w:val="16"/>
                <w:szCs w:val="16"/>
                <w:lang w:val="en-GB"/>
              </w:rPr>
              <w:t xml:space="preserve">The drafting and adoption of the NAPs by each of the four countries is a sign that the SAP has been internalized and that implementation has begun.  However, cooperative management of lake resources remains elusive – there are plenty of opportunities for the four countries to work together, share experiences, resolve mutual problems, and attain mutual benefits.  The project has prepared the way for this and the </w:t>
            </w:r>
            <w:r w:rsidR="00843365" w:rsidRPr="00843365">
              <w:rPr>
                <w:rFonts w:ascii="Arial" w:eastAsia="Times New Roman" w:hAnsi="Arial" w:cs="Arial"/>
                <w:sz w:val="16"/>
                <w:szCs w:val="16"/>
                <w:lang w:val="en-GB"/>
              </w:rPr>
              <w:t>Outcome</w:t>
            </w:r>
            <w:r>
              <w:rPr>
                <w:rFonts w:ascii="Arial" w:eastAsia="Times New Roman" w:hAnsi="Arial" w:cs="Arial"/>
                <w:sz w:val="16"/>
                <w:szCs w:val="16"/>
                <w:lang w:val="en-GB"/>
              </w:rPr>
              <w:t xml:space="preserve"> has been</w:t>
            </w:r>
            <w:r w:rsidR="00843365" w:rsidRPr="00843365">
              <w:rPr>
                <w:rFonts w:ascii="Arial" w:eastAsia="Times New Roman" w:hAnsi="Arial" w:cs="Arial"/>
                <w:sz w:val="16"/>
                <w:szCs w:val="16"/>
                <w:lang w:val="en-GB"/>
              </w:rPr>
              <w:t xml:space="preserve"> partly achieved – </w:t>
            </w:r>
            <w:r w:rsidR="00843365" w:rsidRPr="00BA7986">
              <w:rPr>
                <w:rFonts w:ascii="Arial" w:eastAsia="Times New Roman" w:hAnsi="Arial" w:cs="Arial"/>
                <w:b/>
                <w:sz w:val="16"/>
                <w:szCs w:val="16"/>
                <w:lang w:val="en-GB"/>
              </w:rPr>
              <w:t>Moderately Satisfactory</w:t>
            </w:r>
            <w:r w:rsidRPr="00BA7986">
              <w:rPr>
                <w:rFonts w:ascii="Arial" w:eastAsia="Times New Roman" w:hAnsi="Arial" w:cs="Arial"/>
                <w:b/>
                <w:sz w:val="16"/>
                <w:szCs w:val="16"/>
                <w:lang w:val="en-GB"/>
              </w:rPr>
              <w:t xml:space="preserve"> (MS)</w:t>
            </w:r>
            <w:r>
              <w:rPr>
                <w:rFonts w:ascii="Arial" w:eastAsia="Times New Roman" w:hAnsi="Arial" w:cs="Arial"/>
                <w:sz w:val="16"/>
                <w:szCs w:val="16"/>
                <w:lang w:val="en-GB"/>
              </w:rPr>
              <w:t>.</w:t>
            </w:r>
          </w:p>
          <w:p w:rsidR="0060234C" w:rsidRPr="003C4AC2" w:rsidRDefault="0060234C" w:rsidP="008210F1">
            <w:pPr>
              <w:rPr>
                <w:rFonts w:ascii="Arial" w:eastAsia="Times New Roman" w:hAnsi="Arial" w:cs="Arial"/>
                <w:sz w:val="16"/>
                <w:szCs w:val="16"/>
                <w:lang w:val="en-GB"/>
              </w:rPr>
            </w:pPr>
          </w:p>
        </w:tc>
      </w:tr>
      <w:tr w:rsidR="003C53B0" w:rsidRPr="003C4AC2" w:rsidTr="006F0A40">
        <w:tc>
          <w:tcPr>
            <w:tcW w:w="1384" w:type="dxa"/>
            <w:tcBorders>
              <w:top w:val="single" w:sz="4" w:space="0" w:color="auto"/>
              <w:bottom w:val="single" w:sz="4" w:space="0" w:color="auto"/>
            </w:tcBorders>
            <w:shd w:val="clear" w:color="auto" w:fill="auto"/>
          </w:tcPr>
          <w:p w:rsidR="003C53B0" w:rsidRPr="00AF2462" w:rsidRDefault="003C53B0" w:rsidP="0060234C">
            <w:pPr>
              <w:rPr>
                <w:rFonts w:ascii="Arial" w:eastAsia="Times New Roman" w:hAnsi="Arial" w:cs="Arial"/>
                <w:sz w:val="16"/>
                <w:szCs w:val="16"/>
                <w:lang w:val="en-GB"/>
              </w:rPr>
            </w:pPr>
            <w:proofErr w:type="gramStart"/>
            <w:r>
              <w:rPr>
                <w:rFonts w:ascii="Arial" w:eastAsia="Times New Roman" w:hAnsi="Arial" w:cs="Arial"/>
                <w:sz w:val="16"/>
                <w:szCs w:val="16"/>
                <w:lang w:val="en-GB"/>
              </w:rPr>
              <w:lastRenderedPageBreak/>
              <w:t xml:space="preserve">2  </w:t>
            </w:r>
            <w:r w:rsidRPr="003C53B0">
              <w:rPr>
                <w:rFonts w:ascii="Arial" w:eastAsia="Times New Roman" w:hAnsi="Arial" w:cs="Arial"/>
                <w:sz w:val="16"/>
                <w:szCs w:val="16"/>
                <w:lang w:val="en-GB"/>
              </w:rPr>
              <w:t>The</w:t>
            </w:r>
            <w:proofErr w:type="gramEnd"/>
            <w:r w:rsidRPr="003C53B0">
              <w:rPr>
                <w:rFonts w:ascii="Arial" w:eastAsia="Times New Roman" w:hAnsi="Arial" w:cs="Arial"/>
                <w:sz w:val="16"/>
                <w:szCs w:val="16"/>
                <w:lang w:val="en-GB"/>
              </w:rPr>
              <w:t xml:space="preserve"> quality of the water of Lake Tanganyika is improved at two identified pollution hotspots through enhanced wastewater management.</w:t>
            </w:r>
          </w:p>
        </w:tc>
        <w:tc>
          <w:tcPr>
            <w:tcW w:w="2977" w:type="dxa"/>
            <w:tcBorders>
              <w:top w:val="single" w:sz="4" w:space="0" w:color="auto"/>
              <w:bottom w:val="single" w:sz="4" w:space="0" w:color="auto"/>
            </w:tcBorders>
            <w:shd w:val="clear" w:color="auto" w:fill="auto"/>
          </w:tcPr>
          <w:p w:rsidR="003C53B0" w:rsidRPr="003C53B0"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2.1  </w:t>
            </w:r>
            <w:r w:rsidRPr="003C53B0">
              <w:rPr>
                <w:rFonts w:ascii="Arial" w:eastAsia="Times New Roman" w:hAnsi="Arial" w:cs="Arial"/>
                <w:sz w:val="16"/>
                <w:szCs w:val="16"/>
              </w:rPr>
              <w:t>Capacity</w:t>
            </w:r>
            <w:proofErr w:type="gramEnd"/>
            <w:r w:rsidRPr="003C53B0">
              <w:rPr>
                <w:rFonts w:ascii="Arial" w:eastAsia="Times New Roman" w:hAnsi="Arial" w:cs="Arial"/>
                <w:sz w:val="16"/>
                <w:szCs w:val="16"/>
              </w:rPr>
              <w:t xml:space="preserve"> for wastewater treatment in Bujumbura (Burundi) increased by improving pipeline structure and SETEMU facility. </w:t>
            </w:r>
          </w:p>
          <w:p w:rsidR="003C53B0" w:rsidRPr="003C53B0"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2.2  </w:t>
            </w:r>
            <w:r w:rsidRPr="003C53B0">
              <w:rPr>
                <w:rFonts w:ascii="Arial" w:eastAsia="Times New Roman" w:hAnsi="Arial" w:cs="Arial"/>
                <w:sz w:val="16"/>
                <w:szCs w:val="16"/>
              </w:rPr>
              <w:t>Capacity</w:t>
            </w:r>
            <w:proofErr w:type="gramEnd"/>
            <w:r w:rsidRPr="003C53B0">
              <w:rPr>
                <w:rFonts w:ascii="Arial" w:eastAsia="Times New Roman" w:hAnsi="Arial" w:cs="Arial"/>
                <w:sz w:val="16"/>
                <w:szCs w:val="16"/>
              </w:rPr>
              <w:t xml:space="preserve"> for wastewater management in Bujumbura increased by targeted training of SETEMU and INECN laboratory and management staff. </w:t>
            </w:r>
          </w:p>
          <w:p w:rsidR="003C53B0" w:rsidRPr="003C53B0"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2.3  </w:t>
            </w:r>
            <w:r w:rsidRPr="003C53B0">
              <w:rPr>
                <w:rFonts w:ascii="Arial" w:eastAsia="Times New Roman" w:hAnsi="Arial" w:cs="Arial"/>
                <w:sz w:val="16"/>
                <w:szCs w:val="16"/>
              </w:rPr>
              <w:t>Capacity</w:t>
            </w:r>
            <w:proofErr w:type="gramEnd"/>
            <w:r w:rsidRPr="003C53B0">
              <w:rPr>
                <w:rFonts w:ascii="Arial" w:eastAsia="Times New Roman" w:hAnsi="Arial" w:cs="Arial"/>
                <w:sz w:val="16"/>
                <w:szCs w:val="16"/>
              </w:rPr>
              <w:t xml:space="preserve"> for wastewater management in </w:t>
            </w:r>
            <w:proofErr w:type="spellStart"/>
            <w:r w:rsidRPr="003C53B0">
              <w:rPr>
                <w:rFonts w:ascii="Arial" w:eastAsia="Times New Roman" w:hAnsi="Arial" w:cs="Arial"/>
                <w:sz w:val="16"/>
                <w:szCs w:val="16"/>
              </w:rPr>
              <w:t>Kigoma</w:t>
            </w:r>
            <w:proofErr w:type="spellEnd"/>
            <w:r w:rsidRPr="003C53B0">
              <w:rPr>
                <w:rFonts w:ascii="Arial" w:eastAsia="Times New Roman" w:hAnsi="Arial" w:cs="Arial"/>
                <w:sz w:val="16"/>
                <w:szCs w:val="16"/>
              </w:rPr>
              <w:t xml:space="preserve"> (Tanzania) increased by development of plans, guidelines and targeted training of KUWASA staff. </w:t>
            </w:r>
          </w:p>
          <w:p w:rsidR="003C53B0" w:rsidRPr="003C53B0"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2.4  </w:t>
            </w:r>
            <w:r w:rsidRPr="003C53B0">
              <w:rPr>
                <w:rFonts w:ascii="Arial" w:eastAsia="Times New Roman" w:hAnsi="Arial" w:cs="Arial"/>
                <w:sz w:val="16"/>
                <w:szCs w:val="16"/>
              </w:rPr>
              <w:t>Discharge</w:t>
            </w:r>
            <w:proofErr w:type="gramEnd"/>
            <w:r w:rsidRPr="003C53B0">
              <w:rPr>
                <w:rFonts w:ascii="Arial" w:eastAsia="Times New Roman" w:hAnsi="Arial" w:cs="Arial"/>
                <w:sz w:val="16"/>
                <w:szCs w:val="16"/>
              </w:rPr>
              <w:t xml:space="preserve"> standards developed for Burundi.</w:t>
            </w:r>
          </w:p>
          <w:p w:rsidR="003C53B0" w:rsidRPr="003C53B0" w:rsidRDefault="003C53B0" w:rsidP="003C53B0">
            <w:pPr>
              <w:rPr>
                <w:rFonts w:ascii="Arial" w:eastAsia="Times New Roman" w:hAnsi="Arial" w:cs="Arial"/>
                <w:sz w:val="16"/>
                <w:szCs w:val="16"/>
              </w:rPr>
            </w:pPr>
            <w:proofErr w:type="gramStart"/>
            <w:r>
              <w:rPr>
                <w:rFonts w:ascii="Arial" w:eastAsia="Times New Roman" w:hAnsi="Arial" w:cs="Arial"/>
                <w:sz w:val="16"/>
                <w:szCs w:val="16"/>
              </w:rPr>
              <w:t xml:space="preserve">2.5  </w:t>
            </w:r>
            <w:r w:rsidRPr="003C53B0">
              <w:rPr>
                <w:rFonts w:ascii="Arial" w:eastAsia="Times New Roman" w:hAnsi="Arial" w:cs="Arial"/>
                <w:sz w:val="16"/>
                <w:szCs w:val="16"/>
              </w:rPr>
              <w:t>Water</w:t>
            </w:r>
            <w:proofErr w:type="gramEnd"/>
            <w:r w:rsidRPr="003C53B0">
              <w:rPr>
                <w:rFonts w:ascii="Arial" w:eastAsia="Times New Roman" w:hAnsi="Arial" w:cs="Arial"/>
                <w:sz w:val="16"/>
                <w:szCs w:val="16"/>
              </w:rPr>
              <w:t xml:space="preserve"> quality monitoring systems in place and linked to the regional environmental monitoring programme of Lake Tanganyika. </w:t>
            </w:r>
          </w:p>
          <w:p w:rsidR="003C53B0" w:rsidRPr="00AF2462" w:rsidRDefault="006E2E8E" w:rsidP="003C53B0">
            <w:pPr>
              <w:rPr>
                <w:rFonts w:ascii="Arial" w:eastAsia="Times New Roman" w:hAnsi="Arial" w:cs="Arial"/>
                <w:sz w:val="16"/>
                <w:szCs w:val="16"/>
              </w:rPr>
            </w:pPr>
            <w:proofErr w:type="gramStart"/>
            <w:r>
              <w:rPr>
                <w:rFonts w:ascii="Arial" w:eastAsia="Times New Roman" w:hAnsi="Arial" w:cs="Arial"/>
                <w:sz w:val="16"/>
                <w:szCs w:val="16"/>
              </w:rPr>
              <w:t xml:space="preserve">2.6  </w:t>
            </w:r>
            <w:r w:rsidR="003C53B0" w:rsidRPr="003C53B0">
              <w:rPr>
                <w:rFonts w:ascii="Arial" w:eastAsia="Times New Roman" w:hAnsi="Arial" w:cs="Arial"/>
                <w:sz w:val="16"/>
                <w:szCs w:val="16"/>
              </w:rPr>
              <w:t>Effluent</w:t>
            </w:r>
            <w:proofErr w:type="gramEnd"/>
            <w:r w:rsidR="003C53B0" w:rsidRPr="003C53B0">
              <w:rPr>
                <w:rFonts w:ascii="Arial" w:eastAsia="Times New Roman" w:hAnsi="Arial" w:cs="Arial"/>
                <w:sz w:val="16"/>
                <w:szCs w:val="16"/>
              </w:rPr>
              <w:t xml:space="preserve"> from wastewater treatment is significantly better across key parameters than non-treated wastewater.</w:t>
            </w:r>
          </w:p>
        </w:tc>
        <w:tc>
          <w:tcPr>
            <w:tcW w:w="2551" w:type="dxa"/>
            <w:tcBorders>
              <w:top w:val="single" w:sz="4" w:space="0" w:color="auto"/>
              <w:bottom w:val="single" w:sz="4" w:space="0" w:color="auto"/>
            </w:tcBorders>
            <w:shd w:val="clear" w:color="auto" w:fill="auto"/>
          </w:tcPr>
          <w:p w:rsidR="00AB2005" w:rsidRPr="00AB2005" w:rsidRDefault="00350418" w:rsidP="00AB2005">
            <w:pPr>
              <w:rPr>
                <w:rFonts w:ascii="Arial" w:eastAsia="Times New Roman" w:hAnsi="Arial" w:cs="Arial"/>
                <w:sz w:val="16"/>
                <w:szCs w:val="16"/>
                <w:lang w:val="en-GB"/>
              </w:rPr>
            </w:pPr>
            <w:r>
              <w:rPr>
                <w:rFonts w:ascii="Arial" w:eastAsia="Times New Roman" w:hAnsi="Arial" w:cs="Arial"/>
                <w:sz w:val="16"/>
                <w:szCs w:val="16"/>
                <w:lang w:val="en-GB"/>
              </w:rPr>
              <w:t>There should have been f</w:t>
            </w:r>
            <w:r w:rsidR="00AB2005">
              <w:rPr>
                <w:rFonts w:ascii="Arial" w:eastAsia="Times New Roman" w:hAnsi="Arial" w:cs="Arial"/>
                <w:sz w:val="16"/>
                <w:szCs w:val="16"/>
                <w:lang w:val="en-GB"/>
              </w:rPr>
              <w:t>ewer</w:t>
            </w:r>
            <w:r w:rsidR="00AB2005" w:rsidRPr="00AB2005">
              <w:rPr>
                <w:rFonts w:ascii="Arial" w:eastAsia="Times New Roman" w:hAnsi="Arial" w:cs="Arial"/>
                <w:sz w:val="16"/>
                <w:szCs w:val="16"/>
                <w:lang w:val="en-GB"/>
              </w:rPr>
              <w:t xml:space="preserve"> indicators</w:t>
            </w:r>
            <w:r w:rsidR="00AB2005">
              <w:rPr>
                <w:rFonts w:ascii="Arial" w:eastAsia="Times New Roman" w:hAnsi="Arial" w:cs="Arial"/>
                <w:sz w:val="16"/>
                <w:szCs w:val="16"/>
                <w:lang w:val="en-GB"/>
              </w:rPr>
              <w:t>, much fewer</w:t>
            </w:r>
            <w:r>
              <w:rPr>
                <w:rFonts w:ascii="Arial" w:eastAsia="Times New Roman" w:hAnsi="Arial" w:cs="Arial"/>
                <w:sz w:val="16"/>
                <w:szCs w:val="16"/>
                <w:lang w:val="en-GB"/>
              </w:rPr>
              <w:t>; and they</w:t>
            </w:r>
            <w:r w:rsidR="00AB2005">
              <w:rPr>
                <w:rFonts w:ascii="Arial" w:eastAsia="Times New Roman" w:hAnsi="Arial" w:cs="Arial"/>
                <w:sz w:val="16"/>
                <w:szCs w:val="16"/>
                <w:lang w:val="en-GB"/>
              </w:rPr>
              <w:t xml:space="preserve"> should have focused on actual water quality and wastewater management.  </w:t>
            </w:r>
            <w:r w:rsidR="00186DCF">
              <w:rPr>
                <w:rFonts w:ascii="Arial" w:eastAsia="Times New Roman" w:hAnsi="Arial" w:cs="Arial"/>
                <w:sz w:val="16"/>
                <w:szCs w:val="16"/>
                <w:lang w:val="en-GB"/>
              </w:rPr>
              <w:t>T</w:t>
            </w:r>
            <w:r w:rsidR="00AB2005" w:rsidRPr="00AB2005">
              <w:rPr>
                <w:rFonts w:ascii="Arial" w:eastAsia="Times New Roman" w:hAnsi="Arial" w:cs="Arial"/>
                <w:sz w:val="16"/>
                <w:szCs w:val="16"/>
                <w:lang w:val="en-GB"/>
              </w:rPr>
              <w:t>he</w:t>
            </w:r>
            <w:r>
              <w:rPr>
                <w:rFonts w:ascii="Arial" w:eastAsia="Times New Roman" w:hAnsi="Arial" w:cs="Arial"/>
                <w:sz w:val="16"/>
                <w:szCs w:val="16"/>
                <w:lang w:val="en-GB"/>
              </w:rPr>
              <w:t xml:space="preserve"> ones </w:t>
            </w:r>
            <w:proofErr w:type="gramStart"/>
            <w:r>
              <w:rPr>
                <w:rFonts w:ascii="Arial" w:eastAsia="Times New Roman" w:hAnsi="Arial" w:cs="Arial"/>
                <w:sz w:val="16"/>
                <w:szCs w:val="16"/>
                <w:lang w:val="en-GB"/>
              </w:rPr>
              <w:t xml:space="preserve">provided </w:t>
            </w:r>
            <w:r w:rsidR="00AB2005" w:rsidRPr="00AB2005">
              <w:rPr>
                <w:rFonts w:ascii="Arial" w:eastAsia="Times New Roman" w:hAnsi="Arial" w:cs="Arial"/>
                <w:sz w:val="16"/>
                <w:szCs w:val="16"/>
                <w:lang w:val="en-GB"/>
              </w:rPr>
              <w:t xml:space="preserve"> are</w:t>
            </w:r>
            <w:proofErr w:type="gramEnd"/>
            <w:r w:rsidR="00AB2005" w:rsidRPr="00AB2005">
              <w:rPr>
                <w:rFonts w:ascii="Arial" w:eastAsia="Times New Roman" w:hAnsi="Arial" w:cs="Arial"/>
                <w:sz w:val="16"/>
                <w:szCs w:val="16"/>
                <w:lang w:val="en-GB"/>
              </w:rPr>
              <w:t xml:space="preserve"> not really indicators </w:t>
            </w:r>
            <w:r w:rsidR="00186DCF">
              <w:rPr>
                <w:rFonts w:ascii="Arial" w:eastAsia="Times New Roman" w:hAnsi="Arial" w:cs="Arial"/>
                <w:sz w:val="16"/>
                <w:szCs w:val="16"/>
                <w:lang w:val="en-GB"/>
              </w:rPr>
              <w:t>and 2.2, 2.3 and 2.</w:t>
            </w:r>
            <w:r w:rsidR="00675CF4">
              <w:rPr>
                <w:rFonts w:ascii="Arial" w:eastAsia="Times New Roman" w:hAnsi="Arial" w:cs="Arial"/>
                <w:sz w:val="16"/>
                <w:szCs w:val="16"/>
                <w:lang w:val="en-GB"/>
              </w:rPr>
              <w:t>6</w:t>
            </w:r>
            <w:r w:rsidR="00186DCF">
              <w:rPr>
                <w:rFonts w:ascii="Arial" w:eastAsia="Times New Roman" w:hAnsi="Arial" w:cs="Arial"/>
                <w:sz w:val="16"/>
                <w:szCs w:val="16"/>
                <w:lang w:val="en-GB"/>
              </w:rPr>
              <w:t xml:space="preserve"> actually need indicators themselves!  Only 2.6 would indicate what the Outcome is targeting, the others are mere preparatory and e</w:t>
            </w:r>
            <w:r w:rsidR="00AB2005" w:rsidRPr="00AB2005">
              <w:rPr>
                <w:rFonts w:ascii="Arial" w:eastAsia="Times New Roman" w:hAnsi="Arial" w:cs="Arial"/>
                <w:sz w:val="16"/>
                <w:szCs w:val="16"/>
                <w:lang w:val="en-GB"/>
              </w:rPr>
              <w:t xml:space="preserve">ven if they were to be achieved, the </w:t>
            </w:r>
            <w:r w:rsidR="00186DCF">
              <w:rPr>
                <w:rFonts w:ascii="Arial" w:eastAsia="Times New Roman" w:hAnsi="Arial" w:cs="Arial"/>
                <w:sz w:val="16"/>
                <w:szCs w:val="16"/>
                <w:lang w:val="en-GB"/>
              </w:rPr>
              <w:t>water quality would still not be improved</w:t>
            </w:r>
            <w:r w:rsidR="00AB2005" w:rsidRPr="00AB2005">
              <w:rPr>
                <w:rFonts w:ascii="Arial" w:eastAsia="Times New Roman" w:hAnsi="Arial" w:cs="Arial"/>
                <w:sz w:val="16"/>
                <w:szCs w:val="16"/>
                <w:lang w:val="en-GB"/>
              </w:rPr>
              <w:t>.</w:t>
            </w:r>
          </w:p>
          <w:p w:rsidR="00AB2005" w:rsidRPr="00AB2005" w:rsidRDefault="00AB2005" w:rsidP="00AB2005">
            <w:pPr>
              <w:rPr>
                <w:rFonts w:ascii="Arial" w:eastAsia="Times New Roman" w:hAnsi="Arial" w:cs="Arial"/>
                <w:sz w:val="16"/>
                <w:szCs w:val="16"/>
                <w:lang w:val="en-GB"/>
              </w:rPr>
            </w:pPr>
          </w:p>
          <w:p w:rsidR="003C53B0" w:rsidRPr="003C4AC2" w:rsidRDefault="00AB2005" w:rsidP="00186DCF">
            <w:pPr>
              <w:rPr>
                <w:rFonts w:ascii="Arial" w:eastAsia="Times New Roman" w:hAnsi="Arial" w:cs="Arial"/>
                <w:sz w:val="16"/>
                <w:szCs w:val="16"/>
                <w:lang w:val="en-GB"/>
              </w:rPr>
            </w:pPr>
            <w:r w:rsidRPr="00AB2005">
              <w:rPr>
                <w:rFonts w:ascii="Arial" w:eastAsia="Times New Roman" w:hAnsi="Arial" w:cs="Arial"/>
                <w:sz w:val="16"/>
                <w:szCs w:val="16"/>
                <w:lang w:val="en-GB"/>
              </w:rPr>
              <w:t xml:space="preserve">If they were indicators, they would not be SMART.  </w:t>
            </w:r>
            <w:r w:rsidR="00186DCF">
              <w:rPr>
                <w:rFonts w:ascii="Arial" w:eastAsia="Times New Roman" w:hAnsi="Arial" w:cs="Arial"/>
                <w:sz w:val="16"/>
                <w:szCs w:val="16"/>
                <w:lang w:val="en-GB"/>
              </w:rPr>
              <w:t>Only 2.6 is</w:t>
            </w:r>
            <w:r w:rsidRPr="00AB2005">
              <w:rPr>
                <w:rFonts w:ascii="Arial" w:eastAsia="Times New Roman" w:hAnsi="Arial" w:cs="Arial"/>
                <w:sz w:val="16"/>
                <w:szCs w:val="16"/>
                <w:lang w:val="en-GB"/>
              </w:rPr>
              <w:t xml:space="preserve"> </w:t>
            </w:r>
            <w:r w:rsidRPr="00AB2005">
              <w:rPr>
                <w:rFonts w:ascii="Arial" w:eastAsia="Times New Roman" w:hAnsi="Arial" w:cs="Arial"/>
                <w:b/>
                <w:sz w:val="16"/>
                <w:szCs w:val="16"/>
                <w:lang w:val="en-GB"/>
              </w:rPr>
              <w:t>Specific</w:t>
            </w:r>
            <w:r w:rsidRPr="00AB2005">
              <w:rPr>
                <w:rFonts w:ascii="Arial" w:eastAsia="Times New Roman" w:hAnsi="Arial" w:cs="Arial"/>
                <w:bCs/>
                <w:sz w:val="16"/>
                <w:szCs w:val="16"/>
                <w:lang w:val="en-GB"/>
              </w:rPr>
              <w:t xml:space="preserve"> to the Outcome.  </w:t>
            </w:r>
            <w:r w:rsidR="00186DCF">
              <w:rPr>
                <w:rFonts w:ascii="Arial" w:eastAsia="Times New Roman" w:hAnsi="Arial" w:cs="Arial"/>
                <w:bCs/>
                <w:sz w:val="16"/>
                <w:szCs w:val="16"/>
                <w:lang w:val="en-GB"/>
              </w:rPr>
              <w:t>None apart from 2.4 and 2.5</w:t>
            </w:r>
            <w:r w:rsidRPr="00AB2005">
              <w:rPr>
                <w:rFonts w:ascii="Arial" w:eastAsia="Times New Roman" w:hAnsi="Arial" w:cs="Arial"/>
                <w:bCs/>
                <w:sz w:val="16"/>
                <w:szCs w:val="16"/>
                <w:lang w:val="en-GB"/>
              </w:rPr>
              <w:t xml:space="preserve"> </w:t>
            </w:r>
            <w:r w:rsidR="00186DCF">
              <w:rPr>
                <w:rFonts w:ascii="Arial" w:eastAsia="Times New Roman" w:hAnsi="Arial" w:cs="Arial"/>
                <w:bCs/>
                <w:sz w:val="16"/>
                <w:szCs w:val="16"/>
                <w:lang w:val="en-GB"/>
              </w:rPr>
              <w:t xml:space="preserve">are </w:t>
            </w:r>
            <w:r w:rsidRPr="00AB2005">
              <w:rPr>
                <w:rFonts w:ascii="Arial" w:eastAsia="Times New Roman" w:hAnsi="Arial" w:cs="Arial"/>
                <w:b/>
                <w:sz w:val="16"/>
                <w:szCs w:val="16"/>
                <w:lang w:val="en-GB"/>
              </w:rPr>
              <w:t xml:space="preserve">Measurable </w:t>
            </w:r>
            <w:r w:rsidR="00186DCF">
              <w:rPr>
                <w:rFonts w:ascii="Arial" w:eastAsia="Times New Roman" w:hAnsi="Arial" w:cs="Arial"/>
                <w:sz w:val="16"/>
                <w:szCs w:val="16"/>
                <w:lang w:val="en-GB"/>
              </w:rPr>
              <w:t xml:space="preserve">and difficult to know if they have been </w:t>
            </w:r>
            <w:r w:rsidRPr="00AB2005">
              <w:rPr>
                <w:rFonts w:ascii="Arial" w:eastAsia="Times New Roman" w:hAnsi="Arial" w:cs="Arial"/>
                <w:b/>
                <w:sz w:val="16"/>
                <w:szCs w:val="16"/>
                <w:lang w:val="en-GB"/>
              </w:rPr>
              <w:t>Achieve</w:t>
            </w:r>
            <w:r w:rsidR="00186DCF">
              <w:rPr>
                <w:rFonts w:ascii="Arial" w:eastAsia="Times New Roman" w:hAnsi="Arial" w:cs="Arial"/>
                <w:b/>
                <w:sz w:val="16"/>
                <w:szCs w:val="16"/>
                <w:lang w:val="en-GB"/>
              </w:rPr>
              <w:t>d.</w:t>
            </w:r>
            <w:r w:rsidRPr="00AB2005">
              <w:rPr>
                <w:rFonts w:ascii="Arial" w:eastAsia="Times New Roman" w:hAnsi="Arial" w:cs="Arial"/>
                <w:bCs/>
                <w:sz w:val="16"/>
                <w:szCs w:val="16"/>
                <w:lang w:val="en-GB"/>
              </w:rPr>
              <w:t xml:space="preserve"> </w:t>
            </w:r>
            <w:r w:rsidR="00186DCF">
              <w:rPr>
                <w:rFonts w:ascii="Arial" w:eastAsia="Times New Roman" w:hAnsi="Arial" w:cs="Arial"/>
                <w:bCs/>
                <w:sz w:val="16"/>
                <w:szCs w:val="16"/>
                <w:lang w:val="en-GB"/>
              </w:rPr>
              <w:t xml:space="preserve">On the other hand, they are </w:t>
            </w:r>
            <w:r w:rsidRPr="00AB2005">
              <w:rPr>
                <w:rFonts w:ascii="Arial" w:eastAsia="Times New Roman" w:hAnsi="Arial" w:cs="Arial"/>
                <w:b/>
                <w:sz w:val="16"/>
                <w:szCs w:val="16"/>
                <w:lang w:val="en-GB"/>
              </w:rPr>
              <w:t>Attribut</w:t>
            </w:r>
            <w:r w:rsidR="00186DCF">
              <w:rPr>
                <w:rFonts w:ascii="Arial" w:eastAsia="Times New Roman" w:hAnsi="Arial" w:cs="Arial"/>
                <w:b/>
                <w:sz w:val="16"/>
                <w:szCs w:val="16"/>
                <w:lang w:val="en-GB"/>
              </w:rPr>
              <w:t>abl</w:t>
            </w:r>
            <w:r w:rsidRPr="00AB2005">
              <w:rPr>
                <w:rFonts w:ascii="Arial" w:eastAsia="Times New Roman" w:hAnsi="Arial" w:cs="Arial"/>
                <w:b/>
                <w:sz w:val="16"/>
                <w:szCs w:val="16"/>
                <w:lang w:val="en-GB"/>
              </w:rPr>
              <w:t>e</w:t>
            </w:r>
            <w:r w:rsidR="00186DCF">
              <w:rPr>
                <w:rFonts w:ascii="Arial" w:eastAsia="Times New Roman" w:hAnsi="Arial" w:cs="Arial"/>
                <w:bCs/>
                <w:sz w:val="16"/>
                <w:szCs w:val="16"/>
                <w:lang w:val="en-GB"/>
              </w:rPr>
              <w:t xml:space="preserve"> t</w:t>
            </w:r>
            <w:r w:rsidRPr="00AB2005">
              <w:rPr>
                <w:rFonts w:ascii="Arial" w:eastAsia="Times New Roman" w:hAnsi="Arial" w:cs="Arial"/>
                <w:bCs/>
                <w:sz w:val="16"/>
                <w:szCs w:val="16"/>
                <w:lang w:val="en-GB"/>
              </w:rPr>
              <w:t xml:space="preserve">o the project. </w:t>
            </w:r>
            <w:r w:rsidR="00186DCF">
              <w:rPr>
                <w:rFonts w:ascii="Arial" w:eastAsia="Times New Roman" w:hAnsi="Arial" w:cs="Arial"/>
                <w:bCs/>
                <w:sz w:val="16"/>
                <w:szCs w:val="16"/>
                <w:lang w:val="en-GB"/>
              </w:rPr>
              <w:t xml:space="preserve"> All are pa</w:t>
            </w:r>
            <w:r w:rsidRPr="00AB2005">
              <w:rPr>
                <w:rFonts w:ascii="Arial" w:eastAsia="Times New Roman" w:hAnsi="Arial" w:cs="Arial"/>
                <w:bCs/>
                <w:sz w:val="16"/>
                <w:szCs w:val="16"/>
                <w:lang w:val="en-GB"/>
              </w:rPr>
              <w:t xml:space="preserve">rtly </w:t>
            </w:r>
            <w:r w:rsidRPr="00AB2005">
              <w:rPr>
                <w:rFonts w:ascii="Arial" w:eastAsia="Times New Roman" w:hAnsi="Arial" w:cs="Arial"/>
                <w:b/>
                <w:sz w:val="16"/>
                <w:szCs w:val="16"/>
                <w:lang w:val="en-GB"/>
              </w:rPr>
              <w:t>Relevant</w:t>
            </w:r>
            <w:r w:rsidRPr="00AB2005">
              <w:rPr>
                <w:rFonts w:ascii="Arial" w:eastAsia="Times New Roman" w:hAnsi="Arial" w:cs="Arial"/>
                <w:bCs/>
                <w:sz w:val="16"/>
                <w:szCs w:val="16"/>
                <w:lang w:val="en-GB"/>
              </w:rPr>
              <w:t xml:space="preserve"> to the Outcome </w:t>
            </w:r>
            <w:r w:rsidR="00186DCF">
              <w:rPr>
                <w:rFonts w:ascii="Arial" w:eastAsia="Times New Roman" w:hAnsi="Arial" w:cs="Arial"/>
                <w:bCs/>
                <w:sz w:val="16"/>
                <w:szCs w:val="16"/>
                <w:lang w:val="en-GB"/>
              </w:rPr>
              <w:t xml:space="preserve">but capacity is notoriously difficult </w:t>
            </w:r>
            <w:r w:rsidRPr="00AB2005">
              <w:rPr>
                <w:rFonts w:ascii="Arial" w:eastAsia="Times New Roman" w:hAnsi="Arial" w:cs="Arial"/>
                <w:bCs/>
                <w:sz w:val="16"/>
                <w:szCs w:val="16"/>
                <w:lang w:val="en-GB"/>
              </w:rPr>
              <w:t xml:space="preserve">to </w:t>
            </w:r>
            <w:r w:rsidRPr="00AB2005">
              <w:rPr>
                <w:rFonts w:ascii="Arial" w:eastAsia="Times New Roman" w:hAnsi="Arial" w:cs="Arial"/>
                <w:b/>
                <w:sz w:val="16"/>
                <w:szCs w:val="16"/>
                <w:lang w:val="en-GB"/>
              </w:rPr>
              <w:t>Track</w:t>
            </w:r>
            <w:r w:rsidR="00186DCF">
              <w:rPr>
                <w:rFonts w:ascii="Arial" w:eastAsia="Times New Roman" w:hAnsi="Arial" w:cs="Arial"/>
                <w:b/>
                <w:sz w:val="16"/>
                <w:szCs w:val="16"/>
                <w:lang w:val="en-GB"/>
              </w:rPr>
              <w:t xml:space="preserve">. </w:t>
            </w:r>
          </w:p>
        </w:tc>
        <w:tc>
          <w:tcPr>
            <w:tcW w:w="5103" w:type="dxa"/>
            <w:tcBorders>
              <w:top w:val="single" w:sz="4" w:space="0" w:color="auto"/>
              <w:bottom w:val="single" w:sz="4" w:space="0" w:color="auto"/>
            </w:tcBorders>
            <w:shd w:val="clear" w:color="auto" w:fill="auto"/>
          </w:tcPr>
          <w:p w:rsidR="003C53B0" w:rsidRDefault="00F76CC6" w:rsidP="00AF2462">
            <w:pPr>
              <w:rPr>
                <w:rFonts w:ascii="Arial" w:eastAsia="Times New Roman" w:hAnsi="Arial" w:cs="Arial"/>
                <w:sz w:val="16"/>
                <w:szCs w:val="16"/>
                <w:lang w:val="en-US"/>
              </w:rPr>
            </w:pPr>
            <w:r w:rsidRPr="00F76CC6">
              <w:rPr>
                <w:rFonts w:ascii="Arial" w:eastAsia="Times New Roman" w:hAnsi="Arial" w:cs="Arial"/>
                <w:sz w:val="16"/>
                <w:szCs w:val="16"/>
                <w:lang w:val="en-US"/>
              </w:rPr>
              <w:t xml:space="preserve">Standards for Waste water management in Burundi </w:t>
            </w:r>
            <w:proofErr w:type="gramStart"/>
            <w:r w:rsidRPr="00F76CC6">
              <w:rPr>
                <w:rFonts w:ascii="Arial" w:eastAsia="Times New Roman" w:hAnsi="Arial" w:cs="Arial"/>
                <w:sz w:val="16"/>
                <w:szCs w:val="16"/>
                <w:lang w:val="en-US"/>
              </w:rPr>
              <w:t>and  the</w:t>
            </w:r>
            <w:proofErr w:type="gramEnd"/>
            <w:r w:rsidRPr="00F76CC6">
              <w:rPr>
                <w:rFonts w:ascii="Arial" w:eastAsia="Times New Roman" w:hAnsi="Arial" w:cs="Arial"/>
                <w:sz w:val="16"/>
                <w:szCs w:val="16"/>
                <w:lang w:val="en-US"/>
              </w:rPr>
              <w:t xml:space="preserve"> Waste Water management Strategy for </w:t>
            </w:r>
            <w:proofErr w:type="spellStart"/>
            <w:r w:rsidRPr="00F76CC6">
              <w:rPr>
                <w:rFonts w:ascii="Arial" w:eastAsia="Times New Roman" w:hAnsi="Arial" w:cs="Arial"/>
                <w:sz w:val="16"/>
                <w:szCs w:val="16"/>
                <w:lang w:val="en-US"/>
              </w:rPr>
              <w:t>Kigoma</w:t>
            </w:r>
            <w:proofErr w:type="spellEnd"/>
            <w:r w:rsidRPr="00F76CC6">
              <w:rPr>
                <w:rFonts w:ascii="Arial" w:eastAsia="Times New Roman" w:hAnsi="Arial" w:cs="Arial"/>
                <w:sz w:val="16"/>
                <w:szCs w:val="16"/>
                <w:lang w:val="en-US"/>
              </w:rPr>
              <w:t xml:space="preserve"> and </w:t>
            </w:r>
            <w:proofErr w:type="spellStart"/>
            <w:r w:rsidRPr="00F76CC6">
              <w:rPr>
                <w:rFonts w:ascii="Arial" w:eastAsia="Times New Roman" w:hAnsi="Arial" w:cs="Arial"/>
                <w:sz w:val="16"/>
                <w:szCs w:val="16"/>
                <w:lang w:val="en-US"/>
              </w:rPr>
              <w:t>Ujiji</w:t>
            </w:r>
            <w:proofErr w:type="spellEnd"/>
            <w:r w:rsidRPr="00F76CC6">
              <w:rPr>
                <w:rFonts w:ascii="Arial" w:eastAsia="Times New Roman" w:hAnsi="Arial" w:cs="Arial"/>
                <w:sz w:val="16"/>
                <w:szCs w:val="16"/>
                <w:lang w:val="en-US"/>
              </w:rPr>
              <w:t xml:space="preserve"> Municipal Councils</w:t>
            </w:r>
            <w:r w:rsidR="00344BE1">
              <w:rPr>
                <w:rFonts w:ascii="Arial" w:eastAsia="Times New Roman" w:hAnsi="Arial" w:cs="Arial"/>
                <w:sz w:val="16"/>
                <w:szCs w:val="16"/>
                <w:lang w:val="en-US"/>
              </w:rPr>
              <w:t>.</w:t>
            </w:r>
          </w:p>
          <w:p w:rsidR="00344BE1" w:rsidRDefault="00344BE1" w:rsidP="00AF2462">
            <w:pPr>
              <w:rPr>
                <w:rFonts w:ascii="Arial" w:eastAsia="Times New Roman" w:hAnsi="Arial" w:cs="Arial"/>
                <w:sz w:val="16"/>
                <w:szCs w:val="16"/>
                <w:lang w:val="en-US"/>
              </w:rPr>
            </w:pPr>
          </w:p>
          <w:p w:rsidR="00344BE1" w:rsidRPr="003C4AC2" w:rsidRDefault="00344BE1" w:rsidP="00AF2462">
            <w:pPr>
              <w:rPr>
                <w:rFonts w:ascii="Arial" w:eastAsia="Times New Roman" w:hAnsi="Arial" w:cs="Arial"/>
                <w:sz w:val="16"/>
                <w:szCs w:val="16"/>
                <w:lang w:val="en-GB"/>
              </w:rPr>
            </w:pPr>
            <w:r>
              <w:rPr>
                <w:rFonts w:ascii="Arial" w:eastAsia="Times New Roman" w:hAnsi="Arial" w:cs="Arial"/>
                <w:sz w:val="16"/>
                <w:szCs w:val="16"/>
                <w:lang w:val="en-US"/>
              </w:rPr>
              <w:t xml:space="preserve">Wastewater is now treated </w:t>
            </w:r>
            <w:r w:rsidRPr="00344BE1">
              <w:rPr>
                <w:rFonts w:ascii="Arial" w:eastAsia="Times New Roman" w:hAnsi="Arial" w:cs="Arial"/>
                <w:sz w:val="16"/>
                <w:szCs w:val="16"/>
              </w:rPr>
              <w:t>though there is room for improvement</w:t>
            </w:r>
            <w:r>
              <w:rPr>
                <w:rFonts w:ascii="Arial" w:eastAsia="Times New Roman" w:hAnsi="Arial" w:cs="Arial"/>
                <w:sz w:val="16"/>
                <w:szCs w:val="16"/>
              </w:rPr>
              <w:t xml:space="preserve">.  </w:t>
            </w:r>
            <w:r w:rsidRPr="00344BE1">
              <w:rPr>
                <w:rFonts w:ascii="Arial" w:eastAsia="Times New Roman" w:hAnsi="Arial" w:cs="Arial"/>
                <w:sz w:val="16"/>
                <w:szCs w:val="16"/>
              </w:rPr>
              <w:t xml:space="preserve">The project has played a key role to sensitise the Municipality authorities in Bujumbura and </w:t>
            </w:r>
            <w:proofErr w:type="spellStart"/>
            <w:r w:rsidRPr="00344BE1">
              <w:rPr>
                <w:rFonts w:ascii="Arial" w:eastAsia="Times New Roman" w:hAnsi="Arial" w:cs="Arial"/>
                <w:sz w:val="16"/>
                <w:szCs w:val="16"/>
              </w:rPr>
              <w:t>Kigoma</w:t>
            </w:r>
            <w:proofErr w:type="spellEnd"/>
            <w:r w:rsidRPr="00344BE1">
              <w:rPr>
                <w:rFonts w:ascii="Arial" w:eastAsia="Times New Roman" w:hAnsi="Arial" w:cs="Arial"/>
                <w:sz w:val="16"/>
                <w:szCs w:val="16"/>
              </w:rPr>
              <w:t>/</w:t>
            </w:r>
            <w:proofErr w:type="spellStart"/>
            <w:r w:rsidRPr="00344BE1">
              <w:rPr>
                <w:rFonts w:ascii="Arial" w:eastAsia="Times New Roman" w:hAnsi="Arial" w:cs="Arial"/>
                <w:sz w:val="16"/>
                <w:szCs w:val="16"/>
              </w:rPr>
              <w:t>Ujiji</w:t>
            </w:r>
            <w:proofErr w:type="spellEnd"/>
            <w:r w:rsidRPr="00344BE1">
              <w:rPr>
                <w:rFonts w:ascii="Arial" w:eastAsia="Times New Roman" w:hAnsi="Arial" w:cs="Arial"/>
                <w:sz w:val="16"/>
                <w:szCs w:val="16"/>
              </w:rPr>
              <w:t>. In Bujumbura at the start of the project only 6000 cubic metres of waste water was treated but now after sensitisation by the project of all key industries in the city 11,000 cubic metres of waste water is treated.</w:t>
            </w:r>
            <w:r>
              <w:rPr>
                <w:rFonts w:ascii="Arial" w:eastAsia="Times New Roman" w:hAnsi="Arial" w:cs="Arial"/>
                <w:sz w:val="16"/>
                <w:szCs w:val="16"/>
              </w:rPr>
              <w:t xml:space="preserve">  </w:t>
            </w:r>
            <w:r w:rsidRPr="00344BE1">
              <w:rPr>
                <w:rFonts w:ascii="Arial" w:eastAsia="Times New Roman" w:hAnsi="Arial" w:cs="Arial"/>
                <w:sz w:val="16"/>
                <w:szCs w:val="16"/>
              </w:rPr>
              <w:t>There has been some improvement in water Quality</w:t>
            </w:r>
            <w:r>
              <w:rPr>
                <w:rFonts w:ascii="Arial" w:eastAsia="Times New Roman" w:hAnsi="Arial" w:cs="Arial"/>
                <w:sz w:val="16"/>
                <w:szCs w:val="16"/>
              </w:rPr>
              <w:t xml:space="preserve">.  </w:t>
            </w:r>
            <w:r w:rsidRPr="00344BE1">
              <w:rPr>
                <w:rFonts w:ascii="Arial" w:eastAsia="Times New Roman" w:hAnsi="Arial" w:cs="Arial"/>
                <w:sz w:val="16"/>
                <w:szCs w:val="16"/>
              </w:rPr>
              <w:t xml:space="preserve">This is very sustainable because the project has helped the government of Burundi to develop waste water standards that they will use to identify polluters who they would then force to treat waste water. In addition the Government of both Burundi and Tanzania have taken it upon themselves to monitor water quality and the major </w:t>
            </w:r>
            <w:proofErr w:type="gramStart"/>
            <w:r w:rsidRPr="00344BE1">
              <w:rPr>
                <w:rFonts w:ascii="Arial" w:eastAsia="Times New Roman" w:hAnsi="Arial" w:cs="Arial"/>
                <w:sz w:val="16"/>
                <w:szCs w:val="16"/>
              </w:rPr>
              <w:t>polluters(</w:t>
            </w:r>
            <w:proofErr w:type="gramEnd"/>
            <w:r w:rsidRPr="00344BE1">
              <w:rPr>
                <w:rFonts w:ascii="Arial" w:eastAsia="Times New Roman" w:hAnsi="Arial" w:cs="Arial"/>
                <w:sz w:val="16"/>
                <w:szCs w:val="16"/>
              </w:rPr>
              <w:t xml:space="preserve"> industries)</w:t>
            </w:r>
            <w:r>
              <w:rPr>
                <w:rFonts w:ascii="Arial" w:eastAsia="Times New Roman" w:hAnsi="Arial" w:cs="Arial"/>
                <w:sz w:val="16"/>
                <w:szCs w:val="16"/>
              </w:rPr>
              <w:t>.</w:t>
            </w:r>
          </w:p>
        </w:tc>
        <w:tc>
          <w:tcPr>
            <w:tcW w:w="2833" w:type="dxa"/>
            <w:tcBorders>
              <w:top w:val="single" w:sz="4" w:space="0" w:color="auto"/>
              <w:bottom w:val="single" w:sz="4" w:space="0" w:color="auto"/>
            </w:tcBorders>
            <w:shd w:val="clear" w:color="auto" w:fill="auto"/>
          </w:tcPr>
          <w:p w:rsidR="00B179BA" w:rsidRDefault="00231382" w:rsidP="00997A93">
            <w:pPr>
              <w:rPr>
                <w:rFonts w:ascii="Arial" w:eastAsia="Times New Roman" w:hAnsi="Arial" w:cs="Arial"/>
                <w:iCs/>
                <w:sz w:val="16"/>
                <w:szCs w:val="16"/>
                <w:lang w:val="en-GB"/>
              </w:rPr>
            </w:pPr>
            <w:r>
              <w:rPr>
                <w:rFonts w:ascii="Arial" w:eastAsia="Times New Roman" w:hAnsi="Arial" w:cs="Arial"/>
                <w:sz w:val="16"/>
                <w:szCs w:val="16"/>
                <w:lang w:val="en-GB"/>
              </w:rPr>
              <w:t xml:space="preserve">The project was looking for a very simple result – </w:t>
            </w:r>
            <w:r w:rsidR="00005887" w:rsidRPr="00843365">
              <w:rPr>
                <w:rFonts w:ascii="Arial" w:eastAsia="Times New Roman" w:hAnsi="Arial" w:cs="Arial"/>
                <w:i/>
                <w:iCs/>
                <w:sz w:val="16"/>
                <w:szCs w:val="16"/>
                <w:lang w:val="en-GB"/>
              </w:rPr>
              <w:t>Water</w:t>
            </w:r>
            <w:r>
              <w:rPr>
                <w:rFonts w:ascii="Arial" w:eastAsia="Times New Roman" w:hAnsi="Arial" w:cs="Arial"/>
                <w:i/>
                <w:iCs/>
                <w:sz w:val="16"/>
                <w:szCs w:val="16"/>
                <w:lang w:val="en-GB"/>
              </w:rPr>
              <w:t xml:space="preserve"> </w:t>
            </w:r>
            <w:r w:rsidR="00005887" w:rsidRPr="00843365">
              <w:rPr>
                <w:rFonts w:ascii="Arial" w:eastAsia="Times New Roman" w:hAnsi="Arial" w:cs="Arial"/>
                <w:i/>
                <w:iCs/>
                <w:sz w:val="16"/>
                <w:szCs w:val="16"/>
                <w:lang w:val="en-GB"/>
              </w:rPr>
              <w:t>quality improve</w:t>
            </w:r>
            <w:r>
              <w:rPr>
                <w:rFonts w:ascii="Arial" w:eastAsia="Times New Roman" w:hAnsi="Arial" w:cs="Arial"/>
                <w:i/>
                <w:iCs/>
                <w:sz w:val="16"/>
                <w:szCs w:val="16"/>
                <w:lang w:val="en-GB"/>
              </w:rPr>
              <w:t>ment</w:t>
            </w:r>
            <w:r w:rsidR="00005887" w:rsidRPr="00843365">
              <w:rPr>
                <w:rFonts w:ascii="Arial" w:eastAsia="Times New Roman" w:hAnsi="Arial" w:cs="Arial"/>
                <w:i/>
                <w:iCs/>
                <w:sz w:val="16"/>
                <w:szCs w:val="16"/>
                <w:lang w:val="en-GB"/>
              </w:rPr>
              <w:t xml:space="preserve"> at two locations</w:t>
            </w:r>
            <w:r>
              <w:rPr>
                <w:rFonts w:ascii="Arial" w:eastAsia="Times New Roman" w:hAnsi="Arial" w:cs="Arial"/>
                <w:i/>
                <w:iCs/>
                <w:sz w:val="16"/>
                <w:szCs w:val="16"/>
                <w:lang w:val="en-GB"/>
              </w:rPr>
              <w:t xml:space="preserve">.  </w:t>
            </w:r>
            <w:r w:rsidRPr="00231382">
              <w:rPr>
                <w:rFonts w:ascii="Arial" w:eastAsia="Times New Roman" w:hAnsi="Arial" w:cs="Arial"/>
                <w:iCs/>
                <w:sz w:val="16"/>
                <w:szCs w:val="16"/>
                <w:lang w:val="en-GB"/>
              </w:rPr>
              <w:t xml:space="preserve">The six Indicators, apart from being excessive, were focussing </w:t>
            </w:r>
            <w:r w:rsidR="002907A9">
              <w:rPr>
                <w:rFonts w:ascii="Arial" w:eastAsia="Times New Roman" w:hAnsi="Arial" w:cs="Arial"/>
                <w:iCs/>
                <w:sz w:val="16"/>
                <w:szCs w:val="16"/>
                <w:lang w:val="en-GB"/>
              </w:rPr>
              <w:t xml:space="preserve">primarily </w:t>
            </w:r>
            <w:r w:rsidRPr="00231382">
              <w:rPr>
                <w:rFonts w:ascii="Arial" w:eastAsia="Times New Roman" w:hAnsi="Arial" w:cs="Arial"/>
                <w:iCs/>
                <w:sz w:val="16"/>
                <w:szCs w:val="16"/>
                <w:lang w:val="en-GB"/>
              </w:rPr>
              <w:t>on capacity</w:t>
            </w:r>
            <w:r>
              <w:rPr>
                <w:rFonts w:ascii="Arial" w:eastAsia="Times New Roman" w:hAnsi="Arial" w:cs="Arial"/>
                <w:iCs/>
                <w:sz w:val="16"/>
                <w:szCs w:val="16"/>
                <w:lang w:val="en-GB"/>
              </w:rPr>
              <w:t xml:space="preserve">, but capacity is not the result that was sought.  </w:t>
            </w:r>
          </w:p>
          <w:p w:rsidR="00231382" w:rsidRDefault="00231382" w:rsidP="00997A93">
            <w:pPr>
              <w:rPr>
                <w:rFonts w:ascii="Arial" w:eastAsia="Times New Roman" w:hAnsi="Arial" w:cs="Arial"/>
                <w:iCs/>
                <w:sz w:val="16"/>
                <w:szCs w:val="16"/>
                <w:lang w:val="en-GB"/>
              </w:rPr>
            </w:pPr>
          </w:p>
          <w:p w:rsidR="00231382" w:rsidRDefault="00231382" w:rsidP="00997A93">
            <w:pPr>
              <w:rPr>
                <w:rFonts w:ascii="Arial" w:eastAsia="Times New Roman" w:hAnsi="Arial" w:cs="Arial"/>
                <w:iCs/>
                <w:sz w:val="16"/>
                <w:szCs w:val="16"/>
                <w:lang w:val="en-GB"/>
              </w:rPr>
            </w:pPr>
            <w:r>
              <w:rPr>
                <w:rFonts w:ascii="Arial" w:eastAsia="Times New Roman" w:hAnsi="Arial" w:cs="Arial"/>
                <w:iCs/>
                <w:sz w:val="16"/>
                <w:szCs w:val="16"/>
                <w:lang w:val="en-GB"/>
              </w:rPr>
              <w:t xml:space="preserve">In </w:t>
            </w:r>
            <w:proofErr w:type="spellStart"/>
            <w:r>
              <w:rPr>
                <w:rFonts w:ascii="Arial" w:eastAsia="Times New Roman" w:hAnsi="Arial" w:cs="Arial"/>
                <w:iCs/>
                <w:sz w:val="16"/>
                <w:szCs w:val="16"/>
                <w:lang w:val="en-GB"/>
              </w:rPr>
              <w:t>Kigoma</w:t>
            </w:r>
            <w:proofErr w:type="spellEnd"/>
            <w:r>
              <w:rPr>
                <w:rFonts w:ascii="Arial" w:eastAsia="Times New Roman" w:hAnsi="Arial" w:cs="Arial"/>
                <w:iCs/>
                <w:sz w:val="16"/>
                <w:szCs w:val="16"/>
                <w:lang w:val="en-GB"/>
              </w:rPr>
              <w:t>, the project relied on a co-funded activity which did not eventua</w:t>
            </w:r>
            <w:r w:rsidR="00112DD6">
              <w:rPr>
                <w:rFonts w:ascii="Arial" w:eastAsia="Times New Roman" w:hAnsi="Arial" w:cs="Arial"/>
                <w:iCs/>
                <w:sz w:val="16"/>
                <w:szCs w:val="16"/>
                <w:lang w:val="en-GB"/>
              </w:rPr>
              <w:t>te.  I</w:t>
            </w:r>
            <w:r>
              <w:rPr>
                <w:rFonts w:ascii="Arial" w:eastAsia="Times New Roman" w:hAnsi="Arial" w:cs="Arial"/>
                <w:iCs/>
                <w:sz w:val="16"/>
                <w:szCs w:val="16"/>
                <w:lang w:val="en-GB"/>
              </w:rPr>
              <w:t xml:space="preserve">n Bujumbura </w:t>
            </w:r>
            <w:r w:rsidR="00112DD6">
              <w:rPr>
                <w:rFonts w:ascii="Arial" w:eastAsia="Times New Roman" w:hAnsi="Arial" w:cs="Arial"/>
                <w:iCs/>
                <w:sz w:val="16"/>
                <w:szCs w:val="16"/>
                <w:lang w:val="en-GB"/>
              </w:rPr>
              <w:t xml:space="preserve">a project extension has been required to allow connections of households to the sewer network and thus reduce the pollution entering the lake – this will be completed after this TE. </w:t>
            </w:r>
            <w:r>
              <w:rPr>
                <w:rFonts w:ascii="Arial" w:eastAsia="Times New Roman" w:hAnsi="Arial" w:cs="Arial"/>
                <w:iCs/>
                <w:sz w:val="16"/>
                <w:szCs w:val="16"/>
                <w:lang w:val="en-GB"/>
              </w:rPr>
              <w:t xml:space="preserve">  </w:t>
            </w:r>
          </w:p>
          <w:p w:rsidR="00231382" w:rsidRDefault="00231382" w:rsidP="00997A93">
            <w:pPr>
              <w:rPr>
                <w:rFonts w:ascii="Arial" w:eastAsia="Times New Roman" w:hAnsi="Arial" w:cs="Arial"/>
                <w:iCs/>
                <w:sz w:val="16"/>
                <w:szCs w:val="16"/>
                <w:lang w:val="en-GB"/>
              </w:rPr>
            </w:pPr>
          </w:p>
          <w:p w:rsidR="003C53B0" w:rsidRPr="003C4AC2" w:rsidRDefault="00231382" w:rsidP="001C1194">
            <w:pPr>
              <w:rPr>
                <w:rFonts w:ascii="Arial" w:eastAsia="Times New Roman" w:hAnsi="Arial" w:cs="Arial"/>
                <w:sz w:val="16"/>
                <w:szCs w:val="16"/>
                <w:lang w:val="en-GB"/>
              </w:rPr>
            </w:pPr>
            <w:r>
              <w:rPr>
                <w:rFonts w:ascii="Arial" w:eastAsia="Times New Roman" w:hAnsi="Arial" w:cs="Arial"/>
                <w:iCs/>
                <w:sz w:val="16"/>
                <w:szCs w:val="16"/>
                <w:lang w:val="en-GB"/>
              </w:rPr>
              <w:t xml:space="preserve">At the time of writing, this Outcome has not been achieved and must be rated as </w:t>
            </w:r>
            <w:r w:rsidRPr="00231382">
              <w:rPr>
                <w:rFonts w:ascii="Arial" w:eastAsia="Times New Roman" w:hAnsi="Arial" w:cs="Arial"/>
                <w:b/>
                <w:iCs/>
                <w:sz w:val="16"/>
                <w:szCs w:val="16"/>
                <w:lang w:val="en-GB"/>
              </w:rPr>
              <w:t>Unsatisfactory (U)</w:t>
            </w:r>
            <w:r>
              <w:rPr>
                <w:rFonts w:ascii="Arial" w:eastAsia="Times New Roman" w:hAnsi="Arial" w:cs="Arial"/>
                <w:iCs/>
                <w:sz w:val="16"/>
                <w:szCs w:val="16"/>
                <w:lang w:val="en-GB"/>
              </w:rPr>
              <w:t xml:space="preserve">.  However, if KEOC delivers at </w:t>
            </w:r>
            <w:proofErr w:type="spellStart"/>
            <w:r>
              <w:rPr>
                <w:rFonts w:ascii="Arial" w:eastAsia="Times New Roman" w:hAnsi="Arial" w:cs="Arial"/>
                <w:iCs/>
                <w:sz w:val="16"/>
                <w:szCs w:val="16"/>
                <w:lang w:val="en-GB"/>
              </w:rPr>
              <w:t>Buyenzi</w:t>
            </w:r>
            <w:proofErr w:type="spellEnd"/>
            <w:r>
              <w:rPr>
                <w:rFonts w:ascii="Arial" w:eastAsia="Times New Roman" w:hAnsi="Arial" w:cs="Arial"/>
                <w:iCs/>
                <w:sz w:val="16"/>
                <w:szCs w:val="16"/>
                <w:lang w:val="en-GB"/>
              </w:rPr>
              <w:t>, the rating could</w:t>
            </w:r>
            <w:r w:rsidR="00675CF4">
              <w:rPr>
                <w:rFonts w:ascii="Arial" w:eastAsia="Times New Roman" w:hAnsi="Arial" w:cs="Arial"/>
                <w:iCs/>
                <w:sz w:val="16"/>
                <w:szCs w:val="16"/>
                <w:lang w:val="en-GB"/>
              </w:rPr>
              <w:t xml:space="preserve"> be </w:t>
            </w:r>
            <w:r>
              <w:rPr>
                <w:rFonts w:ascii="Arial" w:eastAsia="Times New Roman" w:hAnsi="Arial" w:cs="Arial"/>
                <w:iCs/>
                <w:sz w:val="16"/>
                <w:szCs w:val="16"/>
                <w:lang w:val="en-GB"/>
              </w:rPr>
              <w:t xml:space="preserve"> </w:t>
            </w:r>
            <w:r w:rsidR="00112DD6">
              <w:rPr>
                <w:rFonts w:ascii="Arial" w:eastAsia="Times New Roman" w:hAnsi="Arial" w:cs="Arial"/>
                <w:iCs/>
                <w:sz w:val="16"/>
                <w:szCs w:val="16"/>
                <w:lang w:val="en-GB"/>
              </w:rPr>
              <w:t>considered as</w:t>
            </w:r>
            <w:r w:rsidR="001C1194">
              <w:rPr>
                <w:rFonts w:ascii="Arial" w:eastAsia="Times New Roman" w:hAnsi="Arial" w:cs="Arial"/>
                <w:iCs/>
                <w:sz w:val="16"/>
                <w:szCs w:val="16"/>
                <w:lang w:val="en-GB"/>
              </w:rPr>
              <w:t xml:space="preserve"> Moderately Uns</w:t>
            </w:r>
            <w:r>
              <w:rPr>
                <w:rFonts w:ascii="Arial" w:eastAsia="Times New Roman" w:hAnsi="Arial" w:cs="Arial"/>
                <w:iCs/>
                <w:sz w:val="16"/>
                <w:szCs w:val="16"/>
                <w:lang w:val="en-GB"/>
              </w:rPr>
              <w:t>atisfactory (M</w:t>
            </w:r>
            <w:r w:rsidR="001C1194">
              <w:rPr>
                <w:rFonts w:ascii="Arial" w:eastAsia="Times New Roman" w:hAnsi="Arial" w:cs="Arial"/>
                <w:iCs/>
                <w:sz w:val="16"/>
                <w:szCs w:val="16"/>
                <w:lang w:val="en-GB"/>
              </w:rPr>
              <w:t>U</w:t>
            </w:r>
            <w:r>
              <w:rPr>
                <w:rFonts w:ascii="Arial" w:eastAsia="Times New Roman" w:hAnsi="Arial" w:cs="Arial"/>
                <w:iCs/>
                <w:sz w:val="16"/>
                <w:szCs w:val="16"/>
                <w:lang w:val="en-GB"/>
              </w:rPr>
              <w:t>)</w:t>
            </w:r>
            <w:r w:rsidRPr="003C4AC2">
              <w:rPr>
                <w:rFonts w:ascii="Arial" w:eastAsia="Times New Roman" w:hAnsi="Arial" w:cs="Arial"/>
                <w:sz w:val="16"/>
                <w:szCs w:val="16"/>
                <w:lang w:val="en-GB"/>
              </w:rPr>
              <w:t xml:space="preserve"> </w:t>
            </w:r>
          </w:p>
        </w:tc>
      </w:tr>
      <w:tr w:rsidR="003C53B0" w:rsidRPr="003C4AC2" w:rsidTr="006F0A40">
        <w:tc>
          <w:tcPr>
            <w:tcW w:w="1384" w:type="dxa"/>
            <w:tcBorders>
              <w:top w:val="single" w:sz="4" w:space="0" w:color="auto"/>
              <w:bottom w:val="single" w:sz="4" w:space="0" w:color="auto"/>
            </w:tcBorders>
            <w:shd w:val="clear" w:color="auto" w:fill="auto"/>
          </w:tcPr>
          <w:p w:rsidR="003C53B0" w:rsidRPr="00AF2462" w:rsidRDefault="00186DCF" w:rsidP="0060234C">
            <w:pPr>
              <w:rPr>
                <w:rFonts w:ascii="Arial" w:eastAsia="Times New Roman" w:hAnsi="Arial" w:cs="Arial"/>
                <w:sz w:val="16"/>
                <w:szCs w:val="16"/>
                <w:lang w:val="en-GB"/>
              </w:rPr>
            </w:pPr>
            <w:r>
              <w:rPr>
                <w:rFonts w:ascii="Arial" w:eastAsia="Times New Roman" w:hAnsi="Arial" w:cs="Arial"/>
                <w:sz w:val="16"/>
                <w:szCs w:val="16"/>
                <w:lang w:val="en-GB"/>
              </w:rPr>
              <w:t xml:space="preserve">3 </w:t>
            </w:r>
            <w:r w:rsidR="006E2E8E" w:rsidRPr="006E2E8E">
              <w:rPr>
                <w:rFonts w:ascii="Arial" w:eastAsia="Times New Roman" w:hAnsi="Arial" w:cs="Arial"/>
                <w:sz w:val="16"/>
                <w:szCs w:val="16"/>
                <w:lang w:val="en-GB"/>
              </w:rPr>
              <w:t xml:space="preserve">Demonstration catchment management sites contribute to the reduction of sedimentation and provide significant livelihood benefits to local people, seeking long-term adaptation measures to changing climatic </w:t>
            </w:r>
            <w:r w:rsidR="006E2E8E" w:rsidRPr="006E2E8E">
              <w:rPr>
                <w:rFonts w:ascii="Arial" w:eastAsia="Times New Roman" w:hAnsi="Arial" w:cs="Arial"/>
                <w:sz w:val="16"/>
                <w:szCs w:val="16"/>
                <w:lang w:val="en-GB"/>
              </w:rPr>
              <w:lastRenderedPageBreak/>
              <w:t>regimes.</w:t>
            </w:r>
          </w:p>
        </w:tc>
        <w:tc>
          <w:tcPr>
            <w:tcW w:w="2977" w:type="dxa"/>
            <w:tcBorders>
              <w:top w:val="single" w:sz="4" w:space="0" w:color="auto"/>
              <w:bottom w:val="single" w:sz="4" w:space="0" w:color="auto"/>
            </w:tcBorders>
            <w:shd w:val="clear" w:color="auto" w:fill="auto"/>
          </w:tcPr>
          <w:p w:rsidR="006E2E8E" w:rsidRPr="006E2E8E" w:rsidRDefault="006E2E8E" w:rsidP="006E2E8E">
            <w:pPr>
              <w:rPr>
                <w:rFonts w:ascii="Arial" w:eastAsia="Times New Roman" w:hAnsi="Arial" w:cs="Arial"/>
                <w:sz w:val="16"/>
                <w:szCs w:val="16"/>
              </w:rPr>
            </w:pPr>
            <w:proofErr w:type="gramStart"/>
            <w:r>
              <w:rPr>
                <w:rFonts w:ascii="Arial" w:eastAsia="Times New Roman" w:hAnsi="Arial" w:cs="Arial"/>
                <w:sz w:val="16"/>
                <w:szCs w:val="16"/>
              </w:rPr>
              <w:lastRenderedPageBreak/>
              <w:t xml:space="preserve">3.1  </w:t>
            </w:r>
            <w:r w:rsidRPr="006E2E8E">
              <w:rPr>
                <w:rFonts w:ascii="Arial" w:eastAsia="Times New Roman" w:hAnsi="Arial" w:cs="Arial"/>
                <w:sz w:val="16"/>
                <w:szCs w:val="16"/>
              </w:rPr>
              <w:t>Increased</w:t>
            </w:r>
            <w:proofErr w:type="gramEnd"/>
            <w:r w:rsidRPr="006E2E8E">
              <w:rPr>
                <w:rFonts w:ascii="Arial" w:eastAsia="Times New Roman" w:hAnsi="Arial" w:cs="Arial"/>
                <w:sz w:val="16"/>
                <w:szCs w:val="16"/>
              </w:rPr>
              <w:t xml:space="preserve"> percentage of households in demonstration sites implementing sustainable </w:t>
            </w:r>
            <w:proofErr w:type="spellStart"/>
            <w:r w:rsidRPr="006E2E8E">
              <w:rPr>
                <w:rFonts w:ascii="Arial" w:eastAsia="Times New Roman" w:hAnsi="Arial" w:cs="Arial"/>
                <w:sz w:val="16"/>
                <w:szCs w:val="16"/>
              </w:rPr>
              <w:t>landuse</w:t>
            </w:r>
            <w:proofErr w:type="spellEnd"/>
            <w:r w:rsidRPr="006E2E8E">
              <w:rPr>
                <w:rFonts w:ascii="Arial" w:eastAsia="Times New Roman" w:hAnsi="Arial" w:cs="Arial"/>
                <w:sz w:val="16"/>
                <w:szCs w:val="16"/>
              </w:rPr>
              <w:t xml:space="preserve"> practices.</w:t>
            </w:r>
          </w:p>
          <w:p w:rsidR="006E2E8E" w:rsidRPr="006E2E8E" w:rsidRDefault="006E2E8E" w:rsidP="006E2E8E">
            <w:pPr>
              <w:rPr>
                <w:rFonts w:ascii="Arial" w:eastAsia="Times New Roman" w:hAnsi="Arial" w:cs="Arial"/>
                <w:sz w:val="16"/>
                <w:szCs w:val="16"/>
              </w:rPr>
            </w:pPr>
            <w:proofErr w:type="gramStart"/>
            <w:r>
              <w:rPr>
                <w:rFonts w:ascii="Arial" w:eastAsia="Times New Roman" w:hAnsi="Arial" w:cs="Arial"/>
                <w:sz w:val="16"/>
                <w:szCs w:val="16"/>
              </w:rPr>
              <w:t xml:space="preserve">3.2  </w:t>
            </w:r>
            <w:r w:rsidRPr="006E2E8E">
              <w:rPr>
                <w:rFonts w:ascii="Arial" w:eastAsia="Times New Roman" w:hAnsi="Arial" w:cs="Arial"/>
                <w:sz w:val="16"/>
                <w:szCs w:val="16"/>
              </w:rPr>
              <w:t>Increased</w:t>
            </w:r>
            <w:proofErr w:type="gramEnd"/>
            <w:r w:rsidRPr="006E2E8E">
              <w:rPr>
                <w:rFonts w:ascii="Arial" w:eastAsia="Times New Roman" w:hAnsi="Arial" w:cs="Arial"/>
                <w:sz w:val="16"/>
                <w:szCs w:val="16"/>
              </w:rPr>
              <w:t xml:space="preserve"> amount of hectares planted with recommended tree species in pilot sites.</w:t>
            </w:r>
          </w:p>
          <w:p w:rsidR="006E2E8E" w:rsidRPr="006E2E8E" w:rsidRDefault="006E2E8E" w:rsidP="006E2E8E">
            <w:pPr>
              <w:rPr>
                <w:rFonts w:ascii="Arial" w:eastAsia="Times New Roman" w:hAnsi="Arial" w:cs="Arial"/>
                <w:sz w:val="16"/>
                <w:szCs w:val="16"/>
              </w:rPr>
            </w:pPr>
            <w:proofErr w:type="gramStart"/>
            <w:r>
              <w:rPr>
                <w:rFonts w:ascii="Arial" w:eastAsia="Times New Roman" w:hAnsi="Arial" w:cs="Arial"/>
                <w:sz w:val="16"/>
                <w:szCs w:val="16"/>
              </w:rPr>
              <w:t xml:space="preserve">3.3  </w:t>
            </w:r>
            <w:r w:rsidRPr="006E2E8E">
              <w:rPr>
                <w:rFonts w:ascii="Arial" w:eastAsia="Times New Roman" w:hAnsi="Arial" w:cs="Arial"/>
                <w:sz w:val="16"/>
                <w:szCs w:val="16"/>
              </w:rPr>
              <w:t>Increased</w:t>
            </w:r>
            <w:proofErr w:type="gramEnd"/>
            <w:r w:rsidRPr="006E2E8E">
              <w:rPr>
                <w:rFonts w:ascii="Arial" w:eastAsia="Times New Roman" w:hAnsi="Arial" w:cs="Arial"/>
                <w:sz w:val="16"/>
                <w:szCs w:val="16"/>
              </w:rPr>
              <w:t xml:space="preserve"> number of households that benefit from environmentally friendly alternative income generation activities. </w:t>
            </w:r>
          </w:p>
          <w:p w:rsidR="006E2E8E" w:rsidRPr="006E2E8E" w:rsidRDefault="006E2E8E" w:rsidP="006E2E8E">
            <w:pPr>
              <w:rPr>
                <w:rFonts w:ascii="Arial" w:eastAsia="Times New Roman" w:hAnsi="Arial" w:cs="Arial"/>
                <w:sz w:val="16"/>
                <w:szCs w:val="16"/>
              </w:rPr>
            </w:pPr>
            <w:proofErr w:type="gramStart"/>
            <w:r>
              <w:rPr>
                <w:rFonts w:ascii="Arial" w:eastAsia="Times New Roman" w:hAnsi="Arial" w:cs="Arial"/>
                <w:sz w:val="16"/>
                <w:szCs w:val="16"/>
              </w:rPr>
              <w:t xml:space="preserve">3.4  </w:t>
            </w:r>
            <w:r w:rsidRPr="006E2E8E">
              <w:rPr>
                <w:rFonts w:ascii="Arial" w:eastAsia="Times New Roman" w:hAnsi="Arial" w:cs="Arial"/>
                <w:sz w:val="16"/>
                <w:szCs w:val="16"/>
              </w:rPr>
              <w:t>Capacity</w:t>
            </w:r>
            <w:proofErr w:type="gramEnd"/>
            <w:r w:rsidRPr="006E2E8E">
              <w:rPr>
                <w:rFonts w:ascii="Arial" w:eastAsia="Times New Roman" w:hAnsi="Arial" w:cs="Arial"/>
                <w:sz w:val="16"/>
                <w:szCs w:val="16"/>
              </w:rPr>
              <w:t xml:space="preserve"> of communities to implement sustainable </w:t>
            </w:r>
            <w:proofErr w:type="spellStart"/>
            <w:r w:rsidRPr="006E2E8E">
              <w:rPr>
                <w:rFonts w:ascii="Arial" w:eastAsia="Times New Roman" w:hAnsi="Arial" w:cs="Arial"/>
                <w:sz w:val="16"/>
                <w:szCs w:val="16"/>
              </w:rPr>
              <w:t>landuse</w:t>
            </w:r>
            <w:proofErr w:type="spellEnd"/>
            <w:r w:rsidRPr="006E2E8E">
              <w:rPr>
                <w:rFonts w:ascii="Arial" w:eastAsia="Times New Roman" w:hAnsi="Arial" w:cs="Arial"/>
                <w:sz w:val="16"/>
                <w:szCs w:val="16"/>
              </w:rPr>
              <w:t xml:space="preserve"> practices enhanced through targeted training.</w:t>
            </w:r>
          </w:p>
          <w:p w:rsidR="006E2E8E" w:rsidRPr="006E2E8E" w:rsidRDefault="006E2E8E" w:rsidP="006E2E8E">
            <w:pPr>
              <w:rPr>
                <w:rFonts w:ascii="Arial" w:eastAsia="Times New Roman" w:hAnsi="Arial" w:cs="Arial"/>
                <w:sz w:val="16"/>
                <w:szCs w:val="16"/>
              </w:rPr>
            </w:pPr>
            <w:proofErr w:type="gramStart"/>
            <w:r>
              <w:rPr>
                <w:rFonts w:ascii="Arial" w:eastAsia="Times New Roman" w:hAnsi="Arial" w:cs="Arial"/>
                <w:sz w:val="16"/>
                <w:szCs w:val="16"/>
              </w:rPr>
              <w:t xml:space="preserve">3.5  </w:t>
            </w:r>
            <w:r w:rsidRPr="006E2E8E">
              <w:rPr>
                <w:rFonts w:ascii="Arial" w:eastAsia="Times New Roman" w:hAnsi="Arial" w:cs="Arial"/>
                <w:sz w:val="16"/>
                <w:szCs w:val="16"/>
              </w:rPr>
              <w:t>Increased</w:t>
            </w:r>
            <w:proofErr w:type="gramEnd"/>
            <w:r w:rsidRPr="006E2E8E">
              <w:rPr>
                <w:rFonts w:ascii="Arial" w:eastAsia="Times New Roman" w:hAnsi="Arial" w:cs="Arial"/>
                <w:sz w:val="16"/>
                <w:szCs w:val="16"/>
              </w:rPr>
              <w:t xml:space="preserve"> number of households using fuel-efficient technologies.</w:t>
            </w:r>
          </w:p>
          <w:p w:rsidR="003C53B0" w:rsidRPr="00AF2462" w:rsidRDefault="006E2E8E" w:rsidP="006E2E8E">
            <w:pPr>
              <w:rPr>
                <w:rFonts w:ascii="Arial" w:eastAsia="Times New Roman" w:hAnsi="Arial" w:cs="Arial"/>
                <w:sz w:val="16"/>
                <w:szCs w:val="16"/>
              </w:rPr>
            </w:pPr>
            <w:proofErr w:type="gramStart"/>
            <w:r>
              <w:rPr>
                <w:rFonts w:ascii="Arial" w:eastAsia="Times New Roman" w:hAnsi="Arial" w:cs="Arial"/>
                <w:sz w:val="16"/>
                <w:szCs w:val="16"/>
              </w:rPr>
              <w:t xml:space="preserve">3.6  </w:t>
            </w:r>
            <w:r w:rsidRPr="006E2E8E">
              <w:rPr>
                <w:rFonts w:ascii="Arial" w:eastAsia="Times New Roman" w:hAnsi="Arial" w:cs="Arial"/>
                <w:sz w:val="16"/>
                <w:szCs w:val="16"/>
              </w:rPr>
              <w:t>Significant</w:t>
            </w:r>
            <w:proofErr w:type="gramEnd"/>
            <w:r w:rsidRPr="006E2E8E">
              <w:rPr>
                <w:rFonts w:ascii="Arial" w:eastAsia="Times New Roman" w:hAnsi="Arial" w:cs="Arial"/>
                <w:sz w:val="16"/>
                <w:szCs w:val="16"/>
              </w:rPr>
              <w:t xml:space="preserve"> reduction in turbidity </w:t>
            </w:r>
            <w:r w:rsidRPr="006E2E8E">
              <w:rPr>
                <w:rFonts w:ascii="Arial" w:eastAsia="Times New Roman" w:hAnsi="Arial" w:cs="Arial"/>
                <w:sz w:val="16"/>
                <w:szCs w:val="16"/>
              </w:rPr>
              <w:lastRenderedPageBreak/>
              <w:t>and sediment load parameters measured in target rivers within the catchment of demonstration sites.</w:t>
            </w:r>
          </w:p>
        </w:tc>
        <w:tc>
          <w:tcPr>
            <w:tcW w:w="2551" w:type="dxa"/>
            <w:tcBorders>
              <w:top w:val="single" w:sz="4" w:space="0" w:color="auto"/>
              <w:bottom w:val="single" w:sz="4" w:space="0" w:color="auto"/>
            </w:tcBorders>
            <w:shd w:val="clear" w:color="auto" w:fill="auto"/>
          </w:tcPr>
          <w:p w:rsidR="00544CA7" w:rsidRPr="00544CA7" w:rsidRDefault="00544CA7" w:rsidP="00544CA7">
            <w:pPr>
              <w:rPr>
                <w:rFonts w:ascii="Arial" w:eastAsia="Times New Roman" w:hAnsi="Arial" w:cs="Arial"/>
                <w:sz w:val="16"/>
                <w:szCs w:val="16"/>
                <w:lang w:val="en-GB"/>
              </w:rPr>
            </w:pPr>
            <w:r>
              <w:rPr>
                <w:rFonts w:ascii="Arial" w:eastAsia="Times New Roman" w:hAnsi="Arial" w:cs="Arial"/>
                <w:sz w:val="16"/>
                <w:szCs w:val="16"/>
                <w:lang w:val="en-GB"/>
              </w:rPr>
              <w:lastRenderedPageBreak/>
              <w:t>As noted for the other Outcomes, fe</w:t>
            </w:r>
            <w:r w:rsidRPr="00544CA7">
              <w:rPr>
                <w:rFonts w:ascii="Arial" w:eastAsia="Times New Roman" w:hAnsi="Arial" w:cs="Arial"/>
                <w:sz w:val="16"/>
                <w:szCs w:val="16"/>
                <w:lang w:val="en-GB"/>
              </w:rPr>
              <w:t>wer indicators</w:t>
            </w:r>
            <w:r>
              <w:rPr>
                <w:rFonts w:ascii="Arial" w:eastAsia="Times New Roman" w:hAnsi="Arial" w:cs="Arial"/>
                <w:sz w:val="16"/>
                <w:szCs w:val="16"/>
                <w:lang w:val="en-GB"/>
              </w:rPr>
              <w:t xml:space="preserve"> would be better.  Also, they should be focussed on reduction of sediment, livelihood benefits and adaptation to CC.  Once again, the selected indicators do not focus on the Outcome but on the inputs, except for 3.6 which is relevant.  As before, rather than indicators, these are activities and outputs – the building blocks for the Outcome, but even if they are all obtained, it is still possible for the Outcome not to be achieved.  It is also interesting to note that 3.1 is in fact an indicator for 3.4 </w:t>
            </w:r>
            <w:r>
              <w:rPr>
                <w:rFonts w:ascii="Arial" w:eastAsia="Times New Roman" w:hAnsi="Arial" w:cs="Arial"/>
                <w:sz w:val="16"/>
                <w:szCs w:val="16"/>
                <w:lang w:val="en-GB"/>
              </w:rPr>
              <w:lastRenderedPageBreak/>
              <w:t>rather than the Outcome.</w:t>
            </w:r>
          </w:p>
          <w:p w:rsidR="00544CA7" w:rsidRPr="00544CA7" w:rsidRDefault="00544CA7" w:rsidP="00544CA7">
            <w:pPr>
              <w:rPr>
                <w:rFonts w:ascii="Arial" w:eastAsia="Times New Roman" w:hAnsi="Arial" w:cs="Arial"/>
                <w:sz w:val="16"/>
                <w:szCs w:val="16"/>
                <w:lang w:val="en-GB"/>
              </w:rPr>
            </w:pPr>
          </w:p>
          <w:p w:rsidR="003C53B0" w:rsidRDefault="00544CA7" w:rsidP="00D035BB">
            <w:pPr>
              <w:rPr>
                <w:rFonts w:ascii="Arial" w:eastAsia="Times New Roman" w:hAnsi="Arial" w:cs="Arial"/>
                <w:b/>
                <w:sz w:val="16"/>
                <w:szCs w:val="16"/>
                <w:lang w:val="en-GB"/>
              </w:rPr>
            </w:pPr>
            <w:r w:rsidRPr="00544CA7">
              <w:rPr>
                <w:rFonts w:ascii="Arial" w:eastAsia="Times New Roman" w:hAnsi="Arial" w:cs="Arial"/>
                <w:sz w:val="16"/>
                <w:szCs w:val="16"/>
                <w:lang w:val="en-GB"/>
              </w:rPr>
              <w:t xml:space="preserve">If they were indicators, they </w:t>
            </w:r>
            <w:r w:rsidR="00D035BB">
              <w:rPr>
                <w:rFonts w:ascii="Arial" w:eastAsia="Times New Roman" w:hAnsi="Arial" w:cs="Arial"/>
                <w:sz w:val="16"/>
                <w:szCs w:val="16"/>
                <w:lang w:val="en-GB"/>
              </w:rPr>
              <w:t>are the closest to being</w:t>
            </w:r>
            <w:r>
              <w:rPr>
                <w:rFonts w:ascii="Arial" w:eastAsia="Times New Roman" w:hAnsi="Arial" w:cs="Arial"/>
                <w:sz w:val="16"/>
                <w:szCs w:val="16"/>
                <w:lang w:val="en-GB"/>
              </w:rPr>
              <w:t xml:space="preserve"> </w:t>
            </w:r>
            <w:r w:rsidRPr="00544CA7">
              <w:rPr>
                <w:rFonts w:ascii="Arial" w:eastAsia="Times New Roman" w:hAnsi="Arial" w:cs="Arial"/>
                <w:sz w:val="16"/>
                <w:szCs w:val="16"/>
                <w:lang w:val="en-GB"/>
              </w:rPr>
              <w:t xml:space="preserve">SMART.  </w:t>
            </w:r>
            <w:r w:rsidR="007B30BE">
              <w:rPr>
                <w:rFonts w:ascii="Arial" w:eastAsia="Times New Roman" w:hAnsi="Arial" w:cs="Arial"/>
                <w:sz w:val="16"/>
                <w:szCs w:val="16"/>
                <w:lang w:val="en-GB"/>
              </w:rPr>
              <w:t xml:space="preserve">In general, they are </w:t>
            </w:r>
            <w:r w:rsidRPr="00544CA7">
              <w:rPr>
                <w:rFonts w:ascii="Arial" w:eastAsia="Times New Roman" w:hAnsi="Arial" w:cs="Arial"/>
                <w:b/>
                <w:sz w:val="16"/>
                <w:szCs w:val="16"/>
                <w:lang w:val="en-GB"/>
              </w:rPr>
              <w:t>Specific</w:t>
            </w:r>
            <w:r w:rsidRPr="00544CA7">
              <w:rPr>
                <w:rFonts w:ascii="Arial" w:eastAsia="Times New Roman" w:hAnsi="Arial" w:cs="Arial"/>
                <w:bCs/>
                <w:sz w:val="16"/>
                <w:szCs w:val="16"/>
                <w:lang w:val="en-GB"/>
              </w:rPr>
              <w:t xml:space="preserve"> to the Outcome.  </w:t>
            </w:r>
            <w:r w:rsidR="007B30BE">
              <w:rPr>
                <w:rFonts w:ascii="Arial" w:eastAsia="Times New Roman" w:hAnsi="Arial" w:cs="Arial"/>
                <w:bCs/>
                <w:sz w:val="16"/>
                <w:szCs w:val="16"/>
                <w:lang w:val="en-GB"/>
              </w:rPr>
              <w:t>All but 3.4</w:t>
            </w:r>
            <w:r w:rsidRPr="00544CA7">
              <w:rPr>
                <w:rFonts w:ascii="Arial" w:eastAsia="Times New Roman" w:hAnsi="Arial" w:cs="Arial"/>
                <w:bCs/>
                <w:sz w:val="16"/>
                <w:szCs w:val="16"/>
                <w:lang w:val="en-GB"/>
              </w:rPr>
              <w:t xml:space="preserve"> are </w:t>
            </w:r>
            <w:r w:rsidRPr="00544CA7">
              <w:rPr>
                <w:rFonts w:ascii="Arial" w:eastAsia="Times New Roman" w:hAnsi="Arial" w:cs="Arial"/>
                <w:b/>
                <w:sz w:val="16"/>
                <w:szCs w:val="16"/>
                <w:lang w:val="en-GB"/>
              </w:rPr>
              <w:t xml:space="preserve">Measurable </w:t>
            </w:r>
            <w:r w:rsidRPr="00544CA7">
              <w:rPr>
                <w:rFonts w:ascii="Arial" w:eastAsia="Times New Roman" w:hAnsi="Arial" w:cs="Arial"/>
                <w:sz w:val="16"/>
                <w:szCs w:val="16"/>
                <w:lang w:val="en-GB"/>
              </w:rPr>
              <w:t xml:space="preserve">and </w:t>
            </w:r>
            <w:r w:rsidR="007B30BE">
              <w:rPr>
                <w:rFonts w:ascii="Arial" w:eastAsia="Times New Roman" w:hAnsi="Arial" w:cs="Arial"/>
                <w:sz w:val="16"/>
                <w:szCs w:val="16"/>
                <w:lang w:val="en-GB"/>
              </w:rPr>
              <w:t xml:space="preserve">apart from 3.4 they are </w:t>
            </w:r>
            <w:r w:rsidRPr="00544CA7">
              <w:rPr>
                <w:rFonts w:ascii="Arial" w:eastAsia="Times New Roman" w:hAnsi="Arial" w:cs="Arial"/>
                <w:b/>
                <w:sz w:val="16"/>
                <w:szCs w:val="16"/>
                <w:lang w:val="en-GB"/>
              </w:rPr>
              <w:t>Achiev</w:t>
            </w:r>
            <w:r w:rsidR="007B30BE">
              <w:rPr>
                <w:rFonts w:ascii="Arial" w:eastAsia="Times New Roman" w:hAnsi="Arial" w:cs="Arial"/>
                <w:b/>
                <w:sz w:val="16"/>
                <w:szCs w:val="16"/>
                <w:lang w:val="en-GB"/>
              </w:rPr>
              <w:t>abl</w:t>
            </w:r>
            <w:r w:rsidRPr="00544CA7">
              <w:rPr>
                <w:rFonts w:ascii="Arial" w:eastAsia="Times New Roman" w:hAnsi="Arial" w:cs="Arial"/>
                <w:b/>
                <w:sz w:val="16"/>
                <w:szCs w:val="16"/>
                <w:lang w:val="en-GB"/>
              </w:rPr>
              <w:t>e</w:t>
            </w:r>
            <w:r w:rsidRPr="00544CA7">
              <w:rPr>
                <w:rFonts w:ascii="Arial" w:eastAsia="Times New Roman" w:hAnsi="Arial" w:cs="Arial"/>
                <w:bCs/>
                <w:sz w:val="16"/>
                <w:szCs w:val="16"/>
                <w:lang w:val="en-GB"/>
              </w:rPr>
              <w:t xml:space="preserve"> </w:t>
            </w:r>
            <w:r w:rsidR="007B30BE">
              <w:rPr>
                <w:rFonts w:ascii="Arial" w:eastAsia="Times New Roman" w:hAnsi="Arial" w:cs="Arial"/>
                <w:bCs/>
                <w:sz w:val="16"/>
                <w:szCs w:val="16"/>
                <w:lang w:val="en-GB"/>
              </w:rPr>
              <w:t xml:space="preserve">although it would not be easy to determine what is “significant” </w:t>
            </w:r>
            <w:proofErr w:type="gramStart"/>
            <w:r w:rsidR="007B30BE">
              <w:rPr>
                <w:rFonts w:ascii="Arial" w:eastAsia="Times New Roman" w:hAnsi="Arial" w:cs="Arial"/>
                <w:bCs/>
                <w:sz w:val="16"/>
                <w:szCs w:val="16"/>
                <w:lang w:val="en-GB"/>
              </w:rPr>
              <w:t>under</w:t>
            </w:r>
            <w:proofErr w:type="gramEnd"/>
            <w:r w:rsidR="007B30BE">
              <w:rPr>
                <w:rFonts w:ascii="Arial" w:eastAsia="Times New Roman" w:hAnsi="Arial" w:cs="Arial"/>
                <w:bCs/>
                <w:sz w:val="16"/>
                <w:szCs w:val="16"/>
                <w:lang w:val="en-GB"/>
              </w:rPr>
              <w:t xml:space="preserve"> 3.6. All apart from 3.6 </w:t>
            </w:r>
            <w:r w:rsidRPr="00544CA7">
              <w:rPr>
                <w:rFonts w:ascii="Arial" w:eastAsia="Times New Roman" w:hAnsi="Arial" w:cs="Arial"/>
                <w:bCs/>
                <w:sz w:val="16"/>
                <w:szCs w:val="16"/>
                <w:lang w:val="en-GB"/>
              </w:rPr>
              <w:t xml:space="preserve">are </w:t>
            </w:r>
            <w:r w:rsidRPr="00544CA7">
              <w:rPr>
                <w:rFonts w:ascii="Arial" w:eastAsia="Times New Roman" w:hAnsi="Arial" w:cs="Arial"/>
                <w:b/>
                <w:sz w:val="16"/>
                <w:szCs w:val="16"/>
                <w:lang w:val="en-GB"/>
              </w:rPr>
              <w:t>Attributable</w:t>
            </w:r>
            <w:r w:rsidRPr="00544CA7">
              <w:rPr>
                <w:rFonts w:ascii="Arial" w:eastAsia="Times New Roman" w:hAnsi="Arial" w:cs="Arial"/>
                <w:bCs/>
                <w:sz w:val="16"/>
                <w:szCs w:val="16"/>
                <w:lang w:val="en-GB"/>
              </w:rPr>
              <w:t xml:space="preserve"> to the project.  All are </w:t>
            </w:r>
            <w:r w:rsidR="00D035BB">
              <w:rPr>
                <w:rFonts w:ascii="Arial" w:eastAsia="Times New Roman" w:hAnsi="Arial" w:cs="Arial"/>
                <w:bCs/>
                <w:sz w:val="16"/>
                <w:szCs w:val="16"/>
                <w:lang w:val="en-GB"/>
              </w:rPr>
              <w:t xml:space="preserve">at least </w:t>
            </w:r>
            <w:r w:rsidRPr="00544CA7">
              <w:rPr>
                <w:rFonts w:ascii="Arial" w:eastAsia="Times New Roman" w:hAnsi="Arial" w:cs="Arial"/>
                <w:bCs/>
                <w:sz w:val="16"/>
                <w:szCs w:val="16"/>
                <w:lang w:val="en-GB"/>
              </w:rPr>
              <w:t xml:space="preserve">partly </w:t>
            </w:r>
            <w:r w:rsidRPr="00544CA7">
              <w:rPr>
                <w:rFonts w:ascii="Arial" w:eastAsia="Times New Roman" w:hAnsi="Arial" w:cs="Arial"/>
                <w:b/>
                <w:sz w:val="16"/>
                <w:szCs w:val="16"/>
                <w:lang w:val="en-GB"/>
              </w:rPr>
              <w:t>Relevant</w:t>
            </w:r>
            <w:r w:rsidRPr="00544CA7">
              <w:rPr>
                <w:rFonts w:ascii="Arial" w:eastAsia="Times New Roman" w:hAnsi="Arial" w:cs="Arial"/>
                <w:bCs/>
                <w:sz w:val="16"/>
                <w:szCs w:val="16"/>
                <w:lang w:val="en-GB"/>
              </w:rPr>
              <w:t xml:space="preserve"> to the Outcome</w:t>
            </w:r>
            <w:r w:rsidR="00D035BB">
              <w:rPr>
                <w:rFonts w:ascii="Arial" w:eastAsia="Times New Roman" w:hAnsi="Arial" w:cs="Arial"/>
                <w:bCs/>
                <w:sz w:val="16"/>
                <w:szCs w:val="16"/>
                <w:lang w:val="en-GB"/>
              </w:rPr>
              <w:t xml:space="preserve">.  All but 3.4 should be comparatively easy to </w:t>
            </w:r>
            <w:r w:rsidRPr="00544CA7">
              <w:rPr>
                <w:rFonts w:ascii="Arial" w:eastAsia="Times New Roman" w:hAnsi="Arial" w:cs="Arial"/>
                <w:b/>
                <w:sz w:val="16"/>
                <w:szCs w:val="16"/>
                <w:lang w:val="en-GB"/>
              </w:rPr>
              <w:t>Track.</w:t>
            </w:r>
          </w:p>
          <w:p w:rsidR="00D035BB" w:rsidRPr="00D035BB" w:rsidRDefault="00D035BB" w:rsidP="00D035BB">
            <w:pPr>
              <w:rPr>
                <w:rFonts w:ascii="Arial" w:eastAsia="Times New Roman" w:hAnsi="Arial" w:cs="Arial"/>
                <w:sz w:val="16"/>
                <w:szCs w:val="16"/>
                <w:lang w:val="en-GB"/>
              </w:rPr>
            </w:pPr>
          </w:p>
          <w:p w:rsidR="00D035BB" w:rsidRPr="003C4AC2" w:rsidRDefault="00D035BB" w:rsidP="00D035BB">
            <w:pPr>
              <w:rPr>
                <w:rFonts w:ascii="Arial" w:eastAsia="Times New Roman" w:hAnsi="Arial" w:cs="Arial"/>
                <w:sz w:val="16"/>
                <w:szCs w:val="16"/>
                <w:lang w:val="en-GB"/>
              </w:rPr>
            </w:pPr>
            <w:r w:rsidRPr="00D035BB">
              <w:rPr>
                <w:rFonts w:ascii="Arial" w:eastAsia="Times New Roman" w:hAnsi="Arial" w:cs="Arial"/>
                <w:sz w:val="16"/>
                <w:szCs w:val="16"/>
                <w:lang w:val="en-GB"/>
              </w:rPr>
              <w:t>In summary,</w:t>
            </w:r>
            <w:r>
              <w:rPr>
                <w:rFonts w:ascii="Arial" w:eastAsia="Times New Roman" w:hAnsi="Arial" w:cs="Arial"/>
                <w:b/>
                <w:sz w:val="16"/>
                <w:szCs w:val="16"/>
                <w:lang w:val="en-GB"/>
              </w:rPr>
              <w:t xml:space="preserve"> </w:t>
            </w:r>
            <w:r w:rsidRPr="00D035BB">
              <w:rPr>
                <w:rFonts w:ascii="Arial" w:eastAsia="Times New Roman" w:hAnsi="Arial" w:cs="Arial"/>
                <w:sz w:val="16"/>
                <w:szCs w:val="16"/>
                <w:lang w:val="en-GB"/>
              </w:rPr>
              <w:t>3.1, 3.2, 3.3 and 3.5 can be considered as SMART</w:t>
            </w:r>
            <w:r>
              <w:rPr>
                <w:rFonts w:ascii="Arial" w:eastAsia="Times New Roman" w:hAnsi="Arial" w:cs="Arial"/>
                <w:sz w:val="16"/>
                <w:szCs w:val="16"/>
                <w:lang w:val="en-GB"/>
              </w:rPr>
              <w:t>; 3.6 is almost SMART; and 3.4 is not SMART</w:t>
            </w:r>
          </w:p>
        </w:tc>
        <w:tc>
          <w:tcPr>
            <w:tcW w:w="5103" w:type="dxa"/>
            <w:tcBorders>
              <w:top w:val="single" w:sz="4" w:space="0" w:color="auto"/>
              <w:bottom w:val="single" w:sz="4" w:space="0" w:color="auto"/>
            </w:tcBorders>
            <w:shd w:val="clear" w:color="auto" w:fill="auto"/>
          </w:tcPr>
          <w:p w:rsidR="00F76CC6"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lastRenderedPageBreak/>
              <w:t>The Catchment management aspects: (a) Low input agriculture has been promoted in sites in Zambia, Tanzania and DRC where agriculture production has been enhanced through practical lessons demonstrated  on Agriculture demonstration plots .Some of the techniques demonstrated and taken on by framers across the 4 countries include Green maturing using green Nitrogen fixing plant such as: (</w:t>
            </w:r>
            <w:proofErr w:type="spellStart"/>
            <w:r w:rsidRPr="00F76CC6">
              <w:rPr>
                <w:rFonts w:ascii="Arial" w:eastAsia="Times New Roman" w:hAnsi="Arial" w:cs="Arial"/>
                <w:sz w:val="16"/>
                <w:szCs w:val="16"/>
                <w:lang w:val="en-US"/>
              </w:rPr>
              <w:t>i</w:t>
            </w:r>
            <w:proofErr w:type="spellEnd"/>
            <w:r w:rsidRPr="00F76CC6">
              <w:rPr>
                <w:rFonts w:ascii="Arial" w:eastAsia="Times New Roman" w:hAnsi="Arial" w:cs="Arial"/>
                <w:sz w:val="16"/>
                <w:szCs w:val="16"/>
                <w:lang w:val="en-US"/>
              </w:rPr>
              <w:t xml:space="preserve">)Inga </w:t>
            </w:r>
            <w:proofErr w:type="spellStart"/>
            <w:r w:rsidRPr="00F76CC6">
              <w:rPr>
                <w:rFonts w:ascii="Arial" w:eastAsia="Times New Roman" w:hAnsi="Arial" w:cs="Arial"/>
                <w:sz w:val="16"/>
                <w:szCs w:val="16"/>
                <w:lang w:val="en-US"/>
              </w:rPr>
              <w:t>edulis</w:t>
            </w:r>
            <w:proofErr w:type="spellEnd"/>
            <w:r w:rsidRPr="00F76CC6">
              <w:rPr>
                <w:rFonts w:ascii="Arial" w:eastAsia="Times New Roman" w:hAnsi="Arial" w:cs="Arial"/>
                <w:sz w:val="16"/>
                <w:szCs w:val="16"/>
                <w:lang w:val="en-US"/>
              </w:rPr>
              <w:t xml:space="preserve"> (Inga, or ice cream bean);(ii)</w:t>
            </w:r>
            <w:proofErr w:type="spellStart"/>
            <w:r w:rsidRPr="00F76CC6">
              <w:rPr>
                <w:rFonts w:ascii="Arial" w:eastAsia="Times New Roman" w:hAnsi="Arial" w:cs="Arial"/>
                <w:sz w:val="16"/>
                <w:szCs w:val="16"/>
                <w:lang w:val="en-US"/>
              </w:rPr>
              <w:t>Cajanus</w:t>
            </w:r>
            <w:proofErr w:type="spellEnd"/>
            <w:r w:rsidRPr="00F76CC6">
              <w:rPr>
                <w:rFonts w:ascii="Arial" w:eastAsia="Times New Roman" w:hAnsi="Arial" w:cs="Arial"/>
                <w:sz w:val="16"/>
                <w:szCs w:val="16"/>
                <w:lang w:val="en-US"/>
              </w:rPr>
              <w:t xml:space="preserve"> </w:t>
            </w:r>
            <w:proofErr w:type="spellStart"/>
            <w:r w:rsidRPr="00F76CC6">
              <w:rPr>
                <w:rFonts w:ascii="Arial" w:eastAsia="Times New Roman" w:hAnsi="Arial" w:cs="Arial"/>
                <w:sz w:val="16"/>
                <w:szCs w:val="16"/>
                <w:lang w:val="en-US"/>
              </w:rPr>
              <w:t>cajan</w:t>
            </w:r>
            <w:proofErr w:type="spellEnd"/>
            <w:r w:rsidRPr="00F76CC6">
              <w:rPr>
                <w:rFonts w:ascii="Arial" w:eastAsia="Times New Roman" w:hAnsi="Arial" w:cs="Arial"/>
                <w:sz w:val="16"/>
                <w:szCs w:val="16"/>
                <w:lang w:val="en-US"/>
              </w:rPr>
              <w:t xml:space="preserve"> (pigeon pea);(iii) Crotalaria sp. (</w:t>
            </w:r>
            <w:proofErr w:type="spellStart"/>
            <w:r w:rsidRPr="00F76CC6">
              <w:rPr>
                <w:rFonts w:ascii="Arial" w:eastAsia="Times New Roman" w:hAnsi="Arial" w:cs="Arial"/>
                <w:sz w:val="16"/>
                <w:szCs w:val="16"/>
                <w:lang w:val="en-US"/>
              </w:rPr>
              <w:t>sunn</w:t>
            </w:r>
            <w:proofErr w:type="spellEnd"/>
            <w:r w:rsidRPr="00F76CC6">
              <w:rPr>
                <w:rFonts w:ascii="Arial" w:eastAsia="Times New Roman" w:hAnsi="Arial" w:cs="Arial"/>
                <w:sz w:val="16"/>
                <w:szCs w:val="16"/>
                <w:lang w:val="en-US"/>
              </w:rPr>
              <w:t xml:space="preserve"> hemp);(iv)</w:t>
            </w:r>
            <w:proofErr w:type="spellStart"/>
            <w:r w:rsidRPr="00F76CC6">
              <w:rPr>
                <w:rFonts w:ascii="Arial" w:eastAsia="Times New Roman" w:hAnsi="Arial" w:cs="Arial"/>
                <w:sz w:val="16"/>
                <w:szCs w:val="16"/>
                <w:lang w:val="en-US"/>
              </w:rPr>
              <w:t>Sesbania</w:t>
            </w:r>
            <w:proofErr w:type="spellEnd"/>
            <w:r w:rsidRPr="00F76CC6">
              <w:rPr>
                <w:rFonts w:ascii="Arial" w:eastAsia="Times New Roman" w:hAnsi="Arial" w:cs="Arial"/>
                <w:sz w:val="16"/>
                <w:szCs w:val="16"/>
                <w:lang w:val="en-US"/>
              </w:rPr>
              <w:t xml:space="preserve"> </w:t>
            </w:r>
            <w:proofErr w:type="spellStart"/>
            <w:r w:rsidRPr="00F76CC6">
              <w:rPr>
                <w:rFonts w:ascii="Arial" w:eastAsia="Times New Roman" w:hAnsi="Arial" w:cs="Arial"/>
                <w:sz w:val="16"/>
                <w:szCs w:val="16"/>
                <w:lang w:val="en-US"/>
              </w:rPr>
              <w:t>sesban</w:t>
            </w:r>
            <w:proofErr w:type="spellEnd"/>
            <w:r w:rsidRPr="00F76CC6">
              <w:rPr>
                <w:rFonts w:ascii="Arial" w:eastAsia="Times New Roman" w:hAnsi="Arial" w:cs="Arial"/>
                <w:sz w:val="16"/>
                <w:szCs w:val="16"/>
                <w:lang w:val="en-US"/>
              </w:rPr>
              <w:t xml:space="preserve"> (</w:t>
            </w:r>
            <w:proofErr w:type="spellStart"/>
            <w:r w:rsidRPr="00F76CC6">
              <w:rPr>
                <w:rFonts w:ascii="Arial" w:eastAsia="Times New Roman" w:hAnsi="Arial" w:cs="Arial"/>
                <w:sz w:val="16"/>
                <w:szCs w:val="16"/>
                <w:lang w:val="en-US"/>
              </w:rPr>
              <w:t>sesban</w:t>
            </w:r>
            <w:proofErr w:type="spellEnd"/>
            <w:r w:rsidRPr="00F76CC6">
              <w:rPr>
                <w:rFonts w:ascii="Arial" w:eastAsia="Times New Roman" w:hAnsi="Arial" w:cs="Arial"/>
                <w:sz w:val="16"/>
                <w:szCs w:val="16"/>
                <w:lang w:val="en-US"/>
              </w:rPr>
              <w:t>);(v)</w:t>
            </w:r>
            <w:proofErr w:type="spellStart"/>
            <w:r w:rsidRPr="00F76CC6">
              <w:rPr>
                <w:rFonts w:ascii="Arial" w:eastAsia="Times New Roman" w:hAnsi="Arial" w:cs="Arial"/>
                <w:sz w:val="16"/>
                <w:szCs w:val="16"/>
                <w:lang w:val="en-US"/>
              </w:rPr>
              <w:t>Samanea</w:t>
            </w:r>
            <w:proofErr w:type="spellEnd"/>
            <w:r w:rsidRPr="00F76CC6">
              <w:rPr>
                <w:rFonts w:ascii="Arial" w:eastAsia="Times New Roman" w:hAnsi="Arial" w:cs="Arial"/>
                <w:sz w:val="16"/>
                <w:szCs w:val="16"/>
                <w:lang w:val="en-US"/>
              </w:rPr>
              <w:t xml:space="preserve"> </w:t>
            </w:r>
            <w:proofErr w:type="spellStart"/>
            <w:r w:rsidRPr="00F76CC6">
              <w:rPr>
                <w:rFonts w:ascii="Arial" w:eastAsia="Times New Roman" w:hAnsi="Arial" w:cs="Arial"/>
                <w:sz w:val="16"/>
                <w:szCs w:val="16"/>
                <w:lang w:val="en-US"/>
              </w:rPr>
              <w:t>saman</w:t>
            </w:r>
            <w:proofErr w:type="spellEnd"/>
            <w:r w:rsidRPr="00F76CC6">
              <w:rPr>
                <w:rFonts w:ascii="Arial" w:eastAsia="Times New Roman" w:hAnsi="Arial" w:cs="Arial"/>
                <w:sz w:val="16"/>
                <w:szCs w:val="16"/>
                <w:lang w:val="en-US"/>
              </w:rPr>
              <w:t xml:space="preserve"> (</w:t>
            </w:r>
            <w:proofErr w:type="spellStart"/>
            <w:r w:rsidRPr="00F76CC6">
              <w:rPr>
                <w:rFonts w:ascii="Arial" w:eastAsia="Times New Roman" w:hAnsi="Arial" w:cs="Arial"/>
                <w:sz w:val="16"/>
                <w:szCs w:val="16"/>
                <w:lang w:val="en-US"/>
              </w:rPr>
              <w:t>monkeypod</w:t>
            </w:r>
            <w:proofErr w:type="spellEnd"/>
            <w:r w:rsidRPr="00F76CC6">
              <w:rPr>
                <w:rFonts w:ascii="Arial" w:eastAsia="Times New Roman" w:hAnsi="Arial" w:cs="Arial"/>
                <w:sz w:val="16"/>
                <w:szCs w:val="16"/>
                <w:lang w:val="en-US"/>
              </w:rPr>
              <w:t>) and (vi)</w:t>
            </w:r>
            <w:proofErr w:type="spellStart"/>
            <w:r w:rsidRPr="00F76CC6">
              <w:rPr>
                <w:rFonts w:ascii="Arial" w:eastAsia="Times New Roman" w:hAnsi="Arial" w:cs="Arial"/>
                <w:sz w:val="16"/>
                <w:szCs w:val="16"/>
                <w:lang w:val="en-US"/>
              </w:rPr>
              <w:t>Gliricidia</w:t>
            </w:r>
            <w:proofErr w:type="spellEnd"/>
            <w:r w:rsidRPr="00F76CC6">
              <w:rPr>
                <w:rFonts w:ascii="Arial" w:eastAsia="Times New Roman" w:hAnsi="Arial" w:cs="Arial"/>
                <w:sz w:val="16"/>
                <w:szCs w:val="16"/>
                <w:lang w:val="en-US"/>
              </w:rPr>
              <w:t xml:space="preserve"> </w:t>
            </w:r>
            <w:proofErr w:type="spellStart"/>
            <w:r w:rsidRPr="00F76CC6">
              <w:rPr>
                <w:rFonts w:ascii="Arial" w:eastAsia="Times New Roman" w:hAnsi="Arial" w:cs="Arial"/>
                <w:sz w:val="16"/>
                <w:szCs w:val="16"/>
                <w:lang w:val="en-US"/>
              </w:rPr>
              <w:t>sepium</w:t>
            </w:r>
            <w:proofErr w:type="spellEnd"/>
            <w:r w:rsidRPr="00F76CC6">
              <w:rPr>
                <w:rFonts w:ascii="Arial" w:eastAsia="Times New Roman" w:hAnsi="Arial" w:cs="Arial"/>
                <w:sz w:val="16"/>
                <w:szCs w:val="16"/>
                <w:lang w:val="en-US"/>
              </w:rPr>
              <w:t xml:space="preserve"> (</w:t>
            </w:r>
            <w:proofErr w:type="spellStart"/>
            <w:r w:rsidRPr="00F76CC6">
              <w:rPr>
                <w:rFonts w:ascii="Arial" w:eastAsia="Times New Roman" w:hAnsi="Arial" w:cs="Arial"/>
                <w:sz w:val="16"/>
                <w:szCs w:val="16"/>
                <w:lang w:val="en-US"/>
              </w:rPr>
              <w:t>madre</w:t>
            </w:r>
            <w:proofErr w:type="spellEnd"/>
            <w:r w:rsidRPr="00F76CC6">
              <w:rPr>
                <w:rFonts w:ascii="Arial" w:eastAsia="Times New Roman" w:hAnsi="Arial" w:cs="Arial"/>
                <w:sz w:val="16"/>
                <w:szCs w:val="16"/>
                <w:lang w:val="en-US"/>
              </w:rPr>
              <w:t xml:space="preserve"> de cacao, rata </w:t>
            </w:r>
            <w:proofErr w:type="spellStart"/>
            <w:r w:rsidRPr="00F76CC6">
              <w:rPr>
                <w:rFonts w:ascii="Arial" w:eastAsia="Times New Roman" w:hAnsi="Arial" w:cs="Arial"/>
                <w:sz w:val="16"/>
                <w:szCs w:val="16"/>
                <w:lang w:val="en-US"/>
              </w:rPr>
              <w:t>maton</w:t>
            </w:r>
            <w:proofErr w:type="spellEnd"/>
            <w:r w:rsidRPr="00F76CC6">
              <w:rPr>
                <w:rFonts w:ascii="Arial" w:eastAsia="Times New Roman" w:hAnsi="Arial" w:cs="Arial"/>
                <w:sz w:val="16"/>
                <w:szCs w:val="16"/>
                <w:lang w:val="en-US"/>
              </w:rPr>
              <w:t xml:space="preserve">) </w:t>
            </w:r>
            <w:proofErr w:type="spellStart"/>
            <w:r w:rsidRPr="00F76CC6">
              <w:rPr>
                <w:rFonts w:ascii="Arial" w:eastAsia="Times New Roman" w:hAnsi="Arial" w:cs="Arial"/>
                <w:sz w:val="16"/>
                <w:szCs w:val="16"/>
                <w:lang w:val="en-US"/>
              </w:rPr>
              <w:t>Sunhemp</w:t>
            </w:r>
            <w:proofErr w:type="spellEnd"/>
            <w:r w:rsidRPr="00F76CC6">
              <w:rPr>
                <w:rFonts w:ascii="Arial" w:eastAsia="Times New Roman" w:hAnsi="Arial" w:cs="Arial"/>
                <w:sz w:val="16"/>
                <w:szCs w:val="16"/>
                <w:lang w:val="en-US"/>
              </w:rPr>
              <w:t>;</w:t>
            </w:r>
          </w:p>
          <w:p w:rsidR="00F76CC6" w:rsidRPr="00F76CC6" w:rsidRDefault="00F76CC6" w:rsidP="00F76CC6">
            <w:pPr>
              <w:rPr>
                <w:rFonts w:ascii="Arial" w:eastAsia="Times New Roman" w:hAnsi="Arial" w:cs="Arial"/>
                <w:sz w:val="16"/>
                <w:szCs w:val="16"/>
                <w:lang w:val="en-US"/>
              </w:rPr>
            </w:pPr>
          </w:p>
          <w:p w:rsidR="00F76CC6" w:rsidRPr="00F76CC6"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t>Other agriculture productivity improvement activities include Cassava planting techniques using the 12 hours method and Terrace farming</w:t>
            </w:r>
          </w:p>
          <w:p w:rsidR="00F76CC6" w:rsidRPr="00F76CC6" w:rsidRDefault="00F76CC6" w:rsidP="00F76CC6">
            <w:pPr>
              <w:rPr>
                <w:rFonts w:ascii="Arial" w:eastAsia="Times New Roman" w:hAnsi="Arial" w:cs="Arial"/>
                <w:sz w:val="16"/>
                <w:szCs w:val="16"/>
                <w:lang w:val="en-US"/>
              </w:rPr>
            </w:pPr>
          </w:p>
          <w:p w:rsidR="00F76CC6" w:rsidRPr="00F76CC6"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t xml:space="preserve"> Mitigation measures against sedimentation have been demonstrated and taken on by farmers including storm drains and planting of vertical glass</w:t>
            </w:r>
          </w:p>
          <w:p w:rsidR="00F76CC6" w:rsidRPr="00F76CC6" w:rsidRDefault="00F76CC6" w:rsidP="00F76CC6">
            <w:pPr>
              <w:rPr>
                <w:rFonts w:ascii="Arial" w:eastAsia="Times New Roman" w:hAnsi="Arial" w:cs="Arial"/>
                <w:sz w:val="16"/>
                <w:szCs w:val="16"/>
                <w:lang w:val="en-US"/>
              </w:rPr>
            </w:pPr>
          </w:p>
          <w:p w:rsidR="00F76CC6" w:rsidRPr="00F76CC6"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t>Planting of more than 2,000,000 of trees across the 4 countries to improve land cover and stop sedimentation as well as create carbon sinks to mitigate against Climate change</w:t>
            </w:r>
          </w:p>
          <w:p w:rsidR="00F76CC6" w:rsidRPr="00F76CC6" w:rsidRDefault="00F76CC6" w:rsidP="00F76CC6">
            <w:pPr>
              <w:rPr>
                <w:rFonts w:ascii="Arial" w:eastAsia="Times New Roman" w:hAnsi="Arial" w:cs="Arial"/>
                <w:sz w:val="16"/>
                <w:szCs w:val="16"/>
                <w:lang w:val="en-US"/>
              </w:rPr>
            </w:pPr>
          </w:p>
          <w:p w:rsidR="00F76CC6" w:rsidRPr="00F76CC6"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t>Demonstrated reduction in sedimentation from the monitoring sites. Although studies by relevant institutions such as Water Affairs Department are currently on-going before conclusively attributing the reduction of sedimentation to the project interventions who, it is notable that sedimentation monitored between 2009 and 2012 indicates tremendous reduction in some of the sites where the project has been intervening. Zambia is a good example where the Department of Water Affairs has been monitoring sedimentation at 7 Gauging stations.</w:t>
            </w:r>
          </w:p>
          <w:p w:rsidR="00F76CC6" w:rsidRPr="00F76CC6" w:rsidRDefault="00F76CC6" w:rsidP="00F76CC6">
            <w:pPr>
              <w:rPr>
                <w:rFonts w:ascii="Arial" w:eastAsia="Times New Roman" w:hAnsi="Arial" w:cs="Arial"/>
                <w:sz w:val="16"/>
                <w:szCs w:val="16"/>
                <w:lang w:val="en-US"/>
              </w:rPr>
            </w:pPr>
          </w:p>
          <w:p w:rsidR="00F76CC6" w:rsidRPr="00F76CC6"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t xml:space="preserve">Energy Efficient stoves: The project has achieved good outputs from the energy saving subcomponent where it has procured energy technology for high </w:t>
            </w:r>
            <w:proofErr w:type="spellStart"/>
            <w:r w:rsidRPr="00F76CC6">
              <w:rPr>
                <w:rFonts w:ascii="Arial" w:eastAsia="Times New Roman" w:hAnsi="Arial" w:cs="Arial"/>
                <w:sz w:val="16"/>
                <w:szCs w:val="16"/>
                <w:lang w:val="en-US"/>
              </w:rPr>
              <w:t>fuelwood</w:t>
            </w:r>
            <w:proofErr w:type="spellEnd"/>
            <w:r w:rsidRPr="00F76CC6">
              <w:rPr>
                <w:rFonts w:ascii="Arial" w:eastAsia="Times New Roman" w:hAnsi="Arial" w:cs="Arial"/>
                <w:sz w:val="16"/>
                <w:szCs w:val="16"/>
                <w:lang w:val="en-US"/>
              </w:rPr>
              <w:t xml:space="preserve"> consuming institutions such as the prisons, army and schools.  A visit to </w:t>
            </w:r>
            <w:proofErr w:type="spellStart"/>
            <w:r w:rsidRPr="00F76CC6">
              <w:rPr>
                <w:rFonts w:ascii="Arial" w:eastAsia="Times New Roman" w:hAnsi="Arial" w:cs="Arial"/>
                <w:sz w:val="16"/>
                <w:szCs w:val="16"/>
                <w:lang w:val="en-US"/>
              </w:rPr>
              <w:t>Bangwe</w:t>
            </w:r>
            <w:proofErr w:type="spellEnd"/>
            <w:r w:rsidRPr="00F76CC6">
              <w:rPr>
                <w:rFonts w:ascii="Arial" w:eastAsia="Times New Roman" w:hAnsi="Arial" w:cs="Arial"/>
                <w:sz w:val="16"/>
                <w:szCs w:val="16"/>
                <w:lang w:val="en-US"/>
              </w:rPr>
              <w:t xml:space="preserve"> Prison within </w:t>
            </w:r>
            <w:proofErr w:type="spellStart"/>
            <w:r w:rsidRPr="00F76CC6">
              <w:rPr>
                <w:rFonts w:ascii="Arial" w:eastAsia="Times New Roman" w:hAnsi="Arial" w:cs="Arial"/>
                <w:sz w:val="16"/>
                <w:szCs w:val="16"/>
                <w:lang w:val="en-US"/>
              </w:rPr>
              <w:t>Kigoma</w:t>
            </w:r>
            <w:proofErr w:type="spellEnd"/>
            <w:r w:rsidRPr="00F76CC6">
              <w:rPr>
                <w:rFonts w:ascii="Arial" w:eastAsia="Times New Roman" w:hAnsi="Arial" w:cs="Arial"/>
                <w:sz w:val="16"/>
                <w:szCs w:val="16"/>
                <w:lang w:val="en-US"/>
              </w:rPr>
              <w:t xml:space="preserve"> town in July 2012 revealed that the stakeholders, in this case the prison officers and the prisoners highly appreciate the intervention by the project. The officer in charge of the prison informed the visiting team that before introduction of the energy efficient stoves, 15M3 of firewood was used every month. This has been reduced to between 4 and 5 M3 per month.</w:t>
            </w:r>
          </w:p>
          <w:p w:rsidR="00F76CC6" w:rsidRPr="00F76CC6" w:rsidRDefault="00F76CC6" w:rsidP="00F76CC6">
            <w:pPr>
              <w:rPr>
                <w:rFonts w:ascii="Arial" w:eastAsia="Times New Roman" w:hAnsi="Arial" w:cs="Arial"/>
                <w:sz w:val="16"/>
                <w:szCs w:val="16"/>
                <w:lang w:val="en-US"/>
              </w:rPr>
            </w:pPr>
          </w:p>
          <w:p w:rsidR="00F76CC6" w:rsidRPr="00F76CC6"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t xml:space="preserve">In </w:t>
            </w:r>
            <w:proofErr w:type="spellStart"/>
            <w:r w:rsidRPr="00F76CC6">
              <w:rPr>
                <w:rFonts w:ascii="Arial" w:eastAsia="Times New Roman" w:hAnsi="Arial" w:cs="Arial"/>
                <w:sz w:val="16"/>
                <w:szCs w:val="16"/>
                <w:lang w:val="en-US"/>
              </w:rPr>
              <w:t>Uvira</w:t>
            </w:r>
            <w:proofErr w:type="spellEnd"/>
            <w:r w:rsidRPr="00F76CC6">
              <w:rPr>
                <w:rFonts w:ascii="Arial" w:eastAsia="Times New Roman" w:hAnsi="Arial" w:cs="Arial"/>
                <w:sz w:val="16"/>
                <w:szCs w:val="16"/>
                <w:lang w:val="en-US"/>
              </w:rPr>
              <w:t xml:space="preserve"> in DRC, The Energy saving stoves have become a household name and are manufactured  by a local association as a business venture, who got initial funds to set up their venture from the project. The Energy saving stoves that has now become a serious business venture with a serious possibility of continuation beyond the life of the project since the Community are now doing this as a business venture from which they have so far raised around 10,000 USD for themselves, separate from the initial project support and there is a very high demand of the same stoves. The reduction in tree cutting that will arise from use of these energy saving stoves will have a significant positive result on the environment</w:t>
            </w:r>
          </w:p>
          <w:p w:rsidR="00F76CC6" w:rsidRPr="00F76CC6" w:rsidRDefault="00F76CC6" w:rsidP="00F76CC6">
            <w:pPr>
              <w:rPr>
                <w:rFonts w:ascii="Arial" w:eastAsia="Times New Roman" w:hAnsi="Arial" w:cs="Arial"/>
                <w:sz w:val="16"/>
                <w:szCs w:val="16"/>
                <w:lang w:val="en-US"/>
              </w:rPr>
            </w:pPr>
          </w:p>
          <w:p w:rsidR="00F76CC6" w:rsidRPr="00F76CC6"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t xml:space="preserve">Livelihoods improvement has been achieved mainly through the many business ventures promoted by the project. In Zambia, a revolving fund with initial funding of </w:t>
            </w:r>
            <w:r w:rsidRPr="00F76CC6">
              <w:rPr>
                <w:rFonts w:ascii="Arial" w:eastAsia="Times New Roman" w:hAnsi="Arial" w:cs="Arial"/>
                <w:b/>
                <w:sz w:val="16"/>
                <w:szCs w:val="16"/>
                <w:lang w:val="en-US"/>
              </w:rPr>
              <w:t>308,000</w:t>
            </w:r>
            <w:r w:rsidRPr="00F76CC6">
              <w:rPr>
                <w:rFonts w:ascii="Arial" w:eastAsia="Times New Roman" w:hAnsi="Arial" w:cs="Arial"/>
                <w:sz w:val="16"/>
                <w:szCs w:val="16"/>
                <w:lang w:val="en-US"/>
              </w:rPr>
              <w:t xml:space="preserve"> USD has been set up and is being a stable permanent institution, The Zambia National Farmers Union (ZNFU). There </w:t>
            </w:r>
            <w:proofErr w:type="gramStart"/>
            <w:r w:rsidRPr="00F76CC6">
              <w:rPr>
                <w:rFonts w:ascii="Arial" w:eastAsia="Times New Roman" w:hAnsi="Arial" w:cs="Arial"/>
                <w:sz w:val="16"/>
                <w:szCs w:val="16"/>
                <w:lang w:val="en-US"/>
              </w:rPr>
              <w:t>are</w:t>
            </w:r>
            <w:proofErr w:type="gramEnd"/>
            <w:r w:rsidRPr="00F76CC6">
              <w:rPr>
                <w:rFonts w:ascii="Arial" w:eastAsia="Times New Roman" w:hAnsi="Arial" w:cs="Arial"/>
                <w:sz w:val="16"/>
                <w:szCs w:val="16"/>
                <w:lang w:val="en-US"/>
              </w:rPr>
              <w:t xml:space="preserve"> example of people within the project site whose annual income has been enhanced from </w:t>
            </w:r>
            <w:r w:rsidRPr="00F76CC6">
              <w:rPr>
                <w:rFonts w:ascii="Arial" w:eastAsia="Times New Roman" w:hAnsi="Arial" w:cs="Arial"/>
                <w:b/>
                <w:sz w:val="16"/>
                <w:szCs w:val="16"/>
                <w:lang w:val="en-US"/>
              </w:rPr>
              <w:t>(500 USD</w:t>
            </w:r>
            <w:r w:rsidRPr="00F76CC6">
              <w:rPr>
                <w:rFonts w:ascii="Arial" w:eastAsia="Times New Roman" w:hAnsi="Arial" w:cs="Arial"/>
                <w:sz w:val="16"/>
                <w:szCs w:val="16"/>
                <w:lang w:val="en-US"/>
              </w:rPr>
              <w:t xml:space="preserve"> per annum in 2009 at the start of the project) to </w:t>
            </w:r>
            <w:r w:rsidRPr="00F76CC6">
              <w:rPr>
                <w:rFonts w:ascii="Arial" w:eastAsia="Times New Roman" w:hAnsi="Arial" w:cs="Arial"/>
                <w:b/>
                <w:sz w:val="16"/>
                <w:szCs w:val="16"/>
                <w:lang w:val="en-US"/>
              </w:rPr>
              <w:t>5000 USD</w:t>
            </w:r>
            <w:r w:rsidRPr="00F76CC6">
              <w:rPr>
                <w:rFonts w:ascii="Arial" w:eastAsia="Times New Roman" w:hAnsi="Arial" w:cs="Arial"/>
                <w:sz w:val="16"/>
                <w:szCs w:val="16"/>
                <w:lang w:val="en-US"/>
              </w:rPr>
              <w:t xml:space="preserve"> per annum in 2011from investment in ventures such as vegetable growing in a sustainable way.</w:t>
            </w:r>
          </w:p>
          <w:p w:rsidR="00F76CC6" w:rsidRPr="00F76CC6" w:rsidRDefault="00F76CC6" w:rsidP="00F76CC6">
            <w:pPr>
              <w:rPr>
                <w:rFonts w:ascii="Arial" w:eastAsia="Times New Roman" w:hAnsi="Arial" w:cs="Arial"/>
                <w:sz w:val="16"/>
                <w:szCs w:val="16"/>
                <w:lang w:val="en-US"/>
              </w:rPr>
            </w:pPr>
          </w:p>
          <w:p w:rsidR="00F76CC6"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t xml:space="preserve">In Tanzania, the revolving fund has been set up through Micro-financing Institutions (VICOBA/SACCOs) that will continue to provide </w:t>
            </w:r>
            <w:r w:rsidRPr="00F76CC6">
              <w:rPr>
                <w:rFonts w:ascii="Arial" w:eastAsia="Times New Roman" w:hAnsi="Arial" w:cs="Arial"/>
                <w:sz w:val="16"/>
                <w:szCs w:val="16"/>
                <w:lang w:val="en-US"/>
              </w:rPr>
              <w:lastRenderedPageBreak/>
              <w:t>loan facilities to community groups in six villages to promote IGAs that are environmental friendly and support sustainable resource utilization in the catchment beyond the life of the project.</w:t>
            </w:r>
          </w:p>
          <w:p w:rsidR="00344BE1" w:rsidRDefault="00344BE1" w:rsidP="00F76CC6">
            <w:pPr>
              <w:rPr>
                <w:rFonts w:ascii="Arial" w:eastAsia="Times New Roman" w:hAnsi="Arial" w:cs="Arial"/>
                <w:sz w:val="16"/>
                <w:szCs w:val="16"/>
                <w:lang w:val="en-US"/>
              </w:rPr>
            </w:pPr>
          </w:p>
          <w:p w:rsidR="003C53B0" w:rsidRPr="00843365" w:rsidRDefault="00344BE1" w:rsidP="00AF2462">
            <w:pPr>
              <w:rPr>
                <w:rFonts w:ascii="Arial" w:eastAsia="Times New Roman" w:hAnsi="Arial" w:cs="Arial"/>
                <w:sz w:val="16"/>
                <w:szCs w:val="16"/>
                <w:lang w:val="en-US"/>
              </w:rPr>
            </w:pPr>
            <w:r w:rsidRPr="00344BE1">
              <w:rPr>
                <w:rFonts w:ascii="Arial" w:eastAsia="Times New Roman" w:hAnsi="Arial" w:cs="Arial"/>
                <w:sz w:val="16"/>
                <w:szCs w:val="16"/>
              </w:rPr>
              <w:t>In the sites where the project works, there is less sediment discharge</w:t>
            </w:r>
            <w:r>
              <w:rPr>
                <w:rFonts w:ascii="Arial" w:eastAsia="Times New Roman" w:hAnsi="Arial" w:cs="Arial"/>
                <w:sz w:val="16"/>
                <w:szCs w:val="16"/>
              </w:rPr>
              <w:t>.  T</w:t>
            </w:r>
            <w:r w:rsidRPr="00344BE1">
              <w:rPr>
                <w:rFonts w:ascii="Arial" w:eastAsia="Times New Roman" w:hAnsi="Arial" w:cs="Arial"/>
                <w:sz w:val="16"/>
                <w:szCs w:val="16"/>
              </w:rPr>
              <w:t>his is as a result of the project</w:t>
            </w:r>
            <w:r>
              <w:rPr>
                <w:rFonts w:ascii="Arial" w:eastAsia="Times New Roman" w:hAnsi="Arial" w:cs="Arial"/>
                <w:sz w:val="16"/>
                <w:szCs w:val="16"/>
              </w:rPr>
              <w:t xml:space="preserve">.  </w:t>
            </w:r>
            <w:r w:rsidRPr="00344BE1">
              <w:rPr>
                <w:rFonts w:ascii="Arial" w:eastAsia="Times New Roman" w:hAnsi="Arial" w:cs="Arial"/>
                <w:sz w:val="16"/>
                <w:szCs w:val="16"/>
              </w:rPr>
              <w:t>Livelihoods have improved in the project sites.</w:t>
            </w:r>
            <w:r>
              <w:rPr>
                <w:rFonts w:ascii="Arial" w:eastAsia="Times New Roman" w:hAnsi="Arial" w:cs="Arial"/>
                <w:sz w:val="16"/>
                <w:szCs w:val="16"/>
              </w:rPr>
              <w:t xml:space="preserve">  </w:t>
            </w:r>
            <w:r w:rsidRPr="00344BE1">
              <w:rPr>
                <w:rFonts w:ascii="Arial" w:eastAsia="Times New Roman" w:hAnsi="Arial" w:cs="Arial"/>
                <w:sz w:val="16"/>
                <w:szCs w:val="16"/>
              </w:rPr>
              <w:t>The annual incomes at baseline and the income of sampled community members in DRC and Zambia has shown a major rise in  income due to improved productivity and access to micro-credit. Some people’s income like in Zambia improved ten</w:t>
            </w:r>
            <w:r w:rsidR="00843365">
              <w:rPr>
                <w:rFonts w:ascii="Arial" w:eastAsia="Times New Roman" w:hAnsi="Arial" w:cs="Arial"/>
                <w:sz w:val="16"/>
                <w:szCs w:val="16"/>
              </w:rPr>
              <w:t>-</w:t>
            </w:r>
            <w:r w:rsidRPr="00344BE1">
              <w:rPr>
                <w:rFonts w:ascii="Arial" w:eastAsia="Times New Roman" w:hAnsi="Arial" w:cs="Arial"/>
                <w:sz w:val="16"/>
                <w:szCs w:val="16"/>
              </w:rPr>
              <w:t>fold</w:t>
            </w:r>
            <w:r>
              <w:rPr>
                <w:rFonts w:ascii="Arial" w:eastAsia="Times New Roman" w:hAnsi="Arial" w:cs="Arial"/>
                <w:sz w:val="16"/>
                <w:szCs w:val="16"/>
              </w:rPr>
              <w:t xml:space="preserve">.  </w:t>
            </w:r>
            <w:r w:rsidRPr="00344BE1">
              <w:rPr>
                <w:rFonts w:ascii="Arial" w:eastAsia="Times New Roman" w:hAnsi="Arial" w:cs="Arial"/>
                <w:sz w:val="16"/>
                <w:szCs w:val="16"/>
              </w:rPr>
              <w:t xml:space="preserve">This is </w:t>
            </w:r>
            <w:r>
              <w:rPr>
                <w:rFonts w:ascii="Arial" w:eastAsia="Times New Roman" w:hAnsi="Arial" w:cs="Arial"/>
                <w:sz w:val="16"/>
                <w:szCs w:val="16"/>
              </w:rPr>
              <w:t xml:space="preserve">sustainable </w:t>
            </w:r>
            <w:r w:rsidRPr="00344BE1">
              <w:rPr>
                <w:rFonts w:ascii="Arial" w:eastAsia="Times New Roman" w:hAnsi="Arial" w:cs="Arial"/>
                <w:sz w:val="16"/>
                <w:szCs w:val="16"/>
              </w:rPr>
              <w:t>because the community has been sensitised</w:t>
            </w:r>
            <w:r>
              <w:rPr>
                <w:rFonts w:ascii="Arial" w:eastAsia="Times New Roman" w:hAnsi="Arial" w:cs="Arial"/>
                <w:sz w:val="16"/>
                <w:szCs w:val="16"/>
              </w:rPr>
              <w:t xml:space="preserve">.  </w:t>
            </w:r>
            <w:r w:rsidR="00DA0E10" w:rsidRPr="00DA0E10">
              <w:rPr>
                <w:rFonts w:ascii="Arial" w:eastAsia="Times New Roman" w:hAnsi="Arial" w:cs="Arial"/>
                <w:sz w:val="16"/>
                <w:szCs w:val="16"/>
              </w:rPr>
              <w:t xml:space="preserve">The  adaptation measures that the community has taken are selection of fast maturing varieties of crops such as Cassava and Maize; implementation of energy saving initiatives that reduce the number of trees cut and usage of green </w:t>
            </w:r>
            <w:proofErr w:type="spellStart"/>
            <w:r w:rsidR="00DA0E10" w:rsidRPr="00DA0E10">
              <w:rPr>
                <w:rFonts w:ascii="Arial" w:eastAsia="Times New Roman" w:hAnsi="Arial" w:cs="Arial"/>
                <w:sz w:val="16"/>
                <w:szCs w:val="16"/>
              </w:rPr>
              <w:t>manuring</w:t>
            </w:r>
            <w:proofErr w:type="spellEnd"/>
            <w:r w:rsidR="00DA0E10" w:rsidRPr="00DA0E10">
              <w:rPr>
                <w:rFonts w:ascii="Arial" w:eastAsia="Times New Roman" w:hAnsi="Arial" w:cs="Arial"/>
                <w:sz w:val="16"/>
                <w:szCs w:val="16"/>
              </w:rPr>
              <w:t xml:space="preserve"> to improve soil fertility that is less costly</w:t>
            </w:r>
            <w:r w:rsidR="00DA0E10">
              <w:rPr>
                <w:rFonts w:ascii="Arial" w:eastAsia="Times New Roman" w:hAnsi="Arial" w:cs="Arial"/>
                <w:sz w:val="16"/>
                <w:szCs w:val="16"/>
              </w:rPr>
              <w:t>.</w:t>
            </w:r>
          </w:p>
        </w:tc>
        <w:tc>
          <w:tcPr>
            <w:tcW w:w="2833" w:type="dxa"/>
            <w:tcBorders>
              <w:top w:val="single" w:sz="4" w:space="0" w:color="auto"/>
              <w:bottom w:val="single" w:sz="4" w:space="0" w:color="auto"/>
            </w:tcBorders>
            <w:shd w:val="clear" w:color="auto" w:fill="auto"/>
          </w:tcPr>
          <w:p w:rsidR="00843365" w:rsidRPr="00843365" w:rsidRDefault="002907A9" w:rsidP="002907A9">
            <w:pPr>
              <w:rPr>
                <w:rFonts w:ascii="Arial" w:eastAsia="Times New Roman" w:hAnsi="Arial" w:cs="Arial"/>
                <w:sz w:val="16"/>
                <w:szCs w:val="16"/>
              </w:rPr>
            </w:pPr>
            <w:r>
              <w:rPr>
                <w:rFonts w:ascii="Arial" w:eastAsia="Times New Roman" w:hAnsi="Arial" w:cs="Arial"/>
                <w:sz w:val="16"/>
                <w:szCs w:val="16"/>
                <w:lang w:val="en-GB"/>
              </w:rPr>
              <w:lastRenderedPageBreak/>
              <w:t xml:space="preserve">The project was looking for </w:t>
            </w:r>
            <w:r>
              <w:rPr>
                <w:rFonts w:ascii="Arial" w:eastAsia="Times New Roman" w:hAnsi="Arial" w:cs="Arial"/>
                <w:i/>
                <w:iCs/>
                <w:sz w:val="16"/>
                <w:szCs w:val="16"/>
                <w:lang w:val="en-GB"/>
              </w:rPr>
              <w:t>Sediment discharge</w:t>
            </w:r>
            <w:r w:rsidR="00005887" w:rsidRPr="00843365">
              <w:rPr>
                <w:rFonts w:ascii="Arial" w:eastAsia="Times New Roman" w:hAnsi="Arial" w:cs="Arial"/>
                <w:i/>
                <w:iCs/>
                <w:sz w:val="16"/>
                <w:szCs w:val="16"/>
                <w:lang w:val="en-GB"/>
              </w:rPr>
              <w:t xml:space="preserve"> reduc</w:t>
            </w:r>
            <w:r>
              <w:rPr>
                <w:rFonts w:ascii="Arial" w:eastAsia="Times New Roman" w:hAnsi="Arial" w:cs="Arial"/>
                <w:i/>
                <w:iCs/>
                <w:sz w:val="16"/>
                <w:szCs w:val="16"/>
                <w:lang w:val="en-GB"/>
              </w:rPr>
              <w:t xml:space="preserve">tion, </w:t>
            </w:r>
            <w:r w:rsidRPr="002907A9">
              <w:rPr>
                <w:rFonts w:ascii="Arial" w:eastAsia="Times New Roman" w:hAnsi="Arial" w:cs="Arial"/>
                <w:iCs/>
                <w:sz w:val="16"/>
                <w:szCs w:val="16"/>
                <w:lang w:val="en-GB"/>
              </w:rPr>
              <w:t xml:space="preserve">and </w:t>
            </w:r>
          </w:p>
          <w:p w:rsidR="00843365" w:rsidRPr="00843365" w:rsidRDefault="00005887" w:rsidP="00843365">
            <w:pPr>
              <w:rPr>
                <w:rFonts w:ascii="Arial" w:eastAsia="Times New Roman" w:hAnsi="Arial" w:cs="Arial"/>
                <w:sz w:val="16"/>
                <w:szCs w:val="16"/>
              </w:rPr>
            </w:pPr>
            <w:r w:rsidRPr="00843365">
              <w:rPr>
                <w:rFonts w:ascii="Arial" w:eastAsia="Times New Roman" w:hAnsi="Arial" w:cs="Arial"/>
                <w:i/>
                <w:iCs/>
                <w:sz w:val="16"/>
                <w:szCs w:val="16"/>
                <w:lang w:val="en-GB"/>
              </w:rPr>
              <w:t>Significant livelihood benefits</w:t>
            </w:r>
            <w:r w:rsidR="002907A9">
              <w:rPr>
                <w:rFonts w:ascii="Arial" w:eastAsia="Times New Roman" w:hAnsi="Arial" w:cs="Arial"/>
                <w:sz w:val="16"/>
                <w:szCs w:val="16"/>
              </w:rPr>
              <w:t xml:space="preserve"> and from the PCU reports there are </w:t>
            </w:r>
            <w:r w:rsidR="00843365" w:rsidRPr="00843365">
              <w:rPr>
                <w:rFonts w:ascii="Arial" w:eastAsia="Times New Roman" w:hAnsi="Arial" w:cs="Arial"/>
                <w:sz w:val="16"/>
                <w:szCs w:val="16"/>
                <w:lang w:val="en-GB"/>
              </w:rPr>
              <w:t>good signs</w:t>
            </w:r>
            <w:r w:rsidR="002907A9">
              <w:rPr>
                <w:rFonts w:ascii="Arial" w:eastAsia="Times New Roman" w:hAnsi="Arial" w:cs="Arial"/>
                <w:sz w:val="16"/>
                <w:szCs w:val="16"/>
                <w:lang w:val="en-GB"/>
              </w:rPr>
              <w:t xml:space="preserve"> that both have been obtained.  And, in spite of the lack of a clear baseline and the far too short timeframe of the project, the evaluator was </w:t>
            </w:r>
            <w:r w:rsidR="00350418">
              <w:rPr>
                <w:rFonts w:ascii="Arial" w:eastAsia="Times New Roman" w:hAnsi="Arial" w:cs="Arial"/>
                <w:sz w:val="16"/>
                <w:szCs w:val="16"/>
                <w:lang w:val="en-GB"/>
              </w:rPr>
              <w:t>advised of</w:t>
            </w:r>
            <w:r w:rsidR="002907A9">
              <w:rPr>
                <w:rFonts w:ascii="Arial" w:eastAsia="Times New Roman" w:hAnsi="Arial" w:cs="Arial"/>
                <w:sz w:val="16"/>
                <w:szCs w:val="16"/>
                <w:lang w:val="en-GB"/>
              </w:rPr>
              <w:t xml:space="preserve"> reduced sediment loads at the pilot sites and very successful AIGs supported </w:t>
            </w:r>
            <w:r w:rsidR="00DD4F23">
              <w:rPr>
                <w:rFonts w:ascii="Arial" w:eastAsia="Times New Roman" w:hAnsi="Arial" w:cs="Arial"/>
                <w:sz w:val="16"/>
                <w:szCs w:val="16"/>
                <w:lang w:val="en-GB"/>
              </w:rPr>
              <w:t>through efficient revolving funds</w:t>
            </w:r>
            <w:r w:rsidR="002907A9">
              <w:rPr>
                <w:rFonts w:ascii="Arial" w:eastAsia="Times New Roman" w:hAnsi="Arial" w:cs="Arial"/>
                <w:sz w:val="16"/>
                <w:szCs w:val="16"/>
                <w:lang w:val="en-GB"/>
              </w:rPr>
              <w:t xml:space="preserve"> with significant livelihood benefits. </w:t>
            </w:r>
          </w:p>
          <w:p w:rsidR="00843365" w:rsidRDefault="00843365" w:rsidP="00843365">
            <w:pPr>
              <w:rPr>
                <w:rFonts w:ascii="Arial" w:eastAsia="Times New Roman" w:hAnsi="Arial" w:cs="Arial"/>
                <w:sz w:val="16"/>
                <w:szCs w:val="16"/>
                <w:lang w:val="en-GB"/>
              </w:rPr>
            </w:pPr>
          </w:p>
          <w:p w:rsidR="00843365" w:rsidRPr="00843365" w:rsidRDefault="00F65CF1" w:rsidP="00843365">
            <w:pPr>
              <w:rPr>
                <w:rFonts w:ascii="Arial" w:eastAsia="Times New Roman" w:hAnsi="Arial" w:cs="Arial"/>
                <w:sz w:val="16"/>
                <w:szCs w:val="16"/>
              </w:rPr>
            </w:pPr>
            <w:r>
              <w:rPr>
                <w:rFonts w:ascii="Arial" w:eastAsia="Times New Roman" w:hAnsi="Arial" w:cs="Arial"/>
                <w:sz w:val="16"/>
                <w:szCs w:val="16"/>
                <w:lang w:val="en-GB"/>
              </w:rPr>
              <w:t>Outcome 3</w:t>
            </w:r>
            <w:r w:rsidR="00DD4F23">
              <w:rPr>
                <w:rFonts w:ascii="Arial" w:eastAsia="Times New Roman" w:hAnsi="Arial" w:cs="Arial"/>
                <w:sz w:val="16"/>
                <w:szCs w:val="16"/>
                <w:lang w:val="en-GB"/>
              </w:rPr>
              <w:t xml:space="preserve"> has been achieved </w:t>
            </w:r>
            <w:r w:rsidR="00DD4F23" w:rsidRPr="00DD4F23">
              <w:rPr>
                <w:rFonts w:ascii="Arial" w:eastAsia="Times New Roman" w:hAnsi="Arial" w:cs="Arial"/>
                <w:b/>
                <w:sz w:val="16"/>
                <w:szCs w:val="16"/>
                <w:lang w:val="en-GB"/>
              </w:rPr>
              <w:t>S</w:t>
            </w:r>
            <w:r w:rsidR="00843365" w:rsidRPr="00DD4F23">
              <w:rPr>
                <w:rFonts w:ascii="Arial" w:eastAsia="Times New Roman" w:hAnsi="Arial" w:cs="Arial"/>
                <w:b/>
                <w:sz w:val="16"/>
                <w:szCs w:val="16"/>
                <w:lang w:val="en-GB"/>
              </w:rPr>
              <w:t>atisfactor</w:t>
            </w:r>
            <w:r w:rsidR="00DD4F23" w:rsidRPr="00DD4F23">
              <w:rPr>
                <w:rFonts w:ascii="Arial" w:eastAsia="Times New Roman" w:hAnsi="Arial" w:cs="Arial"/>
                <w:b/>
                <w:sz w:val="16"/>
                <w:szCs w:val="16"/>
                <w:lang w:val="en-GB"/>
              </w:rPr>
              <w:t>il</w:t>
            </w:r>
            <w:r w:rsidR="00843365" w:rsidRPr="00DD4F23">
              <w:rPr>
                <w:rFonts w:ascii="Arial" w:eastAsia="Times New Roman" w:hAnsi="Arial" w:cs="Arial"/>
                <w:b/>
                <w:sz w:val="16"/>
                <w:szCs w:val="16"/>
                <w:lang w:val="en-GB"/>
              </w:rPr>
              <w:t>y</w:t>
            </w:r>
            <w:r w:rsidR="00DD4F23" w:rsidRPr="00DD4F23">
              <w:rPr>
                <w:rFonts w:ascii="Arial" w:eastAsia="Times New Roman" w:hAnsi="Arial" w:cs="Arial"/>
                <w:b/>
                <w:sz w:val="16"/>
                <w:szCs w:val="16"/>
                <w:lang w:val="en-GB"/>
              </w:rPr>
              <w:t xml:space="preserve"> (S)</w:t>
            </w:r>
            <w:r w:rsidR="00DD4F23">
              <w:rPr>
                <w:rFonts w:ascii="Arial" w:eastAsia="Times New Roman" w:hAnsi="Arial" w:cs="Arial"/>
                <w:sz w:val="16"/>
                <w:szCs w:val="16"/>
                <w:lang w:val="en-GB"/>
              </w:rPr>
              <w:t>.</w:t>
            </w:r>
          </w:p>
          <w:p w:rsidR="003C53B0" w:rsidRPr="003C4AC2" w:rsidRDefault="003C53B0" w:rsidP="008210F1">
            <w:pPr>
              <w:rPr>
                <w:rFonts w:ascii="Arial" w:eastAsia="Times New Roman" w:hAnsi="Arial" w:cs="Arial"/>
                <w:sz w:val="16"/>
                <w:szCs w:val="16"/>
                <w:lang w:val="en-GB"/>
              </w:rPr>
            </w:pPr>
          </w:p>
        </w:tc>
      </w:tr>
      <w:tr w:rsidR="003C53B0" w:rsidRPr="003C4AC2" w:rsidTr="006F0A40">
        <w:tc>
          <w:tcPr>
            <w:tcW w:w="1384" w:type="dxa"/>
            <w:tcBorders>
              <w:top w:val="single" w:sz="4" w:space="0" w:color="auto"/>
              <w:bottom w:val="single" w:sz="4" w:space="0" w:color="auto"/>
            </w:tcBorders>
            <w:shd w:val="clear" w:color="auto" w:fill="auto"/>
          </w:tcPr>
          <w:p w:rsidR="003C53B0" w:rsidRPr="00AF2462" w:rsidRDefault="003C53B0" w:rsidP="0060234C">
            <w:pPr>
              <w:rPr>
                <w:rFonts w:ascii="Arial" w:eastAsia="Times New Roman" w:hAnsi="Arial" w:cs="Arial"/>
                <w:sz w:val="16"/>
                <w:szCs w:val="16"/>
                <w:lang w:val="en-GB"/>
              </w:rPr>
            </w:pPr>
            <w:r>
              <w:rPr>
                <w:rFonts w:ascii="Arial" w:eastAsia="Times New Roman" w:hAnsi="Arial" w:cs="Arial"/>
                <w:sz w:val="16"/>
                <w:szCs w:val="16"/>
                <w:lang w:val="en-GB"/>
              </w:rPr>
              <w:lastRenderedPageBreak/>
              <w:t xml:space="preserve">4  </w:t>
            </w:r>
            <w:r w:rsidR="006E2E8E" w:rsidRPr="006E2E8E">
              <w:rPr>
                <w:rFonts w:ascii="Arial" w:eastAsia="Times New Roman" w:hAnsi="Arial" w:cs="Arial"/>
                <w:sz w:val="16"/>
                <w:szCs w:val="16"/>
                <w:lang w:val="en-GB"/>
              </w:rPr>
              <w:t>Regional monitoring and management systems contribute to the long-term sustainable management of Lake Tanganyika and its natural resources</w:t>
            </w:r>
          </w:p>
        </w:tc>
        <w:tc>
          <w:tcPr>
            <w:tcW w:w="2977" w:type="dxa"/>
            <w:tcBorders>
              <w:top w:val="single" w:sz="4" w:space="0" w:color="auto"/>
              <w:bottom w:val="single" w:sz="4" w:space="0" w:color="auto"/>
            </w:tcBorders>
            <w:shd w:val="clear" w:color="auto" w:fill="auto"/>
          </w:tcPr>
          <w:p w:rsidR="006E2E8E" w:rsidRPr="006E2E8E" w:rsidRDefault="006E2E8E" w:rsidP="006E2E8E">
            <w:pPr>
              <w:rPr>
                <w:rFonts w:ascii="Arial" w:eastAsia="Times New Roman" w:hAnsi="Arial" w:cs="Arial"/>
                <w:sz w:val="16"/>
                <w:szCs w:val="16"/>
              </w:rPr>
            </w:pPr>
            <w:proofErr w:type="gramStart"/>
            <w:r>
              <w:rPr>
                <w:rFonts w:ascii="Arial" w:eastAsia="Times New Roman" w:hAnsi="Arial" w:cs="Arial"/>
                <w:sz w:val="16"/>
                <w:szCs w:val="16"/>
              </w:rPr>
              <w:t xml:space="preserve">4.1  </w:t>
            </w:r>
            <w:proofErr w:type="spellStart"/>
            <w:r w:rsidRPr="006E2E8E">
              <w:rPr>
                <w:rFonts w:ascii="Arial" w:eastAsia="Times New Roman" w:hAnsi="Arial" w:cs="Arial"/>
                <w:sz w:val="16"/>
                <w:szCs w:val="16"/>
              </w:rPr>
              <w:t>MoU</w:t>
            </w:r>
            <w:proofErr w:type="spellEnd"/>
            <w:proofErr w:type="gramEnd"/>
            <w:r w:rsidRPr="006E2E8E">
              <w:rPr>
                <w:rFonts w:ascii="Arial" w:eastAsia="Times New Roman" w:hAnsi="Arial" w:cs="Arial"/>
                <w:sz w:val="16"/>
                <w:szCs w:val="16"/>
              </w:rPr>
              <w:t xml:space="preserve"> signed between the LTA and National Monitoring Units (institutions in the riparian states) to institutionalize the necessary technical cooperation for a regional integrated  programme to monitor parameters relevant to fisheries, water quality, biodiversity and catchment processes.</w:t>
            </w:r>
          </w:p>
          <w:p w:rsidR="006E2E8E" w:rsidRPr="006E2E8E" w:rsidRDefault="006E2E8E" w:rsidP="006E2E8E">
            <w:pPr>
              <w:rPr>
                <w:rFonts w:ascii="Arial" w:eastAsia="Times New Roman" w:hAnsi="Arial" w:cs="Arial"/>
                <w:sz w:val="16"/>
                <w:szCs w:val="16"/>
              </w:rPr>
            </w:pPr>
            <w:proofErr w:type="gramStart"/>
            <w:r>
              <w:rPr>
                <w:rFonts w:ascii="Arial" w:eastAsia="Times New Roman" w:hAnsi="Arial" w:cs="Arial"/>
                <w:sz w:val="16"/>
                <w:szCs w:val="16"/>
              </w:rPr>
              <w:t xml:space="preserve">4.2  </w:t>
            </w:r>
            <w:r w:rsidRPr="006E2E8E">
              <w:rPr>
                <w:rFonts w:ascii="Arial" w:eastAsia="Times New Roman" w:hAnsi="Arial" w:cs="Arial"/>
                <w:sz w:val="16"/>
                <w:szCs w:val="16"/>
              </w:rPr>
              <w:t>Capacity</w:t>
            </w:r>
            <w:proofErr w:type="gramEnd"/>
            <w:r w:rsidRPr="006E2E8E">
              <w:rPr>
                <w:rFonts w:ascii="Arial" w:eastAsia="Times New Roman" w:hAnsi="Arial" w:cs="Arial"/>
                <w:sz w:val="16"/>
                <w:szCs w:val="16"/>
              </w:rPr>
              <w:t xml:space="preserve"> built of National Monitoring Units (equipment, targeted training) in order to participate in the regional monitoring programme.  </w:t>
            </w:r>
          </w:p>
          <w:p w:rsidR="006E2E8E" w:rsidRPr="006E2E8E" w:rsidRDefault="006E2E8E" w:rsidP="006E2E8E">
            <w:pPr>
              <w:rPr>
                <w:rFonts w:ascii="Arial" w:eastAsia="Times New Roman" w:hAnsi="Arial" w:cs="Arial"/>
                <w:sz w:val="16"/>
                <w:szCs w:val="16"/>
              </w:rPr>
            </w:pPr>
            <w:proofErr w:type="gramStart"/>
            <w:r>
              <w:rPr>
                <w:rFonts w:ascii="Arial" w:eastAsia="Times New Roman" w:hAnsi="Arial" w:cs="Arial"/>
                <w:sz w:val="16"/>
                <w:szCs w:val="16"/>
              </w:rPr>
              <w:t xml:space="preserve">4.3  </w:t>
            </w:r>
            <w:r w:rsidRPr="006E2E8E">
              <w:rPr>
                <w:rFonts w:ascii="Arial" w:eastAsia="Times New Roman" w:hAnsi="Arial" w:cs="Arial"/>
                <w:sz w:val="16"/>
                <w:szCs w:val="16"/>
              </w:rPr>
              <w:t>National</w:t>
            </w:r>
            <w:proofErr w:type="gramEnd"/>
            <w:r w:rsidRPr="006E2E8E">
              <w:rPr>
                <w:rFonts w:ascii="Arial" w:eastAsia="Times New Roman" w:hAnsi="Arial" w:cs="Arial"/>
                <w:sz w:val="16"/>
                <w:szCs w:val="16"/>
              </w:rPr>
              <w:t xml:space="preserve"> and regional online data management and dissemination system established. </w:t>
            </w:r>
          </w:p>
          <w:p w:rsidR="003C53B0" w:rsidRPr="00AF2462" w:rsidRDefault="006E2E8E" w:rsidP="006E2E8E">
            <w:pPr>
              <w:rPr>
                <w:rFonts w:ascii="Arial" w:eastAsia="Times New Roman" w:hAnsi="Arial" w:cs="Arial"/>
                <w:sz w:val="16"/>
                <w:szCs w:val="16"/>
              </w:rPr>
            </w:pPr>
            <w:proofErr w:type="gramStart"/>
            <w:r>
              <w:rPr>
                <w:rFonts w:ascii="Arial" w:eastAsia="Times New Roman" w:hAnsi="Arial" w:cs="Arial"/>
                <w:sz w:val="16"/>
                <w:szCs w:val="16"/>
              </w:rPr>
              <w:t xml:space="preserve">4.4  </w:t>
            </w:r>
            <w:r w:rsidRPr="006E2E8E">
              <w:rPr>
                <w:rFonts w:ascii="Arial" w:eastAsia="Times New Roman" w:hAnsi="Arial" w:cs="Arial"/>
                <w:sz w:val="16"/>
                <w:szCs w:val="16"/>
              </w:rPr>
              <w:t>Monitoring</w:t>
            </w:r>
            <w:proofErr w:type="gramEnd"/>
            <w:r w:rsidRPr="006E2E8E">
              <w:rPr>
                <w:rFonts w:ascii="Arial" w:eastAsia="Times New Roman" w:hAnsi="Arial" w:cs="Arial"/>
                <w:sz w:val="16"/>
                <w:szCs w:val="16"/>
              </w:rPr>
              <w:t xml:space="preserve"> data response is reflected in adaptation of national and regional environmental management plans.</w:t>
            </w:r>
          </w:p>
        </w:tc>
        <w:tc>
          <w:tcPr>
            <w:tcW w:w="2551" w:type="dxa"/>
            <w:tcBorders>
              <w:top w:val="single" w:sz="4" w:space="0" w:color="auto"/>
              <w:bottom w:val="single" w:sz="4" w:space="0" w:color="auto"/>
            </w:tcBorders>
            <w:shd w:val="clear" w:color="auto" w:fill="auto"/>
          </w:tcPr>
          <w:p w:rsidR="00661182" w:rsidRDefault="00661182" w:rsidP="00661182">
            <w:pPr>
              <w:rPr>
                <w:rFonts w:ascii="Arial" w:eastAsia="Times New Roman" w:hAnsi="Arial" w:cs="Arial"/>
                <w:sz w:val="16"/>
                <w:szCs w:val="16"/>
                <w:lang w:val="en-GB"/>
              </w:rPr>
            </w:pPr>
            <w:r>
              <w:rPr>
                <w:rFonts w:ascii="Arial" w:eastAsia="Times New Roman" w:hAnsi="Arial" w:cs="Arial"/>
                <w:sz w:val="16"/>
                <w:szCs w:val="16"/>
                <w:lang w:val="en-GB"/>
              </w:rPr>
              <w:t>Four indicators is a better number but</w:t>
            </w:r>
            <w:r w:rsidRPr="00661182">
              <w:rPr>
                <w:rFonts w:ascii="Arial" w:eastAsia="Times New Roman" w:hAnsi="Arial" w:cs="Arial"/>
                <w:sz w:val="16"/>
                <w:szCs w:val="16"/>
                <w:lang w:val="en-GB"/>
              </w:rPr>
              <w:t xml:space="preserve"> fewer would be</w:t>
            </w:r>
            <w:r w:rsidR="00394825">
              <w:rPr>
                <w:rFonts w:ascii="Arial" w:eastAsia="Times New Roman" w:hAnsi="Arial" w:cs="Arial"/>
                <w:sz w:val="16"/>
                <w:szCs w:val="16"/>
                <w:lang w:val="en-GB"/>
              </w:rPr>
              <w:t xml:space="preserve"> even</w:t>
            </w:r>
            <w:r w:rsidRPr="00661182">
              <w:rPr>
                <w:rFonts w:ascii="Arial" w:eastAsia="Times New Roman" w:hAnsi="Arial" w:cs="Arial"/>
                <w:sz w:val="16"/>
                <w:szCs w:val="16"/>
                <w:lang w:val="en-GB"/>
              </w:rPr>
              <w:t xml:space="preserve"> better</w:t>
            </w:r>
            <w:r>
              <w:rPr>
                <w:rFonts w:ascii="Arial" w:eastAsia="Times New Roman" w:hAnsi="Arial" w:cs="Arial"/>
                <w:sz w:val="16"/>
                <w:szCs w:val="16"/>
                <w:lang w:val="en-GB"/>
              </w:rPr>
              <w:t xml:space="preserve"> and </w:t>
            </w:r>
            <w:r w:rsidRPr="00661182">
              <w:rPr>
                <w:rFonts w:ascii="Arial" w:eastAsia="Times New Roman" w:hAnsi="Arial" w:cs="Arial"/>
                <w:sz w:val="16"/>
                <w:szCs w:val="16"/>
                <w:lang w:val="en-GB"/>
              </w:rPr>
              <w:t xml:space="preserve">they should be focussed on </w:t>
            </w:r>
            <w:r>
              <w:rPr>
                <w:rFonts w:ascii="Arial" w:eastAsia="Times New Roman" w:hAnsi="Arial" w:cs="Arial"/>
                <w:sz w:val="16"/>
                <w:szCs w:val="16"/>
                <w:lang w:val="en-GB"/>
              </w:rPr>
              <w:t xml:space="preserve">the monitoring system and on sustainable management.  The four indicators do </w:t>
            </w:r>
            <w:r w:rsidRPr="00661182">
              <w:rPr>
                <w:rFonts w:ascii="Arial" w:eastAsia="Times New Roman" w:hAnsi="Arial" w:cs="Arial"/>
                <w:sz w:val="16"/>
                <w:szCs w:val="16"/>
                <w:lang w:val="en-GB"/>
              </w:rPr>
              <w:t xml:space="preserve">focus on the Outcome </w:t>
            </w:r>
            <w:r>
              <w:rPr>
                <w:rFonts w:ascii="Arial" w:eastAsia="Times New Roman" w:hAnsi="Arial" w:cs="Arial"/>
                <w:sz w:val="16"/>
                <w:szCs w:val="16"/>
                <w:lang w:val="en-GB"/>
              </w:rPr>
              <w:t>but 4.1 and 4.3 are outputs and 4.2 is an activity. I</w:t>
            </w:r>
            <w:r w:rsidRPr="00661182">
              <w:rPr>
                <w:rFonts w:ascii="Arial" w:eastAsia="Times New Roman" w:hAnsi="Arial" w:cs="Arial"/>
                <w:sz w:val="16"/>
                <w:szCs w:val="16"/>
                <w:lang w:val="en-GB"/>
              </w:rPr>
              <w:t xml:space="preserve">f all </w:t>
            </w:r>
            <w:r>
              <w:rPr>
                <w:rFonts w:ascii="Arial" w:eastAsia="Times New Roman" w:hAnsi="Arial" w:cs="Arial"/>
                <w:sz w:val="16"/>
                <w:szCs w:val="16"/>
                <w:lang w:val="en-GB"/>
              </w:rPr>
              <w:t xml:space="preserve">are </w:t>
            </w:r>
            <w:r w:rsidRPr="00661182">
              <w:rPr>
                <w:rFonts w:ascii="Arial" w:eastAsia="Times New Roman" w:hAnsi="Arial" w:cs="Arial"/>
                <w:sz w:val="16"/>
                <w:szCs w:val="16"/>
                <w:lang w:val="en-GB"/>
              </w:rPr>
              <w:t xml:space="preserve">obtained, it </w:t>
            </w:r>
            <w:r>
              <w:rPr>
                <w:rFonts w:ascii="Arial" w:eastAsia="Times New Roman" w:hAnsi="Arial" w:cs="Arial"/>
                <w:sz w:val="16"/>
                <w:szCs w:val="16"/>
                <w:lang w:val="en-GB"/>
              </w:rPr>
              <w:t xml:space="preserve">can be claimed that the Outcome has been achieved.  Unfortunately, 4.4 </w:t>
            </w:r>
            <w:proofErr w:type="gramStart"/>
            <w:r w:rsidRPr="00661182">
              <w:rPr>
                <w:rFonts w:ascii="Arial" w:eastAsia="Times New Roman" w:hAnsi="Arial" w:cs="Arial"/>
                <w:sz w:val="16"/>
                <w:szCs w:val="16"/>
                <w:lang w:val="en-GB"/>
              </w:rPr>
              <w:t>is</w:t>
            </w:r>
            <w:proofErr w:type="gramEnd"/>
            <w:r w:rsidRPr="00661182">
              <w:rPr>
                <w:rFonts w:ascii="Arial" w:eastAsia="Times New Roman" w:hAnsi="Arial" w:cs="Arial"/>
                <w:sz w:val="16"/>
                <w:szCs w:val="16"/>
                <w:lang w:val="en-GB"/>
              </w:rPr>
              <w:t xml:space="preserve"> </w:t>
            </w:r>
            <w:r>
              <w:rPr>
                <w:rFonts w:ascii="Arial" w:eastAsia="Times New Roman" w:hAnsi="Arial" w:cs="Arial"/>
                <w:sz w:val="16"/>
                <w:szCs w:val="16"/>
                <w:lang w:val="en-GB"/>
              </w:rPr>
              <w:t xml:space="preserve">difficult to determine.  </w:t>
            </w:r>
          </w:p>
          <w:p w:rsidR="00661182" w:rsidRPr="00661182" w:rsidRDefault="00661182" w:rsidP="00661182">
            <w:pPr>
              <w:rPr>
                <w:rFonts w:ascii="Arial" w:eastAsia="Times New Roman" w:hAnsi="Arial" w:cs="Arial"/>
                <w:sz w:val="16"/>
                <w:szCs w:val="16"/>
                <w:lang w:val="en-GB"/>
              </w:rPr>
            </w:pPr>
          </w:p>
          <w:p w:rsidR="003C53B0" w:rsidRPr="003C4AC2" w:rsidRDefault="00661182" w:rsidP="00394825">
            <w:pPr>
              <w:rPr>
                <w:rFonts w:ascii="Arial" w:eastAsia="Times New Roman" w:hAnsi="Arial" w:cs="Arial"/>
                <w:sz w:val="16"/>
                <w:szCs w:val="16"/>
                <w:lang w:val="en-GB"/>
              </w:rPr>
            </w:pPr>
            <w:r w:rsidRPr="00661182">
              <w:rPr>
                <w:rFonts w:ascii="Arial" w:eastAsia="Times New Roman" w:hAnsi="Arial" w:cs="Arial"/>
                <w:sz w:val="16"/>
                <w:szCs w:val="16"/>
                <w:lang w:val="en-GB"/>
              </w:rPr>
              <w:t xml:space="preserve">If they were indicators, they </w:t>
            </w:r>
            <w:r w:rsidR="00394825">
              <w:rPr>
                <w:rFonts w:ascii="Arial" w:eastAsia="Times New Roman" w:hAnsi="Arial" w:cs="Arial"/>
                <w:sz w:val="16"/>
                <w:szCs w:val="16"/>
                <w:lang w:val="en-GB"/>
              </w:rPr>
              <w:t>are at least partly</w:t>
            </w:r>
            <w:r w:rsidRPr="00661182">
              <w:rPr>
                <w:rFonts w:ascii="Arial" w:eastAsia="Times New Roman" w:hAnsi="Arial" w:cs="Arial"/>
                <w:sz w:val="16"/>
                <w:szCs w:val="16"/>
                <w:lang w:val="en-GB"/>
              </w:rPr>
              <w:t xml:space="preserve"> SMART.  </w:t>
            </w:r>
            <w:r>
              <w:rPr>
                <w:rFonts w:ascii="Arial" w:eastAsia="Times New Roman" w:hAnsi="Arial" w:cs="Arial"/>
                <w:sz w:val="16"/>
                <w:szCs w:val="16"/>
                <w:lang w:val="en-GB"/>
              </w:rPr>
              <w:t>T</w:t>
            </w:r>
            <w:r w:rsidRPr="00661182">
              <w:rPr>
                <w:rFonts w:ascii="Arial" w:eastAsia="Times New Roman" w:hAnsi="Arial" w:cs="Arial"/>
                <w:sz w:val="16"/>
                <w:szCs w:val="16"/>
                <w:lang w:val="en-GB"/>
              </w:rPr>
              <w:t>hey are</w:t>
            </w:r>
            <w:r>
              <w:rPr>
                <w:rFonts w:ascii="Arial" w:eastAsia="Times New Roman" w:hAnsi="Arial" w:cs="Arial"/>
                <w:sz w:val="16"/>
                <w:szCs w:val="16"/>
                <w:lang w:val="en-GB"/>
              </w:rPr>
              <w:t xml:space="preserve"> all</w:t>
            </w:r>
            <w:r w:rsidRPr="00661182">
              <w:rPr>
                <w:rFonts w:ascii="Arial" w:eastAsia="Times New Roman" w:hAnsi="Arial" w:cs="Arial"/>
                <w:sz w:val="16"/>
                <w:szCs w:val="16"/>
                <w:lang w:val="en-GB"/>
              </w:rPr>
              <w:t xml:space="preserve"> </w:t>
            </w:r>
            <w:r w:rsidRPr="00661182">
              <w:rPr>
                <w:rFonts w:ascii="Arial" w:eastAsia="Times New Roman" w:hAnsi="Arial" w:cs="Arial"/>
                <w:b/>
                <w:sz w:val="16"/>
                <w:szCs w:val="16"/>
                <w:lang w:val="en-GB"/>
              </w:rPr>
              <w:t>Specific</w:t>
            </w:r>
            <w:r w:rsidRPr="00661182">
              <w:rPr>
                <w:rFonts w:ascii="Arial" w:eastAsia="Times New Roman" w:hAnsi="Arial" w:cs="Arial"/>
                <w:bCs/>
                <w:sz w:val="16"/>
                <w:szCs w:val="16"/>
                <w:lang w:val="en-GB"/>
              </w:rPr>
              <w:t xml:space="preserve"> to the Outcome.  </w:t>
            </w:r>
            <w:r>
              <w:rPr>
                <w:rFonts w:ascii="Arial" w:eastAsia="Times New Roman" w:hAnsi="Arial" w:cs="Arial"/>
                <w:bCs/>
                <w:sz w:val="16"/>
                <w:szCs w:val="16"/>
                <w:lang w:val="en-GB"/>
              </w:rPr>
              <w:t xml:space="preserve">4.1 </w:t>
            </w:r>
            <w:proofErr w:type="gramStart"/>
            <w:r>
              <w:rPr>
                <w:rFonts w:ascii="Arial" w:eastAsia="Times New Roman" w:hAnsi="Arial" w:cs="Arial"/>
                <w:bCs/>
                <w:sz w:val="16"/>
                <w:szCs w:val="16"/>
                <w:lang w:val="en-GB"/>
              </w:rPr>
              <w:t>and</w:t>
            </w:r>
            <w:proofErr w:type="gramEnd"/>
            <w:r>
              <w:rPr>
                <w:rFonts w:ascii="Arial" w:eastAsia="Times New Roman" w:hAnsi="Arial" w:cs="Arial"/>
                <w:bCs/>
                <w:sz w:val="16"/>
                <w:szCs w:val="16"/>
                <w:lang w:val="en-GB"/>
              </w:rPr>
              <w:t xml:space="preserve"> 4.3</w:t>
            </w:r>
            <w:r w:rsidRPr="00661182">
              <w:rPr>
                <w:rFonts w:ascii="Arial" w:eastAsia="Times New Roman" w:hAnsi="Arial" w:cs="Arial"/>
                <w:bCs/>
                <w:sz w:val="16"/>
                <w:szCs w:val="16"/>
                <w:lang w:val="en-GB"/>
              </w:rPr>
              <w:t xml:space="preserve"> are </w:t>
            </w:r>
            <w:r w:rsidRPr="00661182">
              <w:rPr>
                <w:rFonts w:ascii="Arial" w:eastAsia="Times New Roman" w:hAnsi="Arial" w:cs="Arial"/>
                <w:b/>
                <w:sz w:val="16"/>
                <w:szCs w:val="16"/>
                <w:lang w:val="en-GB"/>
              </w:rPr>
              <w:t xml:space="preserve">Measurable </w:t>
            </w:r>
            <w:r w:rsidRPr="00661182">
              <w:rPr>
                <w:rFonts w:ascii="Arial" w:eastAsia="Times New Roman" w:hAnsi="Arial" w:cs="Arial"/>
                <w:sz w:val="16"/>
                <w:szCs w:val="16"/>
                <w:lang w:val="en-GB"/>
              </w:rPr>
              <w:t xml:space="preserve">and </w:t>
            </w:r>
            <w:r w:rsidR="00394825">
              <w:rPr>
                <w:rFonts w:ascii="Arial" w:eastAsia="Times New Roman" w:hAnsi="Arial" w:cs="Arial"/>
                <w:sz w:val="16"/>
                <w:szCs w:val="16"/>
                <w:lang w:val="en-GB"/>
              </w:rPr>
              <w:t xml:space="preserve">all </w:t>
            </w:r>
            <w:r w:rsidRPr="00661182">
              <w:rPr>
                <w:rFonts w:ascii="Arial" w:eastAsia="Times New Roman" w:hAnsi="Arial" w:cs="Arial"/>
                <w:sz w:val="16"/>
                <w:szCs w:val="16"/>
                <w:lang w:val="en-GB"/>
              </w:rPr>
              <w:t xml:space="preserve">are </w:t>
            </w:r>
            <w:r w:rsidRPr="00661182">
              <w:rPr>
                <w:rFonts w:ascii="Arial" w:eastAsia="Times New Roman" w:hAnsi="Arial" w:cs="Arial"/>
                <w:b/>
                <w:sz w:val="16"/>
                <w:szCs w:val="16"/>
                <w:lang w:val="en-GB"/>
              </w:rPr>
              <w:t>Achievable</w:t>
            </w:r>
            <w:r w:rsidR="00394825">
              <w:rPr>
                <w:rFonts w:ascii="Arial" w:eastAsia="Times New Roman" w:hAnsi="Arial" w:cs="Arial"/>
                <w:bCs/>
                <w:sz w:val="16"/>
                <w:szCs w:val="16"/>
                <w:lang w:val="en-GB"/>
              </w:rPr>
              <w:t xml:space="preserve"> and</w:t>
            </w:r>
            <w:r w:rsidRPr="00661182">
              <w:rPr>
                <w:rFonts w:ascii="Arial" w:eastAsia="Times New Roman" w:hAnsi="Arial" w:cs="Arial"/>
                <w:bCs/>
                <w:sz w:val="16"/>
                <w:szCs w:val="16"/>
                <w:lang w:val="en-GB"/>
              </w:rPr>
              <w:t xml:space="preserve"> </w:t>
            </w:r>
            <w:r w:rsidRPr="00661182">
              <w:rPr>
                <w:rFonts w:ascii="Arial" w:eastAsia="Times New Roman" w:hAnsi="Arial" w:cs="Arial"/>
                <w:b/>
                <w:sz w:val="16"/>
                <w:szCs w:val="16"/>
                <w:lang w:val="en-GB"/>
              </w:rPr>
              <w:t>Attributable</w:t>
            </w:r>
            <w:r w:rsidRPr="00661182">
              <w:rPr>
                <w:rFonts w:ascii="Arial" w:eastAsia="Times New Roman" w:hAnsi="Arial" w:cs="Arial"/>
                <w:bCs/>
                <w:sz w:val="16"/>
                <w:szCs w:val="16"/>
                <w:lang w:val="en-GB"/>
              </w:rPr>
              <w:t xml:space="preserve"> to the project.  All are </w:t>
            </w:r>
            <w:r w:rsidRPr="00661182">
              <w:rPr>
                <w:rFonts w:ascii="Arial" w:eastAsia="Times New Roman" w:hAnsi="Arial" w:cs="Arial"/>
                <w:b/>
                <w:sz w:val="16"/>
                <w:szCs w:val="16"/>
                <w:lang w:val="en-GB"/>
              </w:rPr>
              <w:t>Relevant</w:t>
            </w:r>
            <w:r w:rsidRPr="00661182">
              <w:rPr>
                <w:rFonts w:ascii="Arial" w:eastAsia="Times New Roman" w:hAnsi="Arial" w:cs="Arial"/>
                <w:bCs/>
                <w:sz w:val="16"/>
                <w:szCs w:val="16"/>
                <w:lang w:val="en-GB"/>
              </w:rPr>
              <w:t xml:space="preserve"> to the Outcome.  </w:t>
            </w:r>
            <w:r w:rsidR="00394825">
              <w:rPr>
                <w:rFonts w:ascii="Arial" w:eastAsia="Times New Roman" w:hAnsi="Arial" w:cs="Arial"/>
                <w:bCs/>
                <w:sz w:val="16"/>
                <w:szCs w:val="16"/>
                <w:lang w:val="en-GB"/>
              </w:rPr>
              <w:t xml:space="preserve">But 4.2 and 4.4 are not </w:t>
            </w:r>
            <w:r w:rsidRPr="00661182">
              <w:rPr>
                <w:rFonts w:ascii="Arial" w:eastAsia="Times New Roman" w:hAnsi="Arial" w:cs="Arial"/>
                <w:bCs/>
                <w:sz w:val="16"/>
                <w:szCs w:val="16"/>
                <w:lang w:val="en-GB"/>
              </w:rPr>
              <w:t xml:space="preserve">easy to </w:t>
            </w:r>
            <w:r w:rsidRPr="00661182">
              <w:rPr>
                <w:rFonts w:ascii="Arial" w:eastAsia="Times New Roman" w:hAnsi="Arial" w:cs="Arial"/>
                <w:b/>
                <w:sz w:val="16"/>
                <w:szCs w:val="16"/>
                <w:lang w:val="en-GB"/>
              </w:rPr>
              <w:t>Track.</w:t>
            </w:r>
          </w:p>
        </w:tc>
        <w:tc>
          <w:tcPr>
            <w:tcW w:w="5103" w:type="dxa"/>
            <w:tcBorders>
              <w:top w:val="single" w:sz="4" w:space="0" w:color="auto"/>
              <w:bottom w:val="single" w:sz="4" w:space="0" w:color="auto"/>
            </w:tcBorders>
            <w:shd w:val="clear" w:color="auto" w:fill="auto"/>
          </w:tcPr>
          <w:p w:rsidR="00F76CC6" w:rsidRPr="00F76CC6" w:rsidRDefault="00F76CC6" w:rsidP="00F76CC6">
            <w:pPr>
              <w:rPr>
                <w:rFonts w:ascii="Arial" w:eastAsia="Times New Roman" w:hAnsi="Arial" w:cs="Arial"/>
                <w:sz w:val="16"/>
                <w:szCs w:val="16"/>
                <w:lang w:val="en-US"/>
              </w:rPr>
            </w:pPr>
            <w:r w:rsidRPr="00F76CC6">
              <w:rPr>
                <w:rFonts w:ascii="Arial" w:eastAsia="Times New Roman" w:hAnsi="Arial" w:cs="Arial"/>
                <w:sz w:val="16"/>
                <w:szCs w:val="16"/>
                <w:lang w:val="en-US"/>
              </w:rPr>
              <w:t>A framework Strategy for Regional Integrated Environmental Monitoring that will involve a range of stakeholders under the coordination of the Lake Tanganyika Authority Secretariat to ensure that all activities undertaken on the Lake and in the basin do not have negative impacts on the Lake and its Biodiversity.</w:t>
            </w:r>
          </w:p>
          <w:p w:rsidR="003C53B0" w:rsidRDefault="003C53B0" w:rsidP="00AF2462">
            <w:pPr>
              <w:rPr>
                <w:rFonts w:ascii="Arial" w:eastAsia="Times New Roman" w:hAnsi="Arial" w:cs="Arial"/>
                <w:sz w:val="16"/>
                <w:szCs w:val="16"/>
                <w:lang w:val="en-GB"/>
              </w:rPr>
            </w:pPr>
          </w:p>
          <w:p w:rsidR="00DA0E10" w:rsidRPr="003C4AC2" w:rsidRDefault="00DA0E10" w:rsidP="00AF2462">
            <w:pPr>
              <w:rPr>
                <w:rFonts w:ascii="Arial" w:eastAsia="Times New Roman" w:hAnsi="Arial" w:cs="Arial"/>
                <w:sz w:val="16"/>
                <w:szCs w:val="16"/>
                <w:lang w:val="en-GB"/>
              </w:rPr>
            </w:pPr>
            <w:r>
              <w:rPr>
                <w:rFonts w:ascii="Arial" w:eastAsia="Times New Roman" w:hAnsi="Arial" w:cs="Arial"/>
                <w:sz w:val="16"/>
                <w:szCs w:val="16"/>
                <w:lang w:val="en-GB"/>
              </w:rPr>
              <w:t>Monitoring is taking place quarterly and</w:t>
            </w:r>
            <w:r w:rsidRPr="00DA0E10">
              <w:rPr>
                <w:rFonts w:ascii="Arial" w:hAnsi="Arial" w:cs="Arial"/>
                <w:sz w:val="18"/>
                <w:szCs w:val="18"/>
              </w:rPr>
              <w:t xml:space="preserve"> </w:t>
            </w:r>
            <w:r w:rsidRPr="00DA0E10">
              <w:rPr>
                <w:rFonts w:ascii="Arial" w:eastAsia="Times New Roman" w:hAnsi="Arial" w:cs="Arial"/>
                <w:sz w:val="16"/>
                <w:szCs w:val="16"/>
              </w:rPr>
              <w:t xml:space="preserve">the results of monitoring </w:t>
            </w:r>
            <w:r>
              <w:rPr>
                <w:rFonts w:ascii="Arial" w:eastAsia="Times New Roman" w:hAnsi="Arial" w:cs="Arial"/>
                <w:sz w:val="16"/>
                <w:szCs w:val="16"/>
              </w:rPr>
              <w:t xml:space="preserve">are </w:t>
            </w:r>
            <w:r w:rsidRPr="00DA0E10">
              <w:rPr>
                <w:rFonts w:ascii="Arial" w:eastAsia="Times New Roman" w:hAnsi="Arial" w:cs="Arial"/>
                <w:sz w:val="16"/>
                <w:szCs w:val="16"/>
              </w:rPr>
              <w:t>used by managers</w:t>
            </w:r>
            <w:r>
              <w:rPr>
                <w:rFonts w:ascii="Arial" w:eastAsia="Times New Roman" w:hAnsi="Arial" w:cs="Arial"/>
                <w:sz w:val="16"/>
                <w:szCs w:val="16"/>
                <w:lang w:val="en-GB"/>
              </w:rPr>
              <w:t xml:space="preserve">.  It </w:t>
            </w:r>
            <w:r w:rsidRPr="00DA0E10">
              <w:rPr>
                <w:rFonts w:ascii="Arial" w:eastAsia="Times New Roman" w:hAnsi="Arial" w:cs="Arial"/>
                <w:sz w:val="16"/>
                <w:szCs w:val="16"/>
              </w:rPr>
              <w:t>is sustainable in that the Regional Integrated Environmental Monitoring Strategy is built around existing institutions and will be implemented within their mandates, normal operations and budgets</w:t>
            </w:r>
          </w:p>
        </w:tc>
        <w:tc>
          <w:tcPr>
            <w:tcW w:w="2833" w:type="dxa"/>
            <w:tcBorders>
              <w:top w:val="single" w:sz="4" w:space="0" w:color="auto"/>
              <w:bottom w:val="single" w:sz="4" w:space="0" w:color="auto"/>
            </w:tcBorders>
            <w:shd w:val="clear" w:color="auto" w:fill="auto"/>
          </w:tcPr>
          <w:p w:rsidR="00B179BA" w:rsidRDefault="00DD4F23" w:rsidP="00997A93">
            <w:pPr>
              <w:rPr>
                <w:rFonts w:ascii="Arial" w:eastAsia="Times New Roman" w:hAnsi="Arial" w:cs="Arial"/>
                <w:iCs/>
                <w:sz w:val="16"/>
                <w:szCs w:val="16"/>
                <w:lang w:val="en-GB"/>
              </w:rPr>
            </w:pPr>
            <w:r>
              <w:rPr>
                <w:rFonts w:ascii="Arial" w:eastAsia="Times New Roman" w:hAnsi="Arial" w:cs="Arial"/>
                <w:sz w:val="16"/>
                <w:szCs w:val="16"/>
                <w:lang w:val="en-GB"/>
              </w:rPr>
              <w:t xml:space="preserve">The Outcome sought </w:t>
            </w:r>
            <w:r w:rsidRPr="00544EA0">
              <w:rPr>
                <w:rFonts w:ascii="Arial" w:eastAsia="Times New Roman" w:hAnsi="Arial" w:cs="Arial"/>
                <w:i/>
                <w:sz w:val="16"/>
                <w:szCs w:val="16"/>
                <w:lang w:val="en-GB"/>
              </w:rPr>
              <w:t>Regional monitoring and management systems</w:t>
            </w:r>
            <w:r>
              <w:rPr>
                <w:rFonts w:ascii="Arial" w:eastAsia="Times New Roman" w:hAnsi="Arial" w:cs="Arial"/>
                <w:sz w:val="16"/>
                <w:szCs w:val="16"/>
                <w:lang w:val="en-GB"/>
              </w:rPr>
              <w:t xml:space="preserve"> and the evaluator was looking for </w:t>
            </w:r>
            <w:r w:rsidR="00843365" w:rsidRPr="00DD4F23">
              <w:rPr>
                <w:rFonts w:ascii="Arial" w:eastAsia="Times New Roman" w:hAnsi="Arial" w:cs="Arial"/>
                <w:sz w:val="16"/>
                <w:szCs w:val="16"/>
                <w:lang w:val="en-GB"/>
              </w:rPr>
              <w:t xml:space="preserve">proof </w:t>
            </w:r>
            <w:r w:rsidRPr="00DD4F23">
              <w:rPr>
                <w:rFonts w:ascii="Arial" w:eastAsia="Times New Roman" w:hAnsi="Arial" w:cs="Arial"/>
                <w:sz w:val="16"/>
                <w:szCs w:val="16"/>
                <w:lang w:val="en-GB"/>
              </w:rPr>
              <w:t xml:space="preserve">of </w:t>
            </w:r>
            <w:r w:rsidR="00005887" w:rsidRPr="00DD4F23">
              <w:rPr>
                <w:rFonts w:ascii="Arial" w:eastAsia="Times New Roman" w:hAnsi="Arial" w:cs="Arial"/>
                <w:iCs/>
                <w:sz w:val="16"/>
                <w:szCs w:val="16"/>
                <w:lang w:val="en-GB"/>
              </w:rPr>
              <w:t>regular monitoring and (adaptive) management</w:t>
            </w:r>
            <w:r w:rsidRPr="00DD4F23">
              <w:rPr>
                <w:rFonts w:ascii="Arial" w:eastAsia="Times New Roman" w:hAnsi="Arial" w:cs="Arial"/>
                <w:iCs/>
                <w:sz w:val="16"/>
                <w:szCs w:val="16"/>
                <w:lang w:val="en-GB"/>
              </w:rPr>
              <w:t xml:space="preserve">.  </w:t>
            </w:r>
          </w:p>
          <w:p w:rsidR="00544EA0" w:rsidRDefault="00544EA0" w:rsidP="00997A93">
            <w:pPr>
              <w:rPr>
                <w:rFonts w:ascii="Arial" w:eastAsia="Times New Roman" w:hAnsi="Arial" w:cs="Arial"/>
                <w:iCs/>
                <w:sz w:val="16"/>
                <w:szCs w:val="16"/>
                <w:lang w:val="en-GB"/>
              </w:rPr>
            </w:pPr>
          </w:p>
          <w:p w:rsidR="003C53B0" w:rsidRPr="00D035BB" w:rsidRDefault="00544EA0" w:rsidP="00394825">
            <w:pPr>
              <w:rPr>
                <w:rFonts w:ascii="Arial" w:eastAsia="Times New Roman" w:hAnsi="Arial" w:cs="Arial"/>
                <w:sz w:val="16"/>
                <w:szCs w:val="16"/>
              </w:rPr>
            </w:pPr>
            <w:r>
              <w:rPr>
                <w:rFonts w:ascii="Arial" w:eastAsia="Times New Roman" w:hAnsi="Arial" w:cs="Arial"/>
                <w:iCs/>
                <w:sz w:val="16"/>
                <w:szCs w:val="16"/>
                <w:lang w:val="en-GB"/>
              </w:rPr>
              <w:t xml:space="preserve">The evaluator is aware of a number of preparatory consultancies proposing various monitoring measures, and while </w:t>
            </w:r>
            <w:r w:rsidR="00843365" w:rsidRPr="00843365">
              <w:rPr>
                <w:rFonts w:ascii="Arial" w:eastAsia="Times New Roman" w:hAnsi="Arial" w:cs="Arial"/>
                <w:sz w:val="16"/>
                <w:szCs w:val="16"/>
                <w:lang w:val="en-GB"/>
              </w:rPr>
              <w:t>some monitoring</w:t>
            </w:r>
            <w:r>
              <w:rPr>
                <w:rFonts w:ascii="Arial" w:eastAsia="Times New Roman" w:hAnsi="Arial" w:cs="Arial"/>
                <w:sz w:val="16"/>
                <w:szCs w:val="16"/>
                <w:lang w:val="en-GB"/>
              </w:rPr>
              <w:t xml:space="preserve"> is known to have taken place, no monitoring </w:t>
            </w:r>
            <w:r w:rsidR="00843365" w:rsidRPr="00843365">
              <w:rPr>
                <w:rFonts w:ascii="Arial" w:eastAsia="Times New Roman" w:hAnsi="Arial" w:cs="Arial"/>
                <w:sz w:val="16"/>
                <w:szCs w:val="16"/>
                <w:lang w:val="en-GB"/>
              </w:rPr>
              <w:t>“system”</w:t>
            </w:r>
            <w:r>
              <w:rPr>
                <w:rFonts w:ascii="Arial" w:eastAsia="Times New Roman" w:hAnsi="Arial" w:cs="Arial"/>
                <w:sz w:val="16"/>
                <w:szCs w:val="16"/>
                <w:lang w:val="en-GB"/>
              </w:rPr>
              <w:t xml:space="preserve"> has been observed</w:t>
            </w:r>
            <w:r w:rsidR="00843365" w:rsidRPr="00843365">
              <w:rPr>
                <w:rFonts w:ascii="Arial" w:eastAsia="Times New Roman" w:hAnsi="Arial" w:cs="Arial"/>
                <w:sz w:val="16"/>
                <w:szCs w:val="16"/>
                <w:lang w:val="en-GB"/>
              </w:rPr>
              <w:t xml:space="preserve">, </w:t>
            </w:r>
            <w:r>
              <w:rPr>
                <w:rFonts w:ascii="Arial" w:eastAsia="Times New Roman" w:hAnsi="Arial" w:cs="Arial"/>
                <w:sz w:val="16"/>
                <w:szCs w:val="16"/>
                <w:lang w:val="en-GB"/>
              </w:rPr>
              <w:t>and certainly not one which is producing data and information of use to managers and decision-makers.</w:t>
            </w:r>
            <w:r w:rsidR="0000025D">
              <w:rPr>
                <w:rFonts w:ascii="Arial" w:eastAsia="Times New Roman" w:hAnsi="Arial" w:cs="Arial"/>
                <w:sz w:val="16"/>
                <w:szCs w:val="16"/>
                <w:lang w:val="en-GB"/>
              </w:rPr>
              <w:t xml:space="preserve">  The draft Implementation Strategy, dated February 2012</w:t>
            </w:r>
            <w:r w:rsidR="0000025D">
              <w:rPr>
                <w:rStyle w:val="FootnoteReference"/>
                <w:rFonts w:ascii="Arial" w:eastAsia="Times New Roman" w:hAnsi="Arial" w:cs="Arial"/>
                <w:sz w:val="16"/>
                <w:szCs w:val="16"/>
                <w:lang w:val="en-GB"/>
              </w:rPr>
              <w:footnoteReference w:id="56"/>
            </w:r>
            <w:r w:rsidR="0000025D">
              <w:rPr>
                <w:rFonts w:ascii="Arial" w:eastAsia="Times New Roman" w:hAnsi="Arial" w:cs="Arial"/>
                <w:sz w:val="16"/>
                <w:szCs w:val="16"/>
                <w:lang w:val="en-GB"/>
              </w:rPr>
              <w:t xml:space="preserve"> is the latest document available to the evaluator – this is merely a proposal and the system has yet to be set up – this Outcome has only been partly achieved and is rated as </w:t>
            </w:r>
            <w:r w:rsidR="00394825">
              <w:rPr>
                <w:rFonts w:ascii="Arial" w:eastAsia="Times New Roman" w:hAnsi="Arial" w:cs="Arial"/>
                <w:b/>
                <w:sz w:val="16"/>
                <w:szCs w:val="16"/>
                <w:lang w:val="en-GB"/>
              </w:rPr>
              <w:t>Moderately S</w:t>
            </w:r>
            <w:r w:rsidR="00843365" w:rsidRPr="0000025D">
              <w:rPr>
                <w:rFonts w:ascii="Arial" w:eastAsia="Times New Roman" w:hAnsi="Arial" w:cs="Arial"/>
                <w:b/>
                <w:sz w:val="16"/>
                <w:szCs w:val="16"/>
                <w:lang w:val="en-GB"/>
              </w:rPr>
              <w:t>atisfactory</w:t>
            </w:r>
            <w:r w:rsidR="0000025D" w:rsidRPr="0000025D">
              <w:rPr>
                <w:rFonts w:ascii="Arial" w:eastAsia="Times New Roman" w:hAnsi="Arial" w:cs="Arial"/>
                <w:b/>
                <w:sz w:val="16"/>
                <w:szCs w:val="16"/>
                <w:lang w:val="en-GB"/>
              </w:rPr>
              <w:t xml:space="preserve"> (M</w:t>
            </w:r>
            <w:r w:rsidR="00394825">
              <w:rPr>
                <w:rFonts w:ascii="Arial" w:eastAsia="Times New Roman" w:hAnsi="Arial" w:cs="Arial"/>
                <w:b/>
                <w:sz w:val="16"/>
                <w:szCs w:val="16"/>
                <w:lang w:val="en-GB"/>
              </w:rPr>
              <w:t>S</w:t>
            </w:r>
            <w:r w:rsidR="0000025D" w:rsidRPr="0000025D">
              <w:rPr>
                <w:rFonts w:ascii="Arial" w:eastAsia="Times New Roman" w:hAnsi="Arial" w:cs="Arial"/>
                <w:b/>
                <w:sz w:val="16"/>
                <w:szCs w:val="16"/>
                <w:lang w:val="en-GB"/>
              </w:rPr>
              <w:t>)</w:t>
            </w:r>
            <w:r w:rsidR="0000025D">
              <w:rPr>
                <w:rFonts w:ascii="Arial" w:eastAsia="Times New Roman" w:hAnsi="Arial" w:cs="Arial"/>
                <w:sz w:val="16"/>
                <w:szCs w:val="16"/>
                <w:lang w:val="en-GB"/>
              </w:rPr>
              <w:t>.</w:t>
            </w:r>
          </w:p>
        </w:tc>
      </w:tr>
      <w:tr w:rsidR="00996E3D" w:rsidRPr="003C4AC2" w:rsidTr="00C306B4">
        <w:tc>
          <w:tcPr>
            <w:tcW w:w="14848" w:type="dxa"/>
            <w:gridSpan w:val="5"/>
            <w:tcBorders>
              <w:top w:val="single" w:sz="4" w:space="0" w:color="auto"/>
            </w:tcBorders>
            <w:shd w:val="clear" w:color="auto" w:fill="auto"/>
          </w:tcPr>
          <w:p w:rsidR="00996E3D" w:rsidRPr="00996E3D" w:rsidRDefault="00996E3D" w:rsidP="00DD4F23">
            <w:pPr>
              <w:rPr>
                <w:rFonts w:ascii="Arial" w:eastAsia="Times New Roman" w:hAnsi="Arial" w:cs="Arial"/>
                <w:b/>
                <w:sz w:val="16"/>
                <w:szCs w:val="16"/>
                <w:lang w:val="en-GB"/>
              </w:rPr>
            </w:pPr>
            <w:r w:rsidRPr="00996E3D">
              <w:rPr>
                <w:rFonts w:ascii="Arial" w:eastAsia="Times New Roman" w:hAnsi="Arial" w:cs="Arial"/>
                <w:b/>
                <w:sz w:val="16"/>
                <w:szCs w:val="16"/>
                <w:lang w:val="en-GB"/>
              </w:rPr>
              <w:t>Overall conclusions and rating for the Regional Component:</w:t>
            </w:r>
          </w:p>
          <w:p w:rsidR="00DC79E5" w:rsidRDefault="00DC79E5" w:rsidP="001C1194">
            <w:pPr>
              <w:rPr>
                <w:rFonts w:ascii="Arial" w:eastAsia="Times New Roman" w:hAnsi="Arial" w:cs="Arial"/>
                <w:sz w:val="16"/>
                <w:szCs w:val="16"/>
                <w:lang w:val="en-GB"/>
              </w:rPr>
            </w:pPr>
            <w:r w:rsidRPr="00DC79E5">
              <w:rPr>
                <w:rFonts w:ascii="Arial" w:eastAsia="Times New Roman" w:hAnsi="Arial" w:cs="Arial"/>
                <w:sz w:val="16"/>
                <w:szCs w:val="16"/>
                <w:lang w:val="en-GB"/>
              </w:rPr>
              <w:t xml:space="preserve">The achievement of the overall project Objective has been rated as Satisfactory (S) and of the four Outcomes targeted by the project, the first and the fourth were exclusively the responsibility of the Regional Component, and these have been rated as Moderately Satisfactory (MS).  With a rating of Satisfactory (S) for Outcome 3, the project was in line for an overall rating of Satisfactory (S) but it has been dragged down by the rating of Unsatisfactory (U) awarded to Outcome 2, and the overall rating is </w:t>
            </w:r>
            <w:r w:rsidRPr="00DC79E5">
              <w:rPr>
                <w:rFonts w:ascii="Arial" w:eastAsia="Times New Roman" w:hAnsi="Arial" w:cs="Arial"/>
                <w:b/>
                <w:sz w:val="16"/>
                <w:szCs w:val="16"/>
                <w:lang w:val="en-GB"/>
              </w:rPr>
              <w:t>Moderately Satisfactory (MS)</w:t>
            </w:r>
            <w:r w:rsidRPr="00DC79E5">
              <w:rPr>
                <w:rFonts w:ascii="Arial" w:eastAsia="Times New Roman" w:hAnsi="Arial" w:cs="Arial"/>
                <w:sz w:val="16"/>
                <w:szCs w:val="16"/>
                <w:lang w:val="en-GB"/>
              </w:rPr>
              <w:t>.</w:t>
            </w:r>
            <w:r w:rsidR="001C1194">
              <w:rPr>
                <w:rFonts w:ascii="Arial" w:eastAsia="Times New Roman" w:hAnsi="Arial" w:cs="Arial"/>
                <w:sz w:val="16"/>
                <w:szCs w:val="16"/>
                <w:lang w:val="en-GB"/>
              </w:rPr>
              <w:t xml:space="preserve"> </w:t>
            </w:r>
          </w:p>
        </w:tc>
      </w:tr>
    </w:tbl>
    <w:p w:rsidR="002E5F8A" w:rsidRDefault="002E5F8A" w:rsidP="00577093">
      <w:pPr>
        <w:jc w:val="both"/>
        <w:rPr>
          <w:rFonts w:ascii="Arial" w:eastAsia="Times New Roman" w:hAnsi="Arial" w:cs="Times New Roman"/>
          <w:lang w:val="en-GB" w:eastAsia="ja-JP"/>
        </w:rPr>
      </w:pPr>
    </w:p>
    <w:p w:rsidR="003C4AC2" w:rsidRPr="003C4AC2" w:rsidRDefault="003C4AC2" w:rsidP="00577093">
      <w:pPr>
        <w:jc w:val="both"/>
        <w:rPr>
          <w:rFonts w:ascii="Arial" w:hAnsi="Arial" w:cs="Arial"/>
          <w:b/>
          <w:sz w:val="24"/>
          <w:szCs w:val="24"/>
          <w:lang w:bidi="en-US"/>
        </w:rPr>
      </w:pPr>
      <w:r w:rsidRPr="003C4AC2">
        <w:rPr>
          <w:rFonts w:ascii="Arial" w:hAnsi="Arial" w:cs="Arial"/>
          <w:b/>
          <w:sz w:val="24"/>
          <w:szCs w:val="24"/>
          <w:lang w:bidi="en-US"/>
        </w:rPr>
        <w:t>5.2.2</w:t>
      </w:r>
      <w:r w:rsidRPr="003C4AC2">
        <w:rPr>
          <w:rFonts w:ascii="Arial" w:hAnsi="Arial" w:cs="Arial"/>
          <w:b/>
          <w:sz w:val="24"/>
          <w:szCs w:val="24"/>
          <w:lang w:bidi="en-US"/>
        </w:rPr>
        <w:tab/>
        <w:t>Burundi Component</w:t>
      </w:r>
    </w:p>
    <w:p w:rsidR="00F239DF" w:rsidRDefault="00F239DF" w:rsidP="00577093">
      <w:pPr>
        <w:jc w:val="both"/>
        <w:rPr>
          <w:rFonts w:ascii="Arial" w:eastAsia="Times New Roman" w:hAnsi="Arial" w:cs="Times New Roman"/>
          <w:lang w:val="en-GB"/>
        </w:rPr>
      </w:pPr>
    </w:p>
    <w:p w:rsidR="00F239DF" w:rsidRPr="00D849ED" w:rsidRDefault="00D849ED" w:rsidP="00577093">
      <w:pPr>
        <w:jc w:val="both"/>
        <w:rPr>
          <w:rFonts w:ascii="Arial" w:eastAsia="Times New Roman" w:hAnsi="Arial" w:cs="Times New Roman"/>
          <w:spacing w:val="-2"/>
        </w:rPr>
      </w:pPr>
      <w:r>
        <w:rPr>
          <w:rFonts w:ascii="Arial" w:eastAsia="Times New Roman" w:hAnsi="Arial" w:cs="Times New Roman"/>
          <w:spacing w:val="-2"/>
          <w:lang w:val="en-GB"/>
        </w:rPr>
        <w:t xml:space="preserve">According to the </w:t>
      </w:r>
      <w:proofErr w:type="spellStart"/>
      <w:r>
        <w:rPr>
          <w:rFonts w:ascii="Arial" w:eastAsia="Times New Roman" w:hAnsi="Arial" w:cs="Times New Roman"/>
          <w:spacing w:val="-2"/>
          <w:lang w:val="en-GB"/>
        </w:rPr>
        <w:t>ProDoc</w:t>
      </w:r>
      <w:proofErr w:type="spellEnd"/>
      <w:r>
        <w:rPr>
          <w:rFonts w:ascii="Arial" w:eastAsia="Times New Roman" w:hAnsi="Arial" w:cs="Times New Roman"/>
          <w:spacing w:val="-2"/>
          <w:lang w:val="en-GB"/>
        </w:rPr>
        <w:t>, t</w:t>
      </w:r>
      <w:r w:rsidR="00F239DF">
        <w:rPr>
          <w:rFonts w:ascii="Arial" w:eastAsia="Times New Roman" w:hAnsi="Arial" w:cs="Times New Roman"/>
          <w:spacing w:val="-2"/>
          <w:lang w:val="en-GB"/>
        </w:rPr>
        <w:t>here was one</w:t>
      </w:r>
      <w:r w:rsidR="00F239DF" w:rsidRPr="003C4AC2">
        <w:rPr>
          <w:rFonts w:ascii="Arial" w:eastAsia="Times New Roman" w:hAnsi="Arial" w:cs="Times New Roman"/>
          <w:spacing w:val="-2"/>
          <w:lang w:val="en-GB"/>
        </w:rPr>
        <w:t xml:space="preserve"> project Outcome</w:t>
      </w:r>
      <w:r>
        <w:rPr>
          <w:rFonts w:ascii="Arial" w:eastAsia="Times New Roman" w:hAnsi="Arial" w:cs="Times New Roman"/>
          <w:spacing w:val="-2"/>
          <w:lang w:val="en-GB"/>
        </w:rPr>
        <w:t xml:space="preserve"> for the Burundi Component</w:t>
      </w:r>
      <w:r w:rsidR="00F239DF" w:rsidRPr="003C4AC2">
        <w:rPr>
          <w:rFonts w:ascii="Arial" w:eastAsia="Times New Roman" w:hAnsi="Arial" w:cs="Times New Roman"/>
          <w:spacing w:val="-2"/>
          <w:lang w:val="en-GB"/>
        </w:rPr>
        <w:t>:</w:t>
      </w:r>
      <w:r w:rsidR="00820E8C">
        <w:rPr>
          <w:rFonts w:ascii="Arial" w:eastAsia="Times New Roman" w:hAnsi="Arial" w:cs="Times New Roman"/>
          <w:b/>
          <w:bCs/>
          <w:i/>
          <w:iCs/>
          <w:color w:val="000000"/>
          <w:sz w:val="48"/>
          <w:szCs w:val="48"/>
          <w:lang w:val="en-GB" w:eastAsia="en-NZ"/>
        </w:rPr>
        <w:t xml:space="preserve"> </w:t>
      </w:r>
      <w:r w:rsidR="00820E8C" w:rsidRPr="00820E8C">
        <w:rPr>
          <w:rFonts w:ascii="Arial" w:eastAsia="Times New Roman" w:hAnsi="Arial" w:cs="Times New Roman"/>
          <w:bCs/>
          <w:i/>
          <w:iCs/>
          <w:spacing w:val="-2"/>
          <w:lang w:val="en-US"/>
        </w:rPr>
        <w:t xml:space="preserve">Wastewater management in Bujumbura strengthened through infrastructure completion, standards implementation, and community awareness </w:t>
      </w:r>
      <w:proofErr w:type="gramStart"/>
      <w:r w:rsidR="00820E8C" w:rsidRPr="00820E8C">
        <w:rPr>
          <w:rFonts w:ascii="Arial" w:eastAsia="Times New Roman" w:hAnsi="Arial" w:cs="Times New Roman"/>
          <w:bCs/>
          <w:i/>
          <w:iCs/>
          <w:spacing w:val="-2"/>
          <w:lang w:val="en-US"/>
        </w:rPr>
        <w:t>raising</w:t>
      </w:r>
      <w:proofErr w:type="gramEnd"/>
      <w:r w:rsidR="007F2E9C">
        <w:rPr>
          <w:rFonts w:ascii="Arial" w:eastAsia="Times New Roman" w:hAnsi="Arial" w:cs="Times New Roman"/>
          <w:bCs/>
          <w:i/>
          <w:iCs/>
          <w:spacing w:val="-2"/>
          <w:lang w:val="en-US"/>
        </w:rPr>
        <w:t>.</w:t>
      </w:r>
      <w:r>
        <w:rPr>
          <w:rFonts w:ascii="Arial" w:eastAsia="Times New Roman" w:hAnsi="Arial" w:cs="Times New Roman"/>
          <w:i/>
          <w:iCs/>
          <w:spacing w:val="-2"/>
          <w:lang w:val="en-US"/>
        </w:rPr>
        <w:t xml:space="preserve"> </w:t>
      </w:r>
      <w:r w:rsidR="007F2E9C">
        <w:rPr>
          <w:rFonts w:ascii="Arial" w:eastAsia="Times New Roman" w:hAnsi="Arial" w:cs="Times New Roman"/>
          <w:iCs/>
          <w:spacing w:val="-2"/>
          <w:lang w:val="en-US"/>
        </w:rPr>
        <w:t xml:space="preserve"> T</w:t>
      </w:r>
      <w:r w:rsidRPr="00D849ED">
        <w:rPr>
          <w:rFonts w:ascii="Arial" w:eastAsia="Times New Roman" w:hAnsi="Arial" w:cs="Times New Roman"/>
          <w:iCs/>
          <w:spacing w:val="-2"/>
          <w:lang w:val="en-US"/>
        </w:rPr>
        <w:t xml:space="preserve">his was in support of the </w:t>
      </w:r>
      <w:r>
        <w:rPr>
          <w:rFonts w:ascii="Arial" w:eastAsia="Times New Roman" w:hAnsi="Arial" w:cs="Times New Roman"/>
          <w:iCs/>
          <w:spacing w:val="-2"/>
          <w:lang w:val="en-US"/>
        </w:rPr>
        <w:t>overall project Objective (see above)</w:t>
      </w:r>
      <w:r w:rsidR="007F2E9C">
        <w:rPr>
          <w:rFonts w:ascii="Arial" w:eastAsia="Times New Roman" w:hAnsi="Arial" w:cs="Times New Roman"/>
          <w:iCs/>
          <w:spacing w:val="-2"/>
          <w:lang w:val="en-US"/>
        </w:rPr>
        <w:t xml:space="preserve"> and comprised one of two activities under Outcome 2 of the overall project</w:t>
      </w:r>
      <w:r>
        <w:rPr>
          <w:rFonts w:ascii="Arial" w:eastAsia="Times New Roman" w:hAnsi="Arial" w:cs="Times New Roman"/>
          <w:iCs/>
          <w:spacing w:val="-2"/>
          <w:lang w:val="en-US"/>
        </w:rPr>
        <w:t>.</w:t>
      </w:r>
      <w:r w:rsidR="00705FDE">
        <w:rPr>
          <w:rFonts w:ascii="Arial" w:eastAsia="Times New Roman" w:hAnsi="Arial" w:cs="Times New Roman"/>
          <w:iCs/>
          <w:spacing w:val="-2"/>
          <w:lang w:val="en-US"/>
        </w:rPr>
        <w:t xml:space="preserve">  </w:t>
      </w:r>
      <w:r w:rsidR="00705FDE" w:rsidRPr="00705FDE">
        <w:rPr>
          <w:rFonts w:ascii="Arial" w:eastAsia="Times New Roman" w:hAnsi="Arial" w:cs="Times New Roman"/>
          <w:iCs/>
          <w:spacing w:val="-2"/>
        </w:rPr>
        <w:t xml:space="preserve">The PMU Terminal Report gives </w:t>
      </w:r>
      <w:r w:rsidR="00705FDE">
        <w:rPr>
          <w:rFonts w:ascii="Arial" w:eastAsia="Times New Roman" w:hAnsi="Arial" w:cs="Times New Roman"/>
          <w:iCs/>
          <w:spacing w:val="-2"/>
        </w:rPr>
        <w:t>a different</w:t>
      </w:r>
      <w:r w:rsidR="00705FDE" w:rsidRPr="00705FDE">
        <w:rPr>
          <w:rFonts w:ascii="Arial" w:eastAsia="Times New Roman" w:hAnsi="Arial" w:cs="Times New Roman"/>
          <w:iCs/>
          <w:spacing w:val="-2"/>
        </w:rPr>
        <w:t xml:space="preserve"> Outcome:  </w:t>
      </w:r>
      <w:r w:rsidR="00705FDE" w:rsidRPr="00705FDE">
        <w:rPr>
          <w:rFonts w:ascii="Arial" w:eastAsia="Times New Roman" w:hAnsi="Arial" w:cs="Times New Roman"/>
          <w:i/>
          <w:iCs/>
          <w:spacing w:val="-2"/>
        </w:rPr>
        <w:t>The wastewater management system in Bujumbura finalised, thereby reducing point source pollution levels of Lake Tanganyika waters and so improving biodiversity habitats</w:t>
      </w:r>
      <w:r w:rsidR="00705FDE" w:rsidRPr="00705FDE">
        <w:rPr>
          <w:rFonts w:ascii="Arial" w:eastAsia="Times New Roman" w:hAnsi="Arial" w:cs="Times New Roman"/>
          <w:iCs/>
          <w:spacing w:val="-2"/>
        </w:rPr>
        <w:t xml:space="preserve">.  The evaluator </w:t>
      </w:r>
      <w:r w:rsidR="00705FDE">
        <w:rPr>
          <w:rFonts w:ascii="Arial" w:eastAsia="Times New Roman" w:hAnsi="Arial" w:cs="Times New Roman"/>
          <w:iCs/>
          <w:spacing w:val="-2"/>
        </w:rPr>
        <w:t xml:space="preserve">was advised by UNDP that this arose from a </w:t>
      </w:r>
      <w:r w:rsidR="00705FDE" w:rsidRPr="00705FDE">
        <w:rPr>
          <w:rFonts w:ascii="Arial" w:eastAsia="Times New Roman" w:hAnsi="Arial" w:cs="Times New Roman"/>
          <w:iCs/>
          <w:spacing w:val="-2"/>
        </w:rPr>
        <w:t>fully reviewed and updated B</w:t>
      </w:r>
      <w:r w:rsidR="00705FDE">
        <w:rPr>
          <w:rFonts w:ascii="Arial" w:eastAsia="Times New Roman" w:hAnsi="Arial" w:cs="Times New Roman"/>
          <w:iCs/>
          <w:spacing w:val="-2"/>
        </w:rPr>
        <w:t>urundi</w:t>
      </w:r>
      <w:r w:rsidR="00705FDE" w:rsidRPr="00705FDE">
        <w:rPr>
          <w:rFonts w:ascii="Arial" w:eastAsia="Times New Roman" w:hAnsi="Arial" w:cs="Times New Roman"/>
          <w:iCs/>
          <w:spacing w:val="-2"/>
        </w:rPr>
        <w:t xml:space="preserve"> </w:t>
      </w:r>
      <w:r w:rsidR="00705FDE">
        <w:rPr>
          <w:rFonts w:ascii="Arial" w:eastAsia="Times New Roman" w:hAnsi="Arial" w:cs="Times New Roman"/>
          <w:iCs/>
          <w:spacing w:val="-2"/>
        </w:rPr>
        <w:t>C</w:t>
      </w:r>
      <w:r w:rsidR="00705FDE" w:rsidRPr="00705FDE">
        <w:rPr>
          <w:rFonts w:ascii="Arial" w:eastAsia="Times New Roman" w:hAnsi="Arial" w:cs="Times New Roman"/>
          <w:iCs/>
          <w:spacing w:val="-2"/>
        </w:rPr>
        <w:t xml:space="preserve">omponent produced by an international consultant hired by </w:t>
      </w:r>
      <w:r w:rsidR="00705FDE">
        <w:rPr>
          <w:rFonts w:ascii="Arial" w:eastAsia="Times New Roman" w:hAnsi="Arial" w:cs="Times New Roman"/>
          <w:iCs/>
          <w:spacing w:val="-2"/>
        </w:rPr>
        <w:t xml:space="preserve">the </w:t>
      </w:r>
      <w:r w:rsidR="00705FDE" w:rsidRPr="00705FDE">
        <w:rPr>
          <w:rFonts w:ascii="Arial" w:eastAsia="Times New Roman" w:hAnsi="Arial" w:cs="Times New Roman"/>
          <w:iCs/>
          <w:spacing w:val="-2"/>
        </w:rPr>
        <w:t>PCU after the project implementation started.  This document was validated by a wide range of B</w:t>
      </w:r>
      <w:r w:rsidR="00705FDE">
        <w:rPr>
          <w:rFonts w:ascii="Arial" w:eastAsia="Times New Roman" w:hAnsi="Arial" w:cs="Times New Roman"/>
          <w:iCs/>
          <w:spacing w:val="-2"/>
        </w:rPr>
        <w:t>urundi</w:t>
      </w:r>
      <w:r w:rsidR="00705FDE" w:rsidRPr="00705FDE">
        <w:rPr>
          <w:rFonts w:ascii="Arial" w:eastAsia="Times New Roman" w:hAnsi="Arial" w:cs="Times New Roman"/>
          <w:iCs/>
          <w:spacing w:val="-2"/>
        </w:rPr>
        <w:t xml:space="preserve"> stakeholders around the time </w:t>
      </w:r>
      <w:r w:rsidR="00705FDE">
        <w:rPr>
          <w:rFonts w:ascii="Arial" w:eastAsia="Times New Roman" w:hAnsi="Arial" w:cs="Times New Roman"/>
          <w:iCs/>
          <w:spacing w:val="-2"/>
        </w:rPr>
        <w:t xml:space="preserve">the PM commenced his duties. </w:t>
      </w:r>
    </w:p>
    <w:p w:rsidR="00F239DF" w:rsidRPr="003C4AC2" w:rsidRDefault="00F239DF" w:rsidP="00577093">
      <w:pPr>
        <w:jc w:val="both"/>
        <w:rPr>
          <w:rFonts w:ascii="Arial" w:eastAsia="Times New Roman" w:hAnsi="Arial" w:cs="Times New Roman"/>
          <w:spacing w:val="-2"/>
        </w:rPr>
      </w:pPr>
      <w:r w:rsidRPr="003C4AC2">
        <w:rPr>
          <w:rFonts w:ascii="Arial" w:eastAsia="Times New Roman" w:hAnsi="Arial" w:cs="Times New Roman"/>
          <w:i/>
          <w:iCs/>
          <w:spacing w:val="-2"/>
          <w:lang w:val="en-GB"/>
        </w:rPr>
        <w:t xml:space="preserve">   </w:t>
      </w:r>
    </w:p>
    <w:p w:rsidR="00F239DF" w:rsidRPr="003C4AC2" w:rsidRDefault="00F239DF" w:rsidP="00577093">
      <w:pPr>
        <w:jc w:val="both"/>
        <w:rPr>
          <w:rFonts w:ascii="Arial" w:eastAsia="Times New Roman" w:hAnsi="Arial" w:cs="Times New Roman"/>
          <w:spacing w:val="-2"/>
          <w:lang w:val="en-GB"/>
        </w:rPr>
      </w:pPr>
      <w:r w:rsidRPr="003C4AC2">
        <w:rPr>
          <w:rFonts w:ascii="Arial" w:eastAsia="Times New Roman" w:hAnsi="Arial" w:cs="Times New Roman"/>
          <w:spacing w:val="-2"/>
          <w:lang w:val="en-GB"/>
        </w:rPr>
        <w:t xml:space="preserve">In its efforts to assess progress towards the </w:t>
      </w:r>
      <w:r w:rsidR="007F2E9C">
        <w:rPr>
          <w:rFonts w:ascii="Arial" w:eastAsia="Times New Roman" w:hAnsi="Arial" w:cs="Times New Roman"/>
          <w:spacing w:val="-2"/>
          <w:lang w:val="en-GB"/>
        </w:rPr>
        <w:t xml:space="preserve">Burundi </w:t>
      </w:r>
      <w:r w:rsidRPr="003C4AC2">
        <w:rPr>
          <w:rFonts w:ascii="Arial" w:eastAsia="Times New Roman" w:hAnsi="Arial" w:cs="Times New Roman"/>
          <w:spacing w:val="-2"/>
          <w:lang w:val="en-GB"/>
        </w:rPr>
        <w:t xml:space="preserve">Outcome, this evaluation sought answers to the following three questions – </w:t>
      </w:r>
    </w:p>
    <w:p w:rsidR="00F239DF" w:rsidRPr="003C4AC2" w:rsidRDefault="00820E8C" w:rsidP="00577093">
      <w:pPr>
        <w:numPr>
          <w:ilvl w:val="0"/>
          <w:numId w:val="4"/>
        </w:numPr>
        <w:jc w:val="both"/>
        <w:rPr>
          <w:rFonts w:ascii="Arial" w:eastAsia="Times New Roman" w:hAnsi="Arial" w:cs="Times New Roman"/>
          <w:spacing w:val="-2"/>
        </w:rPr>
      </w:pPr>
      <w:r>
        <w:rPr>
          <w:rFonts w:ascii="Arial" w:eastAsia="Times New Roman" w:hAnsi="Arial" w:cs="Times New Roman"/>
          <w:i/>
          <w:iCs/>
          <w:spacing w:val="-2"/>
          <w:lang w:val="en-GB"/>
        </w:rPr>
        <w:t>Has infrastructure been completed</w:t>
      </w:r>
      <w:r w:rsidR="00F239DF" w:rsidRPr="003C4AC2">
        <w:rPr>
          <w:rFonts w:ascii="Arial" w:eastAsia="Times New Roman" w:hAnsi="Arial" w:cs="Times New Roman"/>
          <w:i/>
          <w:iCs/>
          <w:spacing w:val="-2"/>
          <w:lang w:val="en-GB"/>
        </w:rPr>
        <w:t>?</w:t>
      </w:r>
    </w:p>
    <w:p w:rsidR="00F239DF" w:rsidRPr="003C4AC2" w:rsidRDefault="00820E8C" w:rsidP="00577093">
      <w:pPr>
        <w:numPr>
          <w:ilvl w:val="0"/>
          <w:numId w:val="5"/>
        </w:numPr>
        <w:jc w:val="both"/>
        <w:rPr>
          <w:rFonts w:ascii="Arial" w:eastAsia="Times New Roman" w:hAnsi="Arial" w:cs="Times New Roman"/>
          <w:spacing w:val="-2"/>
        </w:rPr>
      </w:pPr>
      <w:r>
        <w:rPr>
          <w:rFonts w:ascii="Arial" w:eastAsia="Times New Roman" w:hAnsi="Arial" w:cs="Times New Roman"/>
          <w:i/>
          <w:iCs/>
          <w:spacing w:val="-2"/>
          <w:lang w:val="en-GB"/>
        </w:rPr>
        <w:t>Are standards being implemented</w:t>
      </w:r>
      <w:r w:rsidR="00F239DF" w:rsidRPr="003C4AC2">
        <w:rPr>
          <w:rFonts w:ascii="Arial" w:eastAsia="Times New Roman" w:hAnsi="Arial" w:cs="Times New Roman"/>
          <w:i/>
          <w:iCs/>
          <w:spacing w:val="-2"/>
          <w:lang w:val="en-GB"/>
        </w:rPr>
        <w:t>?</w:t>
      </w:r>
    </w:p>
    <w:p w:rsidR="00F239DF" w:rsidRPr="003C4AC2" w:rsidRDefault="00F239DF" w:rsidP="00577093">
      <w:pPr>
        <w:numPr>
          <w:ilvl w:val="0"/>
          <w:numId w:val="6"/>
        </w:numPr>
        <w:jc w:val="both"/>
        <w:rPr>
          <w:rFonts w:ascii="Arial" w:eastAsia="Times New Roman" w:hAnsi="Arial" w:cs="Times New Roman"/>
          <w:spacing w:val="-2"/>
        </w:rPr>
      </w:pPr>
      <w:r w:rsidRPr="003C4AC2">
        <w:rPr>
          <w:rFonts w:ascii="Arial" w:eastAsia="Times New Roman" w:hAnsi="Arial" w:cs="Times New Roman"/>
          <w:i/>
          <w:iCs/>
          <w:spacing w:val="-2"/>
          <w:lang w:val="en-GB"/>
        </w:rPr>
        <w:t xml:space="preserve">Has </w:t>
      </w:r>
      <w:r w:rsidR="00820E8C">
        <w:rPr>
          <w:rFonts w:ascii="Arial" w:eastAsia="Times New Roman" w:hAnsi="Arial" w:cs="Times New Roman"/>
          <w:i/>
          <w:iCs/>
          <w:spacing w:val="-2"/>
          <w:lang w:val="en-GB"/>
        </w:rPr>
        <w:t>community awareness been raised</w:t>
      </w:r>
      <w:r w:rsidRPr="003C4AC2">
        <w:rPr>
          <w:rFonts w:ascii="Arial" w:eastAsia="Times New Roman" w:hAnsi="Arial" w:cs="Times New Roman"/>
          <w:i/>
          <w:iCs/>
          <w:spacing w:val="-2"/>
          <w:lang w:val="en-GB"/>
        </w:rPr>
        <w:t>?</w:t>
      </w:r>
    </w:p>
    <w:p w:rsidR="00F239DF" w:rsidRPr="003C4AC2" w:rsidRDefault="00F239DF" w:rsidP="00577093">
      <w:pPr>
        <w:jc w:val="both"/>
        <w:rPr>
          <w:rFonts w:ascii="Arial" w:eastAsia="Times New Roman" w:hAnsi="Arial" w:cs="Times New Roman"/>
          <w:spacing w:val="-2"/>
          <w:lang w:val="en-GB"/>
        </w:rPr>
      </w:pPr>
    </w:p>
    <w:p w:rsidR="00F239DF" w:rsidRPr="003C4AC2" w:rsidRDefault="00F239DF" w:rsidP="00577093">
      <w:pPr>
        <w:jc w:val="both"/>
        <w:rPr>
          <w:rFonts w:ascii="Arial" w:eastAsia="Times New Roman" w:hAnsi="Arial" w:cs="Arial"/>
          <w:bCs/>
          <w:lang w:val="en-GB"/>
        </w:rPr>
      </w:pPr>
      <w:r w:rsidRPr="003C4AC2">
        <w:rPr>
          <w:rFonts w:ascii="Arial" w:eastAsia="Times New Roman" w:hAnsi="Arial" w:cs="Arial"/>
          <w:lang w:val="en-GB"/>
        </w:rPr>
        <w:t xml:space="preserve">The </w:t>
      </w:r>
      <w:r w:rsidR="007F2E9C">
        <w:rPr>
          <w:rFonts w:ascii="Arial" w:eastAsia="Times New Roman" w:hAnsi="Arial" w:cs="Arial"/>
          <w:lang w:val="en-GB"/>
        </w:rPr>
        <w:t>PIR2010</w:t>
      </w:r>
      <w:r w:rsidRPr="003C4AC2">
        <w:rPr>
          <w:rFonts w:ascii="Arial" w:eastAsia="Times New Roman" w:hAnsi="Arial" w:cs="Arial"/>
          <w:lang w:val="en-GB"/>
        </w:rPr>
        <w:t xml:space="preserve"> list</w:t>
      </w:r>
      <w:r>
        <w:rPr>
          <w:rFonts w:ascii="Arial" w:eastAsia="Times New Roman" w:hAnsi="Arial" w:cs="Arial"/>
          <w:lang w:val="en-GB"/>
        </w:rPr>
        <w:t>ed</w:t>
      </w:r>
      <w:r w:rsidRPr="003C4AC2">
        <w:rPr>
          <w:rFonts w:ascii="Arial" w:eastAsia="Times New Roman" w:hAnsi="Arial" w:cs="Arial"/>
          <w:lang w:val="en-GB"/>
        </w:rPr>
        <w:t xml:space="preserve"> </w:t>
      </w:r>
      <w:r w:rsidR="007F2E9C">
        <w:rPr>
          <w:rFonts w:ascii="Arial" w:eastAsia="Times New Roman" w:hAnsi="Arial" w:cs="Arial"/>
          <w:lang w:val="en-GB"/>
        </w:rPr>
        <w:t xml:space="preserve">six </w:t>
      </w:r>
      <w:r w:rsidRPr="003C4AC2">
        <w:rPr>
          <w:rFonts w:ascii="Arial" w:eastAsia="Times New Roman" w:hAnsi="Arial" w:cs="Arial"/>
          <w:lang w:val="en-GB"/>
        </w:rPr>
        <w:t xml:space="preserve">Indicators </w:t>
      </w:r>
      <w:r w:rsidR="007F2E9C">
        <w:rPr>
          <w:rFonts w:ascii="Arial" w:eastAsia="Times New Roman" w:hAnsi="Arial" w:cs="Arial"/>
          <w:lang w:val="en-GB"/>
        </w:rPr>
        <w:t xml:space="preserve">for Outcome 2 of the overall project and as discussed </w:t>
      </w:r>
      <w:r w:rsidR="007F2E9C" w:rsidRPr="007B44B1">
        <w:rPr>
          <w:rFonts w:ascii="Arial" w:eastAsia="Times New Roman" w:hAnsi="Arial" w:cs="Arial"/>
          <w:lang w:val="en-GB"/>
        </w:rPr>
        <w:t>above</w:t>
      </w:r>
      <w:r w:rsidR="007F2E9C">
        <w:rPr>
          <w:rFonts w:ascii="Arial" w:eastAsia="Times New Roman" w:hAnsi="Arial" w:cs="Arial"/>
          <w:lang w:val="en-GB"/>
        </w:rPr>
        <w:t xml:space="preserve">, these were not very useful.  In fact, there is no need for Indicators to provide answers to the first </w:t>
      </w:r>
      <w:r w:rsidR="004A05FD">
        <w:rPr>
          <w:rFonts w:ascii="Arial" w:eastAsia="Times New Roman" w:hAnsi="Arial" w:cs="Arial"/>
          <w:lang w:val="en-GB"/>
        </w:rPr>
        <w:t xml:space="preserve">and second </w:t>
      </w:r>
      <w:r w:rsidR="007F2E9C">
        <w:rPr>
          <w:rFonts w:ascii="Arial" w:eastAsia="Times New Roman" w:hAnsi="Arial" w:cs="Arial"/>
          <w:lang w:val="en-GB"/>
        </w:rPr>
        <w:t>question</w:t>
      </w:r>
      <w:r w:rsidR="004A05FD">
        <w:rPr>
          <w:rFonts w:ascii="Arial" w:eastAsia="Times New Roman" w:hAnsi="Arial" w:cs="Arial"/>
          <w:lang w:val="en-GB"/>
        </w:rPr>
        <w:t>s</w:t>
      </w:r>
      <w:r w:rsidR="007F2E9C">
        <w:rPr>
          <w:rFonts w:ascii="Arial" w:eastAsia="Times New Roman" w:hAnsi="Arial" w:cs="Arial"/>
          <w:lang w:val="en-GB"/>
        </w:rPr>
        <w:t xml:space="preserve"> – the </w:t>
      </w:r>
      <w:r w:rsidR="004A05FD">
        <w:rPr>
          <w:rFonts w:ascii="Arial" w:eastAsia="Times New Roman" w:hAnsi="Arial" w:cs="Arial"/>
          <w:lang w:val="en-GB"/>
        </w:rPr>
        <w:t>infrastructu</w:t>
      </w:r>
      <w:r w:rsidR="007F2E9C">
        <w:rPr>
          <w:rFonts w:ascii="Arial" w:eastAsia="Times New Roman" w:hAnsi="Arial" w:cs="Arial"/>
          <w:lang w:val="en-GB"/>
        </w:rPr>
        <w:t xml:space="preserve">re is either </w:t>
      </w:r>
      <w:r w:rsidR="004A05FD">
        <w:rPr>
          <w:rFonts w:ascii="Arial" w:eastAsia="Times New Roman" w:hAnsi="Arial" w:cs="Arial"/>
          <w:lang w:val="en-GB"/>
        </w:rPr>
        <w:t xml:space="preserve">completed as planned or not; and, the standards are being implemented or not.  In order to determine whether community awareness had been raised, one or two indicators would have been helpful but none are provided.  </w:t>
      </w:r>
    </w:p>
    <w:p w:rsidR="004A05FD" w:rsidRDefault="004A05FD" w:rsidP="00577093">
      <w:pPr>
        <w:jc w:val="both"/>
        <w:rPr>
          <w:rFonts w:ascii="Arial" w:eastAsia="Times New Roman" w:hAnsi="Arial" w:cs="Times New Roman"/>
          <w:lang w:val="en-GB" w:eastAsia="ja-JP"/>
        </w:rPr>
      </w:pPr>
    </w:p>
    <w:p w:rsidR="004A05FD" w:rsidRDefault="004A05FD" w:rsidP="00577093">
      <w:pPr>
        <w:jc w:val="both"/>
        <w:rPr>
          <w:rFonts w:ascii="Arial" w:eastAsia="Times New Roman" w:hAnsi="Arial" w:cs="Times New Roman"/>
          <w:lang w:val="en-GB" w:eastAsia="ja-JP"/>
        </w:rPr>
      </w:pPr>
      <w:r w:rsidRPr="004A05FD">
        <w:rPr>
          <w:rFonts w:ascii="Arial" w:eastAsia="Times New Roman" w:hAnsi="Arial" w:cs="Times New Roman"/>
          <w:lang w:val="en-GB" w:eastAsia="ja-JP"/>
        </w:rPr>
        <w:t xml:space="preserve">In an effort to determine whether the project has succeeded in </w:t>
      </w:r>
      <w:r>
        <w:rPr>
          <w:rFonts w:ascii="Arial" w:eastAsia="Times New Roman" w:hAnsi="Arial" w:cs="Times New Roman"/>
          <w:lang w:val="en-GB" w:eastAsia="ja-JP"/>
        </w:rPr>
        <w:t>strengthening wastewater management in Bujumbura</w:t>
      </w:r>
      <w:r w:rsidR="00142E6F">
        <w:rPr>
          <w:rFonts w:ascii="Arial" w:eastAsia="Times New Roman" w:hAnsi="Arial" w:cs="Times New Roman"/>
          <w:lang w:val="en-GB" w:eastAsia="ja-JP"/>
        </w:rPr>
        <w:t xml:space="preserve"> and achieve</w:t>
      </w:r>
      <w:r w:rsidR="00350418">
        <w:rPr>
          <w:rFonts w:ascii="Arial" w:eastAsia="Times New Roman" w:hAnsi="Arial" w:cs="Times New Roman"/>
          <w:lang w:val="en-GB" w:eastAsia="ja-JP"/>
        </w:rPr>
        <w:t>d</w:t>
      </w:r>
      <w:r w:rsidR="00142E6F">
        <w:rPr>
          <w:rFonts w:ascii="Arial" w:eastAsia="Times New Roman" w:hAnsi="Arial" w:cs="Times New Roman"/>
          <w:lang w:val="en-GB" w:eastAsia="ja-JP"/>
        </w:rPr>
        <w:t xml:space="preserve"> the targeted Outcome</w:t>
      </w:r>
      <w:r w:rsidRPr="004A05FD">
        <w:rPr>
          <w:rFonts w:ascii="Arial" w:eastAsia="Times New Roman" w:hAnsi="Arial" w:cs="Times New Roman"/>
          <w:lang w:val="en-GB" w:eastAsia="ja-JP"/>
        </w:rPr>
        <w:t>, the evaluator examined the activities and Tar</w:t>
      </w:r>
      <w:r>
        <w:rPr>
          <w:rFonts w:ascii="Arial" w:eastAsia="Times New Roman" w:hAnsi="Arial" w:cs="Times New Roman"/>
          <w:lang w:val="en-GB" w:eastAsia="ja-JP"/>
        </w:rPr>
        <w:t>gets that were sought under the five</w:t>
      </w:r>
      <w:r w:rsidRPr="004A05FD">
        <w:rPr>
          <w:rFonts w:ascii="Arial" w:eastAsia="Times New Roman" w:hAnsi="Arial" w:cs="Times New Roman"/>
          <w:lang w:val="en-GB" w:eastAsia="ja-JP"/>
        </w:rPr>
        <w:t xml:space="preserve"> Output</w:t>
      </w:r>
      <w:r>
        <w:rPr>
          <w:rFonts w:ascii="Arial" w:eastAsia="Times New Roman" w:hAnsi="Arial" w:cs="Times New Roman"/>
          <w:lang w:val="en-GB" w:eastAsia="ja-JP"/>
        </w:rPr>
        <w:t>s</w:t>
      </w:r>
      <w:r w:rsidRPr="004A05FD">
        <w:rPr>
          <w:rFonts w:ascii="Arial" w:eastAsia="Times New Roman" w:hAnsi="Arial" w:cs="Times New Roman"/>
          <w:lang w:val="en-GB" w:eastAsia="ja-JP"/>
        </w:rPr>
        <w:t>, noted the progress as reported by the P</w:t>
      </w:r>
      <w:r>
        <w:rPr>
          <w:rFonts w:ascii="Arial" w:eastAsia="Times New Roman" w:hAnsi="Arial" w:cs="Times New Roman"/>
          <w:lang w:val="en-GB" w:eastAsia="ja-JP"/>
        </w:rPr>
        <w:t>M</w:t>
      </w:r>
      <w:r w:rsidRPr="004A05FD">
        <w:rPr>
          <w:rFonts w:ascii="Arial" w:eastAsia="Times New Roman" w:hAnsi="Arial" w:cs="Times New Roman"/>
          <w:lang w:val="en-GB" w:eastAsia="ja-JP"/>
        </w:rPr>
        <w:t>U and added his analysis and comments.  This assessment is summarized in the table below.</w:t>
      </w:r>
    </w:p>
    <w:p w:rsidR="00142E6F" w:rsidRDefault="00142E6F" w:rsidP="00577093">
      <w:pPr>
        <w:jc w:val="both"/>
        <w:rPr>
          <w:rFonts w:ascii="Arial" w:eastAsia="Times New Roman" w:hAnsi="Arial" w:cs="Times New Roman"/>
          <w:lang w:val="en-GB" w:eastAsia="ja-JP"/>
        </w:rPr>
      </w:pPr>
    </w:p>
    <w:p w:rsidR="00201668" w:rsidRDefault="00201668" w:rsidP="00F239DF">
      <w:pPr>
        <w:rPr>
          <w:rFonts w:ascii="Arial" w:eastAsia="Times New Roman" w:hAnsi="Arial" w:cs="Times New Roman"/>
          <w:lang w:val="en-GB" w:eastAsia="ja-JP"/>
        </w:rPr>
      </w:pPr>
    </w:p>
    <w:p w:rsidR="00F239DF" w:rsidRPr="003C4AC2" w:rsidRDefault="005E0674" w:rsidP="00F239DF">
      <w:pPr>
        <w:jc w:val="both"/>
        <w:rPr>
          <w:rFonts w:ascii="Arial" w:eastAsia="Times New Roman" w:hAnsi="Arial" w:cs="Arial"/>
          <w:b/>
          <w:bCs/>
          <w:lang w:val="en-GB"/>
        </w:rPr>
      </w:pPr>
      <w:proofErr w:type="gramStart"/>
      <w:r>
        <w:rPr>
          <w:rFonts w:ascii="Arial" w:eastAsia="Times New Roman" w:hAnsi="Arial" w:cs="Arial"/>
          <w:b/>
          <w:bCs/>
          <w:lang w:val="en-GB"/>
        </w:rPr>
        <w:t>Table 20.</w:t>
      </w:r>
      <w:proofErr w:type="gramEnd"/>
      <w:r w:rsidR="00F35B77">
        <w:rPr>
          <w:rFonts w:ascii="Arial" w:eastAsia="Times New Roman" w:hAnsi="Arial" w:cs="Arial"/>
          <w:b/>
          <w:bCs/>
          <w:lang w:val="en-GB"/>
        </w:rPr>
        <w:tab/>
      </w:r>
      <w:r w:rsidR="00F239DF" w:rsidRPr="003C4AC2">
        <w:rPr>
          <w:rFonts w:ascii="Arial" w:eastAsia="Times New Roman" w:hAnsi="Arial" w:cs="Arial"/>
          <w:b/>
          <w:bCs/>
          <w:lang w:val="en-GB"/>
        </w:rPr>
        <w:t>Analysis of the activities</w:t>
      </w:r>
      <w:r w:rsidR="002530DC">
        <w:rPr>
          <w:rFonts w:ascii="Arial" w:eastAsia="Times New Roman" w:hAnsi="Arial" w:cs="Arial"/>
          <w:b/>
          <w:bCs/>
          <w:lang w:val="en-GB"/>
        </w:rPr>
        <w:t xml:space="preserve"> and</w:t>
      </w:r>
      <w:r w:rsidR="00F239DF" w:rsidRPr="003C4AC2">
        <w:rPr>
          <w:rFonts w:ascii="Arial" w:eastAsia="Times New Roman" w:hAnsi="Arial" w:cs="Arial"/>
          <w:b/>
          <w:bCs/>
          <w:lang w:val="en-GB"/>
        </w:rPr>
        <w:t xml:space="preserve"> targets </w:t>
      </w:r>
      <w:r w:rsidR="002530DC">
        <w:rPr>
          <w:rFonts w:ascii="Arial" w:eastAsia="Times New Roman" w:hAnsi="Arial" w:cs="Arial"/>
          <w:b/>
          <w:bCs/>
          <w:lang w:val="en-GB"/>
        </w:rPr>
        <w:t>for the Burundi Outputs</w:t>
      </w:r>
      <w:r w:rsidR="007549DB">
        <w:rPr>
          <w:rFonts w:ascii="Arial" w:eastAsia="Times New Roman" w:hAnsi="Arial" w:cs="Arial"/>
          <w:b/>
          <w:bCs/>
          <w:lang w:val="en-GB"/>
        </w:rPr>
        <w:t>,</w:t>
      </w:r>
      <w:r w:rsidR="002530DC">
        <w:rPr>
          <w:rFonts w:ascii="Arial" w:eastAsia="Times New Roman" w:hAnsi="Arial" w:cs="Arial"/>
          <w:b/>
          <w:bCs/>
          <w:lang w:val="en-GB"/>
        </w:rPr>
        <w:t xml:space="preserve"> </w:t>
      </w:r>
      <w:r w:rsidR="00F239DF" w:rsidRPr="003C4AC2">
        <w:rPr>
          <w:rFonts w:ascii="Arial" w:eastAsia="Times New Roman" w:hAnsi="Arial" w:cs="Arial"/>
          <w:b/>
          <w:bCs/>
          <w:lang w:val="en-GB"/>
        </w:rPr>
        <w:t>and progress achieved</w:t>
      </w:r>
    </w:p>
    <w:p w:rsidR="00F239DF" w:rsidRPr="003C4AC2" w:rsidRDefault="00F239DF" w:rsidP="00F239DF">
      <w:pPr>
        <w:jc w:val="both"/>
        <w:rPr>
          <w:rFonts w:ascii="Arial" w:eastAsia="Times New Roman"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379"/>
        <w:gridCol w:w="6379"/>
      </w:tblGrid>
      <w:tr w:rsidR="004A05FD" w:rsidRPr="003C4AC2" w:rsidTr="0012163B">
        <w:trPr>
          <w:trHeight w:val="779"/>
        </w:trPr>
        <w:tc>
          <w:tcPr>
            <w:tcW w:w="1951" w:type="dxa"/>
            <w:shd w:val="clear" w:color="auto" w:fill="244061"/>
            <w:vAlign w:val="center"/>
          </w:tcPr>
          <w:p w:rsidR="004A05FD" w:rsidRPr="003C4AC2" w:rsidRDefault="004A05FD" w:rsidP="00F239DF">
            <w:pPr>
              <w:jc w:val="center"/>
              <w:rPr>
                <w:rFonts w:ascii="Arial" w:eastAsia="Times New Roman" w:hAnsi="Arial" w:cs="Arial"/>
                <w:b/>
                <w:bCs/>
                <w:sz w:val="16"/>
                <w:szCs w:val="16"/>
                <w:lang w:val="en-GB"/>
              </w:rPr>
            </w:pPr>
            <w:r>
              <w:rPr>
                <w:rFonts w:ascii="Arial" w:eastAsia="Times New Roman" w:hAnsi="Arial" w:cs="Arial"/>
                <w:b/>
                <w:bCs/>
                <w:sz w:val="16"/>
                <w:szCs w:val="16"/>
                <w:lang w:val="en-GB"/>
              </w:rPr>
              <w:t>BURUNDI OUTPUTS</w:t>
            </w:r>
            <w:r w:rsidR="001E7354">
              <w:rPr>
                <w:rFonts w:ascii="Arial" w:eastAsia="Times New Roman" w:hAnsi="Arial" w:cs="Arial"/>
                <w:b/>
                <w:bCs/>
                <w:sz w:val="16"/>
                <w:szCs w:val="16"/>
                <w:lang w:val="en-GB"/>
              </w:rPr>
              <w:t xml:space="preserve"> (as in PMU Terminal Report)</w:t>
            </w:r>
          </w:p>
        </w:tc>
        <w:tc>
          <w:tcPr>
            <w:tcW w:w="6379" w:type="dxa"/>
            <w:shd w:val="clear" w:color="auto" w:fill="244061"/>
            <w:vAlign w:val="center"/>
          </w:tcPr>
          <w:p w:rsidR="004A05FD" w:rsidRPr="003C4AC2" w:rsidRDefault="004A05FD" w:rsidP="0012163B">
            <w:pPr>
              <w:jc w:val="center"/>
              <w:rPr>
                <w:rFonts w:ascii="Arial" w:eastAsia="Times New Roman" w:hAnsi="Arial" w:cs="Arial"/>
                <w:b/>
                <w:bCs/>
                <w:sz w:val="16"/>
                <w:szCs w:val="16"/>
                <w:lang w:val="en-GB"/>
              </w:rPr>
            </w:pPr>
            <w:r>
              <w:rPr>
                <w:rFonts w:ascii="Arial" w:eastAsia="Times New Roman" w:hAnsi="Arial" w:cs="Arial"/>
                <w:b/>
                <w:bCs/>
                <w:sz w:val="16"/>
                <w:szCs w:val="16"/>
                <w:lang w:val="en-GB"/>
              </w:rPr>
              <w:t xml:space="preserve">RESULTS AS </w:t>
            </w:r>
            <w:r w:rsidR="0012163B">
              <w:rPr>
                <w:rFonts w:ascii="Arial" w:eastAsia="Times New Roman" w:hAnsi="Arial" w:cs="Arial"/>
                <w:b/>
                <w:bCs/>
                <w:sz w:val="16"/>
                <w:szCs w:val="16"/>
                <w:lang w:val="en-GB"/>
              </w:rPr>
              <w:t>FROM</w:t>
            </w:r>
            <w:r>
              <w:rPr>
                <w:rFonts w:ascii="Arial" w:eastAsia="Times New Roman" w:hAnsi="Arial" w:cs="Arial"/>
                <w:b/>
                <w:bCs/>
                <w:sz w:val="16"/>
                <w:szCs w:val="16"/>
                <w:lang w:val="en-GB"/>
              </w:rPr>
              <w:t xml:space="preserve"> THE PM</w:t>
            </w:r>
            <w:r w:rsidRPr="003C4AC2">
              <w:rPr>
                <w:rFonts w:ascii="Arial" w:eastAsia="Times New Roman" w:hAnsi="Arial" w:cs="Arial"/>
                <w:b/>
                <w:bCs/>
                <w:sz w:val="16"/>
                <w:szCs w:val="16"/>
                <w:lang w:val="en-GB"/>
              </w:rPr>
              <w:t>U</w:t>
            </w:r>
            <w:r w:rsidR="0012163B">
              <w:rPr>
                <w:rFonts w:ascii="Arial" w:eastAsia="Times New Roman" w:hAnsi="Arial" w:cs="Arial"/>
                <w:b/>
                <w:bCs/>
                <w:sz w:val="16"/>
                <w:szCs w:val="16"/>
                <w:lang w:val="en-GB"/>
              </w:rPr>
              <w:t xml:space="preserve"> TERMINAL REPORT</w:t>
            </w:r>
          </w:p>
        </w:tc>
        <w:tc>
          <w:tcPr>
            <w:tcW w:w="6379" w:type="dxa"/>
            <w:shd w:val="clear" w:color="auto" w:fill="244061"/>
            <w:vAlign w:val="center"/>
          </w:tcPr>
          <w:p w:rsidR="004A05FD" w:rsidRPr="003C4AC2" w:rsidRDefault="004A05FD" w:rsidP="004C1063">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EVALUATOR’S COMMENTS</w:t>
            </w:r>
          </w:p>
        </w:tc>
      </w:tr>
      <w:tr w:rsidR="002530DC" w:rsidRPr="003C4AC2" w:rsidTr="008210F1">
        <w:tc>
          <w:tcPr>
            <w:tcW w:w="1951" w:type="dxa"/>
            <w:tcBorders>
              <w:top w:val="double" w:sz="4" w:space="0" w:color="auto"/>
            </w:tcBorders>
            <w:shd w:val="clear" w:color="auto" w:fill="auto"/>
          </w:tcPr>
          <w:p w:rsidR="002530DC" w:rsidRPr="001E7354" w:rsidRDefault="001E7354" w:rsidP="004C1063">
            <w:pPr>
              <w:rPr>
                <w:rFonts w:ascii="Arial" w:eastAsia="Times New Roman" w:hAnsi="Arial" w:cs="Arial"/>
                <w:sz w:val="16"/>
                <w:szCs w:val="16"/>
                <w:lang w:val="en-GB"/>
              </w:rPr>
            </w:pPr>
            <w:r w:rsidRPr="001E7354">
              <w:rPr>
                <w:rFonts w:ascii="Arial" w:eastAsia="Times New Roman" w:hAnsi="Arial" w:cs="Arial"/>
                <w:sz w:val="16"/>
                <w:szCs w:val="16"/>
                <w:lang w:val="en-GB"/>
              </w:rPr>
              <w:t>1  Tertiary wastewater collection network constructed and completed</w:t>
            </w:r>
          </w:p>
        </w:tc>
        <w:tc>
          <w:tcPr>
            <w:tcW w:w="6379" w:type="dxa"/>
            <w:tcBorders>
              <w:top w:val="double" w:sz="4" w:space="0" w:color="auto"/>
            </w:tcBorders>
            <w:shd w:val="clear" w:color="auto" w:fill="auto"/>
          </w:tcPr>
          <w:p w:rsidR="001E7354" w:rsidRDefault="001E7354" w:rsidP="001E7354">
            <w:pPr>
              <w:rPr>
                <w:rFonts w:ascii="Arial" w:eastAsia="Times New Roman" w:hAnsi="Arial" w:cs="Arial"/>
                <w:sz w:val="16"/>
                <w:szCs w:val="16"/>
                <w:lang w:val="en-GB"/>
              </w:rPr>
            </w:pPr>
            <w:r w:rsidRPr="001E7354">
              <w:rPr>
                <w:rFonts w:ascii="Arial" w:eastAsia="Times New Roman" w:hAnsi="Arial" w:cs="Arial"/>
                <w:sz w:val="16"/>
                <w:szCs w:val="16"/>
                <w:lang w:val="en-GB"/>
              </w:rPr>
              <w:t xml:space="preserve">The tertiary sewage system will be finally completed enabling the entire sewage system to function properly, if all planned connections are established.  Works to achieve the secondary and tertiary networks for the town area of </w:t>
            </w:r>
            <w:proofErr w:type="spellStart"/>
            <w:r w:rsidRPr="001E7354">
              <w:rPr>
                <w:rFonts w:ascii="Arial" w:eastAsia="Times New Roman" w:hAnsi="Arial" w:cs="Arial"/>
                <w:sz w:val="16"/>
                <w:szCs w:val="16"/>
                <w:lang w:val="en-GB"/>
              </w:rPr>
              <w:t>Buyenzi</w:t>
            </w:r>
            <w:proofErr w:type="spellEnd"/>
            <w:r w:rsidRPr="001E7354">
              <w:rPr>
                <w:rFonts w:ascii="Arial" w:eastAsia="Times New Roman" w:hAnsi="Arial" w:cs="Arial"/>
                <w:sz w:val="16"/>
                <w:szCs w:val="16"/>
                <w:lang w:val="en-GB"/>
              </w:rPr>
              <w:t xml:space="preserve"> (the most populated in Bujumbura) are a priority. Wastewater collection in this low-lying area of Bujumbura mainly aims at preventing pollution of Lake Waters.</w:t>
            </w:r>
          </w:p>
          <w:p w:rsidR="0012163B" w:rsidRPr="001E7354" w:rsidRDefault="0012163B" w:rsidP="001E7354">
            <w:pPr>
              <w:rPr>
                <w:rFonts w:ascii="Arial" w:eastAsia="Times New Roman" w:hAnsi="Arial" w:cs="Arial"/>
                <w:i/>
                <w:sz w:val="16"/>
                <w:szCs w:val="16"/>
                <w:lang w:val="en-GB"/>
              </w:rPr>
            </w:pPr>
          </w:p>
          <w:p w:rsidR="001E7354" w:rsidRPr="001E7354" w:rsidRDefault="001E7354" w:rsidP="001E7354">
            <w:pPr>
              <w:rPr>
                <w:rFonts w:ascii="Arial" w:eastAsia="Times New Roman" w:hAnsi="Arial" w:cs="Arial"/>
                <w:b/>
                <w:bCs/>
                <w:i/>
                <w:sz w:val="16"/>
                <w:szCs w:val="16"/>
                <w:lang w:val="en-GB"/>
              </w:rPr>
            </w:pPr>
            <w:r w:rsidRPr="001E7354">
              <w:rPr>
                <w:rFonts w:ascii="Arial" w:eastAsia="Times New Roman" w:hAnsi="Arial" w:cs="Arial"/>
                <w:i/>
                <w:sz w:val="16"/>
                <w:szCs w:val="16"/>
                <w:lang w:val="en-GB"/>
              </w:rPr>
              <w:t>Sub-outputs</w:t>
            </w:r>
          </w:p>
          <w:p w:rsidR="001E7354" w:rsidRPr="001E7354" w:rsidRDefault="001E7354" w:rsidP="001E7354">
            <w:pPr>
              <w:rPr>
                <w:rFonts w:ascii="Arial" w:eastAsia="Times New Roman" w:hAnsi="Arial" w:cs="Arial"/>
                <w:b/>
                <w:bCs/>
                <w:i/>
                <w:sz w:val="16"/>
                <w:szCs w:val="16"/>
                <w:lang w:val="en-GB"/>
              </w:rPr>
            </w:pPr>
            <w:r w:rsidRPr="001E7354">
              <w:rPr>
                <w:rFonts w:ascii="Arial" w:eastAsia="Times New Roman" w:hAnsi="Arial" w:cs="Arial"/>
                <w:i/>
                <w:sz w:val="16"/>
                <w:szCs w:val="16"/>
                <w:lang w:val="en-GB"/>
              </w:rPr>
              <w:lastRenderedPageBreak/>
              <w:t>1.1</w:t>
            </w:r>
            <w:r w:rsidRPr="001E7354">
              <w:rPr>
                <w:rFonts w:ascii="Arial" w:eastAsia="Times New Roman" w:hAnsi="Arial" w:cs="Arial"/>
                <w:bCs/>
                <w:i/>
                <w:sz w:val="16"/>
                <w:szCs w:val="16"/>
                <w:lang w:val="en-GB"/>
              </w:rPr>
              <w:t>–</w:t>
            </w:r>
            <w:r w:rsidRPr="001E7354">
              <w:rPr>
                <w:rFonts w:ascii="Arial" w:eastAsia="Times New Roman" w:hAnsi="Arial" w:cs="Arial"/>
                <w:i/>
                <w:sz w:val="16"/>
                <w:szCs w:val="16"/>
                <w:lang w:val="en-GB"/>
              </w:rPr>
              <w:t xml:space="preserve"> Implementation studies carried out</w:t>
            </w:r>
          </w:p>
          <w:p w:rsidR="001E7354" w:rsidRPr="001E7354" w:rsidRDefault="001E7354" w:rsidP="001E7354">
            <w:pPr>
              <w:rPr>
                <w:rFonts w:ascii="Arial" w:eastAsia="Times New Roman" w:hAnsi="Arial" w:cs="Arial"/>
                <w:bCs/>
                <w:i/>
                <w:sz w:val="16"/>
                <w:szCs w:val="16"/>
                <w:lang w:val="en-GB"/>
              </w:rPr>
            </w:pPr>
            <w:r w:rsidRPr="001E7354">
              <w:rPr>
                <w:rFonts w:ascii="Arial" w:eastAsia="Times New Roman" w:hAnsi="Arial" w:cs="Arial"/>
                <w:bCs/>
                <w:i/>
                <w:sz w:val="16"/>
                <w:szCs w:val="16"/>
                <w:lang w:val="en-GB"/>
              </w:rPr>
              <w:t>1.2 –</w:t>
            </w:r>
            <w:r w:rsidRPr="001E7354">
              <w:rPr>
                <w:rFonts w:ascii="Arial" w:eastAsia="Times New Roman" w:hAnsi="Arial" w:cs="Arial"/>
                <w:i/>
                <w:sz w:val="16"/>
                <w:szCs w:val="16"/>
                <w:lang w:val="en-GB"/>
              </w:rPr>
              <w:t xml:space="preserve"> The tendering procedure for selecting the construction contractors established</w:t>
            </w:r>
            <w:r w:rsidRPr="001E7354">
              <w:rPr>
                <w:rFonts w:ascii="Arial" w:eastAsia="Times New Roman" w:hAnsi="Arial" w:cs="Arial"/>
                <w:bCs/>
                <w:i/>
                <w:sz w:val="16"/>
                <w:szCs w:val="16"/>
                <w:lang w:val="en-GB"/>
              </w:rPr>
              <w:t xml:space="preserve">  </w:t>
            </w:r>
          </w:p>
          <w:p w:rsidR="001E7354" w:rsidRPr="001E7354" w:rsidRDefault="0012163B" w:rsidP="001E7354">
            <w:pPr>
              <w:rPr>
                <w:rFonts w:ascii="Arial" w:eastAsia="Times New Roman" w:hAnsi="Arial" w:cs="Arial"/>
                <w:bCs/>
                <w:i/>
                <w:sz w:val="16"/>
                <w:szCs w:val="16"/>
                <w:lang w:val="en-GB"/>
              </w:rPr>
            </w:pPr>
            <w:r>
              <w:rPr>
                <w:rFonts w:ascii="Arial" w:eastAsia="Times New Roman" w:hAnsi="Arial" w:cs="Arial"/>
                <w:i/>
                <w:sz w:val="16"/>
                <w:szCs w:val="16"/>
                <w:lang w:val="en-GB"/>
              </w:rPr>
              <w:t>1.</w:t>
            </w:r>
            <w:r w:rsidR="001E7354" w:rsidRPr="001E7354">
              <w:rPr>
                <w:rFonts w:ascii="Arial" w:eastAsia="Times New Roman" w:hAnsi="Arial" w:cs="Arial"/>
                <w:i/>
                <w:sz w:val="16"/>
                <w:szCs w:val="16"/>
                <w:lang w:val="en-GB"/>
              </w:rPr>
              <w:t xml:space="preserve">3 </w:t>
            </w:r>
            <w:r w:rsidR="001E7354" w:rsidRPr="001E7354">
              <w:rPr>
                <w:rFonts w:ascii="Arial" w:eastAsia="Times New Roman" w:hAnsi="Arial" w:cs="Arial"/>
                <w:bCs/>
                <w:i/>
                <w:sz w:val="16"/>
                <w:szCs w:val="16"/>
                <w:lang w:val="en-GB"/>
              </w:rPr>
              <w:t xml:space="preserve">– </w:t>
            </w:r>
            <w:r w:rsidR="001E7354" w:rsidRPr="001E7354">
              <w:rPr>
                <w:rFonts w:ascii="Arial" w:eastAsia="Times New Roman" w:hAnsi="Arial" w:cs="Arial"/>
                <w:i/>
                <w:sz w:val="16"/>
                <w:szCs w:val="16"/>
                <w:lang w:val="en-GB"/>
              </w:rPr>
              <w:t xml:space="preserve">The construction contractors selected  </w:t>
            </w:r>
          </w:p>
          <w:p w:rsidR="001E7354" w:rsidRPr="001E7354" w:rsidRDefault="001E7354" w:rsidP="001E7354">
            <w:pPr>
              <w:rPr>
                <w:rFonts w:ascii="Arial" w:eastAsia="Times New Roman" w:hAnsi="Arial" w:cs="Arial"/>
                <w:b/>
                <w:sz w:val="16"/>
                <w:szCs w:val="16"/>
                <w:lang w:val="en-GB"/>
              </w:rPr>
            </w:pPr>
            <w:r w:rsidRPr="001E7354">
              <w:rPr>
                <w:rFonts w:ascii="Arial" w:eastAsia="Times New Roman" w:hAnsi="Arial" w:cs="Arial"/>
                <w:i/>
                <w:sz w:val="16"/>
                <w:szCs w:val="16"/>
                <w:lang w:val="en-GB"/>
              </w:rPr>
              <w:t xml:space="preserve">1.4 </w:t>
            </w:r>
            <w:r w:rsidRPr="001E7354">
              <w:rPr>
                <w:rFonts w:ascii="Arial" w:eastAsia="Times New Roman" w:hAnsi="Arial" w:cs="Arial"/>
                <w:bCs/>
                <w:i/>
                <w:sz w:val="16"/>
                <w:szCs w:val="16"/>
                <w:lang w:val="en-GB"/>
              </w:rPr>
              <w:t>– Tertiary s</w:t>
            </w:r>
            <w:r w:rsidRPr="001E7354">
              <w:rPr>
                <w:rFonts w:ascii="Arial" w:eastAsia="Times New Roman" w:hAnsi="Arial" w:cs="Arial"/>
                <w:i/>
                <w:sz w:val="16"/>
                <w:szCs w:val="16"/>
                <w:lang w:val="en-GB"/>
              </w:rPr>
              <w:t>ewage infrastructure constructed</w:t>
            </w:r>
            <w:r w:rsidRPr="001E7354">
              <w:rPr>
                <w:rFonts w:ascii="Arial" w:eastAsia="Times New Roman" w:hAnsi="Arial" w:cs="Arial"/>
                <w:bCs/>
                <w:i/>
                <w:sz w:val="16"/>
                <w:szCs w:val="16"/>
                <w:lang w:val="en-GB"/>
              </w:rPr>
              <w:t xml:space="preserve"> </w:t>
            </w:r>
          </w:p>
          <w:p w:rsidR="002530DC" w:rsidRPr="003C4AC2" w:rsidRDefault="002530DC" w:rsidP="004C1063">
            <w:pPr>
              <w:rPr>
                <w:rFonts w:ascii="Arial" w:eastAsia="Times New Roman" w:hAnsi="Arial" w:cs="Arial"/>
                <w:sz w:val="16"/>
                <w:szCs w:val="16"/>
                <w:lang w:val="en-GB"/>
              </w:rPr>
            </w:pPr>
          </w:p>
        </w:tc>
        <w:tc>
          <w:tcPr>
            <w:tcW w:w="6379" w:type="dxa"/>
            <w:tcBorders>
              <w:top w:val="double" w:sz="4" w:space="0" w:color="auto"/>
            </w:tcBorders>
            <w:shd w:val="clear" w:color="auto" w:fill="auto"/>
          </w:tcPr>
          <w:p w:rsidR="002530DC" w:rsidRDefault="0012163B" w:rsidP="00F9633C">
            <w:pPr>
              <w:rPr>
                <w:rFonts w:ascii="Arial" w:eastAsia="Times New Roman" w:hAnsi="Arial" w:cs="Arial"/>
                <w:sz w:val="16"/>
                <w:szCs w:val="16"/>
              </w:rPr>
            </w:pPr>
            <w:r>
              <w:rPr>
                <w:rFonts w:ascii="Arial" w:eastAsia="Times New Roman" w:hAnsi="Arial" w:cs="Arial"/>
                <w:sz w:val="16"/>
                <w:szCs w:val="16"/>
                <w:lang w:val="en-GB"/>
              </w:rPr>
              <w:lastRenderedPageBreak/>
              <w:t>This activity has been fraught with problems and uncertainties.</w:t>
            </w:r>
            <w:r w:rsidR="00F9633C">
              <w:rPr>
                <w:rFonts w:ascii="Arial" w:eastAsia="Times New Roman" w:hAnsi="Arial" w:cs="Arial"/>
                <w:sz w:val="16"/>
                <w:szCs w:val="16"/>
                <w:lang w:val="en-GB"/>
              </w:rPr>
              <w:t xml:space="preserve">  The </w:t>
            </w:r>
            <w:proofErr w:type="spellStart"/>
            <w:r w:rsidR="00F9633C">
              <w:rPr>
                <w:rFonts w:ascii="Arial" w:eastAsia="Times New Roman" w:hAnsi="Arial" w:cs="Arial"/>
                <w:sz w:val="16"/>
                <w:szCs w:val="16"/>
                <w:lang w:val="en-GB"/>
              </w:rPr>
              <w:t>ProDoc</w:t>
            </w:r>
            <w:proofErr w:type="spellEnd"/>
            <w:r w:rsidR="00F9633C">
              <w:rPr>
                <w:rFonts w:ascii="Arial" w:eastAsia="Times New Roman" w:hAnsi="Arial" w:cs="Arial"/>
                <w:sz w:val="16"/>
                <w:szCs w:val="16"/>
                <w:lang w:val="en-GB"/>
              </w:rPr>
              <w:t xml:space="preserve"> sought a tertiary system so as to </w:t>
            </w:r>
            <w:r w:rsidR="00F9633C">
              <w:rPr>
                <w:rFonts w:ascii="Arial" w:eastAsia="Times New Roman" w:hAnsi="Arial" w:cs="Arial"/>
                <w:sz w:val="16"/>
                <w:szCs w:val="16"/>
              </w:rPr>
              <w:t xml:space="preserve">reduce one particular </w:t>
            </w:r>
            <w:r w:rsidR="00F9633C" w:rsidRPr="00F9633C">
              <w:rPr>
                <w:rFonts w:ascii="Arial" w:eastAsia="Times New Roman" w:hAnsi="Arial" w:cs="Arial"/>
                <w:sz w:val="16"/>
                <w:szCs w:val="16"/>
              </w:rPr>
              <w:t>point source</w:t>
            </w:r>
            <w:r w:rsidR="00F9633C">
              <w:rPr>
                <w:rFonts w:ascii="Arial" w:eastAsia="Times New Roman" w:hAnsi="Arial" w:cs="Arial"/>
                <w:sz w:val="16"/>
                <w:szCs w:val="16"/>
              </w:rPr>
              <w:t xml:space="preserve"> of</w:t>
            </w:r>
            <w:r w:rsidR="00F9633C" w:rsidRPr="00F9633C">
              <w:rPr>
                <w:rFonts w:ascii="Arial" w:eastAsia="Times New Roman" w:hAnsi="Arial" w:cs="Arial"/>
                <w:sz w:val="16"/>
                <w:szCs w:val="16"/>
              </w:rPr>
              <w:t xml:space="preserve"> pollution </w:t>
            </w:r>
            <w:r w:rsidR="00F9633C">
              <w:rPr>
                <w:rFonts w:ascii="Arial" w:eastAsia="Times New Roman" w:hAnsi="Arial" w:cs="Arial"/>
                <w:sz w:val="16"/>
                <w:szCs w:val="16"/>
              </w:rPr>
              <w:t>into Lake Tanganyika.</w:t>
            </w:r>
          </w:p>
          <w:p w:rsidR="006A5E55" w:rsidRDefault="006A5E55" w:rsidP="00F9633C">
            <w:pPr>
              <w:rPr>
                <w:rFonts w:ascii="Arial" w:eastAsia="Times New Roman" w:hAnsi="Arial" w:cs="Arial"/>
                <w:sz w:val="16"/>
                <w:szCs w:val="16"/>
              </w:rPr>
            </w:pPr>
          </w:p>
          <w:p w:rsidR="00FB1524" w:rsidRDefault="006A5E55" w:rsidP="006A5E55">
            <w:pPr>
              <w:rPr>
                <w:rFonts w:ascii="Arial" w:eastAsia="Times New Roman" w:hAnsi="Arial" w:cs="Arial"/>
                <w:sz w:val="16"/>
                <w:szCs w:val="16"/>
              </w:rPr>
            </w:pPr>
            <w:r>
              <w:rPr>
                <w:rFonts w:ascii="Arial" w:eastAsia="Times New Roman" w:hAnsi="Arial" w:cs="Arial"/>
                <w:sz w:val="16"/>
                <w:szCs w:val="16"/>
              </w:rPr>
              <w:t xml:space="preserve">At the time of writing and at the planned end of the project, </w:t>
            </w:r>
            <w:r w:rsidRPr="006A5E55">
              <w:rPr>
                <w:rFonts w:ascii="Arial" w:eastAsia="Times New Roman" w:hAnsi="Arial" w:cs="Arial"/>
                <w:b/>
                <w:sz w:val="16"/>
                <w:szCs w:val="16"/>
              </w:rPr>
              <w:t>this Output has not been achieved</w:t>
            </w:r>
            <w:r>
              <w:rPr>
                <w:rFonts w:ascii="Arial" w:eastAsia="Times New Roman" w:hAnsi="Arial" w:cs="Arial"/>
                <w:sz w:val="16"/>
                <w:szCs w:val="16"/>
              </w:rPr>
              <w:t xml:space="preserve">.  While the Government must accept some of the blame for this as a result of their decision to opt for a secondary level reticulation, UNDP and UNOPS were aware </w:t>
            </w:r>
            <w:r>
              <w:rPr>
                <w:rFonts w:ascii="Arial" w:eastAsia="Times New Roman" w:hAnsi="Arial" w:cs="Arial"/>
                <w:sz w:val="16"/>
                <w:szCs w:val="16"/>
              </w:rPr>
              <w:lastRenderedPageBreak/>
              <w:t xml:space="preserve">that this would not have satisfied the commitment to the GEF.  It was therefore pleasing to note the reconsideration by the Government in favour of a tertiary level network to allow households to connect and it would have been a really positive gesture on the part of the Government if SETEMU could have provided the modest finances on a loan basis for households to connect.  </w:t>
            </w:r>
          </w:p>
          <w:p w:rsidR="00FB1524" w:rsidRDefault="00FB1524" w:rsidP="006A5E55">
            <w:pPr>
              <w:rPr>
                <w:rFonts w:ascii="Arial" w:eastAsia="Times New Roman" w:hAnsi="Arial" w:cs="Arial"/>
                <w:sz w:val="16"/>
                <w:szCs w:val="16"/>
              </w:rPr>
            </w:pPr>
          </w:p>
          <w:p w:rsidR="006A5E55" w:rsidRPr="003C4AC2" w:rsidRDefault="00FB1524" w:rsidP="001C1194">
            <w:pPr>
              <w:rPr>
                <w:rFonts w:ascii="Arial" w:eastAsia="Times New Roman" w:hAnsi="Arial" w:cs="Arial"/>
                <w:sz w:val="16"/>
                <w:szCs w:val="16"/>
                <w:lang w:val="en-GB"/>
              </w:rPr>
            </w:pPr>
            <w:r>
              <w:rPr>
                <w:rFonts w:ascii="Arial" w:eastAsia="Times New Roman" w:hAnsi="Arial" w:cs="Arial"/>
                <w:sz w:val="16"/>
                <w:szCs w:val="16"/>
              </w:rPr>
              <w:t xml:space="preserve">The situation is changing constantly and </w:t>
            </w:r>
            <w:r w:rsidR="006A5E55">
              <w:rPr>
                <w:rFonts w:ascii="Arial" w:eastAsia="Times New Roman" w:hAnsi="Arial" w:cs="Arial"/>
                <w:sz w:val="16"/>
                <w:szCs w:val="16"/>
              </w:rPr>
              <w:t xml:space="preserve">at the time of writing, </w:t>
            </w:r>
            <w:r>
              <w:rPr>
                <w:rFonts w:ascii="Arial" w:eastAsia="Times New Roman" w:hAnsi="Arial" w:cs="Arial"/>
                <w:sz w:val="16"/>
                <w:szCs w:val="16"/>
              </w:rPr>
              <w:t xml:space="preserve">20% of the planned tertiary reticulation has been completed.  This is a significant improvement on the situation that existed during the field visit by the TE and it provides an opportunity for up to 8.3% (520) of the </w:t>
            </w:r>
            <w:proofErr w:type="spellStart"/>
            <w:r>
              <w:rPr>
                <w:rFonts w:ascii="Arial" w:eastAsia="Times New Roman" w:hAnsi="Arial" w:cs="Arial"/>
                <w:sz w:val="16"/>
                <w:szCs w:val="16"/>
              </w:rPr>
              <w:t>Buyenzi</w:t>
            </w:r>
            <w:proofErr w:type="spellEnd"/>
            <w:r>
              <w:rPr>
                <w:rFonts w:ascii="Arial" w:eastAsia="Times New Roman" w:hAnsi="Arial" w:cs="Arial"/>
                <w:sz w:val="16"/>
                <w:szCs w:val="16"/>
              </w:rPr>
              <w:t xml:space="preserve"> households to benefit from the project and for some positive impact on lake water quality.  However, these are only potential connections and </w:t>
            </w:r>
            <w:r w:rsidR="006A5E55">
              <w:rPr>
                <w:rFonts w:ascii="Arial" w:eastAsia="Times New Roman" w:hAnsi="Arial" w:cs="Arial"/>
                <w:sz w:val="16"/>
                <w:szCs w:val="16"/>
              </w:rPr>
              <w:t xml:space="preserve">even </w:t>
            </w:r>
            <w:r>
              <w:rPr>
                <w:rFonts w:ascii="Arial" w:eastAsia="Times New Roman" w:hAnsi="Arial" w:cs="Arial"/>
                <w:sz w:val="16"/>
                <w:szCs w:val="16"/>
              </w:rPr>
              <w:t>when the</w:t>
            </w:r>
            <w:r w:rsidR="006A5E55">
              <w:rPr>
                <w:rFonts w:ascii="Arial" w:eastAsia="Times New Roman" w:hAnsi="Arial" w:cs="Arial"/>
                <w:sz w:val="16"/>
                <w:szCs w:val="16"/>
              </w:rPr>
              <w:t xml:space="preserve"> tertiary network becomes available</w:t>
            </w:r>
            <w:proofErr w:type="gramStart"/>
            <w:r>
              <w:rPr>
                <w:rFonts w:ascii="Arial" w:eastAsia="Times New Roman" w:hAnsi="Arial" w:cs="Arial"/>
                <w:sz w:val="16"/>
                <w:szCs w:val="16"/>
              </w:rPr>
              <w:t>,</w:t>
            </w:r>
            <w:r w:rsidR="001C1194">
              <w:rPr>
                <w:rFonts w:ascii="Arial" w:eastAsia="Times New Roman" w:hAnsi="Arial" w:cs="Arial"/>
                <w:sz w:val="16"/>
                <w:szCs w:val="16"/>
              </w:rPr>
              <w:t xml:space="preserve"> </w:t>
            </w:r>
            <w:r>
              <w:rPr>
                <w:rFonts w:ascii="Arial" w:eastAsia="Times New Roman" w:hAnsi="Arial" w:cs="Arial"/>
                <w:sz w:val="16"/>
                <w:szCs w:val="16"/>
              </w:rPr>
              <w:t xml:space="preserve"> </w:t>
            </w:r>
            <w:r w:rsidR="006A5E55">
              <w:rPr>
                <w:rFonts w:ascii="Arial" w:eastAsia="Times New Roman" w:hAnsi="Arial" w:cs="Arial"/>
                <w:sz w:val="16"/>
                <w:szCs w:val="16"/>
              </w:rPr>
              <w:t>there</w:t>
            </w:r>
            <w:proofErr w:type="gramEnd"/>
            <w:r w:rsidR="006A5E55">
              <w:rPr>
                <w:rFonts w:ascii="Arial" w:eastAsia="Times New Roman" w:hAnsi="Arial" w:cs="Arial"/>
                <w:sz w:val="16"/>
                <w:szCs w:val="16"/>
              </w:rPr>
              <w:t xml:space="preserve"> is no guarantee that the lake pollution will be any less.</w:t>
            </w:r>
          </w:p>
        </w:tc>
      </w:tr>
      <w:tr w:rsidR="002530DC" w:rsidRPr="003C4AC2" w:rsidTr="008210F1">
        <w:tc>
          <w:tcPr>
            <w:tcW w:w="1951" w:type="dxa"/>
            <w:shd w:val="clear" w:color="auto" w:fill="auto"/>
          </w:tcPr>
          <w:p w:rsidR="001E7354" w:rsidRPr="001E7354" w:rsidRDefault="001E7354" w:rsidP="001E7354">
            <w:pPr>
              <w:rPr>
                <w:rFonts w:ascii="Arial" w:eastAsia="Times New Roman" w:hAnsi="Arial" w:cs="Arial"/>
                <w:sz w:val="16"/>
                <w:szCs w:val="16"/>
                <w:lang w:val="en-GB"/>
              </w:rPr>
            </w:pPr>
            <w:r w:rsidRPr="001E7354">
              <w:rPr>
                <w:rFonts w:ascii="Arial" w:eastAsia="Times New Roman" w:hAnsi="Arial" w:cs="Arial"/>
                <w:sz w:val="16"/>
                <w:szCs w:val="16"/>
                <w:lang w:val="en-GB"/>
              </w:rPr>
              <w:lastRenderedPageBreak/>
              <w:t xml:space="preserve">2  The water treatment lagoon station improved in terms of quantity of          </w:t>
            </w:r>
          </w:p>
          <w:p w:rsidR="002530DC" w:rsidRPr="001E7354" w:rsidRDefault="001E7354" w:rsidP="001E7354">
            <w:pPr>
              <w:rPr>
                <w:rFonts w:ascii="Arial" w:eastAsia="Times New Roman" w:hAnsi="Arial" w:cs="Arial"/>
                <w:sz w:val="16"/>
                <w:szCs w:val="16"/>
                <w:lang w:val="en-GB"/>
              </w:rPr>
            </w:pPr>
            <w:r w:rsidRPr="001E7354">
              <w:rPr>
                <w:rFonts w:ascii="Arial" w:eastAsia="Times New Roman" w:hAnsi="Arial" w:cs="Arial"/>
                <w:sz w:val="16"/>
                <w:szCs w:val="16"/>
                <w:lang w:val="en-GB"/>
              </w:rPr>
              <w:t>water received and pre-treatment facilities operational</w:t>
            </w:r>
          </w:p>
        </w:tc>
        <w:tc>
          <w:tcPr>
            <w:tcW w:w="6379" w:type="dxa"/>
            <w:shd w:val="clear" w:color="auto" w:fill="auto"/>
          </w:tcPr>
          <w:p w:rsidR="001E7354" w:rsidRPr="001E7354" w:rsidRDefault="001E7354" w:rsidP="001E7354">
            <w:pPr>
              <w:rPr>
                <w:rFonts w:ascii="Arial" w:eastAsia="Times New Roman" w:hAnsi="Arial" w:cs="Arial"/>
                <w:sz w:val="16"/>
                <w:szCs w:val="16"/>
                <w:lang w:val="en-GB"/>
              </w:rPr>
            </w:pPr>
            <w:r w:rsidRPr="001E7354">
              <w:rPr>
                <w:rFonts w:ascii="Arial" w:eastAsia="Times New Roman" w:hAnsi="Arial" w:cs="Arial"/>
                <w:sz w:val="16"/>
                <w:szCs w:val="16"/>
                <w:lang w:val="en-GB"/>
              </w:rPr>
              <w:t>Industrial pollution will begin to be treated as a result of the construction of pre-treatment facilities at all major industrial facilities under the ‘polluter pays’ principle. The water treatment lagoon station will also be improved in terms of quantity of water received, because for the moment, it receives 6500 m</w:t>
            </w:r>
            <w:r w:rsidRPr="001E7354">
              <w:rPr>
                <w:rFonts w:ascii="Arial" w:eastAsia="Times New Roman" w:hAnsi="Arial" w:cs="Arial"/>
                <w:sz w:val="16"/>
                <w:szCs w:val="16"/>
                <w:vertAlign w:val="superscript"/>
                <w:lang w:val="en-GB"/>
              </w:rPr>
              <w:t>3</w:t>
            </w:r>
            <w:r w:rsidRPr="001E7354">
              <w:rPr>
                <w:rFonts w:ascii="Arial" w:eastAsia="Times New Roman" w:hAnsi="Arial" w:cs="Arial"/>
                <w:sz w:val="16"/>
                <w:szCs w:val="16"/>
                <w:lang w:val="en-GB"/>
              </w:rPr>
              <w:t xml:space="preserve"> a day instead of 40,000 m</w:t>
            </w:r>
            <w:r w:rsidRPr="001E7354">
              <w:rPr>
                <w:rFonts w:ascii="Arial" w:eastAsia="Times New Roman" w:hAnsi="Arial" w:cs="Arial"/>
                <w:sz w:val="16"/>
                <w:szCs w:val="16"/>
                <w:vertAlign w:val="superscript"/>
                <w:lang w:val="en-GB"/>
              </w:rPr>
              <w:t>3</w:t>
            </w:r>
            <w:r w:rsidRPr="001E7354">
              <w:rPr>
                <w:rFonts w:ascii="Arial" w:eastAsia="Times New Roman" w:hAnsi="Arial" w:cs="Arial"/>
                <w:sz w:val="16"/>
                <w:szCs w:val="16"/>
                <w:lang w:val="en-GB"/>
              </w:rPr>
              <w:t xml:space="preserve"> a day for which it was designed, this for completing the tertiary network and connecting industries equipped with pre-treatment systems. </w:t>
            </w:r>
            <w:r w:rsidRPr="001E7354">
              <w:rPr>
                <w:rFonts w:ascii="Arial" w:eastAsia="Times New Roman" w:hAnsi="Arial" w:cs="Arial"/>
                <w:sz w:val="16"/>
                <w:szCs w:val="16"/>
                <w:vertAlign w:val="superscript"/>
                <w:lang w:val="en-GB"/>
              </w:rPr>
              <w:t xml:space="preserve"> </w:t>
            </w:r>
          </w:p>
          <w:p w:rsidR="001E7354" w:rsidRPr="001E7354" w:rsidRDefault="001E7354" w:rsidP="001E7354">
            <w:pPr>
              <w:rPr>
                <w:rFonts w:ascii="Arial" w:eastAsia="Times New Roman" w:hAnsi="Arial" w:cs="Arial"/>
                <w:b/>
                <w:bCs/>
                <w:i/>
                <w:sz w:val="16"/>
                <w:szCs w:val="16"/>
                <w:lang w:val="en-GB"/>
              </w:rPr>
            </w:pPr>
            <w:r w:rsidRPr="001E7354">
              <w:rPr>
                <w:rFonts w:ascii="Arial" w:eastAsia="Times New Roman" w:hAnsi="Arial" w:cs="Arial"/>
                <w:sz w:val="16"/>
                <w:szCs w:val="16"/>
                <w:lang w:val="en-GB"/>
              </w:rPr>
              <w:t xml:space="preserve"> </w:t>
            </w:r>
            <w:r w:rsidRPr="001E7354">
              <w:rPr>
                <w:rFonts w:ascii="Arial" w:eastAsia="Times New Roman" w:hAnsi="Arial" w:cs="Arial"/>
                <w:i/>
                <w:sz w:val="16"/>
                <w:szCs w:val="16"/>
                <w:lang w:val="en-GB"/>
              </w:rPr>
              <w:t>Sub-outputs</w:t>
            </w:r>
          </w:p>
          <w:p w:rsidR="001E7354" w:rsidRPr="001E7354" w:rsidRDefault="001E7354" w:rsidP="001E7354">
            <w:pPr>
              <w:rPr>
                <w:rFonts w:ascii="Arial" w:eastAsia="Times New Roman" w:hAnsi="Arial" w:cs="Arial"/>
                <w:i/>
                <w:sz w:val="16"/>
                <w:szCs w:val="16"/>
                <w:lang w:val="en-GB"/>
              </w:rPr>
            </w:pPr>
            <w:r w:rsidRPr="001E7354">
              <w:rPr>
                <w:rFonts w:ascii="Arial" w:eastAsia="Times New Roman" w:hAnsi="Arial" w:cs="Arial"/>
                <w:i/>
                <w:sz w:val="16"/>
                <w:szCs w:val="16"/>
                <w:lang w:val="en-GB"/>
              </w:rPr>
              <w:t xml:space="preserve">2.1 </w:t>
            </w:r>
            <w:r w:rsidRPr="001E7354">
              <w:rPr>
                <w:rFonts w:ascii="Arial" w:eastAsia="Times New Roman" w:hAnsi="Arial" w:cs="Arial"/>
                <w:i/>
                <w:iCs/>
                <w:sz w:val="16"/>
                <w:szCs w:val="16"/>
                <w:lang w:val="en-GB"/>
              </w:rPr>
              <w:t xml:space="preserve">– </w:t>
            </w:r>
            <w:r w:rsidRPr="001E7354">
              <w:rPr>
                <w:rFonts w:ascii="Arial" w:eastAsia="Times New Roman" w:hAnsi="Arial" w:cs="Arial"/>
                <w:i/>
                <w:sz w:val="16"/>
                <w:szCs w:val="16"/>
                <w:lang w:val="en-GB"/>
              </w:rPr>
              <w:t xml:space="preserve">All pumping stations connected to the REGIDESO electricity, public toilets, water and electricity separators connected to the network </w:t>
            </w:r>
          </w:p>
          <w:p w:rsidR="001E7354" w:rsidRPr="001E7354" w:rsidRDefault="001E7354" w:rsidP="001E7354">
            <w:pPr>
              <w:rPr>
                <w:rFonts w:ascii="Arial" w:eastAsia="Times New Roman" w:hAnsi="Arial" w:cs="Arial"/>
                <w:i/>
                <w:sz w:val="16"/>
                <w:szCs w:val="16"/>
                <w:lang w:val="en-GB"/>
              </w:rPr>
            </w:pPr>
            <w:r w:rsidRPr="001E7354">
              <w:rPr>
                <w:rFonts w:ascii="Arial" w:eastAsia="Times New Roman" w:hAnsi="Arial" w:cs="Arial"/>
                <w:i/>
                <w:sz w:val="16"/>
                <w:szCs w:val="16"/>
                <w:lang w:val="en-GB"/>
              </w:rPr>
              <w:t xml:space="preserve">2.2 </w:t>
            </w:r>
            <w:r w:rsidRPr="001E7354">
              <w:rPr>
                <w:rFonts w:ascii="Arial" w:eastAsia="Times New Roman" w:hAnsi="Arial" w:cs="Arial"/>
                <w:i/>
                <w:iCs/>
                <w:sz w:val="16"/>
                <w:szCs w:val="16"/>
                <w:lang w:val="en-GB"/>
              </w:rPr>
              <w:t xml:space="preserve">– </w:t>
            </w:r>
            <w:r w:rsidRPr="001E7354">
              <w:rPr>
                <w:rFonts w:ascii="Arial" w:eastAsia="Times New Roman" w:hAnsi="Arial" w:cs="Arial"/>
                <w:i/>
                <w:sz w:val="16"/>
                <w:szCs w:val="16"/>
                <w:lang w:val="en-GB"/>
              </w:rPr>
              <w:t>Pre-treatment facilities at all major industrial facilities completed.</w:t>
            </w:r>
          </w:p>
          <w:p w:rsidR="002530DC" w:rsidRPr="006F0A40" w:rsidRDefault="001E7354" w:rsidP="004C1063">
            <w:pPr>
              <w:rPr>
                <w:rFonts w:ascii="Arial" w:eastAsia="Times New Roman" w:hAnsi="Arial" w:cs="Arial"/>
                <w:i/>
                <w:iCs/>
                <w:sz w:val="16"/>
                <w:szCs w:val="16"/>
                <w:lang w:val="en-GB"/>
              </w:rPr>
            </w:pPr>
            <w:r w:rsidRPr="001E7354">
              <w:rPr>
                <w:rFonts w:ascii="Arial" w:eastAsia="Times New Roman" w:hAnsi="Arial" w:cs="Arial"/>
                <w:i/>
                <w:sz w:val="16"/>
                <w:szCs w:val="16"/>
                <w:lang w:val="en-GB"/>
              </w:rPr>
              <w:t xml:space="preserve">2.3 </w:t>
            </w:r>
            <w:r w:rsidRPr="001E7354">
              <w:rPr>
                <w:rFonts w:ascii="Arial" w:eastAsia="Times New Roman" w:hAnsi="Arial" w:cs="Arial"/>
                <w:i/>
                <w:iCs/>
                <w:sz w:val="16"/>
                <w:szCs w:val="16"/>
                <w:lang w:val="en-GB"/>
              </w:rPr>
              <w:t>– Quantity of wastewater received by the lag</w:t>
            </w:r>
            <w:r w:rsidR="006F0A40">
              <w:rPr>
                <w:rFonts w:ascii="Arial" w:eastAsia="Times New Roman" w:hAnsi="Arial" w:cs="Arial"/>
                <w:i/>
                <w:iCs/>
                <w:sz w:val="16"/>
                <w:szCs w:val="16"/>
                <w:lang w:val="en-GB"/>
              </w:rPr>
              <w:t xml:space="preserve">oon treatment system increased </w:t>
            </w:r>
          </w:p>
        </w:tc>
        <w:tc>
          <w:tcPr>
            <w:tcW w:w="6379" w:type="dxa"/>
            <w:shd w:val="clear" w:color="auto" w:fill="auto"/>
          </w:tcPr>
          <w:p w:rsidR="002530DC" w:rsidRDefault="001E7354" w:rsidP="004C1063">
            <w:pPr>
              <w:rPr>
                <w:rFonts w:ascii="Arial" w:eastAsia="Times New Roman" w:hAnsi="Arial" w:cs="Arial"/>
                <w:sz w:val="16"/>
                <w:szCs w:val="16"/>
                <w:lang w:val="en-GB"/>
              </w:rPr>
            </w:pPr>
            <w:r>
              <w:rPr>
                <w:rFonts w:ascii="Arial" w:eastAsia="Times New Roman" w:hAnsi="Arial" w:cs="Arial"/>
                <w:sz w:val="16"/>
                <w:szCs w:val="16"/>
                <w:lang w:val="en-GB"/>
              </w:rPr>
              <w:t>This Output should not have been included within the list as it is a wholly co-financed acti</w:t>
            </w:r>
            <w:r w:rsidR="0012163B">
              <w:rPr>
                <w:rFonts w:ascii="Arial" w:eastAsia="Times New Roman" w:hAnsi="Arial" w:cs="Arial"/>
                <w:sz w:val="16"/>
                <w:szCs w:val="16"/>
                <w:lang w:val="en-GB"/>
              </w:rPr>
              <w:t>vity through a parallel project and the activities described are not the work of the project.</w:t>
            </w:r>
          </w:p>
          <w:p w:rsidR="006A5E55" w:rsidRDefault="006A5E55" w:rsidP="004C1063">
            <w:pPr>
              <w:rPr>
                <w:rFonts w:ascii="Arial" w:eastAsia="Times New Roman" w:hAnsi="Arial" w:cs="Arial"/>
                <w:sz w:val="16"/>
                <w:szCs w:val="16"/>
                <w:lang w:val="en-GB"/>
              </w:rPr>
            </w:pPr>
          </w:p>
          <w:p w:rsidR="006A5E55" w:rsidRPr="003C4AC2" w:rsidRDefault="006A5E55" w:rsidP="004C1063">
            <w:pPr>
              <w:rPr>
                <w:rFonts w:ascii="Arial" w:eastAsia="Times New Roman" w:hAnsi="Arial" w:cs="Arial"/>
                <w:sz w:val="16"/>
                <w:szCs w:val="16"/>
                <w:lang w:val="en-GB"/>
              </w:rPr>
            </w:pPr>
            <w:r>
              <w:rPr>
                <w:rFonts w:ascii="Arial" w:eastAsia="Times New Roman" w:hAnsi="Arial" w:cs="Arial"/>
                <w:sz w:val="16"/>
                <w:szCs w:val="16"/>
                <w:lang w:val="en-GB"/>
              </w:rPr>
              <w:t xml:space="preserve">Having </w:t>
            </w:r>
            <w:r w:rsidR="00812436">
              <w:rPr>
                <w:rFonts w:ascii="Arial" w:eastAsia="Times New Roman" w:hAnsi="Arial" w:cs="Arial"/>
                <w:sz w:val="16"/>
                <w:szCs w:val="16"/>
                <w:lang w:val="en-GB"/>
              </w:rPr>
              <w:t>said that, it can</w:t>
            </w:r>
            <w:r>
              <w:rPr>
                <w:rFonts w:ascii="Arial" w:eastAsia="Times New Roman" w:hAnsi="Arial" w:cs="Arial"/>
                <w:sz w:val="16"/>
                <w:szCs w:val="16"/>
                <w:lang w:val="en-GB"/>
              </w:rPr>
              <w:t xml:space="preserve"> be conceded that the project has been a major influence in the adoption of the “polluter pays principle” and in encouraging pre-treatment at source for industrial effluents so they can become acceptable into the municipal system at </w:t>
            </w:r>
            <w:proofErr w:type="spellStart"/>
            <w:r>
              <w:rPr>
                <w:rFonts w:ascii="Arial" w:eastAsia="Times New Roman" w:hAnsi="Arial" w:cs="Arial"/>
                <w:sz w:val="16"/>
                <w:szCs w:val="16"/>
                <w:lang w:val="en-GB"/>
              </w:rPr>
              <w:t>Buterere</w:t>
            </w:r>
            <w:proofErr w:type="spellEnd"/>
            <w:r>
              <w:rPr>
                <w:rFonts w:ascii="Arial" w:eastAsia="Times New Roman" w:hAnsi="Arial" w:cs="Arial"/>
                <w:sz w:val="16"/>
                <w:szCs w:val="16"/>
                <w:lang w:val="en-GB"/>
              </w:rPr>
              <w:t>.</w:t>
            </w:r>
          </w:p>
        </w:tc>
      </w:tr>
      <w:tr w:rsidR="002530DC" w:rsidRPr="003C4AC2" w:rsidTr="008210F1">
        <w:tc>
          <w:tcPr>
            <w:tcW w:w="1951" w:type="dxa"/>
            <w:shd w:val="clear" w:color="auto" w:fill="auto"/>
          </w:tcPr>
          <w:p w:rsidR="002530DC" w:rsidRPr="001E7354" w:rsidRDefault="001E7354" w:rsidP="004C1063">
            <w:pPr>
              <w:rPr>
                <w:rFonts w:ascii="Arial" w:eastAsia="Times New Roman" w:hAnsi="Arial" w:cs="Arial"/>
                <w:sz w:val="16"/>
                <w:szCs w:val="16"/>
                <w:lang w:val="en-GB"/>
              </w:rPr>
            </w:pPr>
            <w:r w:rsidRPr="001E7354">
              <w:rPr>
                <w:rFonts w:ascii="Arial" w:eastAsia="Times New Roman" w:hAnsi="Arial" w:cs="Arial"/>
                <w:sz w:val="16"/>
                <w:szCs w:val="16"/>
                <w:lang w:val="en-GB"/>
              </w:rPr>
              <w:t>3  Discharge standards established, approved and issued</w:t>
            </w:r>
          </w:p>
        </w:tc>
        <w:tc>
          <w:tcPr>
            <w:tcW w:w="6379" w:type="dxa"/>
            <w:shd w:val="clear" w:color="auto" w:fill="auto"/>
          </w:tcPr>
          <w:p w:rsidR="001E7354" w:rsidRPr="001E7354" w:rsidRDefault="001E7354" w:rsidP="001E7354">
            <w:pPr>
              <w:rPr>
                <w:rFonts w:ascii="Arial" w:eastAsia="Times New Roman" w:hAnsi="Arial" w:cs="Arial"/>
                <w:sz w:val="16"/>
                <w:szCs w:val="16"/>
                <w:lang w:val="en-GB"/>
              </w:rPr>
            </w:pPr>
            <w:r w:rsidRPr="001E7354">
              <w:rPr>
                <w:rFonts w:ascii="Arial" w:eastAsia="Times New Roman" w:hAnsi="Arial" w:cs="Arial"/>
                <w:sz w:val="16"/>
                <w:szCs w:val="16"/>
                <w:lang w:val="en-GB"/>
              </w:rPr>
              <w:t>In order to ensure that the investment made in pollution control and management infrastructure is functioning appropriately, a system of discharge standards for the sewage system will be developed and implemented. This will enable any extraordinary discharge levels to be identified and appropriate remedial steps to be developed.</w:t>
            </w:r>
          </w:p>
          <w:p w:rsidR="001E7354" w:rsidRPr="001E7354" w:rsidRDefault="001E7354" w:rsidP="001E7354">
            <w:pPr>
              <w:rPr>
                <w:rFonts w:ascii="Arial" w:eastAsia="Times New Roman" w:hAnsi="Arial" w:cs="Arial"/>
                <w:b/>
                <w:bCs/>
                <w:i/>
                <w:sz w:val="16"/>
                <w:szCs w:val="16"/>
                <w:lang w:val="en-GB"/>
              </w:rPr>
            </w:pPr>
            <w:r w:rsidRPr="001E7354">
              <w:rPr>
                <w:rFonts w:ascii="Arial" w:eastAsia="Times New Roman" w:hAnsi="Arial" w:cs="Arial"/>
                <w:i/>
                <w:sz w:val="16"/>
                <w:szCs w:val="16"/>
                <w:lang w:val="en-GB"/>
              </w:rPr>
              <w:t>Sub-outputs</w:t>
            </w:r>
          </w:p>
          <w:p w:rsidR="001E7354" w:rsidRPr="001E7354" w:rsidRDefault="001E7354" w:rsidP="001E7354">
            <w:pPr>
              <w:rPr>
                <w:rFonts w:ascii="Arial" w:eastAsia="Times New Roman" w:hAnsi="Arial" w:cs="Arial"/>
                <w:b/>
                <w:i/>
                <w:sz w:val="16"/>
                <w:szCs w:val="16"/>
                <w:lang w:val="en-GB"/>
              </w:rPr>
            </w:pPr>
            <w:r w:rsidRPr="001E7354">
              <w:rPr>
                <w:rFonts w:ascii="Arial" w:eastAsia="Times New Roman" w:hAnsi="Arial" w:cs="Arial"/>
                <w:i/>
                <w:sz w:val="16"/>
                <w:szCs w:val="16"/>
                <w:lang w:val="en-GB"/>
              </w:rPr>
              <w:t xml:space="preserve">3.1 </w:t>
            </w:r>
            <w:r w:rsidRPr="001E7354">
              <w:rPr>
                <w:rFonts w:ascii="Arial" w:eastAsia="Times New Roman" w:hAnsi="Arial" w:cs="Arial"/>
                <w:i/>
                <w:iCs/>
                <w:sz w:val="16"/>
                <w:szCs w:val="16"/>
                <w:lang w:val="en-GB"/>
              </w:rPr>
              <w:t xml:space="preserve">– </w:t>
            </w:r>
            <w:r w:rsidRPr="001E7354">
              <w:rPr>
                <w:rFonts w:ascii="Arial" w:eastAsia="Times New Roman" w:hAnsi="Arial" w:cs="Arial"/>
                <w:i/>
                <w:sz w:val="16"/>
                <w:szCs w:val="16"/>
                <w:lang w:val="en-GB"/>
              </w:rPr>
              <w:t>Discharge monitoring laboratory established, equipped and commissioned</w:t>
            </w:r>
          </w:p>
          <w:p w:rsidR="001E7354" w:rsidRPr="001E7354" w:rsidRDefault="001E7354" w:rsidP="001E7354">
            <w:pPr>
              <w:rPr>
                <w:rFonts w:ascii="Arial" w:eastAsia="Times New Roman" w:hAnsi="Arial" w:cs="Arial"/>
                <w:i/>
                <w:sz w:val="16"/>
                <w:szCs w:val="16"/>
                <w:lang w:val="en-GB"/>
              </w:rPr>
            </w:pPr>
            <w:r w:rsidRPr="001E7354">
              <w:rPr>
                <w:rFonts w:ascii="Arial" w:eastAsia="Times New Roman" w:hAnsi="Arial" w:cs="Arial"/>
                <w:i/>
                <w:sz w:val="16"/>
                <w:szCs w:val="16"/>
                <w:lang w:val="en-GB"/>
              </w:rPr>
              <w:t xml:space="preserve">3.2 </w:t>
            </w:r>
            <w:r w:rsidRPr="001E7354">
              <w:rPr>
                <w:rFonts w:ascii="Arial" w:eastAsia="Times New Roman" w:hAnsi="Arial" w:cs="Arial"/>
                <w:i/>
                <w:iCs/>
                <w:sz w:val="16"/>
                <w:szCs w:val="16"/>
                <w:lang w:val="en-GB"/>
              </w:rPr>
              <w:t xml:space="preserve">– </w:t>
            </w:r>
            <w:r w:rsidRPr="001E7354">
              <w:rPr>
                <w:rFonts w:ascii="Arial" w:eastAsia="Times New Roman" w:hAnsi="Arial" w:cs="Arial"/>
                <w:i/>
                <w:sz w:val="16"/>
                <w:szCs w:val="16"/>
                <w:lang w:val="en-GB"/>
              </w:rPr>
              <w:t>Laboratory staff and management trained</w:t>
            </w:r>
          </w:p>
          <w:p w:rsidR="001E7354" w:rsidRPr="001E7354" w:rsidRDefault="001E7354" w:rsidP="001E7354">
            <w:pPr>
              <w:rPr>
                <w:rFonts w:ascii="Arial" w:eastAsia="Times New Roman" w:hAnsi="Arial" w:cs="Arial"/>
                <w:i/>
                <w:sz w:val="16"/>
                <w:szCs w:val="16"/>
                <w:lang w:val="en-GB"/>
              </w:rPr>
            </w:pPr>
            <w:r w:rsidRPr="001E7354">
              <w:rPr>
                <w:rFonts w:ascii="Arial" w:eastAsia="Times New Roman" w:hAnsi="Arial" w:cs="Arial"/>
                <w:i/>
                <w:sz w:val="16"/>
                <w:szCs w:val="16"/>
                <w:lang w:val="en-GB"/>
              </w:rPr>
              <w:t xml:space="preserve">3.3 </w:t>
            </w:r>
            <w:r w:rsidRPr="001E7354">
              <w:rPr>
                <w:rFonts w:ascii="Arial" w:eastAsia="Times New Roman" w:hAnsi="Arial" w:cs="Arial"/>
                <w:i/>
                <w:iCs/>
                <w:sz w:val="16"/>
                <w:szCs w:val="16"/>
                <w:lang w:val="en-GB"/>
              </w:rPr>
              <w:t xml:space="preserve">– </w:t>
            </w:r>
            <w:r w:rsidRPr="001E7354">
              <w:rPr>
                <w:rFonts w:ascii="Arial" w:eastAsia="Times New Roman" w:hAnsi="Arial" w:cs="Arial"/>
                <w:i/>
                <w:sz w:val="16"/>
                <w:szCs w:val="16"/>
                <w:lang w:val="en-GB"/>
              </w:rPr>
              <w:t>Discharge standards developed with stakeholders, validated and implemented</w:t>
            </w:r>
          </w:p>
          <w:p w:rsidR="001E7354" w:rsidRPr="001E7354" w:rsidRDefault="001E7354" w:rsidP="001E7354">
            <w:pPr>
              <w:rPr>
                <w:rFonts w:ascii="Arial" w:eastAsia="Times New Roman" w:hAnsi="Arial" w:cs="Arial"/>
                <w:i/>
                <w:iCs/>
                <w:sz w:val="16"/>
                <w:szCs w:val="16"/>
                <w:lang w:val="en-GB"/>
              </w:rPr>
            </w:pPr>
            <w:r w:rsidRPr="001E7354">
              <w:rPr>
                <w:rFonts w:ascii="Arial" w:eastAsia="Times New Roman" w:hAnsi="Arial" w:cs="Arial"/>
                <w:i/>
                <w:iCs/>
                <w:sz w:val="16"/>
                <w:szCs w:val="16"/>
                <w:lang w:val="en-GB"/>
              </w:rPr>
              <w:t xml:space="preserve">3.4 – Water quality monitoring programme designed </w:t>
            </w:r>
          </w:p>
          <w:p w:rsidR="002530DC" w:rsidRPr="006F0A40" w:rsidRDefault="001E7354" w:rsidP="004C1063">
            <w:pPr>
              <w:rPr>
                <w:rFonts w:ascii="Arial" w:eastAsia="Times New Roman" w:hAnsi="Arial" w:cs="Arial"/>
                <w:i/>
                <w:iCs/>
                <w:sz w:val="16"/>
                <w:szCs w:val="16"/>
                <w:lang w:val="en-GB"/>
              </w:rPr>
            </w:pPr>
            <w:r w:rsidRPr="001E7354">
              <w:rPr>
                <w:rFonts w:ascii="Arial" w:eastAsia="Times New Roman" w:hAnsi="Arial" w:cs="Arial"/>
                <w:i/>
                <w:iCs/>
                <w:sz w:val="16"/>
                <w:szCs w:val="16"/>
                <w:lang w:val="en-GB"/>
              </w:rPr>
              <w:t>3.5- Water quality mo</w:t>
            </w:r>
            <w:r w:rsidR="006F0A40">
              <w:rPr>
                <w:rFonts w:ascii="Arial" w:eastAsia="Times New Roman" w:hAnsi="Arial" w:cs="Arial"/>
                <w:i/>
                <w:iCs/>
                <w:sz w:val="16"/>
                <w:szCs w:val="16"/>
                <w:lang w:val="en-GB"/>
              </w:rPr>
              <w:t>nitoring programme commissioned</w:t>
            </w:r>
          </w:p>
        </w:tc>
        <w:tc>
          <w:tcPr>
            <w:tcW w:w="6379" w:type="dxa"/>
            <w:shd w:val="clear" w:color="auto" w:fill="auto"/>
          </w:tcPr>
          <w:p w:rsidR="002530DC" w:rsidRPr="003C4AC2" w:rsidRDefault="006A5E55" w:rsidP="00113201">
            <w:pPr>
              <w:rPr>
                <w:rFonts w:ascii="Arial" w:eastAsia="Times New Roman" w:hAnsi="Arial" w:cs="Arial"/>
                <w:sz w:val="16"/>
                <w:szCs w:val="16"/>
                <w:lang w:val="en-GB"/>
              </w:rPr>
            </w:pPr>
            <w:r>
              <w:rPr>
                <w:rFonts w:ascii="Arial" w:eastAsia="Times New Roman" w:hAnsi="Arial" w:cs="Arial"/>
                <w:sz w:val="16"/>
                <w:szCs w:val="16"/>
                <w:lang w:val="en-GB"/>
              </w:rPr>
              <w:t xml:space="preserve">The </w:t>
            </w:r>
            <w:proofErr w:type="gramStart"/>
            <w:r>
              <w:rPr>
                <w:rFonts w:ascii="Arial" w:eastAsia="Times New Roman" w:hAnsi="Arial" w:cs="Arial"/>
                <w:sz w:val="16"/>
                <w:szCs w:val="16"/>
                <w:lang w:val="en-GB"/>
              </w:rPr>
              <w:t>discharge</w:t>
            </w:r>
            <w:proofErr w:type="gramEnd"/>
            <w:r>
              <w:rPr>
                <w:rFonts w:ascii="Arial" w:eastAsia="Times New Roman" w:hAnsi="Arial" w:cs="Arial"/>
                <w:sz w:val="16"/>
                <w:szCs w:val="16"/>
                <w:lang w:val="en-GB"/>
              </w:rPr>
              <w:t xml:space="preserve"> standards have been devel</w:t>
            </w:r>
            <w:r w:rsidR="00FB1524">
              <w:rPr>
                <w:rFonts w:ascii="Arial" w:eastAsia="Times New Roman" w:hAnsi="Arial" w:cs="Arial"/>
                <w:sz w:val="16"/>
                <w:szCs w:val="16"/>
                <w:lang w:val="en-GB"/>
              </w:rPr>
              <w:t>oped by the project,</w:t>
            </w:r>
            <w:r>
              <w:rPr>
                <w:rFonts w:ascii="Arial" w:eastAsia="Times New Roman" w:hAnsi="Arial" w:cs="Arial"/>
                <w:sz w:val="16"/>
                <w:szCs w:val="16"/>
                <w:lang w:val="en-GB"/>
              </w:rPr>
              <w:t xml:space="preserve"> approved by the authorities</w:t>
            </w:r>
            <w:r w:rsidR="00FB1524">
              <w:rPr>
                <w:rFonts w:ascii="Arial" w:eastAsia="Times New Roman" w:hAnsi="Arial" w:cs="Arial"/>
                <w:sz w:val="16"/>
                <w:szCs w:val="16"/>
                <w:lang w:val="en-GB"/>
              </w:rPr>
              <w:t xml:space="preserve"> and are </w:t>
            </w:r>
            <w:r>
              <w:rPr>
                <w:rFonts w:ascii="Arial" w:eastAsia="Times New Roman" w:hAnsi="Arial" w:cs="Arial"/>
                <w:sz w:val="16"/>
                <w:szCs w:val="16"/>
                <w:lang w:val="en-GB"/>
              </w:rPr>
              <w:t>being applied</w:t>
            </w:r>
            <w:r w:rsidR="00FB1524">
              <w:rPr>
                <w:rFonts w:ascii="Arial" w:eastAsia="Times New Roman" w:hAnsi="Arial" w:cs="Arial"/>
                <w:sz w:val="16"/>
                <w:szCs w:val="16"/>
                <w:lang w:val="en-GB"/>
              </w:rPr>
              <w:t xml:space="preserve"> according to </w:t>
            </w:r>
            <w:proofErr w:type="spellStart"/>
            <w:r w:rsidR="00FB1524">
              <w:rPr>
                <w:rFonts w:ascii="Arial" w:eastAsia="Times New Roman" w:hAnsi="Arial" w:cs="Arial"/>
                <w:sz w:val="16"/>
                <w:szCs w:val="16"/>
                <w:lang w:val="en-GB"/>
              </w:rPr>
              <w:t>thre</w:t>
            </w:r>
            <w:proofErr w:type="spellEnd"/>
            <w:r w:rsidR="00FB1524">
              <w:rPr>
                <w:rFonts w:ascii="Arial" w:eastAsia="Times New Roman" w:hAnsi="Arial" w:cs="Arial"/>
                <w:sz w:val="16"/>
                <w:szCs w:val="16"/>
                <w:lang w:val="en-GB"/>
              </w:rPr>
              <w:t xml:space="preserve"> latest information supplied by the PMU </w:t>
            </w:r>
            <w:r w:rsidR="00113201">
              <w:rPr>
                <w:rFonts w:ascii="Arial" w:eastAsia="Times New Roman" w:hAnsi="Arial" w:cs="Arial"/>
                <w:sz w:val="16"/>
                <w:szCs w:val="16"/>
                <w:lang w:val="en-GB"/>
              </w:rPr>
              <w:t>and</w:t>
            </w:r>
            <w:r w:rsidR="00142E6F">
              <w:rPr>
                <w:rFonts w:ascii="Arial" w:eastAsia="Times New Roman" w:hAnsi="Arial" w:cs="Arial"/>
                <w:sz w:val="16"/>
                <w:szCs w:val="16"/>
                <w:lang w:val="en-GB"/>
              </w:rPr>
              <w:t xml:space="preserve"> </w:t>
            </w:r>
            <w:r w:rsidR="00142E6F" w:rsidRPr="00142E6F">
              <w:rPr>
                <w:rFonts w:ascii="Arial" w:eastAsia="Times New Roman" w:hAnsi="Arial" w:cs="Arial"/>
                <w:b/>
                <w:sz w:val="16"/>
                <w:szCs w:val="16"/>
                <w:lang w:val="en-GB"/>
              </w:rPr>
              <w:t>th</w:t>
            </w:r>
            <w:r w:rsidR="00142E6F">
              <w:rPr>
                <w:rFonts w:ascii="Arial" w:eastAsia="Times New Roman" w:hAnsi="Arial" w:cs="Arial"/>
                <w:b/>
                <w:sz w:val="16"/>
                <w:szCs w:val="16"/>
                <w:lang w:val="en-GB"/>
              </w:rPr>
              <w:t>is</w:t>
            </w:r>
            <w:r w:rsidR="00142E6F" w:rsidRPr="00142E6F">
              <w:rPr>
                <w:rFonts w:ascii="Arial" w:eastAsia="Times New Roman" w:hAnsi="Arial" w:cs="Arial"/>
                <w:b/>
                <w:sz w:val="16"/>
                <w:szCs w:val="16"/>
                <w:lang w:val="en-GB"/>
              </w:rPr>
              <w:t xml:space="preserve"> Output has been achieved</w:t>
            </w:r>
            <w:r w:rsidR="00142E6F">
              <w:rPr>
                <w:rFonts w:ascii="Arial" w:eastAsia="Times New Roman" w:hAnsi="Arial" w:cs="Arial"/>
                <w:sz w:val="16"/>
                <w:szCs w:val="16"/>
                <w:lang w:val="en-GB"/>
              </w:rPr>
              <w:t>.</w:t>
            </w:r>
          </w:p>
        </w:tc>
      </w:tr>
      <w:tr w:rsidR="002530DC" w:rsidRPr="003C4AC2" w:rsidTr="008210F1">
        <w:tc>
          <w:tcPr>
            <w:tcW w:w="1951" w:type="dxa"/>
            <w:shd w:val="clear" w:color="auto" w:fill="auto"/>
          </w:tcPr>
          <w:p w:rsidR="002530DC" w:rsidRPr="001E7354" w:rsidRDefault="001E7354" w:rsidP="004C1063">
            <w:pPr>
              <w:rPr>
                <w:rFonts w:ascii="Arial" w:eastAsia="Times New Roman" w:hAnsi="Arial" w:cs="Arial"/>
                <w:bCs/>
                <w:sz w:val="16"/>
                <w:szCs w:val="16"/>
                <w:lang w:val="en-US"/>
              </w:rPr>
            </w:pPr>
            <w:r w:rsidRPr="001E7354">
              <w:rPr>
                <w:rFonts w:ascii="Arial" w:eastAsia="Times New Roman" w:hAnsi="Arial" w:cs="Arial"/>
                <w:bCs/>
                <w:sz w:val="16"/>
                <w:szCs w:val="16"/>
                <w:lang w:val="en-US"/>
              </w:rPr>
              <w:t xml:space="preserve">4  </w:t>
            </w:r>
            <w:r w:rsidRPr="001E7354">
              <w:rPr>
                <w:rFonts w:ascii="Arial" w:eastAsia="Times New Roman" w:hAnsi="Arial" w:cs="Arial"/>
                <w:bCs/>
                <w:sz w:val="16"/>
                <w:szCs w:val="16"/>
                <w:lang w:val="en-GB"/>
              </w:rPr>
              <w:t>Awareness of urban communities about the biodiversity and public health impacts of pollution raised and monitoring inputs developed</w:t>
            </w:r>
          </w:p>
        </w:tc>
        <w:tc>
          <w:tcPr>
            <w:tcW w:w="6379" w:type="dxa"/>
            <w:shd w:val="clear" w:color="auto" w:fill="auto"/>
          </w:tcPr>
          <w:p w:rsidR="001E7354" w:rsidRPr="001E7354" w:rsidRDefault="001E7354" w:rsidP="001E7354">
            <w:pPr>
              <w:rPr>
                <w:rFonts w:ascii="Arial" w:eastAsia="Times New Roman" w:hAnsi="Arial" w:cs="Arial"/>
                <w:sz w:val="16"/>
                <w:szCs w:val="16"/>
                <w:lang w:val="en-GB"/>
              </w:rPr>
            </w:pPr>
            <w:r w:rsidRPr="001E7354">
              <w:rPr>
                <w:rFonts w:ascii="Arial" w:eastAsia="Times New Roman" w:hAnsi="Arial" w:cs="Arial"/>
                <w:sz w:val="16"/>
                <w:szCs w:val="16"/>
                <w:lang w:val="en-GB"/>
              </w:rPr>
              <w:t>INECN has already created a special pollution control group to promote greater awareness among urban communities and industrial stakeholders about pollution issues. The team requires training in the field of communication, management of chemical and bacteriological analysis, sampling as well as interpretation methods.</w:t>
            </w:r>
          </w:p>
          <w:p w:rsidR="001E7354" w:rsidRPr="001E7354" w:rsidRDefault="001E7354" w:rsidP="001E7354">
            <w:pPr>
              <w:rPr>
                <w:rFonts w:ascii="Arial" w:eastAsia="Times New Roman" w:hAnsi="Arial" w:cs="Arial"/>
                <w:b/>
                <w:bCs/>
                <w:i/>
                <w:sz w:val="16"/>
                <w:szCs w:val="16"/>
                <w:lang w:val="en-GB"/>
              </w:rPr>
            </w:pPr>
            <w:r w:rsidRPr="001E7354">
              <w:rPr>
                <w:rFonts w:ascii="Arial" w:eastAsia="Times New Roman" w:hAnsi="Arial" w:cs="Arial"/>
                <w:i/>
                <w:sz w:val="16"/>
                <w:szCs w:val="16"/>
                <w:lang w:val="en-GB"/>
              </w:rPr>
              <w:t>Sub-outputs</w:t>
            </w:r>
          </w:p>
          <w:p w:rsidR="001E7354" w:rsidRPr="001E7354" w:rsidRDefault="001E7354" w:rsidP="001E7354">
            <w:pPr>
              <w:rPr>
                <w:rFonts w:ascii="Arial" w:eastAsia="Times New Roman" w:hAnsi="Arial" w:cs="Arial"/>
                <w:i/>
                <w:sz w:val="16"/>
                <w:szCs w:val="16"/>
                <w:lang w:val="en-GB"/>
              </w:rPr>
            </w:pPr>
            <w:r w:rsidRPr="001E7354">
              <w:rPr>
                <w:rFonts w:ascii="Arial" w:eastAsia="Times New Roman" w:hAnsi="Arial" w:cs="Arial"/>
                <w:i/>
                <w:sz w:val="16"/>
                <w:szCs w:val="16"/>
                <w:lang w:val="en-GB"/>
              </w:rPr>
              <w:t xml:space="preserve">4.1 </w:t>
            </w:r>
            <w:r w:rsidRPr="001E7354">
              <w:rPr>
                <w:rFonts w:ascii="Arial" w:eastAsia="Times New Roman" w:hAnsi="Arial" w:cs="Arial"/>
                <w:i/>
                <w:iCs/>
                <w:sz w:val="16"/>
                <w:szCs w:val="16"/>
                <w:lang w:val="en-GB"/>
              </w:rPr>
              <w:t xml:space="preserve">– </w:t>
            </w:r>
            <w:r w:rsidRPr="001E7354">
              <w:rPr>
                <w:rFonts w:ascii="Arial" w:eastAsia="Times New Roman" w:hAnsi="Arial" w:cs="Arial"/>
                <w:i/>
                <w:sz w:val="16"/>
                <w:szCs w:val="16"/>
                <w:lang w:val="en-GB"/>
              </w:rPr>
              <w:t>Strategy for raising urban community awareness developed</w:t>
            </w:r>
          </w:p>
          <w:p w:rsidR="001E7354" w:rsidRPr="001E7354" w:rsidRDefault="001E7354" w:rsidP="001E7354">
            <w:pPr>
              <w:rPr>
                <w:rFonts w:ascii="Arial" w:eastAsia="Times New Roman" w:hAnsi="Arial" w:cs="Arial"/>
                <w:i/>
                <w:sz w:val="16"/>
                <w:szCs w:val="16"/>
                <w:lang w:val="en-GB"/>
              </w:rPr>
            </w:pPr>
            <w:r w:rsidRPr="001E7354">
              <w:rPr>
                <w:rFonts w:ascii="Arial" w:eastAsia="Times New Roman" w:hAnsi="Arial" w:cs="Arial"/>
                <w:i/>
                <w:sz w:val="16"/>
                <w:szCs w:val="16"/>
                <w:lang w:val="en-GB"/>
              </w:rPr>
              <w:t xml:space="preserve">4.2 </w:t>
            </w:r>
            <w:r w:rsidRPr="001E7354">
              <w:rPr>
                <w:rFonts w:ascii="Arial" w:eastAsia="Times New Roman" w:hAnsi="Arial" w:cs="Arial"/>
                <w:i/>
                <w:iCs/>
                <w:sz w:val="16"/>
                <w:szCs w:val="16"/>
                <w:lang w:val="en-GB"/>
              </w:rPr>
              <w:t xml:space="preserve">– </w:t>
            </w:r>
            <w:r w:rsidRPr="001E7354">
              <w:rPr>
                <w:rFonts w:ascii="Arial" w:eastAsia="Times New Roman" w:hAnsi="Arial" w:cs="Arial"/>
                <w:i/>
                <w:sz w:val="16"/>
                <w:szCs w:val="16"/>
                <w:lang w:val="en-GB"/>
              </w:rPr>
              <w:t>Strategy implemented</w:t>
            </w:r>
          </w:p>
          <w:p w:rsidR="002530DC" w:rsidRPr="003C4AC2" w:rsidRDefault="002530DC" w:rsidP="004C1063">
            <w:pPr>
              <w:rPr>
                <w:rFonts w:ascii="Arial" w:eastAsia="Times New Roman" w:hAnsi="Arial" w:cs="Arial"/>
                <w:sz w:val="16"/>
                <w:szCs w:val="16"/>
                <w:lang w:val="en-GB"/>
              </w:rPr>
            </w:pPr>
          </w:p>
        </w:tc>
        <w:tc>
          <w:tcPr>
            <w:tcW w:w="6379" w:type="dxa"/>
            <w:shd w:val="clear" w:color="auto" w:fill="auto"/>
          </w:tcPr>
          <w:p w:rsidR="002530DC" w:rsidRDefault="00142E6F" w:rsidP="004C1063">
            <w:pPr>
              <w:rPr>
                <w:rFonts w:ascii="Arial" w:eastAsia="Times New Roman" w:hAnsi="Arial" w:cs="Arial"/>
                <w:sz w:val="16"/>
                <w:szCs w:val="16"/>
                <w:lang w:val="en-GB"/>
              </w:rPr>
            </w:pPr>
            <w:r>
              <w:rPr>
                <w:rFonts w:ascii="Arial" w:eastAsia="Times New Roman" w:hAnsi="Arial" w:cs="Arial"/>
                <w:sz w:val="16"/>
                <w:szCs w:val="16"/>
                <w:lang w:val="en-GB"/>
              </w:rPr>
              <w:t>This is not an easy Output to assess and most projects make the mistake of focussing on what they have done to raise awareness but fail to go the next step and try and determine whether they have been successful.  This project did dwell somewhat on the activities it carried out to increase awareness (such as workshops and other events</w:t>
            </w:r>
            <w:r w:rsidR="00350418">
              <w:rPr>
                <w:rFonts w:ascii="Arial" w:eastAsia="Times New Roman" w:hAnsi="Arial" w:cs="Arial"/>
                <w:sz w:val="16"/>
                <w:szCs w:val="16"/>
                <w:lang w:val="en-GB"/>
              </w:rPr>
              <w:t>)</w:t>
            </w:r>
            <w:r>
              <w:rPr>
                <w:rFonts w:ascii="Arial" w:eastAsia="Times New Roman" w:hAnsi="Arial" w:cs="Arial"/>
                <w:sz w:val="16"/>
                <w:szCs w:val="16"/>
                <w:lang w:val="en-GB"/>
              </w:rPr>
              <w:t xml:space="preserve">, but in response to the evaluator, it also revealed that it has measured the following results as proof that </w:t>
            </w:r>
            <w:r w:rsidRPr="00812436">
              <w:rPr>
                <w:rFonts w:ascii="Arial" w:eastAsia="Times New Roman" w:hAnsi="Arial" w:cs="Arial"/>
                <w:b/>
                <w:sz w:val="16"/>
                <w:szCs w:val="16"/>
                <w:lang w:val="en-GB"/>
              </w:rPr>
              <w:t>awareness has indeed increased</w:t>
            </w:r>
            <w:r>
              <w:rPr>
                <w:rFonts w:ascii="Arial" w:eastAsia="Times New Roman" w:hAnsi="Arial" w:cs="Arial"/>
                <w:sz w:val="16"/>
                <w:szCs w:val="16"/>
                <w:lang w:val="en-GB"/>
              </w:rPr>
              <w:t xml:space="preserve">: </w:t>
            </w:r>
          </w:p>
          <w:p w:rsidR="00142E6F" w:rsidRPr="00142E6F" w:rsidRDefault="00142E6F" w:rsidP="00005887">
            <w:pPr>
              <w:pStyle w:val="ListParagraph"/>
              <w:numPr>
                <w:ilvl w:val="0"/>
                <w:numId w:val="31"/>
              </w:numPr>
              <w:rPr>
                <w:rFonts w:ascii="Arial" w:eastAsia="Times New Roman" w:hAnsi="Arial" w:cs="Arial"/>
                <w:sz w:val="16"/>
                <w:szCs w:val="16"/>
              </w:rPr>
            </w:pPr>
            <w:r w:rsidRPr="00142E6F">
              <w:rPr>
                <w:rFonts w:ascii="Arial" w:eastAsia="Times New Roman" w:hAnsi="Arial" w:cs="Arial"/>
                <w:sz w:val="16"/>
                <w:szCs w:val="16"/>
              </w:rPr>
              <w:t>Wastewater treated increased from 6500 m3/day(2010) up to date 11 000 m3/day</w:t>
            </w:r>
          </w:p>
          <w:p w:rsidR="00142E6F" w:rsidRPr="00142E6F" w:rsidRDefault="00142E6F" w:rsidP="00005887">
            <w:pPr>
              <w:pStyle w:val="ListParagraph"/>
              <w:numPr>
                <w:ilvl w:val="0"/>
                <w:numId w:val="31"/>
              </w:numPr>
              <w:rPr>
                <w:rFonts w:ascii="Arial" w:eastAsia="Times New Roman" w:hAnsi="Arial" w:cs="Arial"/>
                <w:sz w:val="16"/>
                <w:szCs w:val="16"/>
              </w:rPr>
            </w:pPr>
            <w:r w:rsidRPr="00142E6F">
              <w:rPr>
                <w:rFonts w:ascii="Arial" w:eastAsia="Times New Roman" w:hAnsi="Arial" w:cs="Arial"/>
                <w:sz w:val="16"/>
                <w:szCs w:val="16"/>
              </w:rPr>
              <w:t xml:space="preserve">Pre-treatment undertaken by industries increased and </w:t>
            </w:r>
            <w:proofErr w:type="spellStart"/>
            <w:r w:rsidRPr="00142E6F">
              <w:rPr>
                <w:rFonts w:ascii="Arial" w:eastAsia="Times New Roman" w:hAnsi="Arial" w:cs="Arial"/>
                <w:sz w:val="16"/>
                <w:szCs w:val="16"/>
              </w:rPr>
              <w:t>ongoing</w:t>
            </w:r>
            <w:proofErr w:type="spellEnd"/>
            <w:r w:rsidR="007C33E8">
              <w:rPr>
                <w:rFonts w:ascii="Arial" w:eastAsia="Times New Roman" w:hAnsi="Arial" w:cs="Arial"/>
                <w:sz w:val="16"/>
                <w:szCs w:val="16"/>
              </w:rPr>
              <w:t xml:space="preserve"> </w:t>
            </w:r>
            <w:r w:rsidRPr="00142E6F">
              <w:rPr>
                <w:rFonts w:ascii="Arial" w:eastAsia="Times New Roman" w:hAnsi="Arial" w:cs="Arial"/>
                <w:sz w:val="16"/>
                <w:szCs w:val="16"/>
              </w:rPr>
              <w:t xml:space="preserve">(Brewery, slaughterhouse, </w:t>
            </w:r>
            <w:proofErr w:type="spellStart"/>
            <w:r w:rsidRPr="00142E6F">
              <w:rPr>
                <w:rFonts w:ascii="Arial" w:eastAsia="Times New Roman" w:hAnsi="Arial" w:cs="Arial"/>
                <w:sz w:val="16"/>
                <w:szCs w:val="16"/>
              </w:rPr>
              <w:t>Savonor</w:t>
            </w:r>
            <w:proofErr w:type="spellEnd"/>
            <w:r w:rsidR="007C33E8">
              <w:rPr>
                <w:rFonts w:ascii="Arial" w:eastAsia="Times New Roman" w:hAnsi="Arial" w:cs="Arial"/>
                <w:sz w:val="16"/>
                <w:szCs w:val="16"/>
              </w:rPr>
              <w:t xml:space="preserve"> </w:t>
            </w:r>
            <w:r w:rsidRPr="00142E6F">
              <w:rPr>
                <w:rFonts w:ascii="Arial" w:eastAsia="Times New Roman" w:hAnsi="Arial" w:cs="Arial"/>
                <w:sz w:val="16"/>
                <w:szCs w:val="16"/>
              </w:rPr>
              <w:t>(soaps industry), tannery industry</w:t>
            </w:r>
            <w:r w:rsidR="007C33E8">
              <w:rPr>
                <w:rFonts w:ascii="Arial" w:eastAsia="Times New Roman" w:hAnsi="Arial" w:cs="Arial"/>
                <w:sz w:val="16"/>
                <w:szCs w:val="16"/>
              </w:rPr>
              <w:t xml:space="preserve"> </w:t>
            </w:r>
            <w:r w:rsidRPr="00142E6F">
              <w:rPr>
                <w:rFonts w:ascii="Arial" w:eastAsia="Times New Roman" w:hAnsi="Arial" w:cs="Arial"/>
                <w:sz w:val="16"/>
                <w:szCs w:val="16"/>
              </w:rPr>
              <w:t>(</w:t>
            </w:r>
            <w:proofErr w:type="spellStart"/>
            <w:r w:rsidRPr="00142E6F">
              <w:rPr>
                <w:rFonts w:ascii="Arial" w:eastAsia="Times New Roman" w:hAnsi="Arial" w:cs="Arial"/>
                <w:sz w:val="16"/>
                <w:szCs w:val="16"/>
              </w:rPr>
              <w:t>Afritan</w:t>
            </w:r>
            <w:proofErr w:type="spellEnd"/>
            <w:r w:rsidRPr="00142E6F">
              <w:rPr>
                <w:rFonts w:ascii="Arial" w:eastAsia="Times New Roman" w:hAnsi="Arial" w:cs="Arial"/>
                <w:sz w:val="16"/>
                <w:szCs w:val="16"/>
              </w:rPr>
              <w:t>), textile industry</w:t>
            </w:r>
            <w:r w:rsidR="007C33E8">
              <w:rPr>
                <w:rFonts w:ascii="Arial" w:eastAsia="Times New Roman" w:hAnsi="Arial" w:cs="Arial"/>
                <w:sz w:val="16"/>
                <w:szCs w:val="16"/>
              </w:rPr>
              <w:t xml:space="preserve"> </w:t>
            </w:r>
            <w:r w:rsidRPr="00142E6F">
              <w:rPr>
                <w:rFonts w:ascii="Arial" w:eastAsia="Times New Roman" w:hAnsi="Arial" w:cs="Arial"/>
                <w:sz w:val="16"/>
                <w:szCs w:val="16"/>
              </w:rPr>
              <w:t>(</w:t>
            </w:r>
            <w:proofErr w:type="spellStart"/>
            <w:r w:rsidRPr="00142E6F">
              <w:rPr>
                <w:rFonts w:ascii="Arial" w:eastAsia="Times New Roman" w:hAnsi="Arial" w:cs="Arial"/>
                <w:sz w:val="16"/>
                <w:szCs w:val="16"/>
              </w:rPr>
              <w:t>Cotebu</w:t>
            </w:r>
            <w:proofErr w:type="spellEnd"/>
            <w:r w:rsidRPr="00142E6F">
              <w:rPr>
                <w:rFonts w:ascii="Arial" w:eastAsia="Times New Roman" w:hAnsi="Arial" w:cs="Arial"/>
                <w:sz w:val="16"/>
                <w:szCs w:val="16"/>
              </w:rPr>
              <w:t>)</w:t>
            </w:r>
          </w:p>
          <w:p w:rsidR="00142E6F" w:rsidRPr="00142E6F" w:rsidRDefault="00142E6F" w:rsidP="00005887">
            <w:pPr>
              <w:pStyle w:val="ListParagraph"/>
              <w:numPr>
                <w:ilvl w:val="0"/>
                <w:numId w:val="31"/>
              </w:numPr>
              <w:rPr>
                <w:rFonts w:ascii="Arial" w:eastAsia="Times New Roman" w:hAnsi="Arial" w:cs="Arial"/>
                <w:sz w:val="16"/>
                <w:szCs w:val="16"/>
              </w:rPr>
            </w:pPr>
            <w:r w:rsidRPr="00142E6F">
              <w:rPr>
                <w:rFonts w:ascii="Arial" w:eastAsia="Times New Roman" w:hAnsi="Arial" w:cs="Arial"/>
                <w:sz w:val="16"/>
                <w:szCs w:val="16"/>
              </w:rPr>
              <w:t>Connection to the wastewater undertaken by Hotels increased</w:t>
            </w:r>
            <w:r>
              <w:rPr>
                <w:rFonts w:ascii="Arial" w:eastAsia="Times New Roman" w:hAnsi="Arial" w:cs="Arial"/>
                <w:sz w:val="16"/>
                <w:szCs w:val="16"/>
              </w:rPr>
              <w:t xml:space="preserve"> </w:t>
            </w:r>
            <w:r w:rsidRPr="00142E6F">
              <w:rPr>
                <w:rFonts w:ascii="Arial" w:eastAsia="Times New Roman" w:hAnsi="Arial" w:cs="Arial"/>
                <w:sz w:val="16"/>
                <w:szCs w:val="16"/>
              </w:rPr>
              <w:t xml:space="preserve">(Roca Golf, </w:t>
            </w:r>
            <w:proofErr w:type="spellStart"/>
            <w:r w:rsidRPr="00142E6F">
              <w:rPr>
                <w:rFonts w:ascii="Arial" w:eastAsia="Times New Roman" w:hAnsi="Arial" w:cs="Arial"/>
                <w:sz w:val="16"/>
                <w:szCs w:val="16"/>
              </w:rPr>
              <w:t>Amahoro</w:t>
            </w:r>
            <w:proofErr w:type="spellEnd"/>
            <w:r w:rsidRPr="00142E6F">
              <w:rPr>
                <w:rFonts w:ascii="Arial" w:eastAsia="Times New Roman" w:hAnsi="Arial" w:cs="Arial"/>
                <w:sz w:val="16"/>
                <w:szCs w:val="16"/>
              </w:rPr>
              <w:t>)</w:t>
            </w:r>
          </w:p>
          <w:p w:rsidR="00142E6F" w:rsidRPr="003B277E" w:rsidRDefault="00142E6F" w:rsidP="00005887">
            <w:pPr>
              <w:pStyle w:val="ListParagraph"/>
              <w:numPr>
                <w:ilvl w:val="0"/>
                <w:numId w:val="31"/>
              </w:numPr>
              <w:rPr>
                <w:rFonts w:ascii="Arial" w:eastAsia="Times New Roman" w:hAnsi="Arial" w:cs="Arial"/>
                <w:sz w:val="16"/>
                <w:szCs w:val="16"/>
                <w:lang w:val="en-GB"/>
              </w:rPr>
            </w:pPr>
            <w:r w:rsidRPr="00142E6F">
              <w:rPr>
                <w:rFonts w:ascii="Arial" w:eastAsia="Times New Roman" w:hAnsi="Arial" w:cs="Arial"/>
                <w:sz w:val="16"/>
                <w:szCs w:val="16"/>
              </w:rPr>
              <w:t>1.5  householders connected today /month)</w:t>
            </w:r>
          </w:p>
          <w:p w:rsidR="003B277E" w:rsidRPr="003B277E" w:rsidRDefault="003B277E" w:rsidP="007D5438">
            <w:pPr>
              <w:rPr>
                <w:rFonts w:ascii="Arial" w:eastAsia="Times New Roman" w:hAnsi="Arial" w:cs="Arial"/>
                <w:sz w:val="16"/>
                <w:szCs w:val="16"/>
                <w:lang w:val="en-GB"/>
              </w:rPr>
            </w:pPr>
            <w:r>
              <w:rPr>
                <w:rFonts w:ascii="Arial" w:eastAsia="Times New Roman" w:hAnsi="Arial" w:cs="Arial"/>
                <w:sz w:val="16"/>
                <w:szCs w:val="16"/>
                <w:lang w:val="en-GB"/>
              </w:rPr>
              <w:t xml:space="preserve">It is also worth noting the “publications” listed by the PMU as produced by the project and the list of project events supplied by the PMU – both of these are in </w:t>
            </w:r>
            <w:r w:rsidR="007D5438">
              <w:rPr>
                <w:rFonts w:ascii="Arial" w:eastAsia="Times New Roman" w:hAnsi="Arial" w:cs="Arial"/>
                <w:sz w:val="16"/>
                <w:szCs w:val="16"/>
                <w:lang w:val="en-GB"/>
              </w:rPr>
              <w:t>Annex 8</w:t>
            </w:r>
            <w:r>
              <w:rPr>
                <w:rFonts w:ascii="Arial" w:eastAsia="Times New Roman" w:hAnsi="Arial" w:cs="Arial"/>
                <w:sz w:val="16"/>
                <w:szCs w:val="16"/>
                <w:lang w:val="en-GB"/>
              </w:rPr>
              <w:t xml:space="preserve">, and </w:t>
            </w:r>
            <w:r>
              <w:rPr>
                <w:rFonts w:ascii="Arial" w:eastAsia="Times New Roman" w:hAnsi="Arial" w:cs="Arial"/>
                <w:sz w:val="16"/>
                <w:szCs w:val="16"/>
                <w:lang w:val="en-GB"/>
              </w:rPr>
              <w:lastRenderedPageBreak/>
              <w:t>both focus almost entirely on awareness raising targets.</w:t>
            </w:r>
            <w:r w:rsidR="001914E8">
              <w:rPr>
                <w:rFonts w:ascii="Arial" w:eastAsia="Times New Roman" w:hAnsi="Arial" w:cs="Arial"/>
                <w:sz w:val="16"/>
                <w:szCs w:val="16"/>
                <w:lang w:val="en-GB"/>
              </w:rPr>
              <w:t xml:space="preserve">  One possible contributor to the </w:t>
            </w:r>
            <w:r w:rsidR="001914E8" w:rsidRPr="001914E8">
              <w:rPr>
                <w:rFonts w:ascii="Arial" w:eastAsia="Times New Roman" w:hAnsi="Arial" w:cs="Arial"/>
                <w:sz w:val="16"/>
                <w:szCs w:val="16"/>
              </w:rPr>
              <w:t>success</w:t>
            </w:r>
            <w:r w:rsidR="001914E8">
              <w:rPr>
                <w:rFonts w:ascii="Arial" w:eastAsia="Times New Roman" w:hAnsi="Arial" w:cs="Arial"/>
                <w:sz w:val="16"/>
                <w:szCs w:val="16"/>
              </w:rPr>
              <w:t xml:space="preserve"> in awareness </w:t>
            </w:r>
            <w:proofErr w:type="gramStart"/>
            <w:r w:rsidR="001914E8">
              <w:rPr>
                <w:rFonts w:ascii="Arial" w:eastAsia="Times New Roman" w:hAnsi="Arial" w:cs="Arial"/>
                <w:sz w:val="16"/>
                <w:szCs w:val="16"/>
              </w:rPr>
              <w:t>raising</w:t>
            </w:r>
            <w:proofErr w:type="gramEnd"/>
            <w:r w:rsidR="001914E8">
              <w:rPr>
                <w:rFonts w:ascii="Arial" w:eastAsia="Times New Roman" w:hAnsi="Arial" w:cs="Arial"/>
                <w:sz w:val="16"/>
                <w:szCs w:val="16"/>
              </w:rPr>
              <w:t xml:space="preserve"> was the</w:t>
            </w:r>
            <w:r w:rsidR="001914E8" w:rsidRPr="001914E8">
              <w:rPr>
                <w:rFonts w:ascii="Arial" w:eastAsia="Times New Roman" w:hAnsi="Arial" w:cs="Arial"/>
                <w:sz w:val="16"/>
                <w:szCs w:val="16"/>
              </w:rPr>
              <w:t xml:space="preserve"> involve</w:t>
            </w:r>
            <w:r w:rsidR="001914E8">
              <w:rPr>
                <w:rFonts w:ascii="Arial" w:eastAsia="Times New Roman" w:hAnsi="Arial" w:cs="Arial"/>
                <w:sz w:val="16"/>
                <w:szCs w:val="16"/>
              </w:rPr>
              <w:t xml:space="preserve">ment of </w:t>
            </w:r>
            <w:r w:rsidR="001914E8" w:rsidRPr="001914E8">
              <w:rPr>
                <w:rFonts w:ascii="Arial" w:eastAsia="Times New Roman" w:hAnsi="Arial" w:cs="Arial"/>
                <w:sz w:val="16"/>
                <w:szCs w:val="16"/>
              </w:rPr>
              <w:t xml:space="preserve">senior political figures </w:t>
            </w:r>
            <w:r w:rsidR="001914E8">
              <w:rPr>
                <w:rFonts w:ascii="Arial" w:eastAsia="Times New Roman" w:hAnsi="Arial" w:cs="Arial"/>
                <w:sz w:val="16"/>
                <w:szCs w:val="16"/>
              </w:rPr>
              <w:t xml:space="preserve">- </w:t>
            </w:r>
            <w:r w:rsidR="001914E8" w:rsidRPr="001914E8">
              <w:rPr>
                <w:rFonts w:ascii="Arial" w:eastAsia="Times New Roman" w:hAnsi="Arial" w:cs="Arial"/>
                <w:sz w:val="16"/>
                <w:szCs w:val="16"/>
              </w:rPr>
              <w:t xml:space="preserve">Ministers and Vice President were part of awareness raising campaigns.  </w:t>
            </w:r>
          </w:p>
        </w:tc>
      </w:tr>
      <w:tr w:rsidR="002530DC" w:rsidRPr="003C4AC2" w:rsidTr="008210F1">
        <w:tc>
          <w:tcPr>
            <w:tcW w:w="1951" w:type="dxa"/>
            <w:shd w:val="clear" w:color="auto" w:fill="auto"/>
          </w:tcPr>
          <w:p w:rsidR="002530DC" w:rsidRPr="001E7354" w:rsidRDefault="001E7354" w:rsidP="004C1063">
            <w:pPr>
              <w:rPr>
                <w:rFonts w:ascii="Arial" w:eastAsia="Times New Roman" w:hAnsi="Arial" w:cs="Arial"/>
                <w:bCs/>
                <w:sz w:val="16"/>
                <w:szCs w:val="16"/>
                <w:lang w:val="en-US"/>
              </w:rPr>
            </w:pPr>
            <w:r w:rsidRPr="001E7354">
              <w:rPr>
                <w:rFonts w:ascii="Arial" w:eastAsia="Times New Roman" w:hAnsi="Arial" w:cs="Arial"/>
                <w:bCs/>
                <w:sz w:val="16"/>
                <w:szCs w:val="16"/>
                <w:lang w:val="en-US"/>
              </w:rPr>
              <w:lastRenderedPageBreak/>
              <w:t xml:space="preserve">5  </w:t>
            </w:r>
            <w:r w:rsidRPr="001E7354">
              <w:rPr>
                <w:rFonts w:ascii="Arial" w:eastAsia="Times New Roman" w:hAnsi="Arial" w:cs="Arial"/>
                <w:bCs/>
                <w:iCs/>
                <w:sz w:val="16"/>
                <w:szCs w:val="16"/>
                <w:lang w:val="en-GB"/>
              </w:rPr>
              <w:t xml:space="preserve">Project </w:t>
            </w:r>
            <w:r w:rsidRPr="001E7354">
              <w:rPr>
                <w:rFonts w:ascii="Arial" w:eastAsia="Times New Roman" w:hAnsi="Arial" w:cs="Arial"/>
                <w:bCs/>
                <w:sz w:val="16"/>
                <w:szCs w:val="16"/>
                <w:lang w:val="en-GB"/>
              </w:rPr>
              <w:t>implementation study updated</w:t>
            </w:r>
            <w:r w:rsidRPr="001E7354">
              <w:rPr>
                <w:rFonts w:ascii="Arial" w:eastAsia="Times New Roman" w:hAnsi="Arial" w:cs="Arial"/>
                <w:bCs/>
                <w:iCs/>
                <w:sz w:val="16"/>
                <w:szCs w:val="16"/>
                <w:lang w:val="en-GB"/>
              </w:rPr>
              <w:t xml:space="preserve"> and project effectively managed, monitored and evaluated</w:t>
            </w:r>
          </w:p>
        </w:tc>
        <w:tc>
          <w:tcPr>
            <w:tcW w:w="6379" w:type="dxa"/>
            <w:shd w:val="clear" w:color="auto" w:fill="auto"/>
          </w:tcPr>
          <w:p w:rsidR="001E7354" w:rsidRPr="006F0A40" w:rsidRDefault="001E7354" w:rsidP="001E7354">
            <w:pPr>
              <w:rPr>
                <w:rFonts w:ascii="Arial" w:eastAsia="Times New Roman" w:hAnsi="Arial" w:cs="Arial"/>
                <w:sz w:val="16"/>
                <w:szCs w:val="16"/>
                <w:lang w:val="en-GB"/>
              </w:rPr>
            </w:pPr>
            <w:r w:rsidRPr="001E7354">
              <w:rPr>
                <w:rFonts w:ascii="Arial" w:eastAsia="Times New Roman" w:hAnsi="Arial" w:cs="Arial"/>
                <w:sz w:val="16"/>
                <w:szCs w:val="16"/>
                <w:lang w:val="en-GB"/>
              </w:rPr>
              <w:t>The project implementation study initially developed in 1990 for the expansion of the sewage system in Bujumbura needs to be up-dated in line with the current situation and future sanitation needs of the city. The project will also need to develop an effective and efficient Management Information System (MIS) that will be a key administrative tool for the project’s implementation. The MIS will require the timely acquisition, analysis and dissemination of relevant information to the project’s staff and stakeholders. It will therefore be important that the Project Implementation Unit (PIU), in collaboration with key stakeholders, agrees and develops an</w:t>
            </w:r>
            <w:r w:rsidR="006F0A40">
              <w:rPr>
                <w:rFonts w:ascii="Arial" w:eastAsia="Times New Roman" w:hAnsi="Arial" w:cs="Arial"/>
                <w:sz w:val="16"/>
                <w:szCs w:val="16"/>
                <w:lang w:val="en-GB"/>
              </w:rPr>
              <w:t xml:space="preserve"> effective and appropriate MIS.</w:t>
            </w:r>
          </w:p>
          <w:p w:rsidR="001E7354" w:rsidRPr="001E7354" w:rsidRDefault="001E7354" w:rsidP="001E7354">
            <w:pPr>
              <w:rPr>
                <w:rFonts w:ascii="Arial" w:eastAsia="Times New Roman" w:hAnsi="Arial" w:cs="Arial"/>
                <w:i/>
                <w:sz w:val="16"/>
                <w:szCs w:val="16"/>
                <w:lang w:val="en-GB"/>
              </w:rPr>
            </w:pPr>
            <w:r w:rsidRPr="001E7354">
              <w:rPr>
                <w:rFonts w:ascii="Arial" w:eastAsia="Times New Roman" w:hAnsi="Arial" w:cs="Arial"/>
                <w:i/>
                <w:sz w:val="16"/>
                <w:szCs w:val="16"/>
                <w:lang w:val="en-GB"/>
              </w:rPr>
              <w:t>Sub-outputs</w:t>
            </w:r>
          </w:p>
          <w:p w:rsidR="001E7354" w:rsidRPr="001E7354" w:rsidRDefault="001E7354" w:rsidP="001E7354">
            <w:pPr>
              <w:rPr>
                <w:rFonts w:ascii="Arial" w:eastAsia="Times New Roman" w:hAnsi="Arial" w:cs="Arial"/>
                <w:i/>
                <w:sz w:val="16"/>
                <w:szCs w:val="16"/>
                <w:lang w:val="en-GB"/>
              </w:rPr>
            </w:pPr>
            <w:r w:rsidRPr="001E7354">
              <w:rPr>
                <w:rFonts w:ascii="Arial" w:eastAsia="Times New Roman" w:hAnsi="Arial" w:cs="Arial"/>
                <w:i/>
                <w:sz w:val="16"/>
                <w:szCs w:val="16"/>
                <w:lang w:val="en-GB"/>
              </w:rPr>
              <w:t xml:space="preserve">5.1 </w:t>
            </w:r>
            <w:r w:rsidRPr="001E7354">
              <w:rPr>
                <w:rFonts w:ascii="Arial" w:eastAsia="Times New Roman" w:hAnsi="Arial" w:cs="Arial"/>
                <w:i/>
                <w:iCs/>
                <w:sz w:val="16"/>
                <w:szCs w:val="16"/>
                <w:lang w:val="en-GB"/>
              </w:rPr>
              <w:t xml:space="preserve">– </w:t>
            </w:r>
            <w:r w:rsidRPr="001E7354">
              <w:rPr>
                <w:rFonts w:ascii="Arial" w:eastAsia="Times New Roman" w:hAnsi="Arial" w:cs="Arial"/>
                <w:i/>
                <w:sz w:val="16"/>
                <w:szCs w:val="16"/>
                <w:lang w:val="en-GB"/>
              </w:rPr>
              <w:t>Project implementation study updated</w:t>
            </w:r>
          </w:p>
          <w:p w:rsidR="001E7354" w:rsidRPr="001E7354" w:rsidRDefault="001E7354" w:rsidP="001E7354">
            <w:pPr>
              <w:rPr>
                <w:rFonts w:ascii="Arial" w:eastAsia="Times New Roman" w:hAnsi="Arial" w:cs="Arial"/>
                <w:b/>
                <w:sz w:val="16"/>
                <w:szCs w:val="16"/>
                <w:lang w:val="en-GB"/>
              </w:rPr>
            </w:pPr>
            <w:r w:rsidRPr="001E7354">
              <w:rPr>
                <w:rFonts w:ascii="Arial" w:eastAsia="Times New Roman" w:hAnsi="Arial" w:cs="Arial"/>
                <w:i/>
                <w:iCs/>
                <w:sz w:val="16"/>
                <w:szCs w:val="16"/>
                <w:lang w:val="en-GB"/>
              </w:rPr>
              <w:t>5.2 – Project staff recruited</w:t>
            </w:r>
          </w:p>
          <w:p w:rsidR="001E7354" w:rsidRPr="001E7354" w:rsidRDefault="001E7354" w:rsidP="001E7354">
            <w:pPr>
              <w:rPr>
                <w:rFonts w:ascii="Arial" w:eastAsia="Times New Roman" w:hAnsi="Arial" w:cs="Arial"/>
                <w:b/>
                <w:i/>
                <w:iCs/>
                <w:sz w:val="16"/>
                <w:szCs w:val="16"/>
                <w:lang w:val="en-GB"/>
              </w:rPr>
            </w:pPr>
            <w:r w:rsidRPr="001E7354">
              <w:rPr>
                <w:rFonts w:ascii="Arial" w:eastAsia="Times New Roman" w:hAnsi="Arial" w:cs="Arial"/>
                <w:i/>
                <w:iCs/>
                <w:sz w:val="16"/>
                <w:szCs w:val="16"/>
                <w:lang w:val="en-GB"/>
              </w:rPr>
              <w:t>5.3 – Management Information System (MIS) developed and implemented</w:t>
            </w:r>
          </w:p>
          <w:p w:rsidR="001E7354" w:rsidRPr="001E7354" w:rsidRDefault="001E7354" w:rsidP="001E7354">
            <w:pPr>
              <w:rPr>
                <w:rFonts w:ascii="Arial" w:eastAsia="Times New Roman" w:hAnsi="Arial" w:cs="Arial"/>
                <w:i/>
                <w:iCs/>
                <w:sz w:val="16"/>
                <w:szCs w:val="16"/>
                <w:lang w:val="en-GB"/>
              </w:rPr>
            </w:pPr>
            <w:r w:rsidRPr="001E7354">
              <w:rPr>
                <w:rFonts w:ascii="Arial" w:eastAsia="Times New Roman" w:hAnsi="Arial" w:cs="Arial"/>
                <w:i/>
                <w:iCs/>
                <w:sz w:val="16"/>
                <w:szCs w:val="16"/>
                <w:lang w:val="en-GB"/>
              </w:rPr>
              <w:t>5.4 – Preparation and implementation of Annual Work plans and Budgets (AWPB) carried out</w:t>
            </w:r>
          </w:p>
          <w:p w:rsidR="002530DC" w:rsidRPr="001E7354" w:rsidRDefault="001E7354" w:rsidP="004C1063">
            <w:pPr>
              <w:rPr>
                <w:rFonts w:ascii="Arial" w:eastAsia="Times New Roman" w:hAnsi="Arial" w:cs="Arial"/>
                <w:sz w:val="16"/>
                <w:szCs w:val="16"/>
                <w:lang w:val="en-US"/>
              </w:rPr>
            </w:pPr>
            <w:r w:rsidRPr="001E7354">
              <w:rPr>
                <w:rFonts w:ascii="Arial" w:eastAsia="Times New Roman" w:hAnsi="Arial" w:cs="Arial"/>
                <w:i/>
                <w:iCs/>
                <w:sz w:val="16"/>
                <w:szCs w:val="16"/>
                <w:lang w:val="en-GB"/>
              </w:rPr>
              <w:t>5.5 – Mid-term reports and end of project evaluation planned and conducted</w:t>
            </w:r>
            <w:r w:rsidR="006F0A40">
              <w:rPr>
                <w:rFonts w:ascii="Arial" w:eastAsia="Times New Roman" w:hAnsi="Arial" w:cs="Arial"/>
                <w:sz w:val="16"/>
                <w:szCs w:val="16"/>
                <w:lang w:val="en-US"/>
              </w:rPr>
              <w:tab/>
            </w:r>
          </w:p>
        </w:tc>
        <w:tc>
          <w:tcPr>
            <w:tcW w:w="6379" w:type="dxa"/>
            <w:shd w:val="clear" w:color="auto" w:fill="auto"/>
          </w:tcPr>
          <w:p w:rsidR="002530DC" w:rsidRPr="003C4AC2" w:rsidRDefault="001E7354" w:rsidP="007C33E8">
            <w:pPr>
              <w:rPr>
                <w:rFonts w:ascii="Arial" w:eastAsia="Times New Roman" w:hAnsi="Arial" w:cs="Arial"/>
                <w:sz w:val="16"/>
                <w:szCs w:val="16"/>
                <w:lang w:val="en-GB"/>
              </w:rPr>
            </w:pPr>
            <w:r>
              <w:rPr>
                <w:rFonts w:ascii="Arial" w:eastAsia="Times New Roman" w:hAnsi="Arial" w:cs="Arial"/>
                <w:sz w:val="16"/>
                <w:szCs w:val="16"/>
                <w:lang w:val="en-GB"/>
              </w:rPr>
              <w:t>This is basically project management and administration and as such it is not an Output – it is an activity through which all Outputs are managed and implemented.</w:t>
            </w:r>
            <w:r w:rsidR="007C33E8">
              <w:rPr>
                <w:rFonts w:ascii="Arial" w:eastAsia="Times New Roman" w:hAnsi="Arial" w:cs="Arial"/>
                <w:sz w:val="16"/>
                <w:szCs w:val="16"/>
                <w:lang w:val="en-GB"/>
              </w:rPr>
              <w:t xml:space="preserve">   The Terminal Report, with its focus on the Management Information System, suggests that this could have been a separate Output, since it does not have any practical connection with staff being recruited, preparation of AWPs, or MTE or TE.</w:t>
            </w:r>
          </w:p>
        </w:tc>
      </w:tr>
      <w:tr w:rsidR="00996E3D" w:rsidRPr="003C4AC2" w:rsidTr="00C306B4">
        <w:tc>
          <w:tcPr>
            <w:tcW w:w="14709" w:type="dxa"/>
            <w:gridSpan w:val="3"/>
            <w:shd w:val="clear" w:color="auto" w:fill="auto"/>
          </w:tcPr>
          <w:p w:rsidR="00996E3D" w:rsidRDefault="00996E3D" w:rsidP="007C33E8">
            <w:pPr>
              <w:rPr>
                <w:rFonts w:ascii="Arial" w:eastAsia="Times New Roman" w:hAnsi="Arial" w:cs="Arial"/>
                <w:sz w:val="16"/>
                <w:szCs w:val="16"/>
                <w:lang w:val="en-GB"/>
              </w:rPr>
            </w:pPr>
            <w:r w:rsidRPr="00996E3D">
              <w:rPr>
                <w:rFonts w:ascii="Arial" w:eastAsia="Times New Roman" w:hAnsi="Arial" w:cs="Arial"/>
                <w:b/>
                <w:sz w:val="16"/>
                <w:szCs w:val="16"/>
                <w:lang w:val="en-GB"/>
              </w:rPr>
              <w:t>Overall conclusions and rating on the Burundi Component</w:t>
            </w:r>
            <w:r>
              <w:rPr>
                <w:rFonts w:ascii="Arial" w:eastAsia="Times New Roman" w:hAnsi="Arial" w:cs="Arial"/>
                <w:sz w:val="16"/>
                <w:szCs w:val="16"/>
                <w:lang w:val="en-GB"/>
              </w:rPr>
              <w:t xml:space="preserve">: </w:t>
            </w:r>
          </w:p>
          <w:p w:rsidR="00996E3D" w:rsidRDefault="00996E3D" w:rsidP="001C1194">
            <w:pPr>
              <w:rPr>
                <w:rFonts w:ascii="Arial" w:eastAsia="Times New Roman" w:hAnsi="Arial" w:cs="Arial"/>
                <w:sz w:val="16"/>
                <w:szCs w:val="16"/>
                <w:lang w:val="en-GB"/>
              </w:rPr>
            </w:pPr>
            <w:r>
              <w:rPr>
                <w:rFonts w:ascii="Arial" w:eastAsia="Times New Roman" w:hAnsi="Arial" w:cs="Arial"/>
                <w:sz w:val="16"/>
                <w:szCs w:val="16"/>
                <w:lang w:val="en-GB"/>
              </w:rPr>
              <w:t>Under the Burundi Component, the project sought completed infrastructure, standards adopted and implemented and raised community awareness – all this so as to achieve a decrease in point source pollution of the lake.</w:t>
            </w:r>
            <w:r w:rsidR="006F0A40">
              <w:rPr>
                <w:rFonts w:ascii="Arial" w:eastAsia="Times New Roman" w:hAnsi="Arial" w:cs="Arial"/>
                <w:sz w:val="16"/>
                <w:szCs w:val="16"/>
                <w:lang w:val="en-GB"/>
              </w:rPr>
              <w:t xml:space="preserve">  In spite of the scope of work carried out, the Burundi Outcome has not been achieved and progress </w:t>
            </w:r>
            <w:r w:rsidRPr="00996E3D">
              <w:rPr>
                <w:rFonts w:ascii="Arial" w:eastAsia="Times New Roman" w:hAnsi="Arial" w:cs="Arial"/>
                <w:sz w:val="16"/>
                <w:szCs w:val="16"/>
                <w:lang w:val="en-GB"/>
              </w:rPr>
              <w:t xml:space="preserve">is considered to have been </w:t>
            </w:r>
            <w:r w:rsidR="00FB1524" w:rsidRPr="001C1194">
              <w:rPr>
                <w:rFonts w:ascii="Arial" w:eastAsia="Times New Roman" w:hAnsi="Arial" w:cs="Arial"/>
                <w:b/>
                <w:sz w:val="16"/>
                <w:szCs w:val="16"/>
                <w:lang w:val="en-GB"/>
              </w:rPr>
              <w:t>Moderately S</w:t>
            </w:r>
            <w:r w:rsidRPr="001C1194">
              <w:rPr>
                <w:rFonts w:ascii="Arial" w:eastAsia="Times New Roman" w:hAnsi="Arial" w:cs="Arial"/>
                <w:b/>
                <w:sz w:val="16"/>
                <w:szCs w:val="16"/>
                <w:lang w:val="en-GB"/>
              </w:rPr>
              <w:t>atisfactory (M</w:t>
            </w:r>
            <w:r w:rsidR="00FB1524" w:rsidRPr="001C1194">
              <w:rPr>
                <w:rFonts w:ascii="Arial" w:eastAsia="Times New Roman" w:hAnsi="Arial" w:cs="Arial"/>
                <w:b/>
                <w:sz w:val="16"/>
                <w:szCs w:val="16"/>
                <w:lang w:val="en-GB"/>
              </w:rPr>
              <w:t>S</w:t>
            </w:r>
            <w:r w:rsidRPr="001C1194">
              <w:rPr>
                <w:rFonts w:ascii="Arial" w:eastAsia="Times New Roman" w:hAnsi="Arial" w:cs="Arial"/>
                <w:b/>
                <w:sz w:val="16"/>
                <w:szCs w:val="16"/>
                <w:lang w:val="en-GB"/>
              </w:rPr>
              <w:t>)</w:t>
            </w:r>
            <w:r w:rsidRPr="001C1194">
              <w:rPr>
                <w:rFonts w:ascii="Arial" w:eastAsia="Times New Roman" w:hAnsi="Arial" w:cs="Arial"/>
                <w:sz w:val="16"/>
                <w:szCs w:val="16"/>
                <w:lang w:val="en-GB"/>
              </w:rPr>
              <w:t>.</w:t>
            </w:r>
            <w:r w:rsidRPr="00996E3D">
              <w:rPr>
                <w:rFonts w:ascii="Arial" w:eastAsia="Times New Roman" w:hAnsi="Arial" w:cs="Arial"/>
                <w:sz w:val="16"/>
                <w:szCs w:val="16"/>
                <w:lang w:val="en-GB"/>
              </w:rPr>
              <w:t xml:space="preserve">  </w:t>
            </w:r>
          </w:p>
        </w:tc>
      </w:tr>
    </w:tbl>
    <w:p w:rsidR="00F239DF" w:rsidRPr="003C4AC2" w:rsidRDefault="00F239DF" w:rsidP="00F239DF">
      <w:pPr>
        <w:rPr>
          <w:rFonts w:ascii="Arial" w:eastAsia="Times New Roman" w:hAnsi="Arial" w:cs="Times New Roman"/>
          <w:lang w:val="en-GB" w:eastAsia="ja-JP"/>
        </w:rPr>
      </w:pPr>
    </w:p>
    <w:p w:rsidR="00F239DF" w:rsidRPr="003C4AC2" w:rsidRDefault="00F239DF" w:rsidP="00F239DF">
      <w:pPr>
        <w:jc w:val="both"/>
        <w:rPr>
          <w:rFonts w:ascii="Arial" w:eastAsia="Times New Roman" w:hAnsi="Arial" w:cs="Times New Roman"/>
          <w:lang w:val="en-GB" w:eastAsia="ja-JP"/>
        </w:rPr>
      </w:pPr>
    </w:p>
    <w:p w:rsidR="00F239DF" w:rsidRPr="003C4AC2" w:rsidRDefault="00F239DF" w:rsidP="00577093">
      <w:pPr>
        <w:jc w:val="both"/>
        <w:rPr>
          <w:rFonts w:ascii="Arial" w:eastAsia="Times New Roman" w:hAnsi="Arial" w:cs="Times New Roman"/>
          <w:lang w:val="en-GB" w:eastAsia="ja-JP"/>
        </w:rPr>
      </w:pPr>
    </w:p>
    <w:p w:rsidR="003C4AC2" w:rsidRPr="003C4AC2" w:rsidRDefault="003C4AC2" w:rsidP="00577093">
      <w:pPr>
        <w:jc w:val="both"/>
        <w:rPr>
          <w:rFonts w:ascii="Arial" w:hAnsi="Arial" w:cs="Arial"/>
          <w:b/>
          <w:sz w:val="24"/>
          <w:szCs w:val="24"/>
          <w:lang w:bidi="en-US"/>
        </w:rPr>
      </w:pPr>
      <w:r w:rsidRPr="003C4AC2">
        <w:rPr>
          <w:rFonts w:ascii="Arial" w:hAnsi="Arial" w:cs="Arial"/>
          <w:b/>
          <w:sz w:val="24"/>
          <w:szCs w:val="24"/>
          <w:lang w:bidi="en-US"/>
        </w:rPr>
        <w:t>5.2.3</w:t>
      </w:r>
      <w:r w:rsidRPr="003C4AC2">
        <w:rPr>
          <w:rFonts w:ascii="Arial" w:hAnsi="Arial" w:cs="Arial"/>
          <w:b/>
          <w:sz w:val="24"/>
          <w:szCs w:val="24"/>
          <w:lang w:bidi="en-US"/>
        </w:rPr>
        <w:tab/>
        <w:t>DR Congo Component</w:t>
      </w:r>
    </w:p>
    <w:p w:rsidR="002B53F6" w:rsidRDefault="002B53F6" w:rsidP="00577093">
      <w:pPr>
        <w:jc w:val="both"/>
        <w:rPr>
          <w:rFonts w:ascii="Arial" w:hAnsi="Arial" w:cs="Arial"/>
          <w:lang w:bidi="en-US"/>
        </w:rPr>
      </w:pPr>
    </w:p>
    <w:p w:rsidR="00E5418B" w:rsidRDefault="00E5418B" w:rsidP="00577093">
      <w:pPr>
        <w:jc w:val="both"/>
        <w:rPr>
          <w:rFonts w:ascii="Arial" w:hAnsi="Arial" w:cs="Arial"/>
          <w:i/>
          <w:lang w:val="en-GB" w:bidi="en-US"/>
        </w:rPr>
      </w:pPr>
      <w:r w:rsidRPr="00E5418B">
        <w:rPr>
          <w:rFonts w:ascii="Arial" w:hAnsi="Arial" w:cs="Arial"/>
          <w:lang w:val="en-GB" w:bidi="en-US"/>
        </w:rPr>
        <w:t>The immediate objective of the DR</w:t>
      </w:r>
      <w:r w:rsidR="001767A3">
        <w:rPr>
          <w:rFonts w:ascii="Arial" w:hAnsi="Arial" w:cs="Arial"/>
          <w:lang w:val="en-GB" w:bidi="en-US"/>
        </w:rPr>
        <w:t xml:space="preserve"> </w:t>
      </w:r>
      <w:r w:rsidRPr="00E5418B">
        <w:rPr>
          <w:rFonts w:ascii="Arial" w:hAnsi="Arial" w:cs="Arial"/>
          <w:lang w:val="en-GB" w:bidi="en-US"/>
        </w:rPr>
        <w:t>C</w:t>
      </w:r>
      <w:r w:rsidR="001767A3">
        <w:rPr>
          <w:rFonts w:ascii="Arial" w:hAnsi="Arial" w:cs="Arial"/>
          <w:lang w:val="en-GB" w:bidi="en-US"/>
        </w:rPr>
        <w:t>ongo</w:t>
      </w:r>
      <w:r w:rsidRPr="00E5418B">
        <w:rPr>
          <w:rFonts w:ascii="Arial" w:hAnsi="Arial" w:cs="Arial"/>
          <w:lang w:val="en-GB" w:bidi="en-US"/>
        </w:rPr>
        <w:t xml:space="preserve"> Component </w:t>
      </w:r>
      <w:r w:rsidR="001767A3">
        <w:rPr>
          <w:rFonts w:ascii="Arial" w:hAnsi="Arial" w:cs="Arial"/>
          <w:lang w:val="en-GB" w:bidi="en-US"/>
        </w:rPr>
        <w:t>was the same as that for the</w:t>
      </w:r>
      <w:r w:rsidRPr="00E5418B">
        <w:rPr>
          <w:rFonts w:ascii="Arial" w:hAnsi="Arial" w:cs="Arial"/>
          <w:lang w:val="en-GB" w:bidi="en-US"/>
        </w:rPr>
        <w:t xml:space="preserve"> </w:t>
      </w:r>
      <w:r w:rsidR="001767A3">
        <w:rPr>
          <w:rFonts w:ascii="Arial" w:hAnsi="Arial" w:cs="Arial"/>
          <w:lang w:val="en-GB" w:bidi="en-US"/>
        </w:rPr>
        <w:t xml:space="preserve">overall Project, namely, </w:t>
      </w:r>
      <w:r w:rsidRPr="00E5418B">
        <w:rPr>
          <w:rFonts w:ascii="Arial" w:hAnsi="Arial" w:cs="Arial"/>
          <w:i/>
          <w:lang w:val="en-GB" w:bidi="en-US"/>
        </w:rPr>
        <w:t>“The protection and conservation of the biodiversity and the sustainable use of the natural</w:t>
      </w:r>
      <w:r w:rsidR="00997491">
        <w:rPr>
          <w:rFonts w:ascii="Arial" w:hAnsi="Arial" w:cs="Arial"/>
          <w:i/>
          <w:lang w:val="en-GB" w:bidi="en-US"/>
        </w:rPr>
        <w:t xml:space="preserve"> resources of Lake Tanganyika” </w:t>
      </w:r>
      <w:r w:rsidR="00997491" w:rsidRPr="00997491">
        <w:rPr>
          <w:rFonts w:ascii="Arial" w:hAnsi="Arial" w:cs="Arial"/>
          <w:lang w:val="en-GB" w:bidi="en-US"/>
        </w:rPr>
        <w:t>a</w:t>
      </w:r>
      <w:r w:rsidR="001767A3" w:rsidRPr="00997491">
        <w:rPr>
          <w:rFonts w:ascii="Arial" w:hAnsi="Arial" w:cs="Arial"/>
          <w:lang w:val="en-GB" w:bidi="en-US"/>
        </w:rPr>
        <w:t xml:space="preserve">nd according to the PMU Terminal Report, two Outcomes were recognized, </w:t>
      </w:r>
      <w:proofErr w:type="spellStart"/>
      <w:r w:rsidR="001767A3">
        <w:rPr>
          <w:rFonts w:ascii="Arial" w:hAnsi="Arial" w:cs="Arial"/>
          <w:i/>
          <w:lang w:val="en-GB" w:bidi="en-US"/>
        </w:rPr>
        <w:t>viz</w:t>
      </w:r>
      <w:proofErr w:type="spellEnd"/>
      <w:r w:rsidR="001767A3">
        <w:rPr>
          <w:rFonts w:ascii="Arial" w:hAnsi="Arial" w:cs="Arial"/>
          <w:i/>
          <w:lang w:val="en-GB" w:bidi="en-US"/>
        </w:rPr>
        <w:t>:</w:t>
      </w:r>
    </w:p>
    <w:p w:rsidR="001767A3" w:rsidRPr="00E5418B" w:rsidRDefault="001767A3" w:rsidP="00577093">
      <w:pPr>
        <w:jc w:val="both"/>
        <w:rPr>
          <w:rFonts w:ascii="Arial" w:hAnsi="Arial" w:cs="Arial"/>
          <w:lang w:val="en-GB" w:bidi="en-US"/>
        </w:rPr>
      </w:pPr>
    </w:p>
    <w:p w:rsidR="00E5418B" w:rsidRDefault="00E5418B" w:rsidP="00577093">
      <w:pPr>
        <w:jc w:val="both"/>
        <w:rPr>
          <w:rFonts w:ascii="Arial" w:hAnsi="Arial" w:cs="Arial"/>
          <w:bCs/>
          <w:iCs/>
          <w:lang w:val="en-GB" w:bidi="en-US"/>
        </w:rPr>
      </w:pPr>
      <w:r w:rsidRPr="00997491">
        <w:rPr>
          <w:rFonts w:ascii="Arial" w:hAnsi="Arial" w:cs="Arial"/>
          <w:b/>
          <w:bCs/>
          <w:iCs/>
          <w:lang w:val="en-GB" w:bidi="en-US"/>
        </w:rPr>
        <w:t>Outcome 1:</w:t>
      </w:r>
      <w:r w:rsidRPr="00E5418B">
        <w:rPr>
          <w:rFonts w:ascii="Arial" w:hAnsi="Arial" w:cs="Arial"/>
          <w:bCs/>
          <w:iCs/>
          <w:lang w:val="en-GB" w:bidi="en-US"/>
        </w:rPr>
        <w:t xml:space="preserve"> Government and community natural resource management institutions strengthened with capacity to improve catchment status and reduce sediment load.</w:t>
      </w:r>
    </w:p>
    <w:p w:rsidR="00E5418B" w:rsidRPr="00E5418B" w:rsidRDefault="00E5418B" w:rsidP="00577093">
      <w:pPr>
        <w:jc w:val="both"/>
        <w:rPr>
          <w:rFonts w:ascii="Arial" w:hAnsi="Arial" w:cs="Arial"/>
          <w:bCs/>
          <w:iCs/>
          <w:lang w:val="en-GB" w:bidi="en-US"/>
        </w:rPr>
      </w:pPr>
    </w:p>
    <w:p w:rsidR="00E5418B" w:rsidRDefault="00E5418B" w:rsidP="00577093">
      <w:pPr>
        <w:jc w:val="both"/>
        <w:rPr>
          <w:rFonts w:ascii="Arial" w:hAnsi="Arial" w:cs="Arial"/>
          <w:bCs/>
          <w:iCs/>
          <w:lang w:val="en-GB" w:bidi="en-US"/>
        </w:rPr>
      </w:pPr>
      <w:r w:rsidRPr="00997491">
        <w:rPr>
          <w:rFonts w:ascii="Arial" w:hAnsi="Arial" w:cs="Arial"/>
          <w:b/>
          <w:bCs/>
          <w:iCs/>
          <w:lang w:val="en-GB" w:bidi="en-US"/>
        </w:rPr>
        <w:t xml:space="preserve">Outcome 2: </w:t>
      </w:r>
      <w:r w:rsidRPr="00E5418B">
        <w:rPr>
          <w:rFonts w:ascii="Arial" w:hAnsi="Arial" w:cs="Arial"/>
          <w:bCs/>
          <w:iCs/>
          <w:lang w:val="en-GB" w:bidi="en-US"/>
        </w:rPr>
        <w:t xml:space="preserve">The natural resource base in and around </w:t>
      </w:r>
      <w:proofErr w:type="spellStart"/>
      <w:r w:rsidRPr="00E5418B">
        <w:rPr>
          <w:rFonts w:ascii="Arial" w:hAnsi="Arial" w:cs="Arial"/>
          <w:bCs/>
          <w:iCs/>
          <w:lang w:val="en-GB" w:bidi="en-US"/>
        </w:rPr>
        <w:t>Uvira</w:t>
      </w:r>
      <w:proofErr w:type="spellEnd"/>
      <w:r w:rsidRPr="00E5418B">
        <w:rPr>
          <w:rFonts w:ascii="Arial" w:hAnsi="Arial" w:cs="Arial"/>
          <w:bCs/>
          <w:iCs/>
          <w:lang w:val="en-GB" w:bidi="en-US"/>
        </w:rPr>
        <w:t xml:space="preserve"> sustainably managed through improved land-use practices with reduced soil loss and sediment loads.</w:t>
      </w:r>
    </w:p>
    <w:p w:rsidR="00E5418B" w:rsidRPr="00997491" w:rsidRDefault="00E5418B" w:rsidP="00577093">
      <w:pPr>
        <w:jc w:val="both"/>
        <w:rPr>
          <w:rFonts w:ascii="Arial" w:hAnsi="Arial" w:cs="Arial"/>
          <w:lang w:val="en-GB" w:bidi="en-US"/>
        </w:rPr>
      </w:pPr>
    </w:p>
    <w:p w:rsidR="00997491" w:rsidRPr="00997491" w:rsidRDefault="00997491" w:rsidP="00577093">
      <w:pPr>
        <w:jc w:val="both"/>
        <w:rPr>
          <w:rFonts w:ascii="Arial" w:hAnsi="Arial" w:cs="Arial"/>
          <w:lang w:val="en-GB" w:bidi="en-US"/>
        </w:rPr>
      </w:pPr>
      <w:r w:rsidRPr="00997491">
        <w:rPr>
          <w:rFonts w:ascii="Arial" w:hAnsi="Arial" w:cs="Arial"/>
          <w:lang w:val="en-GB" w:bidi="en-US"/>
        </w:rPr>
        <w:t xml:space="preserve">From the evaluation perspective, these two Outcomes are </w:t>
      </w:r>
      <w:r>
        <w:rPr>
          <w:rFonts w:ascii="Arial" w:hAnsi="Arial" w:cs="Arial"/>
          <w:lang w:val="en-GB" w:bidi="en-US"/>
        </w:rPr>
        <w:t xml:space="preserve">in effect two parts of the same Outcome and are treated as such </w:t>
      </w:r>
      <w:r w:rsidR="00394825">
        <w:rPr>
          <w:rFonts w:ascii="Arial" w:hAnsi="Arial" w:cs="Arial"/>
          <w:lang w:val="en-GB" w:bidi="en-US"/>
        </w:rPr>
        <w:t xml:space="preserve">in the assessment </w:t>
      </w:r>
      <w:r>
        <w:rPr>
          <w:rFonts w:ascii="Arial" w:hAnsi="Arial" w:cs="Arial"/>
          <w:lang w:val="en-GB" w:bidi="en-US"/>
        </w:rPr>
        <w:t>below</w:t>
      </w:r>
      <w:r w:rsidR="00394825">
        <w:rPr>
          <w:rFonts w:ascii="Arial" w:hAnsi="Arial" w:cs="Arial"/>
          <w:lang w:val="en-GB" w:bidi="en-US"/>
        </w:rPr>
        <w:t xml:space="preserve"> which is based on the </w:t>
      </w:r>
      <w:r w:rsidR="00E03FE8">
        <w:rPr>
          <w:rFonts w:ascii="Arial" w:hAnsi="Arial" w:cs="Arial"/>
          <w:lang w:val="en-GB" w:bidi="en-US"/>
        </w:rPr>
        <w:t xml:space="preserve">Outputs in the </w:t>
      </w:r>
      <w:r w:rsidR="00394825">
        <w:rPr>
          <w:rFonts w:ascii="Arial" w:hAnsi="Arial" w:cs="Arial"/>
          <w:lang w:val="en-GB" w:bidi="en-US"/>
        </w:rPr>
        <w:t>PMU Terminal Report and the evaluator’s observations</w:t>
      </w:r>
      <w:r>
        <w:rPr>
          <w:rFonts w:ascii="Arial" w:hAnsi="Arial" w:cs="Arial"/>
          <w:lang w:val="en-GB" w:bidi="en-US"/>
        </w:rPr>
        <w:t>.</w:t>
      </w:r>
    </w:p>
    <w:p w:rsidR="00201668" w:rsidRDefault="00201668" w:rsidP="00577093">
      <w:pPr>
        <w:jc w:val="both"/>
        <w:rPr>
          <w:rFonts w:ascii="Arial" w:hAnsi="Arial" w:cs="Arial"/>
          <w:lang w:bidi="en-US"/>
        </w:rPr>
      </w:pPr>
    </w:p>
    <w:p w:rsidR="00201668" w:rsidRDefault="00201668" w:rsidP="00577093">
      <w:pPr>
        <w:jc w:val="both"/>
        <w:rPr>
          <w:rFonts w:ascii="Arial" w:hAnsi="Arial" w:cs="Arial"/>
          <w:lang w:bidi="en-US"/>
        </w:rPr>
      </w:pPr>
    </w:p>
    <w:p w:rsidR="001C7EBF" w:rsidRDefault="001C7EBF" w:rsidP="002B53F6">
      <w:pPr>
        <w:rPr>
          <w:rFonts w:ascii="Arial" w:hAnsi="Arial" w:cs="Arial"/>
          <w:lang w:bidi="en-US"/>
        </w:rPr>
      </w:pPr>
    </w:p>
    <w:p w:rsidR="00E5418B" w:rsidRPr="003C4AC2" w:rsidRDefault="005E0674" w:rsidP="00E5418B">
      <w:pPr>
        <w:jc w:val="both"/>
        <w:rPr>
          <w:rFonts w:ascii="Arial" w:eastAsia="Times New Roman" w:hAnsi="Arial" w:cs="Arial"/>
          <w:b/>
          <w:bCs/>
          <w:lang w:val="en-GB"/>
        </w:rPr>
      </w:pPr>
      <w:proofErr w:type="gramStart"/>
      <w:r>
        <w:rPr>
          <w:rFonts w:ascii="Arial" w:eastAsia="Times New Roman" w:hAnsi="Arial" w:cs="Arial"/>
          <w:b/>
          <w:bCs/>
          <w:lang w:val="en-GB"/>
        </w:rPr>
        <w:lastRenderedPageBreak/>
        <w:t>Table 21.</w:t>
      </w:r>
      <w:proofErr w:type="gramEnd"/>
      <w:r w:rsidR="00F35B77">
        <w:rPr>
          <w:rFonts w:ascii="Arial" w:eastAsia="Times New Roman" w:hAnsi="Arial" w:cs="Arial"/>
          <w:b/>
          <w:bCs/>
          <w:lang w:val="en-GB"/>
        </w:rPr>
        <w:tab/>
      </w:r>
      <w:r w:rsidR="00E5418B" w:rsidRPr="003C4AC2">
        <w:rPr>
          <w:rFonts w:ascii="Arial" w:eastAsia="Times New Roman" w:hAnsi="Arial" w:cs="Arial"/>
          <w:b/>
          <w:bCs/>
          <w:lang w:val="en-GB"/>
        </w:rPr>
        <w:t>Analysis of the activities</w:t>
      </w:r>
      <w:r w:rsidR="00E5418B">
        <w:rPr>
          <w:rFonts w:ascii="Arial" w:eastAsia="Times New Roman" w:hAnsi="Arial" w:cs="Arial"/>
          <w:b/>
          <w:bCs/>
          <w:lang w:val="en-GB"/>
        </w:rPr>
        <w:t xml:space="preserve"> and</w:t>
      </w:r>
      <w:r w:rsidR="00E5418B" w:rsidRPr="003C4AC2">
        <w:rPr>
          <w:rFonts w:ascii="Arial" w:eastAsia="Times New Roman" w:hAnsi="Arial" w:cs="Arial"/>
          <w:b/>
          <w:bCs/>
          <w:lang w:val="en-GB"/>
        </w:rPr>
        <w:t xml:space="preserve"> targets </w:t>
      </w:r>
      <w:r w:rsidR="00E5418B">
        <w:rPr>
          <w:rFonts w:ascii="Arial" w:eastAsia="Times New Roman" w:hAnsi="Arial" w:cs="Arial"/>
          <w:b/>
          <w:bCs/>
          <w:lang w:val="en-GB"/>
        </w:rPr>
        <w:t xml:space="preserve">for the DR Congo Outputs, </w:t>
      </w:r>
      <w:r w:rsidR="00E5418B" w:rsidRPr="003C4AC2">
        <w:rPr>
          <w:rFonts w:ascii="Arial" w:eastAsia="Times New Roman" w:hAnsi="Arial" w:cs="Arial"/>
          <w:b/>
          <w:bCs/>
          <w:lang w:val="en-GB"/>
        </w:rPr>
        <w:t>and progress achieved</w:t>
      </w:r>
    </w:p>
    <w:p w:rsidR="00E5418B" w:rsidRPr="003C4AC2" w:rsidRDefault="00E5418B" w:rsidP="00E5418B">
      <w:pPr>
        <w:jc w:val="both"/>
        <w:rPr>
          <w:rFonts w:ascii="Arial" w:eastAsia="Times New Roman" w:hAnsi="Arial" w:cs="Arial"/>
          <w:lang w:val="en-G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789"/>
        <w:gridCol w:w="4394"/>
      </w:tblGrid>
      <w:tr w:rsidR="00E5418B" w:rsidRPr="003C4AC2" w:rsidTr="00495ACE">
        <w:trPr>
          <w:trHeight w:val="779"/>
        </w:trPr>
        <w:tc>
          <w:tcPr>
            <w:tcW w:w="1809" w:type="dxa"/>
            <w:shd w:val="clear" w:color="auto" w:fill="244061"/>
            <w:vAlign w:val="center"/>
          </w:tcPr>
          <w:p w:rsidR="00E5418B" w:rsidRPr="003C4AC2" w:rsidRDefault="00E5418B" w:rsidP="008210F1">
            <w:pPr>
              <w:jc w:val="center"/>
              <w:rPr>
                <w:rFonts w:ascii="Arial" w:eastAsia="Times New Roman" w:hAnsi="Arial" w:cs="Arial"/>
                <w:b/>
                <w:bCs/>
                <w:sz w:val="16"/>
                <w:szCs w:val="16"/>
                <w:lang w:val="en-GB"/>
              </w:rPr>
            </w:pPr>
            <w:r>
              <w:rPr>
                <w:rFonts w:ascii="Arial" w:eastAsia="Times New Roman" w:hAnsi="Arial" w:cs="Arial"/>
                <w:b/>
                <w:bCs/>
                <w:sz w:val="16"/>
                <w:szCs w:val="16"/>
                <w:lang w:val="en-GB"/>
              </w:rPr>
              <w:t>DR CONGO OUTPUTS (as in PMU Terminal Report)</w:t>
            </w:r>
          </w:p>
        </w:tc>
        <w:tc>
          <w:tcPr>
            <w:tcW w:w="8789" w:type="dxa"/>
            <w:shd w:val="clear" w:color="auto" w:fill="244061"/>
            <w:vAlign w:val="center"/>
          </w:tcPr>
          <w:p w:rsidR="00E5418B" w:rsidRPr="003C4AC2" w:rsidRDefault="00E5418B" w:rsidP="008210F1">
            <w:pPr>
              <w:jc w:val="center"/>
              <w:rPr>
                <w:rFonts w:ascii="Arial" w:eastAsia="Times New Roman" w:hAnsi="Arial" w:cs="Arial"/>
                <w:b/>
                <w:bCs/>
                <w:sz w:val="16"/>
                <w:szCs w:val="16"/>
                <w:lang w:val="en-GB"/>
              </w:rPr>
            </w:pPr>
            <w:r>
              <w:rPr>
                <w:rFonts w:ascii="Arial" w:eastAsia="Times New Roman" w:hAnsi="Arial" w:cs="Arial"/>
                <w:b/>
                <w:bCs/>
                <w:sz w:val="16"/>
                <w:szCs w:val="16"/>
                <w:lang w:val="en-GB"/>
              </w:rPr>
              <w:t>RESULTS AS FROM THE PM</w:t>
            </w:r>
            <w:r w:rsidRPr="003C4AC2">
              <w:rPr>
                <w:rFonts w:ascii="Arial" w:eastAsia="Times New Roman" w:hAnsi="Arial" w:cs="Arial"/>
                <w:b/>
                <w:bCs/>
                <w:sz w:val="16"/>
                <w:szCs w:val="16"/>
                <w:lang w:val="en-GB"/>
              </w:rPr>
              <w:t>U</w:t>
            </w:r>
            <w:r>
              <w:rPr>
                <w:rFonts w:ascii="Arial" w:eastAsia="Times New Roman" w:hAnsi="Arial" w:cs="Arial"/>
                <w:b/>
                <w:bCs/>
                <w:sz w:val="16"/>
                <w:szCs w:val="16"/>
                <w:lang w:val="en-GB"/>
              </w:rPr>
              <w:t xml:space="preserve"> TERMINAL REPORT</w:t>
            </w:r>
          </w:p>
        </w:tc>
        <w:tc>
          <w:tcPr>
            <w:tcW w:w="4394" w:type="dxa"/>
            <w:shd w:val="clear" w:color="auto" w:fill="244061"/>
            <w:vAlign w:val="center"/>
          </w:tcPr>
          <w:p w:rsidR="00E5418B" w:rsidRPr="003C4AC2" w:rsidRDefault="00E5418B" w:rsidP="008210F1">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EVALUATOR’S COMMENTS</w:t>
            </w:r>
          </w:p>
        </w:tc>
      </w:tr>
      <w:tr w:rsidR="00E5418B" w:rsidRPr="003C4AC2" w:rsidTr="00495ACE">
        <w:tc>
          <w:tcPr>
            <w:tcW w:w="1809" w:type="dxa"/>
            <w:tcBorders>
              <w:top w:val="double" w:sz="4" w:space="0" w:color="auto"/>
            </w:tcBorders>
            <w:shd w:val="clear" w:color="auto" w:fill="auto"/>
          </w:tcPr>
          <w:p w:rsidR="00E5418B" w:rsidRPr="001E7354" w:rsidRDefault="00E5418B" w:rsidP="008210F1">
            <w:pPr>
              <w:rPr>
                <w:rFonts w:ascii="Arial" w:eastAsia="Times New Roman" w:hAnsi="Arial" w:cs="Arial"/>
                <w:sz w:val="16"/>
                <w:szCs w:val="16"/>
                <w:lang w:val="en-GB"/>
              </w:rPr>
            </w:pPr>
            <w:r>
              <w:rPr>
                <w:rFonts w:ascii="Arial" w:eastAsia="Times New Roman" w:hAnsi="Arial" w:cs="Arial"/>
                <w:sz w:val="16"/>
                <w:szCs w:val="16"/>
                <w:lang w:val="en-GB"/>
              </w:rPr>
              <w:t xml:space="preserve">1  </w:t>
            </w:r>
            <w:r w:rsidRPr="00E5418B">
              <w:rPr>
                <w:rFonts w:ascii="Arial" w:eastAsia="Times New Roman" w:hAnsi="Arial" w:cs="Arial"/>
                <w:sz w:val="16"/>
                <w:szCs w:val="16"/>
                <w:lang w:val="en-GB"/>
              </w:rPr>
              <w:t>Government and community natural resource institutions reviewed and strengthened for integrated catchment management</w:t>
            </w:r>
          </w:p>
        </w:tc>
        <w:tc>
          <w:tcPr>
            <w:tcW w:w="8789" w:type="dxa"/>
            <w:tcBorders>
              <w:top w:val="double" w:sz="4" w:space="0" w:color="auto"/>
            </w:tcBorders>
            <w:shd w:val="clear" w:color="auto" w:fill="auto"/>
          </w:tcPr>
          <w:p w:rsidR="005B4D88" w:rsidRPr="005B4D88" w:rsidRDefault="005B4D88" w:rsidP="005B4D88">
            <w:pPr>
              <w:rPr>
                <w:rFonts w:ascii="Arial" w:eastAsia="Times New Roman" w:hAnsi="Arial" w:cs="Arial"/>
                <w:sz w:val="16"/>
                <w:szCs w:val="16"/>
                <w:lang w:val="en-GB"/>
              </w:rPr>
            </w:pPr>
            <w:r w:rsidRPr="005B4D88">
              <w:rPr>
                <w:rFonts w:ascii="Arial" w:eastAsia="Times New Roman" w:hAnsi="Arial" w:cs="Arial"/>
                <w:sz w:val="16"/>
                <w:szCs w:val="16"/>
                <w:lang w:val="en-GB"/>
              </w:rPr>
              <w:t>The following are the key highlights in terms of realization;</w:t>
            </w:r>
          </w:p>
          <w:p w:rsidR="005B4D88" w:rsidRPr="005B4D88" w:rsidRDefault="00DE77AF" w:rsidP="00DE77AF">
            <w:pPr>
              <w:rPr>
                <w:rFonts w:ascii="Arial" w:eastAsia="Times New Roman" w:hAnsi="Arial" w:cs="Arial"/>
                <w:sz w:val="16"/>
                <w:szCs w:val="16"/>
                <w:lang w:val="en-GB"/>
              </w:rPr>
            </w:pPr>
            <w:r>
              <w:rPr>
                <w:rFonts w:ascii="Arial" w:eastAsia="Times New Roman" w:hAnsi="Arial" w:cs="Arial"/>
                <w:sz w:val="16"/>
                <w:szCs w:val="16"/>
                <w:lang w:val="en-GB"/>
              </w:rPr>
              <w:t xml:space="preserve">1  </w:t>
            </w:r>
            <w:r w:rsidR="005B4D88" w:rsidRPr="005B4D88">
              <w:rPr>
                <w:rFonts w:ascii="Arial" w:eastAsia="Times New Roman" w:hAnsi="Arial" w:cs="Arial"/>
                <w:sz w:val="16"/>
                <w:szCs w:val="16"/>
                <w:lang w:val="en-GB"/>
              </w:rPr>
              <w:t xml:space="preserve">35 Government Officers (over 95% in </w:t>
            </w:r>
            <w:proofErr w:type="spellStart"/>
            <w:r w:rsidR="005B4D88" w:rsidRPr="005B4D88">
              <w:rPr>
                <w:rFonts w:ascii="Arial" w:eastAsia="Times New Roman" w:hAnsi="Arial" w:cs="Arial"/>
                <w:sz w:val="16"/>
                <w:szCs w:val="16"/>
                <w:lang w:val="en-GB"/>
              </w:rPr>
              <w:t>Uvira</w:t>
            </w:r>
            <w:proofErr w:type="spellEnd"/>
            <w:r w:rsidR="005B4D88" w:rsidRPr="005B4D88">
              <w:rPr>
                <w:rFonts w:ascii="Arial" w:eastAsia="Times New Roman" w:hAnsi="Arial" w:cs="Arial"/>
                <w:sz w:val="16"/>
                <w:szCs w:val="16"/>
                <w:lang w:val="en-GB"/>
              </w:rPr>
              <w:t>) have been trained on various catc</w:t>
            </w:r>
            <w:r>
              <w:rPr>
                <w:rFonts w:ascii="Arial" w:eastAsia="Times New Roman" w:hAnsi="Arial" w:cs="Arial"/>
                <w:sz w:val="16"/>
                <w:szCs w:val="16"/>
                <w:lang w:val="en-GB"/>
              </w:rPr>
              <w:t>hment management interventions</w:t>
            </w:r>
          </w:p>
          <w:p w:rsidR="005B4D88" w:rsidRPr="005B4D88" w:rsidRDefault="00DE77AF" w:rsidP="00DE77AF">
            <w:pPr>
              <w:rPr>
                <w:rFonts w:ascii="Arial" w:eastAsia="Times New Roman" w:hAnsi="Arial" w:cs="Arial"/>
                <w:sz w:val="16"/>
                <w:szCs w:val="16"/>
                <w:lang w:val="en-GB"/>
              </w:rPr>
            </w:pPr>
            <w:r>
              <w:rPr>
                <w:rFonts w:ascii="Arial" w:eastAsia="Times New Roman" w:hAnsi="Arial" w:cs="Arial"/>
                <w:sz w:val="16"/>
                <w:szCs w:val="16"/>
                <w:lang w:val="en-GB"/>
              </w:rPr>
              <w:t xml:space="preserve">2  </w:t>
            </w:r>
            <w:r w:rsidR="005B4D88" w:rsidRPr="005B4D88">
              <w:rPr>
                <w:rFonts w:ascii="Arial" w:eastAsia="Times New Roman" w:hAnsi="Arial" w:cs="Arial"/>
                <w:sz w:val="16"/>
                <w:szCs w:val="16"/>
                <w:lang w:val="en-GB"/>
              </w:rPr>
              <w:t xml:space="preserve">Over 32 community institutions (representing over a 1000) members were trained and supported on catchment management intervention strategies With respect to community institution, customary community structures supplemented by locally established community association provide </w:t>
            </w:r>
            <w:r>
              <w:rPr>
                <w:rFonts w:ascii="Arial" w:eastAsia="Times New Roman" w:hAnsi="Arial" w:cs="Arial"/>
                <w:sz w:val="16"/>
                <w:szCs w:val="16"/>
                <w:lang w:val="en-GB"/>
              </w:rPr>
              <w:t>avenues for community outreach</w:t>
            </w:r>
          </w:p>
          <w:p w:rsidR="00E5418B" w:rsidRPr="00394825" w:rsidRDefault="00DE77AF" w:rsidP="00DE77AF">
            <w:pPr>
              <w:rPr>
                <w:rFonts w:ascii="Arial" w:eastAsia="Times New Roman" w:hAnsi="Arial" w:cs="Arial"/>
                <w:sz w:val="16"/>
                <w:szCs w:val="16"/>
                <w:lang w:val="en-GB"/>
              </w:rPr>
            </w:pPr>
            <w:r>
              <w:rPr>
                <w:rFonts w:ascii="Arial" w:eastAsia="Times New Roman" w:hAnsi="Arial" w:cs="Arial"/>
                <w:sz w:val="16"/>
                <w:szCs w:val="16"/>
                <w:lang w:val="en-GB"/>
              </w:rPr>
              <w:t xml:space="preserve">3  </w:t>
            </w:r>
            <w:r w:rsidR="005B4D88" w:rsidRPr="005B4D88">
              <w:rPr>
                <w:rFonts w:ascii="Arial" w:eastAsia="Times New Roman" w:hAnsi="Arial" w:cs="Arial"/>
                <w:sz w:val="16"/>
                <w:szCs w:val="16"/>
                <w:lang w:val="en-GB"/>
              </w:rPr>
              <w:t>Two coordinating community Institutions were established to ensure sustainability of the afforestation and agroforestry initiatives and Improved energy promotions</w:t>
            </w:r>
          </w:p>
        </w:tc>
        <w:tc>
          <w:tcPr>
            <w:tcW w:w="4394" w:type="dxa"/>
            <w:tcBorders>
              <w:top w:val="double" w:sz="4" w:space="0" w:color="auto"/>
            </w:tcBorders>
            <w:shd w:val="clear" w:color="auto" w:fill="auto"/>
          </w:tcPr>
          <w:p w:rsidR="00E5418B" w:rsidRDefault="006F0A40" w:rsidP="006F0A40">
            <w:pPr>
              <w:rPr>
                <w:rFonts w:ascii="Arial" w:eastAsia="Times New Roman" w:hAnsi="Arial" w:cs="Arial"/>
                <w:sz w:val="16"/>
                <w:szCs w:val="16"/>
                <w:lang w:val="en-GB"/>
              </w:rPr>
            </w:pPr>
            <w:r>
              <w:rPr>
                <w:rFonts w:ascii="Arial" w:eastAsia="Times New Roman" w:hAnsi="Arial" w:cs="Arial"/>
                <w:sz w:val="16"/>
                <w:szCs w:val="16"/>
                <w:lang w:val="en-GB"/>
              </w:rPr>
              <w:t xml:space="preserve">The Output sought stronger government and community institutions.  The PMU described the steps taken towards this but there is no indication of whether the institutions are any stronger, and by how much.  This is difficult if not impossible without a baseline to set the departure point.  The evaluator therefore has to rely on personal observations and concludes that while </w:t>
            </w:r>
            <w:r w:rsidR="00F2608E">
              <w:rPr>
                <w:rFonts w:ascii="Arial" w:eastAsia="Times New Roman" w:hAnsi="Arial" w:cs="Arial"/>
                <w:sz w:val="16"/>
                <w:szCs w:val="16"/>
                <w:lang w:val="en-GB"/>
              </w:rPr>
              <w:t>there is evidence of strong community institutions, the same cannot be said of the government institutions.</w:t>
            </w:r>
          </w:p>
          <w:p w:rsidR="00F2608E" w:rsidRDefault="00F2608E" w:rsidP="006F0A40">
            <w:pPr>
              <w:rPr>
                <w:rFonts w:ascii="Arial" w:eastAsia="Times New Roman" w:hAnsi="Arial" w:cs="Arial"/>
                <w:sz w:val="16"/>
                <w:szCs w:val="16"/>
                <w:lang w:val="en-GB"/>
              </w:rPr>
            </w:pPr>
          </w:p>
          <w:p w:rsidR="00F2608E" w:rsidRPr="003C4AC2" w:rsidRDefault="00F2608E" w:rsidP="006F0A40">
            <w:pPr>
              <w:rPr>
                <w:rFonts w:ascii="Arial" w:eastAsia="Times New Roman" w:hAnsi="Arial" w:cs="Arial"/>
                <w:sz w:val="16"/>
                <w:szCs w:val="16"/>
                <w:lang w:val="en-GB"/>
              </w:rPr>
            </w:pPr>
            <w:r>
              <w:rPr>
                <w:rFonts w:ascii="Arial" w:eastAsia="Times New Roman" w:hAnsi="Arial" w:cs="Arial"/>
                <w:sz w:val="16"/>
                <w:szCs w:val="16"/>
                <w:lang w:val="en-GB"/>
              </w:rPr>
              <w:t>The Output has been partly achieved.</w:t>
            </w:r>
          </w:p>
        </w:tc>
      </w:tr>
      <w:tr w:rsidR="00E5418B" w:rsidRPr="003C4AC2" w:rsidTr="00495ACE">
        <w:tc>
          <w:tcPr>
            <w:tcW w:w="1809" w:type="dxa"/>
            <w:shd w:val="clear" w:color="auto" w:fill="auto"/>
          </w:tcPr>
          <w:p w:rsidR="00E5418B" w:rsidRPr="001E7354" w:rsidRDefault="00E5418B" w:rsidP="008210F1">
            <w:pPr>
              <w:rPr>
                <w:rFonts w:ascii="Arial" w:eastAsia="Times New Roman" w:hAnsi="Arial" w:cs="Arial"/>
                <w:sz w:val="16"/>
                <w:szCs w:val="16"/>
                <w:lang w:val="en-GB"/>
              </w:rPr>
            </w:pPr>
            <w:r>
              <w:rPr>
                <w:rFonts w:ascii="Arial" w:eastAsia="Times New Roman" w:hAnsi="Arial" w:cs="Arial"/>
                <w:sz w:val="16"/>
                <w:szCs w:val="16"/>
                <w:lang w:val="en-GB"/>
              </w:rPr>
              <w:t xml:space="preserve">2  </w:t>
            </w:r>
            <w:r w:rsidRPr="00E5418B">
              <w:rPr>
                <w:rFonts w:ascii="Arial" w:eastAsia="Times New Roman" w:hAnsi="Arial" w:cs="Arial"/>
                <w:sz w:val="16"/>
                <w:szCs w:val="16"/>
                <w:lang w:val="en-GB"/>
              </w:rPr>
              <w:t>The hydrology of priority high sediment load rivers investigated and river sediment reduction management plans developed</w:t>
            </w:r>
          </w:p>
        </w:tc>
        <w:tc>
          <w:tcPr>
            <w:tcW w:w="8789" w:type="dxa"/>
            <w:shd w:val="clear" w:color="auto" w:fill="auto"/>
          </w:tcPr>
          <w:p w:rsidR="005B4D88" w:rsidRPr="005B4D88" w:rsidRDefault="005B4D88" w:rsidP="005B4D88">
            <w:pPr>
              <w:rPr>
                <w:rFonts w:ascii="Arial" w:eastAsia="Times New Roman" w:hAnsi="Arial" w:cs="Arial"/>
                <w:sz w:val="16"/>
                <w:szCs w:val="16"/>
                <w:lang w:val="en-GB"/>
              </w:rPr>
            </w:pPr>
            <w:r w:rsidRPr="005B4D88">
              <w:rPr>
                <w:rFonts w:ascii="Arial" w:eastAsia="Times New Roman" w:hAnsi="Arial" w:cs="Arial"/>
                <w:sz w:val="16"/>
                <w:szCs w:val="16"/>
                <w:lang w:val="en-GB"/>
              </w:rPr>
              <w:t xml:space="preserve">The aim for this output is to ensure that the regime of high sediment-load rivers is well understood and erosion reduction management plans in place. </w:t>
            </w:r>
          </w:p>
          <w:p w:rsidR="00E5418B" w:rsidRDefault="005B4D88" w:rsidP="005B4D88">
            <w:pPr>
              <w:rPr>
                <w:rFonts w:ascii="Arial" w:eastAsia="Times New Roman" w:hAnsi="Arial" w:cs="Arial"/>
                <w:sz w:val="16"/>
                <w:szCs w:val="16"/>
                <w:lang w:val="en-GB"/>
              </w:rPr>
            </w:pPr>
            <w:r w:rsidRPr="005B4D88">
              <w:rPr>
                <w:rFonts w:ascii="Arial" w:eastAsia="Times New Roman" w:hAnsi="Arial" w:cs="Arial"/>
                <w:sz w:val="16"/>
                <w:szCs w:val="16"/>
                <w:lang w:val="en-GB"/>
              </w:rPr>
              <w:t xml:space="preserve">During project Inception, a prioritization of high sediment load </w:t>
            </w:r>
            <w:proofErr w:type="spellStart"/>
            <w:r w:rsidRPr="005B4D88">
              <w:rPr>
                <w:rFonts w:ascii="Arial" w:eastAsia="Times New Roman" w:hAnsi="Arial" w:cs="Arial"/>
                <w:sz w:val="16"/>
                <w:szCs w:val="16"/>
                <w:lang w:val="en-GB"/>
              </w:rPr>
              <w:t>subcatchments</w:t>
            </w:r>
            <w:proofErr w:type="spellEnd"/>
            <w:r w:rsidRPr="005B4D88">
              <w:rPr>
                <w:rFonts w:ascii="Arial" w:eastAsia="Times New Roman" w:hAnsi="Arial" w:cs="Arial"/>
                <w:sz w:val="16"/>
                <w:szCs w:val="16"/>
                <w:lang w:val="en-GB"/>
              </w:rPr>
              <w:t xml:space="preserve"> was undertaken with </w:t>
            </w:r>
            <w:proofErr w:type="spellStart"/>
            <w:r w:rsidRPr="005B4D88">
              <w:rPr>
                <w:rFonts w:ascii="Arial" w:eastAsia="Times New Roman" w:hAnsi="Arial" w:cs="Arial"/>
                <w:sz w:val="16"/>
                <w:szCs w:val="16"/>
                <w:lang w:val="en-GB"/>
              </w:rPr>
              <w:t>involemnet</w:t>
            </w:r>
            <w:proofErr w:type="spellEnd"/>
            <w:r w:rsidRPr="005B4D88">
              <w:rPr>
                <w:rFonts w:ascii="Arial" w:eastAsia="Times New Roman" w:hAnsi="Arial" w:cs="Arial"/>
                <w:sz w:val="16"/>
                <w:szCs w:val="16"/>
                <w:lang w:val="en-GB"/>
              </w:rPr>
              <w:t xml:space="preserve"> of all key </w:t>
            </w:r>
            <w:r w:rsidR="00DE77AF">
              <w:rPr>
                <w:rFonts w:ascii="Arial" w:eastAsia="Times New Roman" w:hAnsi="Arial" w:cs="Arial"/>
                <w:sz w:val="16"/>
                <w:szCs w:val="16"/>
                <w:lang w:val="en-GB"/>
              </w:rPr>
              <w:t>stakeholders (WWF, Environment S</w:t>
            </w:r>
            <w:r w:rsidRPr="005B4D88">
              <w:rPr>
                <w:rFonts w:ascii="Arial" w:eastAsia="Times New Roman" w:hAnsi="Arial" w:cs="Arial"/>
                <w:sz w:val="16"/>
                <w:szCs w:val="16"/>
                <w:lang w:val="en-GB"/>
              </w:rPr>
              <w:t xml:space="preserve">ervice, Hydrobiology Research Centre (CRH), ICRAF, </w:t>
            </w:r>
            <w:proofErr w:type="spellStart"/>
            <w:r w:rsidRPr="005B4D88">
              <w:rPr>
                <w:rFonts w:ascii="Arial" w:eastAsia="Times New Roman" w:hAnsi="Arial" w:cs="Arial"/>
                <w:sz w:val="16"/>
                <w:szCs w:val="16"/>
                <w:lang w:val="en-GB"/>
              </w:rPr>
              <w:t>etc</w:t>
            </w:r>
            <w:proofErr w:type="spellEnd"/>
            <w:r w:rsidRPr="005B4D88">
              <w:rPr>
                <w:rFonts w:ascii="Arial" w:eastAsia="Times New Roman" w:hAnsi="Arial" w:cs="Arial"/>
                <w:sz w:val="16"/>
                <w:szCs w:val="16"/>
                <w:lang w:val="en-GB"/>
              </w:rPr>
              <w:t xml:space="preserve">). The three sub-catchments which were prioritised include </w:t>
            </w:r>
            <w:proofErr w:type="spellStart"/>
            <w:r w:rsidRPr="005B4D88">
              <w:rPr>
                <w:rFonts w:ascii="Arial" w:eastAsia="Times New Roman" w:hAnsi="Arial" w:cs="Arial"/>
                <w:sz w:val="16"/>
                <w:szCs w:val="16"/>
                <w:lang w:val="en-GB"/>
              </w:rPr>
              <w:t>Mulongwe</w:t>
            </w:r>
            <w:proofErr w:type="spellEnd"/>
            <w:r w:rsidRPr="005B4D88">
              <w:rPr>
                <w:rFonts w:ascii="Arial" w:eastAsia="Times New Roman" w:hAnsi="Arial" w:cs="Arial"/>
                <w:sz w:val="16"/>
                <w:szCs w:val="16"/>
                <w:lang w:val="en-GB"/>
              </w:rPr>
              <w:t xml:space="preserve">, </w:t>
            </w:r>
            <w:proofErr w:type="spellStart"/>
            <w:r w:rsidRPr="005B4D88">
              <w:rPr>
                <w:rFonts w:ascii="Arial" w:eastAsia="Times New Roman" w:hAnsi="Arial" w:cs="Arial"/>
                <w:sz w:val="16"/>
                <w:szCs w:val="16"/>
                <w:lang w:val="en-GB"/>
              </w:rPr>
              <w:t>Kalimabege</w:t>
            </w:r>
            <w:proofErr w:type="spellEnd"/>
            <w:r w:rsidRPr="005B4D88">
              <w:rPr>
                <w:rFonts w:ascii="Arial" w:eastAsia="Times New Roman" w:hAnsi="Arial" w:cs="Arial"/>
                <w:sz w:val="16"/>
                <w:szCs w:val="16"/>
                <w:lang w:val="en-GB"/>
              </w:rPr>
              <w:t xml:space="preserve"> and </w:t>
            </w:r>
            <w:proofErr w:type="spellStart"/>
            <w:r w:rsidRPr="005B4D88">
              <w:rPr>
                <w:rFonts w:ascii="Arial" w:eastAsia="Times New Roman" w:hAnsi="Arial" w:cs="Arial"/>
                <w:sz w:val="16"/>
                <w:szCs w:val="16"/>
                <w:lang w:val="en-GB"/>
              </w:rPr>
              <w:t>Kigongo</w:t>
            </w:r>
            <w:proofErr w:type="spellEnd"/>
            <w:r>
              <w:rPr>
                <w:rFonts w:ascii="Arial" w:eastAsia="Times New Roman" w:hAnsi="Arial" w:cs="Arial"/>
                <w:sz w:val="16"/>
                <w:szCs w:val="16"/>
                <w:lang w:val="en-GB"/>
              </w:rPr>
              <w:t>.</w:t>
            </w:r>
          </w:p>
          <w:p w:rsidR="005B4D88" w:rsidRDefault="005B4D88" w:rsidP="005B4D88">
            <w:pPr>
              <w:rPr>
                <w:rFonts w:ascii="Arial" w:eastAsia="Times New Roman" w:hAnsi="Arial" w:cs="Arial"/>
                <w:sz w:val="16"/>
                <w:szCs w:val="16"/>
                <w:lang w:val="en-GB"/>
              </w:rPr>
            </w:pPr>
          </w:p>
          <w:p w:rsidR="005B4D88" w:rsidRPr="003C4AC2" w:rsidRDefault="005B4D88" w:rsidP="005B4D88">
            <w:pPr>
              <w:rPr>
                <w:rFonts w:ascii="Arial" w:eastAsia="Times New Roman" w:hAnsi="Arial" w:cs="Arial"/>
                <w:sz w:val="16"/>
                <w:szCs w:val="16"/>
                <w:lang w:val="en-GB"/>
              </w:rPr>
            </w:pPr>
            <w:r w:rsidRPr="005B4D88">
              <w:rPr>
                <w:rFonts w:ascii="Arial" w:eastAsia="Times New Roman" w:hAnsi="Arial" w:cs="Arial"/>
                <w:sz w:val="16"/>
                <w:szCs w:val="16"/>
                <w:lang w:val="en-GB"/>
              </w:rPr>
              <w:t xml:space="preserve">Through a participatory approach, an integrated sub-catchment management plan was developed and is in place, Annex 2, attached. The sub-catchment management plan provides an important and valuable documentation and guide for catchment management interventions in </w:t>
            </w:r>
            <w:proofErr w:type="spellStart"/>
            <w:r w:rsidRPr="005B4D88">
              <w:rPr>
                <w:rFonts w:ascii="Arial" w:eastAsia="Times New Roman" w:hAnsi="Arial" w:cs="Arial"/>
                <w:sz w:val="16"/>
                <w:szCs w:val="16"/>
                <w:lang w:val="en-GB"/>
              </w:rPr>
              <w:t>Uvira</w:t>
            </w:r>
            <w:proofErr w:type="spellEnd"/>
            <w:r w:rsidRPr="005B4D88">
              <w:rPr>
                <w:rFonts w:ascii="Arial" w:eastAsia="Times New Roman" w:hAnsi="Arial" w:cs="Arial"/>
                <w:sz w:val="16"/>
                <w:szCs w:val="16"/>
                <w:lang w:val="en-GB"/>
              </w:rPr>
              <w:t xml:space="preserve"> by all stakeholders even after project durations. It is envisaged that CHR will continue monitoring hydrologic regimes of the priority rivers on long-term after project closure, based on the management plans</w:t>
            </w:r>
          </w:p>
        </w:tc>
        <w:tc>
          <w:tcPr>
            <w:tcW w:w="4394" w:type="dxa"/>
            <w:shd w:val="clear" w:color="auto" w:fill="auto"/>
          </w:tcPr>
          <w:p w:rsidR="00E5418B" w:rsidRDefault="00F2608E" w:rsidP="008210F1">
            <w:pPr>
              <w:rPr>
                <w:rFonts w:ascii="Arial" w:eastAsia="Times New Roman" w:hAnsi="Arial" w:cs="Arial"/>
                <w:sz w:val="16"/>
                <w:szCs w:val="16"/>
                <w:lang w:val="en-GB"/>
              </w:rPr>
            </w:pPr>
            <w:r>
              <w:rPr>
                <w:rFonts w:ascii="Arial" w:eastAsia="Times New Roman" w:hAnsi="Arial" w:cs="Arial"/>
                <w:sz w:val="16"/>
                <w:szCs w:val="16"/>
                <w:lang w:val="en-GB"/>
              </w:rPr>
              <w:t>The project sought the investigation of the hydrology of selected rivers and the development of management plans.  The PMU reported how the rivers were selected and how a management plan was developed.  It also expressed the view that monitoring will continue.  Unfortunately, there is no indication of whether the hydrology was ever investigated and if so, what the results were.  Had this been done, it would have been an excellent opportunity to set down a baseline against which to gauge improvements.</w:t>
            </w:r>
          </w:p>
          <w:p w:rsidR="00F2608E" w:rsidRDefault="00F2608E" w:rsidP="008210F1">
            <w:pPr>
              <w:rPr>
                <w:rFonts w:ascii="Arial" w:eastAsia="Times New Roman" w:hAnsi="Arial" w:cs="Arial"/>
                <w:sz w:val="16"/>
                <w:szCs w:val="16"/>
                <w:lang w:val="en-GB"/>
              </w:rPr>
            </w:pPr>
          </w:p>
          <w:p w:rsidR="00F2608E" w:rsidRPr="003C4AC2" w:rsidRDefault="00F2608E" w:rsidP="00F2608E">
            <w:pPr>
              <w:rPr>
                <w:rFonts w:ascii="Arial" w:eastAsia="Times New Roman" w:hAnsi="Arial" w:cs="Arial"/>
                <w:sz w:val="16"/>
                <w:szCs w:val="16"/>
                <w:lang w:val="en-GB"/>
              </w:rPr>
            </w:pPr>
            <w:r>
              <w:rPr>
                <w:rFonts w:ascii="Arial" w:eastAsia="Times New Roman" w:hAnsi="Arial" w:cs="Arial"/>
                <w:sz w:val="16"/>
                <w:szCs w:val="16"/>
                <w:lang w:val="en-GB"/>
              </w:rPr>
              <w:t>The Output has been partly achieved.</w:t>
            </w:r>
          </w:p>
        </w:tc>
      </w:tr>
      <w:tr w:rsidR="00E5418B" w:rsidRPr="003C4AC2" w:rsidTr="00495ACE">
        <w:tc>
          <w:tcPr>
            <w:tcW w:w="1809" w:type="dxa"/>
            <w:shd w:val="clear" w:color="auto" w:fill="auto"/>
          </w:tcPr>
          <w:p w:rsidR="00E5418B" w:rsidRPr="001E7354" w:rsidRDefault="00E5418B" w:rsidP="008210F1">
            <w:pPr>
              <w:rPr>
                <w:rFonts w:ascii="Arial" w:eastAsia="Times New Roman" w:hAnsi="Arial" w:cs="Arial"/>
                <w:sz w:val="16"/>
                <w:szCs w:val="16"/>
                <w:lang w:val="en-GB"/>
              </w:rPr>
            </w:pPr>
            <w:r>
              <w:rPr>
                <w:rFonts w:ascii="Arial" w:eastAsia="Times New Roman" w:hAnsi="Arial" w:cs="Arial"/>
                <w:sz w:val="16"/>
                <w:szCs w:val="16"/>
                <w:lang w:val="en-GB"/>
              </w:rPr>
              <w:t xml:space="preserve">3  </w:t>
            </w:r>
            <w:r w:rsidRPr="00E5418B">
              <w:rPr>
                <w:rFonts w:ascii="Arial" w:eastAsia="Times New Roman" w:hAnsi="Arial" w:cs="Arial"/>
                <w:sz w:val="16"/>
                <w:szCs w:val="16"/>
                <w:lang w:val="en-GB"/>
              </w:rPr>
              <w:t>Appropriate agroforestry practices and soil management needs assessed with stakeholders in priority areas and populations</w:t>
            </w:r>
          </w:p>
        </w:tc>
        <w:tc>
          <w:tcPr>
            <w:tcW w:w="8789" w:type="dxa"/>
            <w:shd w:val="clear" w:color="auto" w:fill="auto"/>
          </w:tcPr>
          <w:p w:rsidR="005B4D88" w:rsidRPr="005B4D88" w:rsidRDefault="005B4D88" w:rsidP="005B4D88">
            <w:pPr>
              <w:rPr>
                <w:rFonts w:ascii="Arial" w:eastAsia="Times New Roman" w:hAnsi="Arial" w:cs="Arial"/>
                <w:sz w:val="16"/>
                <w:szCs w:val="16"/>
                <w:lang w:val="en-GB"/>
              </w:rPr>
            </w:pPr>
            <w:r w:rsidRPr="005B4D88">
              <w:rPr>
                <w:rFonts w:ascii="Arial" w:eastAsia="Times New Roman" w:hAnsi="Arial" w:cs="Arial"/>
                <w:sz w:val="16"/>
                <w:szCs w:val="16"/>
                <w:lang w:val="en-GB"/>
              </w:rPr>
              <w:t xml:space="preserve">Under this output, the project sought to promote appropriate agroforestry and soil management innovations which are effective in combating deforestation and controlling soil erosion while enhancing farm productivity. Two approaches were adopted and implemented; </w:t>
            </w:r>
          </w:p>
          <w:p w:rsidR="005B4D88" w:rsidRPr="005B4D88" w:rsidRDefault="00DE77AF" w:rsidP="00DE77AF">
            <w:pPr>
              <w:rPr>
                <w:rFonts w:ascii="Arial" w:eastAsia="Times New Roman" w:hAnsi="Arial" w:cs="Arial"/>
                <w:sz w:val="16"/>
                <w:szCs w:val="16"/>
                <w:lang w:val="en-GB"/>
              </w:rPr>
            </w:pPr>
            <w:r>
              <w:rPr>
                <w:rFonts w:ascii="Arial" w:eastAsia="Times New Roman" w:hAnsi="Arial" w:cs="Arial"/>
                <w:sz w:val="16"/>
                <w:szCs w:val="16"/>
                <w:lang w:val="en-GB"/>
              </w:rPr>
              <w:t xml:space="preserve">1 </w:t>
            </w:r>
            <w:r w:rsidR="005B4D88" w:rsidRPr="005B4D88">
              <w:rPr>
                <w:rFonts w:ascii="Arial" w:eastAsia="Times New Roman" w:hAnsi="Arial" w:cs="Arial"/>
                <w:sz w:val="16"/>
                <w:szCs w:val="16"/>
                <w:lang w:val="en-GB"/>
              </w:rPr>
              <w:t>Promotion of agroforestry and appropriate farming innovations for soil erosion control</w:t>
            </w:r>
          </w:p>
          <w:p w:rsidR="005B4D88" w:rsidRDefault="00DE77AF" w:rsidP="00DE77AF">
            <w:pPr>
              <w:rPr>
                <w:rFonts w:ascii="Arial" w:eastAsia="Times New Roman" w:hAnsi="Arial" w:cs="Arial"/>
                <w:sz w:val="16"/>
                <w:szCs w:val="16"/>
                <w:lang w:val="en-GB"/>
              </w:rPr>
            </w:pPr>
            <w:r>
              <w:rPr>
                <w:rFonts w:ascii="Arial" w:eastAsia="Times New Roman" w:hAnsi="Arial" w:cs="Arial"/>
                <w:sz w:val="16"/>
                <w:szCs w:val="16"/>
                <w:lang w:val="en-GB"/>
              </w:rPr>
              <w:t xml:space="preserve">2 </w:t>
            </w:r>
            <w:r w:rsidR="005B4D88" w:rsidRPr="005B4D88">
              <w:rPr>
                <w:rFonts w:ascii="Arial" w:eastAsia="Times New Roman" w:hAnsi="Arial" w:cs="Arial"/>
                <w:sz w:val="16"/>
                <w:szCs w:val="16"/>
                <w:lang w:val="en-GB"/>
              </w:rPr>
              <w:t xml:space="preserve">Implementation of sediment control mechanism </w:t>
            </w:r>
          </w:p>
          <w:p w:rsidR="005B4D88" w:rsidRPr="005B4D88" w:rsidRDefault="005B4D88" w:rsidP="005B4D88">
            <w:pPr>
              <w:rPr>
                <w:rFonts w:ascii="Arial" w:eastAsia="Times New Roman" w:hAnsi="Arial" w:cs="Arial"/>
                <w:sz w:val="16"/>
                <w:szCs w:val="16"/>
                <w:lang w:val="en-GB"/>
              </w:rPr>
            </w:pPr>
          </w:p>
          <w:p w:rsidR="00E5418B" w:rsidRPr="003C4AC2" w:rsidRDefault="005B4D88" w:rsidP="00590CEF">
            <w:pPr>
              <w:rPr>
                <w:rFonts w:ascii="Arial" w:eastAsia="Times New Roman" w:hAnsi="Arial" w:cs="Arial"/>
                <w:sz w:val="16"/>
                <w:szCs w:val="16"/>
                <w:lang w:val="en-GB"/>
              </w:rPr>
            </w:pPr>
            <w:r w:rsidRPr="005B4D88">
              <w:rPr>
                <w:rFonts w:ascii="Arial" w:eastAsia="Times New Roman" w:hAnsi="Arial" w:cs="Arial"/>
                <w:sz w:val="16"/>
                <w:szCs w:val="16"/>
                <w:lang w:val="en-GB"/>
              </w:rPr>
              <w:t xml:space="preserve">This approach has proved to be extremely very effective. The sensitization served to raise awareness and the very significant improvement in crop productivity has been the main motivation. In almost all farms that adopted the new innovation, based on contour farming, there cassava productivity doubled. In one demonstration site, </w:t>
            </w:r>
            <w:proofErr w:type="spellStart"/>
            <w:r w:rsidRPr="005B4D88">
              <w:rPr>
                <w:rFonts w:ascii="Arial" w:eastAsia="Times New Roman" w:hAnsi="Arial" w:cs="Arial"/>
                <w:sz w:val="16"/>
                <w:szCs w:val="16"/>
                <w:lang w:val="en-GB"/>
              </w:rPr>
              <w:t>Mulongwe</w:t>
            </w:r>
            <w:proofErr w:type="spellEnd"/>
            <w:r w:rsidRPr="005B4D88">
              <w:rPr>
                <w:rFonts w:ascii="Arial" w:eastAsia="Times New Roman" w:hAnsi="Arial" w:cs="Arial"/>
                <w:sz w:val="16"/>
                <w:szCs w:val="16"/>
                <w:lang w:val="en-GB"/>
              </w:rPr>
              <w:t xml:space="preserve"> sub-catchment, the farm owner realised over US$ 1,000 from a half acre plot which only used to provide food for domestic use. In this particular demonstration site, 400 new farmers acquired training by from the initial beneficiaries and adopted the new innovation.  </w:t>
            </w:r>
            <w:r w:rsidR="00590CEF">
              <w:rPr>
                <w:rFonts w:ascii="Arial" w:eastAsia="Times New Roman" w:hAnsi="Arial" w:cs="Arial"/>
                <w:sz w:val="16"/>
                <w:szCs w:val="16"/>
                <w:lang w:val="en-GB"/>
              </w:rPr>
              <w:t xml:space="preserve"> </w:t>
            </w:r>
            <w:r w:rsidR="00543169" w:rsidRPr="00543169">
              <w:rPr>
                <w:rFonts w:ascii="Arial" w:eastAsia="Times New Roman" w:hAnsi="Arial" w:cs="Arial"/>
                <w:sz w:val="16"/>
                <w:szCs w:val="16"/>
                <w:lang w:val="en-GB"/>
              </w:rPr>
              <w:t>230 gabion boxes were installed</w:t>
            </w:r>
            <w:r w:rsidR="00DE77AF">
              <w:rPr>
                <w:rFonts w:ascii="Arial" w:eastAsia="Times New Roman" w:hAnsi="Arial" w:cs="Arial"/>
                <w:sz w:val="16"/>
                <w:szCs w:val="16"/>
                <w:lang w:val="en-GB"/>
              </w:rPr>
              <w:t xml:space="preserve"> to control erosion.</w:t>
            </w:r>
          </w:p>
        </w:tc>
        <w:tc>
          <w:tcPr>
            <w:tcW w:w="4394" w:type="dxa"/>
            <w:shd w:val="clear" w:color="auto" w:fill="auto"/>
          </w:tcPr>
          <w:p w:rsidR="00E5418B" w:rsidRPr="003C4AC2" w:rsidRDefault="00590CEF" w:rsidP="008210F1">
            <w:pPr>
              <w:rPr>
                <w:rFonts w:ascii="Arial" w:eastAsia="Times New Roman" w:hAnsi="Arial" w:cs="Arial"/>
                <w:sz w:val="16"/>
                <w:szCs w:val="16"/>
                <w:lang w:val="en-GB"/>
              </w:rPr>
            </w:pPr>
            <w:r>
              <w:rPr>
                <w:rFonts w:ascii="Arial" w:eastAsia="Times New Roman" w:hAnsi="Arial" w:cs="Arial"/>
                <w:sz w:val="16"/>
                <w:szCs w:val="16"/>
                <w:lang w:val="en-GB"/>
              </w:rPr>
              <w:t xml:space="preserve">This Output has been fully achieved as evidenced by the grassroots community members consulted by the evaluator and the site visits on the ground, to the tree nurseries and </w:t>
            </w:r>
            <w:proofErr w:type="spellStart"/>
            <w:r>
              <w:rPr>
                <w:rFonts w:ascii="Arial" w:eastAsia="Times New Roman" w:hAnsi="Arial" w:cs="Arial"/>
                <w:sz w:val="16"/>
                <w:szCs w:val="16"/>
                <w:lang w:val="en-GB"/>
              </w:rPr>
              <w:t>shambas</w:t>
            </w:r>
            <w:proofErr w:type="spellEnd"/>
            <w:r>
              <w:rPr>
                <w:rFonts w:ascii="Arial" w:eastAsia="Times New Roman" w:hAnsi="Arial" w:cs="Arial"/>
                <w:sz w:val="16"/>
                <w:szCs w:val="16"/>
                <w:lang w:val="en-GB"/>
              </w:rPr>
              <w:t xml:space="preserve"> above </w:t>
            </w:r>
            <w:proofErr w:type="spellStart"/>
            <w:r>
              <w:rPr>
                <w:rFonts w:ascii="Arial" w:eastAsia="Times New Roman" w:hAnsi="Arial" w:cs="Arial"/>
                <w:sz w:val="16"/>
                <w:szCs w:val="16"/>
                <w:lang w:val="en-GB"/>
              </w:rPr>
              <w:t>Uvira</w:t>
            </w:r>
            <w:proofErr w:type="spellEnd"/>
            <w:r>
              <w:rPr>
                <w:rFonts w:ascii="Arial" w:eastAsia="Times New Roman" w:hAnsi="Arial" w:cs="Arial"/>
                <w:sz w:val="16"/>
                <w:szCs w:val="16"/>
                <w:lang w:val="en-GB"/>
              </w:rPr>
              <w:t>.</w:t>
            </w:r>
          </w:p>
        </w:tc>
      </w:tr>
      <w:tr w:rsidR="00E5418B" w:rsidRPr="003C4AC2" w:rsidTr="00495ACE">
        <w:tc>
          <w:tcPr>
            <w:tcW w:w="1809" w:type="dxa"/>
            <w:shd w:val="clear" w:color="auto" w:fill="auto"/>
          </w:tcPr>
          <w:p w:rsidR="00E5418B" w:rsidRPr="001E7354" w:rsidRDefault="00E5418B" w:rsidP="008210F1">
            <w:pPr>
              <w:rPr>
                <w:rFonts w:ascii="Arial" w:eastAsia="Times New Roman" w:hAnsi="Arial" w:cs="Arial"/>
                <w:bCs/>
                <w:sz w:val="16"/>
                <w:szCs w:val="16"/>
                <w:lang w:val="en-US"/>
              </w:rPr>
            </w:pPr>
            <w:r>
              <w:rPr>
                <w:rFonts w:ascii="Arial" w:eastAsia="Times New Roman" w:hAnsi="Arial" w:cs="Arial"/>
                <w:bCs/>
                <w:sz w:val="16"/>
                <w:szCs w:val="16"/>
                <w:lang w:val="en-US"/>
              </w:rPr>
              <w:t xml:space="preserve">4  </w:t>
            </w:r>
            <w:r w:rsidRPr="00E5418B">
              <w:rPr>
                <w:rFonts w:ascii="Arial" w:eastAsia="Times New Roman" w:hAnsi="Arial" w:cs="Arial"/>
                <w:bCs/>
                <w:sz w:val="16"/>
                <w:szCs w:val="16"/>
                <w:lang w:val="en-GB"/>
              </w:rPr>
              <w:t xml:space="preserve">The capacity of government and communities to establish and successfully manage tree nurseries sustainably producing appropriate forestry </w:t>
            </w:r>
            <w:r w:rsidRPr="00E5418B">
              <w:rPr>
                <w:rFonts w:ascii="Arial" w:eastAsia="Times New Roman" w:hAnsi="Arial" w:cs="Arial"/>
                <w:bCs/>
                <w:sz w:val="16"/>
                <w:szCs w:val="16"/>
                <w:lang w:val="en-GB"/>
              </w:rPr>
              <w:lastRenderedPageBreak/>
              <w:t>and agroforestry species strengthened</w:t>
            </w:r>
          </w:p>
        </w:tc>
        <w:tc>
          <w:tcPr>
            <w:tcW w:w="8789" w:type="dxa"/>
            <w:shd w:val="clear" w:color="auto" w:fill="auto"/>
          </w:tcPr>
          <w:p w:rsidR="00543169" w:rsidRPr="00543169" w:rsidRDefault="00543169" w:rsidP="00543169">
            <w:pPr>
              <w:rPr>
                <w:rFonts w:ascii="Arial" w:eastAsia="Times New Roman" w:hAnsi="Arial" w:cs="Arial"/>
                <w:sz w:val="16"/>
                <w:szCs w:val="16"/>
                <w:lang w:val="en-GB"/>
              </w:rPr>
            </w:pPr>
            <w:r w:rsidRPr="00543169">
              <w:rPr>
                <w:rFonts w:ascii="Arial" w:eastAsia="Times New Roman" w:hAnsi="Arial" w:cs="Arial"/>
                <w:sz w:val="16"/>
                <w:szCs w:val="16"/>
                <w:lang w:val="en-GB"/>
              </w:rPr>
              <w:lastRenderedPageBreak/>
              <w:t>Both indigenous and exotic species that are carefully selected to suit ecological and local preference were promoted. In total, 27 tree seedling nurseries were established for both agro-forestry and forest tree planting, against a target of 15 tree nurseries. A total of 1,855,355 tree seedlings were produced against a target of 1,200,000 tree seedlings (a realization of over 150%). In addition, farmers were trained on how to use cuttings of indigenous tree for tree regeneration and an additional I</w:t>
            </w:r>
            <w:proofErr w:type="gramStart"/>
            <w:r w:rsidRPr="00543169">
              <w:rPr>
                <w:rFonts w:ascii="Arial" w:eastAsia="Times New Roman" w:hAnsi="Arial" w:cs="Arial"/>
                <w:sz w:val="16"/>
                <w:szCs w:val="16"/>
                <w:lang w:val="en-GB"/>
              </w:rPr>
              <w:t>,028,646</w:t>
            </w:r>
            <w:proofErr w:type="gramEnd"/>
            <w:r w:rsidRPr="00543169">
              <w:rPr>
                <w:rFonts w:ascii="Arial" w:eastAsia="Times New Roman" w:hAnsi="Arial" w:cs="Arial"/>
                <w:sz w:val="16"/>
                <w:szCs w:val="16"/>
                <w:lang w:val="en-GB"/>
              </w:rPr>
              <w:t xml:space="preserve"> trees were planted as cuttings.</w:t>
            </w:r>
          </w:p>
          <w:p w:rsidR="00E5418B" w:rsidRPr="003C4AC2" w:rsidRDefault="00DE77AF" w:rsidP="008210F1">
            <w:pPr>
              <w:rPr>
                <w:rFonts w:ascii="Arial" w:eastAsia="Times New Roman" w:hAnsi="Arial" w:cs="Arial"/>
                <w:sz w:val="16"/>
                <w:szCs w:val="16"/>
                <w:lang w:val="en-GB"/>
              </w:rPr>
            </w:pPr>
            <w:r>
              <w:rPr>
                <w:rFonts w:ascii="Arial" w:eastAsia="Times New Roman" w:hAnsi="Arial" w:cs="Arial"/>
                <w:sz w:val="16"/>
                <w:szCs w:val="16"/>
                <w:lang w:val="en-GB"/>
              </w:rPr>
              <w:t>S</w:t>
            </w:r>
            <w:r w:rsidR="00543169" w:rsidRPr="00543169">
              <w:rPr>
                <w:rFonts w:ascii="Arial" w:eastAsia="Times New Roman" w:hAnsi="Arial" w:cs="Arial"/>
                <w:sz w:val="16"/>
                <w:szCs w:val="16"/>
                <w:lang w:val="en-GB"/>
              </w:rPr>
              <w:t xml:space="preserve">ignificant capacity has been developed in both community and Government institutions to raise seedlings to meet the enormous challenge for tree growing in the </w:t>
            </w:r>
            <w:proofErr w:type="spellStart"/>
            <w:r w:rsidR="00543169" w:rsidRPr="00543169">
              <w:rPr>
                <w:rFonts w:ascii="Arial" w:eastAsia="Times New Roman" w:hAnsi="Arial" w:cs="Arial"/>
                <w:sz w:val="16"/>
                <w:szCs w:val="16"/>
                <w:lang w:val="en-GB"/>
              </w:rPr>
              <w:t>Uvira</w:t>
            </w:r>
            <w:proofErr w:type="spellEnd"/>
            <w:r w:rsidR="00543169" w:rsidRPr="00543169">
              <w:rPr>
                <w:rFonts w:ascii="Arial" w:eastAsia="Times New Roman" w:hAnsi="Arial" w:cs="Arial"/>
                <w:sz w:val="16"/>
                <w:szCs w:val="16"/>
                <w:lang w:val="en-GB"/>
              </w:rPr>
              <w:t xml:space="preserve"> sub-catchment. All the 27 local association, at least three people were trained on nursery management skills. Among them, it was obligatory for each local association to enlist an agronomist </w:t>
            </w:r>
            <w:r w:rsidR="00543169" w:rsidRPr="00543169">
              <w:rPr>
                <w:rFonts w:ascii="Arial" w:eastAsia="Times New Roman" w:hAnsi="Arial" w:cs="Arial"/>
                <w:sz w:val="16"/>
                <w:szCs w:val="16"/>
                <w:lang w:val="en-GB"/>
              </w:rPr>
              <w:lastRenderedPageBreak/>
              <w:t>were trained. This was to ensure best efficiency and effectiveness of the specialised trainings undertaken. During the last season, a consortium of local association was able to coordinate all tree planting activities</w:t>
            </w:r>
            <w:r w:rsidR="00590CEF">
              <w:rPr>
                <w:rFonts w:ascii="Arial" w:eastAsia="Times New Roman" w:hAnsi="Arial" w:cs="Arial"/>
                <w:sz w:val="16"/>
                <w:szCs w:val="16"/>
                <w:lang w:val="en-GB"/>
              </w:rPr>
              <w:t>.</w:t>
            </w:r>
          </w:p>
        </w:tc>
        <w:tc>
          <w:tcPr>
            <w:tcW w:w="4394" w:type="dxa"/>
            <w:shd w:val="clear" w:color="auto" w:fill="auto"/>
          </w:tcPr>
          <w:p w:rsidR="00E5418B" w:rsidRPr="00E5418B" w:rsidRDefault="00590CEF" w:rsidP="00E5418B">
            <w:pPr>
              <w:rPr>
                <w:rFonts w:ascii="Arial" w:eastAsia="Times New Roman" w:hAnsi="Arial" w:cs="Arial"/>
                <w:sz w:val="16"/>
                <w:szCs w:val="16"/>
                <w:lang w:val="en-GB"/>
              </w:rPr>
            </w:pPr>
            <w:r>
              <w:rPr>
                <w:rFonts w:ascii="Arial" w:eastAsia="Times New Roman" w:hAnsi="Arial" w:cs="Arial"/>
                <w:sz w:val="16"/>
                <w:szCs w:val="16"/>
                <w:lang w:val="en-GB"/>
              </w:rPr>
              <w:lastRenderedPageBreak/>
              <w:t xml:space="preserve">This Output has been achieved, certainly in terms of the communities, and although capacity-building among government personnel could not be ascertained in </w:t>
            </w:r>
            <w:proofErr w:type="spellStart"/>
            <w:r>
              <w:rPr>
                <w:rFonts w:ascii="Arial" w:eastAsia="Times New Roman" w:hAnsi="Arial" w:cs="Arial"/>
                <w:sz w:val="16"/>
                <w:szCs w:val="16"/>
                <w:lang w:val="en-GB"/>
              </w:rPr>
              <w:t>Uvira</w:t>
            </w:r>
            <w:proofErr w:type="spellEnd"/>
            <w:r>
              <w:rPr>
                <w:rFonts w:ascii="Arial" w:eastAsia="Times New Roman" w:hAnsi="Arial" w:cs="Arial"/>
                <w:sz w:val="16"/>
                <w:szCs w:val="16"/>
                <w:lang w:val="en-GB"/>
              </w:rPr>
              <w:t>, the PMU report is accepted.</w:t>
            </w:r>
          </w:p>
        </w:tc>
      </w:tr>
      <w:tr w:rsidR="00E5418B" w:rsidRPr="003C4AC2" w:rsidTr="00495ACE">
        <w:tc>
          <w:tcPr>
            <w:tcW w:w="1809" w:type="dxa"/>
            <w:shd w:val="clear" w:color="auto" w:fill="auto"/>
          </w:tcPr>
          <w:p w:rsidR="00E5418B" w:rsidRPr="001E7354" w:rsidRDefault="00E5418B" w:rsidP="008210F1">
            <w:pPr>
              <w:rPr>
                <w:rFonts w:ascii="Arial" w:eastAsia="Times New Roman" w:hAnsi="Arial" w:cs="Arial"/>
                <w:bCs/>
                <w:sz w:val="16"/>
                <w:szCs w:val="16"/>
                <w:lang w:val="en-US"/>
              </w:rPr>
            </w:pPr>
            <w:r>
              <w:rPr>
                <w:rFonts w:ascii="Arial" w:eastAsia="Times New Roman" w:hAnsi="Arial" w:cs="Arial"/>
                <w:bCs/>
                <w:sz w:val="16"/>
                <w:szCs w:val="16"/>
                <w:lang w:val="en-US"/>
              </w:rPr>
              <w:lastRenderedPageBreak/>
              <w:t xml:space="preserve">5  </w:t>
            </w:r>
            <w:r w:rsidRPr="00E5418B">
              <w:rPr>
                <w:rFonts w:ascii="Arial" w:eastAsia="Times New Roman" w:hAnsi="Arial" w:cs="Arial"/>
                <w:bCs/>
                <w:sz w:val="16"/>
                <w:szCs w:val="16"/>
                <w:lang w:val="en-GB"/>
              </w:rPr>
              <w:t>Old managed forest areas rehabilitated and new community and private woodlots established and sustainably managed regenerating appropriate forest cover</w:t>
            </w:r>
          </w:p>
        </w:tc>
        <w:tc>
          <w:tcPr>
            <w:tcW w:w="8789" w:type="dxa"/>
            <w:shd w:val="clear" w:color="auto" w:fill="auto"/>
          </w:tcPr>
          <w:p w:rsidR="00543169" w:rsidRPr="00543169" w:rsidRDefault="00543169" w:rsidP="00543169">
            <w:pPr>
              <w:rPr>
                <w:rFonts w:ascii="Arial" w:eastAsia="Times New Roman" w:hAnsi="Arial" w:cs="Arial"/>
                <w:sz w:val="16"/>
                <w:szCs w:val="16"/>
                <w:lang w:val="en-GB"/>
              </w:rPr>
            </w:pPr>
            <w:r w:rsidRPr="00543169">
              <w:rPr>
                <w:rFonts w:ascii="Arial" w:eastAsia="Times New Roman" w:hAnsi="Arial" w:cs="Arial"/>
                <w:sz w:val="16"/>
                <w:szCs w:val="16"/>
                <w:lang w:val="en-GB"/>
              </w:rPr>
              <w:t xml:space="preserve">Project efforts and main focus was to initiate and demonstrate rehabilitation strategies in effort to restore the highly degraded and steep terrain. </w:t>
            </w:r>
          </w:p>
          <w:p w:rsidR="00E5418B" w:rsidRDefault="00DE77AF" w:rsidP="008210F1">
            <w:pPr>
              <w:rPr>
                <w:rFonts w:ascii="Arial" w:eastAsia="Times New Roman" w:hAnsi="Arial" w:cs="Arial"/>
                <w:sz w:val="16"/>
                <w:szCs w:val="16"/>
                <w:lang w:val="en-GB"/>
              </w:rPr>
            </w:pPr>
            <w:r>
              <w:rPr>
                <w:rFonts w:ascii="Arial" w:eastAsia="Times New Roman" w:hAnsi="Arial" w:cs="Arial"/>
                <w:sz w:val="16"/>
                <w:szCs w:val="16"/>
                <w:lang w:val="en-GB"/>
              </w:rPr>
              <w:t>Sel</w:t>
            </w:r>
            <w:r w:rsidR="00543169" w:rsidRPr="00543169">
              <w:rPr>
                <w:rFonts w:ascii="Arial" w:eastAsia="Times New Roman" w:hAnsi="Arial" w:cs="Arial"/>
                <w:sz w:val="16"/>
                <w:szCs w:val="16"/>
                <w:lang w:val="en-GB"/>
              </w:rPr>
              <w:t>ected sites against grazing and bush fires to allow natural regeneration. This was adopted as the most appropriate approach. Sites for rehabilitation were selected jointly with local community and local leadership who were sensitised on both the approach and the benefits</w:t>
            </w:r>
          </w:p>
          <w:p w:rsidR="00543169" w:rsidRDefault="00543169" w:rsidP="008210F1">
            <w:pPr>
              <w:rPr>
                <w:rFonts w:ascii="Arial" w:eastAsia="Times New Roman" w:hAnsi="Arial" w:cs="Arial"/>
                <w:sz w:val="16"/>
                <w:szCs w:val="16"/>
                <w:lang w:val="en-GB"/>
              </w:rPr>
            </w:pPr>
            <w:r w:rsidRPr="00543169">
              <w:rPr>
                <w:rFonts w:ascii="Arial" w:eastAsia="Times New Roman" w:hAnsi="Arial" w:cs="Arial"/>
                <w:sz w:val="16"/>
                <w:szCs w:val="16"/>
                <w:lang w:val="en-GB"/>
              </w:rPr>
              <w:t xml:space="preserve">Following projects intervention, a total of 170ha have been rehabilitated out of the targeted 120ha (over 140% </w:t>
            </w:r>
            <w:proofErr w:type="gramStart"/>
            <w:r w:rsidRPr="00543169">
              <w:rPr>
                <w:rFonts w:ascii="Arial" w:eastAsia="Times New Roman" w:hAnsi="Arial" w:cs="Arial"/>
                <w:sz w:val="16"/>
                <w:szCs w:val="16"/>
                <w:lang w:val="en-GB"/>
              </w:rPr>
              <w:t>realization</w:t>
            </w:r>
            <w:proofErr w:type="gramEnd"/>
            <w:r w:rsidRPr="00543169">
              <w:rPr>
                <w:rFonts w:ascii="Arial" w:eastAsia="Times New Roman" w:hAnsi="Arial" w:cs="Arial"/>
                <w:sz w:val="16"/>
                <w:szCs w:val="16"/>
                <w:lang w:val="en-GB"/>
              </w:rPr>
              <w:t>). Most important is that for the first time over several decades, the local community members have started witnessing reoccurrence of mushrooms in the sites that have been set aside for natural regeneration. Mushroom is a highly valued delicacy and a nutritionally highly valuable food supplement. This directly contributes to food security, incomes as a result of sales and most important as a motivation to protect the natural environment</w:t>
            </w:r>
            <w:r w:rsidR="00DE77AF">
              <w:rPr>
                <w:rFonts w:ascii="Arial" w:eastAsia="Times New Roman" w:hAnsi="Arial" w:cs="Arial"/>
                <w:sz w:val="16"/>
                <w:szCs w:val="16"/>
                <w:lang w:val="en-GB"/>
              </w:rPr>
              <w:t>.</w:t>
            </w:r>
          </w:p>
          <w:p w:rsidR="00543169" w:rsidRPr="001E7354" w:rsidRDefault="00543169" w:rsidP="008210F1">
            <w:pPr>
              <w:rPr>
                <w:rFonts w:ascii="Arial" w:eastAsia="Times New Roman" w:hAnsi="Arial" w:cs="Arial"/>
                <w:sz w:val="16"/>
                <w:szCs w:val="16"/>
                <w:lang w:val="en-US"/>
              </w:rPr>
            </w:pPr>
            <w:r w:rsidRPr="00543169">
              <w:rPr>
                <w:rFonts w:ascii="Arial" w:eastAsia="Times New Roman" w:hAnsi="Arial" w:cs="Arial"/>
                <w:sz w:val="16"/>
                <w:szCs w:val="16"/>
                <w:lang w:val="en-GB"/>
              </w:rPr>
              <w:t>In addition to the total rehabilitee sites, a total of 800 ha of newly planted sites are realised out of targeted 600 ha of new woodlot plantation in private farms</w:t>
            </w:r>
          </w:p>
        </w:tc>
        <w:tc>
          <w:tcPr>
            <w:tcW w:w="4394" w:type="dxa"/>
            <w:shd w:val="clear" w:color="auto" w:fill="auto"/>
          </w:tcPr>
          <w:p w:rsidR="00E5418B" w:rsidRDefault="00590CEF" w:rsidP="00070EE9">
            <w:pPr>
              <w:rPr>
                <w:rFonts w:ascii="Arial" w:eastAsia="Times New Roman" w:hAnsi="Arial" w:cs="Arial"/>
                <w:sz w:val="16"/>
                <w:szCs w:val="16"/>
                <w:lang w:val="en-GB"/>
              </w:rPr>
            </w:pPr>
            <w:r>
              <w:rPr>
                <w:rFonts w:ascii="Arial" w:eastAsia="Times New Roman" w:hAnsi="Arial" w:cs="Arial"/>
                <w:sz w:val="16"/>
                <w:szCs w:val="16"/>
                <w:lang w:val="en-GB"/>
              </w:rPr>
              <w:t>Under this Output, the project has been successful in reforestation of degraded land through tree planting and through the retirement of land from grazing and protection from fires t</w:t>
            </w:r>
            <w:r w:rsidR="00070EE9">
              <w:rPr>
                <w:rFonts w:ascii="Arial" w:eastAsia="Times New Roman" w:hAnsi="Arial" w:cs="Arial"/>
                <w:sz w:val="16"/>
                <w:szCs w:val="16"/>
                <w:lang w:val="en-GB"/>
              </w:rPr>
              <w:t>hus</w:t>
            </w:r>
            <w:r>
              <w:rPr>
                <w:rFonts w:ascii="Arial" w:eastAsia="Times New Roman" w:hAnsi="Arial" w:cs="Arial"/>
                <w:sz w:val="16"/>
                <w:szCs w:val="16"/>
                <w:lang w:val="en-GB"/>
              </w:rPr>
              <w:t xml:space="preserve"> allow</w:t>
            </w:r>
            <w:r w:rsidR="00070EE9">
              <w:rPr>
                <w:rFonts w:ascii="Arial" w:eastAsia="Times New Roman" w:hAnsi="Arial" w:cs="Arial"/>
                <w:sz w:val="16"/>
                <w:szCs w:val="16"/>
                <w:lang w:val="en-GB"/>
              </w:rPr>
              <w:t>ing</w:t>
            </w:r>
            <w:r>
              <w:rPr>
                <w:rFonts w:ascii="Arial" w:eastAsia="Times New Roman" w:hAnsi="Arial" w:cs="Arial"/>
                <w:sz w:val="16"/>
                <w:szCs w:val="16"/>
                <w:lang w:val="en-GB"/>
              </w:rPr>
              <w:t xml:space="preserve"> natural regeneration.  </w:t>
            </w:r>
            <w:r w:rsidR="00070EE9">
              <w:rPr>
                <w:rFonts w:ascii="Arial" w:eastAsia="Times New Roman" w:hAnsi="Arial" w:cs="Arial"/>
                <w:sz w:val="16"/>
                <w:szCs w:val="16"/>
                <w:lang w:val="en-GB"/>
              </w:rPr>
              <w:t>From the PMU report, this is likely to be sustainable because there is an added value in the form of mushrooms for the local farmers.</w:t>
            </w:r>
          </w:p>
          <w:p w:rsidR="00070EE9" w:rsidRDefault="00070EE9" w:rsidP="00070EE9">
            <w:pPr>
              <w:rPr>
                <w:rFonts w:ascii="Arial" w:eastAsia="Times New Roman" w:hAnsi="Arial" w:cs="Arial"/>
                <w:sz w:val="16"/>
                <w:szCs w:val="16"/>
                <w:lang w:val="en-GB"/>
              </w:rPr>
            </w:pPr>
          </w:p>
          <w:p w:rsidR="00070EE9" w:rsidRPr="003C4AC2" w:rsidRDefault="00070EE9" w:rsidP="00070EE9">
            <w:pPr>
              <w:rPr>
                <w:rFonts w:ascii="Arial" w:eastAsia="Times New Roman" w:hAnsi="Arial" w:cs="Arial"/>
                <w:sz w:val="16"/>
                <w:szCs w:val="16"/>
                <w:lang w:val="en-GB"/>
              </w:rPr>
            </w:pPr>
            <w:r>
              <w:rPr>
                <w:rFonts w:ascii="Arial" w:eastAsia="Times New Roman" w:hAnsi="Arial" w:cs="Arial"/>
                <w:sz w:val="16"/>
                <w:szCs w:val="16"/>
                <w:lang w:val="en-GB"/>
              </w:rPr>
              <w:t>The Output has been achieved.</w:t>
            </w:r>
          </w:p>
        </w:tc>
      </w:tr>
      <w:tr w:rsidR="00E5418B" w:rsidRPr="003C4AC2" w:rsidTr="00495ACE">
        <w:tc>
          <w:tcPr>
            <w:tcW w:w="1809" w:type="dxa"/>
            <w:shd w:val="clear" w:color="auto" w:fill="auto"/>
          </w:tcPr>
          <w:p w:rsidR="00E5418B" w:rsidRPr="001E7354" w:rsidRDefault="00E5418B" w:rsidP="008210F1">
            <w:pPr>
              <w:rPr>
                <w:rFonts w:ascii="Arial" w:eastAsia="Times New Roman" w:hAnsi="Arial" w:cs="Arial"/>
                <w:bCs/>
                <w:sz w:val="16"/>
                <w:szCs w:val="16"/>
                <w:lang w:val="en-US"/>
              </w:rPr>
            </w:pPr>
            <w:r>
              <w:rPr>
                <w:rFonts w:ascii="Arial" w:eastAsia="Times New Roman" w:hAnsi="Arial" w:cs="Arial"/>
                <w:bCs/>
                <w:sz w:val="16"/>
                <w:szCs w:val="16"/>
                <w:lang w:val="en-US"/>
              </w:rPr>
              <w:t xml:space="preserve">6  </w:t>
            </w:r>
            <w:r w:rsidRPr="00E5418B">
              <w:rPr>
                <w:rFonts w:ascii="Arial" w:eastAsia="Times New Roman" w:hAnsi="Arial" w:cs="Arial"/>
                <w:bCs/>
                <w:sz w:val="16"/>
                <w:szCs w:val="16"/>
                <w:lang w:val="en-GB"/>
              </w:rPr>
              <w:t>Appropriate energy-saving technologies assessed with stakeholders, piloted and widely adopted by targeted resource user groups</w:t>
            </w:r>
          </w:p>
        </w:tc>
        <w:tc>
          <w:tcPr>
            <w:tcW w:w="8789" w:type="dxa"/>
            <w:shd w:val="clear" w:color="auto" w:fill="auto"/>
          </w:tcPr>
          <w:p w:rsidR="00543169" w:rsidRPr="00543169" w:rsidRDefault="00543169" w:rsidP="00543169">
            <w:pPr>
              <w:rPr>
                <w:rFonts w:ascii="Arial" w:eastAsia="Times New Roman" w:hAnsi="Arial" w:cs="Arial"/>
                <w:sz w:val="16"/>
                <w:szCs w:val="16"/>
                <w:lang w:val="en-GB"/>
              </w:rPr>
            </w:pPr>
            <w:r w:rsidRPr="00543169">
              <w:rPr>
                <w:rFonts w:ascii="Arial" w:eastAsia="Times New Roman" w:hAnsi="Arial" w:cs="Arial"/>
                <w:sz w:val="16"/>
                <w:szCs w:val="16"/>
                <w:lang w:val="en-GB"/>
              </w:rPr>
              <w:t xml:space="preserve">The project adopted a stepwise building block fully participatory approach which included the following steps; </w:t>
            </w:r>
          </w:p>
          <w:p w:rsidR="00543169" w:rsidRPr="00543169" w:rsidRDefault="00DE77AF" w:rsidP="00DE77AF">
            <w:pPr>
              <w:rPr>
                <w:rFonts w:ascii="Arial" w:eastAsia="Times New Roman" w:hAnsi="Arial" w:cs="Arial"/>
                <w:sz w:val="16"/>
                <w:szCs w:val="16"/>
                <w:lang w:val="en-GB"/>
              </w:rPr>
            </w:pPr>
            <w:r>
              <w:rPr>
                <w:rFonts w:ascii="Arial" w:eastAsia="Times New Roman" w:hAnsi="Arial" w:cs="Arial"/>
                <w:sz w:val="16"/>
                <w:szCs w:val="16"/>
                <w:lang w:val="en-GB"/>
              </w:rPr>
              <w:t xml:space="preserve">1  </w:t>
            </w:r>
            <w:r w:rsidR="00543169" w:rsidRPr="00543169">
              <w:rPr>
                <w:rFonts w:ascii="Arial" w:eastAsia="Times New Roman" w:hAnsi="Arial" w:cs="Arial"/>
                <w:sz w:val="16"/>
                <w:szCs w:val="16"/>
                <w:lang w:val="en-GB"/>
              </w:rPr>
              <w:t xml:space="preserve">A survey was contacted in the city of </w:t>
            </w:r>
            <w:proofErr w:type="spellStart"/>
            <w:r w:rsidR="00543169" w:rsidRPr="00543169">
              <w:rPr>
                <w:rFonts w:ascii="Arial" w:eastAsia="Times New Roman" w:hAnsi="Arial" w:cs="Arial"/>
                <w:sz w:val="16"/>
                <w:szCs w:val="16"/>
                <w:lang w:val="en-GB"/>
              </w:rPr>
              <w:t>Uvira</w:t>
            </w:r>
            <w:proofErr w:type="spellEnd"/>
            <w:r w:rsidR="00543169" w:rsidRPr="00543169">
              <w:rPr>
                <w:rFonts w:ascii="Arial" w:eastAsia="Times New Roman" w:hAnsi="Arial" w:cs="Arial"/>
                <w:sz w:val="16"/>
                <w:szCs w:val="16"/>
                <w:lang w:val="en-GB"/>
              </w:rPr>
              <w:t xml:space="preserve"> to document existing energy saving technologies (including models of improved wood stoves), assess people’s awareness as well as identify other stakeholders undertaking the same; </w:t>
            </w:r>
          </w:p>
          <w:p w:rsidR="00543169" w:rsidRPr="00543169" w:rsidRDefault="00DE77AF" w:rsidP="00DE77AF">
            <w:pPr>
              <w:rPr>
                <w:rFonts w:ascii="Arial" w:eastAsia="Times New Roman" w:hAnsi="Arial" w:cs="Arial"/>
                <w:sz w:val="16"/>
                <w:szCs w:val="16"/>
                <w:lang w:val="en-GB"/>
              </w:rPr>
            </w:pPr>
            <w:proofErr w:type="gramStart"/>
            <w:r>
              <w:rPr>
                <w:rFonts w:ascii="Arial" w:eastAsia="Times New Roman" w:hAnsi="Arial" w:cs="Arial"/>
                <w:sz w:val="16"/>
                <w:szCs w:val="16"/>
                <w:lang w:val="en-GB"/>
              </w:rPr>
              <w:t xml:space="preserve">2  </w:t>
            </w:r>
            <w:r w:rsidR="00543169" w:rsidRPr="00543169">
              <w:rPr>
                <w:rFonts w:ascii="Arial" w:eastAsia="Times New Roman" w:hAnsi="Arial" w:cs="Arial"/>
                <w:sz w:val="16"/>
                <w:szCs w:val="16"/>
                <w:lang w:val="en-GB"/>
              </w:rPr>
              <w:t>The</w:t>
            </w:r>
            <w:proofErr w:type="gramEnd"/>
            <w:r w:rsidR="00543169" w:rsidRPr="00543169">
              <w:rPr>
                <w:rFonts w:ascii="Arial" w:eastAsia="Times New Roman" w:hAnsi="Arial" w:cs="Arial"/>
                <w:sz w:val="16"/>
                <w:szCs w:val="16"/>
                <w:lang w:val="en-GB"/>
              </w:rPr>
              <w:t xml:space="preserve"> Project facilitated participatory testing and selection of the most efficient model of improved stoves. This was undertaken during a 4 days’ workshop in which participants jointly adopted and branded the selected models as “</w:t>
            </w:r>
            <w:proofErr w:type="spellStart"/>
            <w:r w:rsidR="00543169" w:rsidRPr="00543169">
              <w:rPr>
                <w:rFonts w:ascii="Arial" w:eastAsia="Times New Roman" w:hAnsi="Arial" w:cs="Arial"/>
                <w:sz w:val="16"/>
                <w:szCs w:val="16"/>
                <w:lang w:val="en-GB"/>
              </w:rPr>
              <w:t>Jiko</w:t>
            </w:r>
            <w:proofErr w:type="spellEnd"/>
            <w:r w:rsidR="00543169" w:rsidRPr="00543169">
              <w:rPr>
                <w:rFonts w:ascii="Arial" w:eastAsia="Times New Roman" w:hAnsi="Arial" w:cs="Arial"/>
                <w:sz w:val="16"/>
                <w:szCs w:val="16"/>
                <w:lang w:val="en-GB"/>
              </w:rPr>
              <w:t xml:space="preserve"> Linda”, Swahili name meaning “stove for protecting” the environment. Notably, all the participating five (5) local associations proudly identify with the “</w:t>
            </w:r>
            <w:proofErr w:type="spellStart"/>
            <w:r w:rsidR="00543169" w:rsidRPr="00543169">
              <w:rPr>
                <w:rFonts w:ascii="Arial" w:eastAsia="Times New Roman" w:hAnsi="Arial" w:cs="Arial"/>
                <w:sz w:val="16"/>
                <w:szCs w:val="16"/>
                <w:lang w:val="en-GB"/>
              </w:rPr>
              <w:t>Jiko</w:t>
            </w:r>
            <w:proofErr w:type="spellEnd"/>
            <w:r w:rsidR="00543169" w:rsidRPr="00543169">
              <w:rPr>
                <w:rFonts w:ascii="Arial" w:eastAsia="Times New Roman" w:hAnsi="Arial" w:cs="Arial"/>
                <w:sz w:val="16"/>
                <w:szCs w:val="16"/>
                <w:lang w:val="en-GB"/>
              </w:rPr>
              <w:t xml:space="preserve"> Linda” model as their own brand. </w:t>
            </w:r>
          </w:p>
          <w:p w:rsidR="00543169" w:rsidRPr="00543169" w:rsidRDefault="00DE77AF" w:rsidP="00DE77AF">
            <w:pPr>
              <w:rPr>
                <w:rFonts w:ascii="Arial" w:eastAsia="Times New Roman" w:hAnsi="Arial" w:cs="Arial"/>
                <w:sz w:val="16"/>
                <w:szCs w:val="16"/>
                <w:lang w:val="fr-FR"/>
              </w:rPr>
            </w:pPr>
            <w:proofErr w:type="gramStart"/>
            <w:r>
              <w:rPr>
                <w:rFonts w:ascii="Arial" w:eastAsia="Times New Roman" w:hAnsi="Arial" w:cs="Arial"/>
                <w:sz w:val="16"/>
                <w:szCs w:val="16"/>
                <w:lang w:val="en-GB"/>
              </w:rPr>
              <w:t xml:space="preserve">3  </w:t>
            </w:r>
            <w:r w:rsidR="00543169" w:rsidRPr="00543169">
              <w:rPr>
                <w:rFonts w:ascii="Arial" w:eastAsia="Times New Roman" w:hAnsi="Arial" w:cs="Arial"/>
                <w:sz w:val="16"/>
                <w:szCs w:val="16"/>
                <w:lang w:val="en-GB"/>
              </w:rPr>
              <w:t>The</w:t>
            </w:r>
            <w:proofErr w:type="gramEnd"/>
            <w:r w:rsidR="00543169" w:rsidRPr="00543169">
              <w:rPr>
                <w:rFonts w:ascii="Arial" w:eastAsia="Times New Roman" w:hAnsi="Arial" w:cs="Arial"/>
                <w:sz w:val="16"/>
                <w:szCs w:val="16"/>
                <w:lang w:val="en-GB"/>
              </w:rPr>
              <w:t xml:space="preserve"> five (5) local associations which were trained and participated in selection of the most efficient model were facilitated to establish a consortium for joint production and promotion. </w:t>
            </w:r>
            <w:r w:rsidR="00543169" w:rsidRPr="00543169">
              <w:rPr>
                <w:rFonts w:ascii="Arial" w:eastAsia="Times New Roman" w:hAnsi="Arial" w:cs="Arial"/>
                <w:sz w:val="16"/>
                <w:szCs w:val="16"/>
                <w:lang w:val="fr-FR"/>
              </w:rPr>
              <w:t xml:space="preserve">The </w:t>
            </w:r>
            <w:proofErr w:type="spellStart"/>
            <w:r w:rsidR="00543169" w:rsidRPr="00543169">
              <w:rPr>
                <w:rFonts w:ascii="Arial" w:eastAsia="Times New Roman" w:hAnsi="Arial" w:cs="Arial"/>
                <w:sz w:val="16"/>
                <w:szCs w:val="16"/>
                <w:lang w:val="fr-FR"/>
              </w:rPr>
              <w:t>led</w:t>
            </w:r>
            <w:proofErr w:type="spellEnd"/>
            <w:r w:rsidR="00543169" w:rsidRPr="00543169">
              <w:rPr>
                <w:rFonts w:ascii="Arial" w:eastAsia="Times New Roman" w:hAnsi="Arial" w:cs="Arial"/>
                <w:sz w:val="16"/>
                <w:szCs w:val="16"/>
                <w:lang w:val="fr-FR"/>
              </w:rPr>
              <w:t xml:space="preserve"> to establishment of ‘</w:t>
            </w:r>
            <w:r w:rsidR="00543169" w:rsidRPr="00543169">
              <w:rPr>
                <w:rFonts w:ascii="Arial" w:eastAsia="Times New Roman" w:hAnsi="Arial" w:cs="Arial"/>
                <w:i/>
                <w:sz w:val="16"/>
                <w:szCs w:val="16"/>
                <w:lang w:val="fr-FR"/>
              </w:rPr>
              <w:t xml:space="preserve">Synergie des Associations pour la Promotion des Foyers </w:t>
            </w:r>
            <w:proofErr w:type="spellStart"/>
            <w:r w:rsidR="00543169" w:rsidRPr="00543169">
              <w:rPr>
                <w:rFonts w:ascii="Arial" w:eastAsia="Times New Roman" w:hAnsi="Arial" w:cs="Arial"/>
                <w:i/>
                <w:sz w:val="16"/>
                <w:szCs w:val="16"/>
                <w:lang w:val="fr-FR"/>
              </w:rPr>
              <w:t>Ameliorés</w:t>
            </w:r>
            <w:proofErr w:type="spellEnd"/>
            <w:r w:rsidR="00543169" w:rsidRPr="00543169">
              <w:rPr>
                <w:rFonts w:ascii="Arial" w:eastAsia="Times New Roman" w:hAnsi="Arial" w:cs="Arial"/>
                <w:sz w:val="16"/>
                <w:szCs w:val="16"/>
                <w:lang w:val="fr-FR"/>
              </w:rPr>
              <w:t xml:space="preserve"> (SAFAU)’ ;</w:t>
            </w:r>
          </w:p>
          <w:p w:rsidR="00543169" w:rsidRPr="00543169" w:rsidRDefault="00DE77AF" w:rsidP="00DE77AF">
            <w:pPr>
              <w:rPr>
                <w:rFonts w:ascii="Arial" w:eastAsia="Times New Roman" w:hAnsi="Arial" w:cs="Arial"/>
                <w:sz w:val="16"/>
                <w:szCs w:val="16"/>
                <w:lang w:val="en-GB"/>
              </w:rPr>
            </w:pPr>
            <w:r>
              <w:rPr>
                <w:rFonts w:ascii="Arial" w:eastAsia="Times New Roman" w:hAnsi="Arial" w:cs="Arial"/>
                <w:sz w:val="16"/>
                <w:szCs w:val="16"/>
                <w:lang w:val="en-GB"/>
              </w:rPr>
              <w:t xml:space="preserve">4  </w:t>
            </w:r>
            <w:r w:rsidR="00543169" w:rsidRPr="00543169">
              <w:rPr>
                <w:rFonts w:ascii="Arial" w:eastAsia="Times New Roman" w:hAnsi="Arial" w:cs="Arial"/>
                <w:sz w:val="16"/>
                <w:szCs w:val="16"/>
                <w:lang w:val="en-GB"/>
              </w:rPr>
              <w:t xml:space="preserve">Production and hands on training ; the project facilitated further training of  30 members of 5 associations (SAFAU) through hands on work place training support. </w:t>
            </w:r>
          </w:p>
          <w:p w:rsidR="00543169" w:rsidRPr="00543169" w:rsidRDefault="00DE77AF" w:rsidP="00DE77AF">
            <w:pPr>
              <w:rPr>
                <w:rFonts w:ascii="Arial" w:eastAsia="Times New Roman" w:hAnsi="Arial" w:cs="Arial"/>
                <w:sz w:val="16"/>
                <w:szCs w:val="16"/>
                <w:lang w:val="en-GB"/>
              </w:rPr>
            </w:pPr>
            <w:proofErr w:type="gramStart"/>
            <w:r>
              <w:rPr>
                <w:rFonts w:ascii="Arial" w:eastAsia="Times New Roman" w:hAnsi="Arial" w:cs="Arial"/>
                <w:sz w:val="16"/>
                <w:szCs w:val="16"/>
                <w:lang w:val="en-GB"/>
              </w:rPr>
              <w:t xml:space="preserve">5  </w:t>
            </w:r>
            <w:r w:rsidR="00543169" w:rsidRPr="00543169">
              <w:rPr>
                <w:rFonts w:ascii="Arial" w:eastAsia="Times New Roman" w:hAnsi="Arial" w:cs="Arial"/>
                <w:sz w:val="16"/>
                <w:szCs w:val="16"/>
                <w:lang w:val="en-GB"/>
              </w:rPr>
              <w:t>Promotion</w:t>
            </w:r>
            <w:proofErr w:type="gramEnd"/>
            <w:r w:rsidR="00543169" w:rsidRPr="00543169">
              <w:rPr>
                <w:rFonts w:ascii="Arial" w:eastAsia="Times New Roman" w:hAnsi="Arial" w:cs="Arial"/>
                <w:sz w:val="16"/>
                <w:szCs w:val="16"/>
                <w:lang w:val="en-GB"/>
              </w:rPr>
              <w:t xml:space="preserve"> and marketing of improved wood stoves, ‘JIKO Linda </w:t>
            </w:r>
            <w:proofErr w:type="spellStart"/>
            <w:r w:rsidR="00543169" w:rsidRPr="00543169">
              <w:rPr>
                <w:rFonts w:ascii="Arial" w:eastAsia="Times New Roman" w:hAnsi="Arial" w:cs="Arial"/>
                <w:sz w:val="16"/>
                <w:szCs w:val="16"/>
                <w:lang w:val="en-GB"/>
              </w:rPr>
              <w:t>mazingira</w:t>
            </w:r>
            <w:proofErr w:type="spellEnd"/>
            <w:r w:rsidR="00543169" w:rsidRPr="00543169">
              <w:rPr>
                <w:rFonts w:ascii="Arial" w:eastAsia="Times New Roman" w:hAnsi="Arial" w:cs="Arial"/>
                <w:sz w:val="16"/>
                <w:szCs w:val="16"/>
                <w:lang w:val="en-GB"/>
              </w:rPr>
              <w:t>’ (stoves for protecting environment).</w:t>
            </w:r>
          </w:p>
          <w:p w:rsidR="00E5418B" w:rsidRPr="001E7354" w:rsidRDefault="004533FA" w:rsidP="004533FA">
            <w:pPr>
              <w:rPr>
                <w:rFonts w:ascii="Arial" w:eastAsia="Times New Roman" w:hAnsi="Arial" w:cs="Arial"/>
                <w:sz w:val="16"/>
                <w:szCs w:val="16"/>
                <w:lang w:val="en-US"/>
              </w:rPr>
            </w:pPr>
            <w:r>
              <w:rPr>
                <w:rFonts w:ascii="Arial" w:eastAsia="Times New Roman" w:hAnsi="Arial" w:cs="Arial"/>
                <w:sz w:val="16"/>
                <w:szCs w:val="16"/>
                <w:lang w:val="en-GB"/>
              </w:rPr>
              <w:t>T</w:t>
            </w:r>
            <w:r w:rsidR="00543169" w:rsidRPr="00543169">
              <w:rPr>
                <w:rFonts w:ascii="Arial" w:eastAsia="Times New Roman" w:hAnsi="Arial" w:cs="Arial"/>
                <w:sz w:val="16"/>
                <w:szCs w:val="16"/>
                <w:lang w:val="en-GB"/>
              </w:rPr>
              <w:t xml:space="preserve">his component started </w:t>
            </w:r>
            <w:r>
              <w:rPr>
                <w:rFonts w:ascii="Arial" w:eastAsia="Times New Roman" w:hAnsi="Arial" w:cs="Arial"/>
                <w:sz w:val="16"/>
                <w:szCs w:val="16"/>
                <w:lang w:val="en-GB"/>
              </w:rPr>
              <w:t>lat</w:t>
            </w:r>
            <w:r w:rsidR="00543169" w:rsidRPr="00543169">
              <w:rPr>
                <w:rFonts w:ascii="Arial" w:eastAsia="Times New Roman" w:hAnsi="Arial" w:cs="Arial"/>
                <w:sz w:val="16"/>
                <w:szCs w:val="16"/>
                <w:lang w:val="en-GB"/>
              </w:rPr>
              <w:t xml:space="preserve">e, in April 2012, </w:t>
            </w:r>
            <w:r>
              <w:rPr>
                <w:rFonts w:ascii="Arial" w:eastAsia="Times New Roman" w:hAnsi="Arial" w:cs="Arial"/>
                <w:sz w:val="16"/>
                <w:szCs w:val="16"/>
                <w:lang w:val="en-GB"/>
              </w:rPr>
              <w:t xml:space="preserve">and </w:t>
            </w:r>
            <w:r w:rsidR="00543169" w:rsidRPr="00543169">
              <w:rPr>
                <w:rFonts w:ascii="Arial" w:eastAsia="Times New Roman" w:hAnsi="Arial" w:cs="Arial"/>
                <w:sz w:val="16"/>
                <w:szCs w:val="16"/>
                <w:lang w:val="en-GB"/>
              </w:rPr>
              <w:t xml:space="preserve">actual production only started in December 2012. By February 2013, </w:t>
            </w:r>
            <w:proofErr w:type="gramStart"/>
            <w:r w:rsidR="00543169" w:rsidRPr="00543169">
              <w:rPr>
                <w:rFonts w:ascii="Arial" w:eastAsia="Times New Roman" w:hAnsi="Arial" w:cs="Arial"/>
                <w:sz w:val="16"/>
                <w:szCs w:val="16"/>
                <w:lang w:val="en-GB"/>
              </w:rPr>
              <w:t>over 3,500 improved energy</w:t>
            </w:r>
            <w:proofErr w:type="gramEnd"/>
            <w:r w:rsidR="00543169" w:rsidRPr="00543169">
              <w:rPr>
                <w:rFonts w:ascii="Arial" w:eastAsia="Times New Roman" w:hAnsi="Arial" w:cs="Arial"/>
                <w:sz w:val="16"/>
                <w:szCs w:val="16"/>
                <w:lang w:val="en-GB"/>
              </w:rPr>
              <w:t xml:space="preserve"> saving stoves were produced with only </w:t>
            </w:r>
            <w:r w:rsidR="00E03FE8">
              <w:rPr>
                <w:rFonts w:ascii="Arial" w:eastAsia="Times New Roman" w:hAnsi="Arial" w:cs="Arial"/>
                <w:sz w:val="16"/>
                <w:szCs w:val="16"/>
                <w:lang w:val="en-GB"/>
              </w:rPr>
              <w:t>2500 supported by project (</w:t>
            </w:r>
            <w:r w:rsidR="00543169" w:rsidRPr="00543169">
              <w:rPr>
                <w:rFonts w:ascii="Arial" w:eastAsia="Times New Roman" w:hAnsi="Arial" w:cs="Arial"/>
                <w:sz w:val="16"/>
                <w:szCs w:val="16"/>
                <w:lang w:val="en-GB"/>
              </w:rPr>
              <w:t>cost of mater</w:t>
            </w:r>
            <w:r w:rsidR="00E03FE8">
              <w:rPr>
                <w:rFonts w:ascii="Arial" w:eastAsia="Times New Roman" w:hAnsi="Arial" w:cs="Arial"/>
                <w:sz w:val="16"/>
                <w:szCs w:val="16"/>
                <w:lang w:val="en-GB"/>
              </w:rPr>
              <w:t>ials, excluding labour</w:t>
            </w:r>
            <w:r w:rsidR="00543169" w:rsidRPr="00543169">
              <w:rPr>
                <w:rFonts w:ascii="Arial" w:eastAsia="Times New Roman" w:hAnsi="Arial" w:cs="Arial"/>
                <w:sz w:val="16"/>
                <w:szCs w:val="16"/>
                <w:lang w:val="en-GB"/>
              </w:rPr>
              <w:t xml:space="preserve"> provided by members of SAFAU). By end of January, about 2000 units of improved wood </w:t>
            </w:r>
            <w:r w:rsidR="00E03FE8">
              <w:rPr>
                <w:rFonts w:ascii="Arial" w:eastAsia="Times New Roman" w:hAnsi="Arial" w:cs="Arial"/>
                <w:sz w:val="16"/>
                <w:szCs w:val="16"/>
                <w:lang w:val="en-GB"/>
              </w:rPr>
              <w:t>stoves were sold with about US$</w:t>
            </w:r>
            <w:r w:rsidR="00543169" w:rsidRPr="00543169">
              <w:rPr>
                <w:rFonts w:ascii="Arial" w:eastAsia="Times New Roman" w:hAnsi="Arial" w:cs="Arial"/>
                <w:sz w:val="16"/>
                <w:szCs w:val="16"/>
                <w:lang w:val="en-GB"/>
              </w:rPr>
              <w:t>10,000 as revenue most of which was ploughed back to acquire more materials for production</w:t>
            </w:r>
          </w:p>
        </w:tc>
        <w:tc>
          <w:tcPr>
            <w:tcW w:w="4394" w:type="dxa"/>
            <w:shd w:val="clear" w:color="auto" w:fill="auto"/>
          </w:tcPr>
          <w:p w:rsidR="00E5418B" w:rsidRDefault="00070EE9" w:rsidP="00070EE9">
            <w:pPr>
              <w:rPr>
                <w:rFonts w:ascii="Arial" w:eastAsia="Times New Roman" w:hAnsi="Arial" w:cs="Arial"/>
                <w:sz w:val="16"/>
                <w:szCs w:val="16"/>
                <w:lang w:val="en-GB"/>
              </w:rPr>
            </w:pPr>
            <w:r>
              <w:rPr>
                <w:rFonts w:ascii="Arial" w:eastAsia="Times New Roman" w:hAnsi="Arial" w:cs="Arial"/>
                <w:sz w:val="16"/>
                <w:szCs w:val="16"/>
                <w:lang w:val="en-GB"/>
              </w:rPr>
              <w:t>This Output is a small success story.  It would have been very interesting for the PMU report to calculate the amount of timber that is being saved through the adoption of the energy efficient stoves, and how this equates to hectares of trees saved.</w:t>
            </w:r>
          </w:p>
          <w:p w:rsidR="00070EE9" w:rsidRDefault="00070EE9" w:rsidP="00070EE9">
            <w:pPr>
              <w:rPr>
                <w:rFonts w:ascii="Arial" w:eastAsia="Times New Roman" w:hAnsi="Arial" w:cs="Arial"/>
                <w:sz w:val="16"/>
                <w:szCs w:val="16"/>
                <w:lang w:val="en-GB"/>
              </w:rPr>
            </w:pPr>
          </w:p>
          <w:p w:rsidR="00070EE9" w:rsidRPr="003C4AC2" w:rsidRDefault="00070EE9" w:rsidP="00070EE9">
            <w:pPr>
              <w:rPr>
                <w:rFonts w:ascii="Arial" w:eastAsia="Times New Roman" w:hAnsi="Arial" w:cs="Arial"/>
                <w:sz w:val="16"/>
                <w:szCs w:val="16"/>
                <w:lang w:val="en-GB"/>
              </w:rPr>
            </w:pPr>
            <w:r>
              <w:rPr>
                <w:rFonts w:ascii="Arial" w:eastAsia="Times New Roman" w:hAnsi="Arial" w:cs="Arial"/>
                <w:sz w:val="16"/>
                <w:szCs w:val="16"/>
                <w:lang w:val="en-GB"/>
              </w:rPr>
              <w:t>The Output has been achieved.</w:t>
            </w:r>
          </w:p>
        </w:tc>
      </w:tr>
      <w:tr w:rsidR="00E5418B" w:rsidRPr="003C4AC2" w:rsidTr="00495ACE">
        <w:tc>
          <w:tcPr>
            <w:tcW w:w="1809" w:type="dxa"/>
            <w:shd w:val="clear" w:color="auto" w:fill="auto"/>
          </w:tcPr>
          <w:p w:rsidR="00E5418B" w:rsidRPr="001E7354" w:rsidRDefault="00E5418B" w:rsidP="008210F1">
            <w:pPr>
              <w:rPr>
                <w:rFonts w:ascii="Arial" w:eastAsia="Times New Roman" w:hAnsi="Arial" w:cs="Arial"/>
                <w:bCs/>
                <w:sz w:val="16"/>
                <w:szCs w:val="16"/>
                <w:lang w:val="en-US"/>
              </w:rPr>
            </w:pPr>
            <w:r>
              <w:rPr>
                <w:rFonts w:ascii="Arial" w:eastAsia="Times New Roman" w:hAnsi="Arial" w:cs="Arial"/>
                <w:bCs/>
                <w:sz w:val="16"/>
                <w:szCs w:val="16"/>
                <w:lang w:val="en-US"/>
              </w:rPr>
              <w:t xml:space="preserve">7  </w:t>
            </w:r>
            <w:r w:rsidRPr="00E5418B">
              <w:rPr>
                <w:rFonts w:ascii="Arial" w:eastAsia="Times New Roman" w:hAnsi="Arial" w:cs="Arial"/>
                <w:bCs/>
                <w:sz w:val="16"/>
                <w:szCs w:val="16"/>
                <w:lang w:val="en-GB"/>
              </w:rPr>
              <w:t>Awareness of communities raised about soil erosion, deforestation and agroforestry management issues in relation to local livelihoods and the conservation of Lake Tanganyika</w:t>
            </w:r>
          </w:p>
        </w:tc>
        <w:tc>
          <w:tcPr>
            <w:tcW w:w="8789" w:type="dxa"/>
            <w:shd w:val="clear" w:color="auto" w:fill="auto"/>
          </w:tcPr>
          <w:p w:rsidR="00E5418B" w:rsidRDefault="00DE77AF" w:rsidP="008210F1">
            <w:pPr>
              <w:rPr>
                <w:rFonts w:ascii="Arial" w:eastAsia="Times New Roman" w:hAnsi="Arial" w:cs="Arial"/>
                <w:sz w:val="16"/>
                <w:szCs w:val="16"/>
                <w:lang w:val="en-GB"/>
              </w:rPr>
            </w:pPr>
            <w:r>
              <w:rPr>
                <w:rFonts w:ascii="Arial" w:eastAsia="Times New Roman" w:hAnsi="Arial" w:cs="Arial"/>
                <w:sz w:val="16"/>
                <w:szCs w:val="16"/>
                <w:lang w:val="en-GB"/>
              </w:rPr>
              <w:t>T</w:t>
            </w:r>
            <w:r w:rsidR="00543169" w:rsidRPr="00543169">
              <w:rPr>
                <w:rFonts w:ascii="Arial" w:eastAsia="Times New Roman" w:hAnsi="Arial" w:cs="Arial"/>
                <w:sz w:val="16"/>
                <w:szCs w:val="16"/>
                <w:lang w:val="en-GB"/>
              </w:rPr>
              <w:t>he project made extensive efforts to model its environmental awareness raising and education activities according to local needs including use of a wide variety of traditional as well as innovative communication approaches such as workshops, radio programs, songs, theatre productions, T-shirts and banners with slogans, festive events, printed media, and Facebook postings</w:t>
            </w:r>
            <w:r>
              <w:rPr>
                <w:rFonts w:ascii="Arial" w:eastAsia="Times New Roman" w:hAnsi="Arial" w:cs="Arial"/>
                <w:sz w:val="16"/>
                <w:szCs w:val="16"/>
                <w:lang w:val="en-GB"/>
              </w:rPr>
              <w:t>.</w:t>
            </w:r>
          </w:p>
          <w:p w:rsidR="00543169" w:rsidRPr="00543169" w:rsidRDefault="00543169" w:rsidP="00543169">
            <w:pPr>
              <w:rPr>
                <w:rFonts w:ascii="Arial" w:eastAsia="Times New Roman" w:hAnsi="Arial" w:cs="Arial"/>
                <w:sz w:val="16"/>
                <w:szCs w:val="16"/>
                <w:lang w:val="en-GB"/>
              </w:rPr>
            </w:pPr>
            <w:r w:rsidRPr="00543169">
              <w:rPr>
                <w:rFonts w:ascii="Arial" w:eastAsia="Times New Roman" w:hAnsi="Arial" w:cs="Arial"/>
                <w:sz w:val="16"/>
                <w:szCs w:val="16"/>
                <w:lang w:val="en-GB"/>
              </w:rPr>
              <w:t xml:space="preserve">Women were identified as key advocates and they were deliberately targeted with outreach activities. In addition, as a strategic approach, all campaigns were targeted and sought to increase stakeholder awareness of the negative effects such as bushfires, while offering alternative options such as innovation for increasing soil fertility. </w:t>
            </w:r>
          </w:p>
          <w:p w:rsidR="00543169" w:rsidRPr="00DE77AF" w:rsidRDefault="00543169" w:rsidP="008210F1">
            <w:pPr>
              <w:rPr>
                <w:rFonts w:ascii="Arial" w:eastAsia="Times New Roman" w:hAnsi="Arial" w:cs="Arial"/>
                <w:sz w:val="16"/>
                <w:szCs w:val="16"/>
                <w:lang w:val="en-GB"/>
              </w:rPr>
            </w:pPr>
            <w:r w:rsidRPr="00543169">
              <w:rPr>
                <w:rFonts w:ascii="Arial" w:eastAsia="Times New Roman" w:hAnsi="Arial" w:cs="Arial"/>
                <w:sz w:val="16"/>
                <w:szCs w:val="16"/>
                <w:lang w:val="en-GB"/>
              </w:rPr>
              <w:t>A deliberate effort to involve and use tradition customary authorities was very effective as they are well respected and are in a position to influence and even enforce. The development and implementation of awareness raising strategy and environmental educatio</w:t>
            </w:r>
            <w:r w:rsidR="00DE77AF">
              <w:rPr>
                <w:rFonts w:ascii="Arial" w:eastAsia="Times New Roman" w:hAnsi="Arial" w:cs="Arial"/>
                <w:sz w:val="16"/>
                <w:szCs w:val="16"/>
                <w:lang w:val="en-GB"/>
              </w:rPr>
              <w:t>n manual support sustainability</w:t>
            </w:r>
          </w:p>
        </w:tc>
        <w:tc>
          <w:tcPr>
            <w:tcW w:w="4394" w:type="dxa"/>
            <w:shd w:val="clear" w:color="auto" w:fill="auto"/>
          </w:tcPr>
          <w:p w:rsidR="00E5418B" w:rsidRDefault="00070EE9" w:rsidP="008210F1">
            <w:pPr>
              <w:rPr>
                <w:rFonts w:ascii="Arial" w:eastAsia="Times New Roman" w:hAnsi="Arial" w:cs="Arial"/>
                <w:sz w:val="16"/>
                <w:szCs w:val="16"/>
                <w:lang w:val="en-GB"/>
              </w:rPr>
            </w:pPr>
            <w:r>
              <w:rPr>
                <w:rFonts w:ascii="Arial" w:eastAsia="Times New Roman" w:hAnsi="Arial" w:cs="Arial"/>
                <w:sz w:val="16"/>
                <w:szCs w:val="16"/>
                <w:lang w:val="en-GB"/>
              </w:rPr>
              <w:t>In consultations with grassroots community members, the evaluator obtained an insight into the</w:t>
            </w:r>
            <w:r w:rsidR="000E1AD0">
              <w:rPr>
                <w:rFonts w:ascii="Arial" w:eastAsia="Times New Roman" w:hAnsi="Arial" w:cs="Arial"/>
                <w:sz w:val="16"/>
                <w:szCs w:val="16"/>
                <w:lang w:val="en-GB"/>
              </w:rPr>
              <w:t>ir acceptance of the environment protection philosophy.  It was also possible to observe their satisfaction of an approach which was also enhancing their livelihoods.  Those spoken to were certainly aware; hopefully this awareness will spread.</w:t>
            </w:r>
          </w:p>
          <w:p w:rsidR="00FF728D" w:rsidRDefault="00FF728D" w:rsidP="008210F1">
            <w:pPr>
              <w:rPr>
                <w:rFonts w:ascii="Arial" w:eastAsia="Times New Roman" w:hAnsi="Arial" w:cs="Arial"/>
                <w:sz w:val="16"/>
                <w:szCs w:val="16"/>
                <w:lang w:val="en-GB"/>
              </w:rPr>
            </w:pPr>
            <w:r>
              <w:rPr>
                <w:rFonts w:ascii="Arial" w:eastAsia="Times New Roman" w:hAnsi="Arial" w:cs="Arial"/>
                <w:sz w:val="16"/>
                <w:szCs w:val="16"/>
                <w:lang w:val="en-GB"/>
              </w:rPr>
              <w:t xml:space="preserve">“Publications” of the project and events organized by the Project, as advised by the PMU are listed in </w:t>
            </w:r>
            <w:r w:rsidR="007D5438">
              <w:rPr>
                <w:rFonts w:ascii="Arial" w:eastAsia="Times New Roman" w:hAnsi="Arial" w:cs="Arial"/>
                <w:sz w:val="16"/>
                <w:szCs w:val="16"/>
                <w:lang w:val="en-GB"/>
              </w:rPr>
              <w:t>Annex 8</w:t>
            </w:r>
            <w:r>
              <w:rPr>
                <w:rFonts w:ascii="Arial" w:eastAsia="Times New Roman" w:hAnsi="Arial" w:cs="Arial"/>
                <w:sz w:val="16"/>
                <w:szCs w:val="16"/>
                <w:lang w:val="en-GB"/>
              </w:rPr>
              <w:t xml:space="preserve"> – the focus of these is </w:t>
            </w:r>
            <w:r w:rsidRPr="00FF728D">
              <w:rPr>
                <w:rFonts w:ascii="Arial" w:eastAsia="Times New Roman" w:hAnsi="Arial" w:cs="Arial"/>
                <w:sz w:val="16"/>
                <w:szCs w:val="16"/>
                <w:lang w:val="en-GB"/>
              </w:rPr>
              <w:t>on awareness raising</w:t>
            </w:r>
            <w:r>
              <w:rPr>
                <w:rFonts w:ascii="Arial" w:eastAsia="Times New Roman" w:hAnsi="Arial" w:cs="Arial"/>
                <w:sz w:val="16"/>
                <w:szCs w:val="16"/>
                <w:lang w:val="en-GB"/>
              </w:rPr>
              <w:t>, training and information</w:t>
            </w:r>
            <w:proofErr w:type="gramStart"/>
            <w:r>
              <w:rPr>
                <w:rFonts w:ascii="Arial" w:eastAsia="Times New Roman" w:hAnsi="Arial" w:cs="Arial"/>
                <w:sz w:val="16"/>
                <w:szCs w:val="16"/>
                <w:lang w:val="en-GB"/>
              </w:rPr>
              <w:t>.</w:t>
            </w:r>
            <w:r w:rsidRPr="00FF728D">
              <w:rPr>
                <w:rFonts w:ascii="Arial" w:eastAsia="Times New Roman" w:hAnsi="Arial" w:cs="Arial"/>
                <w:sz w:val="16"/>
                <w:szCs w:val="16"/>
                <w:lang w:val="en-GB"/>
              </w:rPr>
              <w:t>.</w:t>
            </w:r>
            <w:proofErr w:type="gramEnd"/>
          </w:p>
          <w:p w:rsidR="000E1AD0" w:rsidRPr="003C4AC2" w:rsidRDefault="000E1AD0" w:rsidP="008210F1">
            <w:pPr>
              <w:rPr>
                <w:rFonts w:ascii="Arial" w:eastAsia="Times New Roman" w:hAnsi="Arial" w:cs="Arial"/>
                <w:sz w:val="16"/>
                <w:szCs w:val="16"/>
                <w:lang w:val="en-GB"/>
              </w:rPr>
            </w:pPr>
            <w:r>
              <w:rPr>
                <w:rFonts w:ascii="Arial" w:eastAsia="Times New Roman" w:hAnsi="Arial" w:cs="Arial"/>
                <w:sz w:val="16"/>
                <w:szCs w:val="16"/>
                <w:lang w:val="en-GB"/>
              </w:rPr>
              <w:t>Even in the absence of specific assessments of awareness, it can be said that this Output has been achieved.</w:t>
            </w:r>
          </w:p>
        </w:tc>
      </w:tr>
      <w:tr w:rsidR="00E5418B" w:rsidRPr="003C4AC2" w:rsidTr="00495ACE">
        <w:tc>
          <w:tcPr>
            <w:tcW w:w="1809" w:type="dxa"/>
            <w:shd w:val="clear" w:color="auto" w:fill="auto"/>
          </w:tcPr>
          <w:p w:rsidR="00E5418B" w:rsidRPr="001E7354" w:rsidRDefault="00E5418B" w:rsidP="008210F1">
            <w:pPr>
              <w:rPr>
                <w:rFonts w:ascii="Arial" w:eastAsia="Times New Roman" w:hAnsi="Arial" w:cs="Arial"/>
                <w:bCs/>
                <w:sz w:val="16"/>
                <w:szCs w:val="16"/>
                <w:lang w:val="en-US"/>
              </w:rPr>
            </w:pPr>
            <w:r>
              <w:rPr>
                <w:rFonts w:ascii="Arial" w:eastAsia="Times New Roman" w:hAnsi="Arial" w:cs="Arial"/>
                <w:bCs/>
                <w:sz w:val="16"/>
                <w:szCs w:val="16"/>
                <w:lang w:val="en-US"/>
              </w:rPr>
              <w:t xml:space="preserve">8  </w:t>
            </w:r>
            <w:r w:rsidRPr="00E5418B">
              <w:rPr>
                <w:rFonts w:ascii="Arial" w:hAnsi="Arial" w:cs="Arial"/>
                <w:sz w:val="16"/>
                <w:szCs w:val="16"/>
                <w:lang w:val="en-GB" w:bidi="en-US"/>
              </w:rPr>
              <w:t xml:space="preserve">Project lessons and developments </w:t>
            </w:r>
            <w:r w:rsidRPr="00E5418B">
              <w:rPr>
                <w:rFonts w:ascii="Arial" w:hAnsi="Arial" w:cs="Arial"/>
                <w:sz w:val="16"/>
                <w:szCs w:val="16"/>
                <w:lang w:val="en-GB" w:bidi="en-US"/>
              </w:rPr>
              <w:lastRenderedPageBreak/>
              <w:t>disseminated for replication in priority areas</w:t>
            </w:r>
          </w:p>
        </w:tc>
        <w:tc>
          <w:tcPr>
            <w:tcW w:w="8789" w:type="dxa"/>
            <w:shd w:val="clear" w:color="auto" w:fill="auto"/>
          </w:tcPr>
          <w:p w:rsidR="002D29EF" w:rsidRPr="002D29EF" w:rsidRDefault="002D29EF" w:rsidP="002D29EF">
            <w:pPr>
              <w:rPr>
                <w:rFonts w:ascii="Arial" w:eastAsia="Times New Roman" w:hAnsi="Arial" w:cs="Arial"/>
                <w:sz w:val="16"/>
                <w:szCs w:val="16"/>
                <w:lang w:val="en-GB"/>
              </w:rPr>
            </w:pPr>
            <w:r w:rsidRPr="002D29EF">
              <w:rPr>
                <w:rFonts w:ascii="Arial" w:eastAsia="Times New Roman" w:hAnsi="Arial" w:cs="Arial"/>
                <w:sz w:val="16"/>
                <w:szCs w:val="16"/>
                <w:lang w:val="en-GB"/>
              </w:rPr>
              <w:lastRenderedPageBreak/>
              <w:t xml:space="preserve">A dedicated position of monitoring and spatial officer was responsible. </w:t>
            </w:r>
          </w:p>
          <w:p w:rsidR="00E5418B" w:rsidRPr="001E7354" w:rsidRDefault="002D29EF" w:rsidP="002D29EF">
            <w:pPr>
              <w:rPr>
                <w:rFonts w:ascii="Arial" w:eastAsia="Times New Roman" w:hAnsi="Arial" w:cs="Arial"/>
                <w:sz w:val="16"/>
                <w:szCs w:val="16"/>
                <w:lang w:val="en-US"/>
              </w:rPr>
            </w:pPr>
            <w:r w:rsidRPr="002D29EF">
              <w:rPr>
                <w:rFonts w:ascii="Arial" w:eastAsia="Times New Roman" w:hAnsi="Arial" w:cs="Arial"/>
                <w:sz w:val="16"/>
                <w:szCs w:val="16"/>
                <w:lang w:val="en-GB"/>
              </w:rPr>
              <w:t xml:space="preserve">An elaborate monitoring and system was established and a database system developed at early stages of the project. As </w:t>
            </w:r>
            <w:r w:rsidRPr="002D29EF">
              <w:rPr>
                <w:rFonts w:ascii="Arial" w:eastAsia="Times New Roman" w:hAnsi="Arial" w:cs="Arial"/>
                <w:sz w:val="16"/>
                <w:szCs w:val="16"/>
                <w:lang w:val="en-GB"/>
              </w:rPr>
              <w:lastRenderedPageBreak/>
              <w:t>a strategy, a key pillar of the project communication and reporting was based on well validated results on the ground. This was contractually embedded in all contractual agreement with associations and any other service or implementing partner, clearly setting out milestones which formed basis for monitoring. While this was a new and very challenging for most of the local association at the onset, it eventually proved to be a very good tool for instilling discipline and responsibility by both the PMU and the associations as each party had time bound obligations that had to be met. This served to enhance both operational efficiency and responsibility.  At least one major comprehensive monitoring and validation was undertaken every quarter (three months). This provided the basis for quarterly reporting</w:t>
            </w:r>
          </w:p>
        </w:tc>
        <w:tc>
          <w:tcPr>
            <w:tcW w:w="4394" w:type="dxa"/>
            <w:shd w:val="clear" w:color="auto" w:fill="auto"/>
          </w:tcPr>
          <w:p w:rsidR="00E5418B" w:rsidRDefault="000E1AD0" w:rsidP="008210F1">
            <w:pPr>
              <w:rPr>
                <w:rFonts w:ascii="Arial" w:eastAsia="Times New Roman" w:hAnsi="Arial" w:cs="Arial"/>
                <w:sz w:val="16"/>
                <w:szCs w:val="16"/>
                <w:lang w:val="en-GB"/>
              </w:rPr>
            </w:pPr>
            <w:r>
              <w:rPr>
                <w:rFonts w:ascii="Arial" w:eastAsia="Times New Roman" w:hAnsi="Arial" w:cs="Arial"/>
                <w:sz w:val="16"/>
                <w:szCs w:val="16"/>
                <w:lang w:val="en-GB"/>
              </w:rPr>
              <w:lastRenderedPageBreak/>
              <w:t xml:space="preserve">The PMU Report does not address the Output.  What it describes is an impressive M&amp;E </w:t>
            </w:r>
            <w:proofErr w:type="gramStart"/>
            <w:r>
              <w:rPr>
                <w:rFonts w:ascii="Arial" w:eastAsia="Times New Roman" w:hAnsi="Arial" w:cs="Arial"/>
                <w:sz w:val="16"/>
                <w:szCs w:val="16"/>
                <w:lang w:val="en-GB"/>
              </w:rPr>
              <w:t>system,</w:t>
            </w:r>
            <w:proofErr w:type="gramEnd"/>
            <w:r>
              <w:rPr>
                <w:rFonts w:ascii="Arial" w:eastAsia="Times New Roman" w:hAnsi="Arial" w:cs="Arial"/>
                <w:sz w:val="16"/>
                <w:szCs w:val="16"/>
                <w:lang w:val="en-GB"/>
              </w:rPr>
              <w:t xml:space="preserve"> however, this </w:t>
            </w:r>
            <w:r>
              <w:rPr>
                <w:rFonts w:ascii="Arial" w:eastAsia="Times New Roman" w:hAnsi="Arial" w:cs="Arial"/>
                <w:sz w:val="16"/>
                <w:szCs w:val="16"/>
                <w:lang w:val="en-GB"/>
              </w:rPr>
              <w:lastRenderedPageBreak/>
              <w:t>could not be ascertained by the evaluator</w:t>
            </w:r>
            <w:r w:rsidR="004533FA">
              <w:rPr>
                <w:rFonts w:ascii="Arial" w:eastAsia="Times New Roman" w:hAnsi="Arial" w:cs="Arial"/>
                <w:sz w:val="16"/>
                <w:szCs w:val="16"/>
                <w:lang w:val="en-GB"/>
              </w:rPr>
              <w:t>.</w:t>
            </w:r>
          </w:p>
          <w:p w:rsidR="004533FA" w:rsidRPr="003C4AC2" w:rsidRDefault="004533FA" w:rsidP="004533FA">
            <w:pPr>
              <w:rPr>
                <w:rFonts w:ascii="Arial" w:eastAsia="Times New Roman" w:hAnsi="Arial" w:cs="Arial"/>
                <w:sz w:val="16"/>
                <w:szCs w:val="16"/>
                <w:lang w:val="en-GB"/>
              </w:rPr>
            </w:pPr>
            <w:r>
              <w:rPr>
                <w:rFonts w:ascii="Arial" w:eastAsia="Times New Roman" w:hAnsi="Arial" w:cs="Arial"/>
                <w:sz w:val="16"/>
                <w:szCs w:val="16"/>
                <w:lang w:val="en-GB"/>
              </w:rPr>
              <w:t>The project commissioned an assessment of Lessons Learnt and the resulting report</w:t>
            </w:r>
            <w:r>
              <w:rPr>
                <w:rStyle w:val="FootnoteReference"/>
                <w:rFonts w:ascii="Arial" w:eastAsia="Times New Roman" w:hAnsi="Arial" w:cs="Arial"/>
                <w:sz w:val="16"/>
                <w:szCs w:val="16"/>
                <w:lang w:val="en-GB"/>
              </w:rPr>
              <w:footnoteReference w:id="57"/>
            </w:r>
            <w:r>
              <w:rPr>
                <w:rFonts w:ascii="Arial" w:eastAsia="Times New Roman" w:hAnsi="Arial" w:cs="Arial"/>
                <w:sz w:val="16"/>
                <w:szCs w:val="16"/>
                <w:lang w:val="en-GB"/>
              </w:rPr>
              <w:t xml:space="preserve"> </w:t>
            </w:r>
            <w:r w:rsidR="00E03FE8">
              <w:rPr>
                <w:rFonts w:ascii="Arial" w:eastAsia="Times New Roman" w:hAnsi="Arial" w:cs="Arial"/>
                <w:sz w:val="16"/>
                <w:szCs w:val="16"/>
                <w:lang w:val="en-GB"/>
              </w:rPr>
              <w:t>identified 12 lessons, however, it cannot be claimed that this constitutes a dissemination of lessons or replication.</w:t>
            </w:r>
          </w:p>
        </w:tc>
      </w:tr>
      <w:tr w:rsidR="00394825" w:rsidRPr="003C4AC2" w:rsidTr="004533FA">
        <w:tc>
          <w:tcPr>
            <w:tcW w:w="14992" w:type="dxa"/>
            <w:gridSpan w:val="3"/>
            <w:shd w:val="clear" w:color="auto" w:fill="auto"/>
          </w:tcPr>
          <w:p w:rsidR="00394825" w:rsidRPr="00394825" w:rsidRDefault="00394825" w:rsidP="008210F1">
            <w:pPr>
              <w:rPr>
                <w:rFonts w:ascii="Arial" w:eastAsia="Times New Roman" w:hAnsi="Arial" w:cs="Arial"/>
                <w:b/>
                <w:sz w:val="16"/>
                <w:szCs w:val="16"/>
                <w:lang w:val="en-GB"/>
              </w:rPr>
            </w:pPr>
            <w:r w:rsidRPr="00394825">
              <w:rPr>
                <w:rFonts w:ascii="Arial" w:eastAsia="Times New Roman" w:hAnsi="Arial" w:cs="Arial"/>
                <w:b/>
                <w:sz w:val="16"/>
                <w:szCs w:val="16"/>
                <w:lang w:val="en-GB"/>
              </w:rPr>
              <w:lastRenderedPageBreak/>
              <w:t>Overall conclusion and rating on the DR Congo Component:</w:t>
            </w:r>
          </w:p>
          <w:p w:rsidR="00394825" w:rsidRPr="004533FA" w:rsidRDefault="00DE77AF" w:rsidP="008210F1">
            <w:pPr>
              <w:rPr>
                <w:rFonts w:ascii="Arial" w:eastAsia="Times New Roman" w:hAnsi="Arial" w:cs="Arial"/>
                <w:sz w:val="16"/>
                <w:szCs w:val="16"/>
              </w:rPr>
            </w:pPr>
            <w:r>
              <w:rPr>
                <w:rFonts w:ascii="Arial" w:eastAsia="Times New Roman" w:hAnsi="Arial" w:cs="Arial"/>
                <w:sz w:val="16"/>
                <w:szCs w:val="16"/>
              </w:rPr>
              <w:t xml:space="preserve">The DR Congo Component sought stronger institutions, improved catchment status with reduction in soil loss and sediment loads, and improved land-use practices.  </w:t>
            </w:r>
            <w:r w:rsidR="004533FA">
              <w:rPr>
                <w:rFonts w:ascii="Arial" w:eastAsia="Times New Roman" w:hAnsi="Arial" w:cs="Arial"/>
                <w:sz w:val="16"/>
                <w:szCs w:val="16"/>
              </w:rPr>
              <w:t xml:space="preserve">By and large these have been achieved and the DR Congo Component is rated as </w:t>
            </w:r>
            <w:r w:rsidR="004533FA" w:rsidRPr="004533FA">
              <w:rPr>
                <w:rFonts w:ascii="Arial" w:eastAsia="Times New Roman" w:hAnsi="Arial" w:cs="Arial"/>
                <w:b/>
                <w:sz w:val="16"/>
                <w:szCs w:val="16"/>
              </w:rPr>
              <w:t>Satisfactory (S)</w:t>
            </w:r>
            <w:r w:rsidR="004533FA">
              <w:rPr>
                <w:rFonts w:ascii="Arial" w:eastAsia="Times New Roman" w:hAnsi="Arial" w:cs="Arial"/>
                <w:sz w:val="16"/>
                <w:szCs w:val="16"/>
              </w:rPr>
              <w:t>.</w:t>
            </w:r>
          </w:p>
        </w:tc>
      </w:tr>
    </w:tbl>
    <w:p w:rsidR="00D26606" w:rsidRDefault="00D26606" w:rsidP="002B53F6">
      <w:pPr>
        <w:rPr>
          <w:rFonts w:ascii="Arial" w:hAnsi="Arial" w:cs="Arial"/>
          <w:lang w:bidi="en-US"/>
        </w:rPr>
      </w:pPr>
    </w:p>
    <w:p w:rsidR="00113201" w:rsidRDefault="00113201" w:rsidP="002B53F6">
      <w:pPr>
        <w:rPr>
          <w:rFonts w:ascii="Arial" w:hAnsi="Arial" w:cs="Arial"/>
          <w:lang w:bidi="en-US"/>
        </w:rPr>
      </w:pPr>
    </w:p>
    <w:p w:rsidR="00113201" w:rsidRDefault="00113201" w:rsidP="00577093">
      <w:pPr>
        <w:jc w:val="both"/>
        <w:rPr>
          <w:rFonts w:ascii="Arial" w:hAnsi="Arial" w:cs="Arial"/>
          <w:lang w:bidi="en-US"/>
        </w:rPr>
      </w:pPr>
    </w:p>
    <w:p w:rsidR="003C4AC2" w:rsidRPr="003C4AC2" w:rsidRDefault="003C4AC2" w:rsidP="00577093">
      <w:pPr>
        <w:jc w:val="both"/>
        <w:rPr>
          <w:rFonts w:ascii="Arial" w:hAnsi="Arial" w:cs="Arial"/>
          <w:b/>
          <w:sz w:val="24"/>
          <w:szCs w:val="24"/>
          <w:lang w:bidi="en-US"/>
        </w:rPr>
      </w:pPr>
      <w:r w:rsidRPr="003C4AC2">
        <w:rPr>
          <w:rFonts w:ascii="Arial" w:hAnsi="Arial" w:cs="Arial"/>
          <w:b/>
          <w:sz w:val="24"/>
          <w:szCs w:val="24"/>
          <w:lang w:bidi="en-US"/>
        </w:rPr>
        <w:t>5.2.4</w:t>
      </w:r>
      <w:r w:rsidRPr="003C4AC2">
        <w:rPr>
          <w:rFonts w:ascii="Arial" w:hAnsi="Arial" w:cs="Arial"/>
          <w:b/>
          <w:sz w:val="24"/>
          <w:szCs w:val="24"/>
          <w:lang w:bidi="en-US"/>
        </w:rPr>
        <w:tab/>
        <w:t>Tanzania Component</w:t>
      </w:r>
    </w:p>
    <w:p w:rsidR="004A7B11" w:rsidRDefault="004A7B11" w:rsidP="00577093">
      <w:pPr>
        <w:jc w:val="both"/>
        <w:rPr>
          <w:rFonts w:ascii="Arial" w:hAnsi="Arial" w:cs="Arial"/>
          <w:lang w:bidi="en-US"/>
        </w:rPr>
      </w:pPr>
    </w:p>
    <w:p w:rsidR="00997491" w:rsidRDefault="00997491" w:rsidP="00577093">
      <w:pPr>
        <w:jc w:val="both"/>
        <w:rPr>
          <w:rFonts w:ascii="Arial" w:hAnsi="Arial" w:cs="Arial"/>
          <w:lang w:bidi="en-US"/>
        </w:rPr>
      </w:pPr>
      <w:r>
        <w:rPr>
          <w:rFonts w:ascii="Arial" w:hAnsi="Arial" w:cs="Arial"/>
          <w:lang w:bidi="en-US"/>
        </w:rPr>
        <w:t>The evaluator did not receive the PMU Terminal Report for the Tanzania Component</w:t>
      </w:r>
      <w:r w:rsidR="008210F1">
        <w:rPr>
          <w:rFonts w:ascii="Arial" w:hAnsi="Arial" w:cs="Arial"/>
          <w:lang w:bidi="en-US"/>
        </w:rPr>
        <w:t xml:space="preserve"> and this evaluation has relied on </w:t>
      </w:r>
      <w:r w:rsidRPr="00997491">
        <w:rPr>
          <w:rFonts w:ascii="Arial" w:hAnsi="Arial" w:cs="Arial"/>
          <w:lang w:bidi="en-US"/>
        </w:rPr>
        <w:t xml:space="preserve">information </w:t>
      </w:r>
      <w:r w:rsidR="008210F1">
        <w:rPr>
          <w:rFonts w:ascii="Arial" w:hAnsi="Arial" w:cs="Arial"/>
          <w:lang w:bidi="en-US"/>
        </w:rPr>
        <w:t xml:space="preserve">in </w:t>
      </w:r>
      <w:r w:rsidRPr="00997491">
        <w:rPr>
          <w:rFonts w:ascii="Arial" w:hAnsi="Arial" w:cs="Arial"/>
          <w:lang w:bidi="en-US"/>
        </w:rPr>
        <w:t xml:space="preserve">the PMU’s paper on </w:t>
      </w:r>
      <w:r w:rsidRPr="008210F1">
        <w:rPr>
          <w:rFonts w:ascii="Arial" w:hAnsi="Arial" w:cs="Arial"/>
          <w:bCs/>
          <w:i/>
          <w:lang w:bidi="en-US"/>
        </w:rPr>
        <w:t>Implementation Status and Exit Strategy Assumptions</w:t>
      </w:r>
      <w:r w:rsidR="00E03FE8">
        <w:rPr>
          <w:rFonts w:ascii="Arial" w:hAnsi="Arial" w:cs="Arial"/>
          <w:bCs/>
          <w:lang w:bidi="en-US"/>
        </w:rPr>
        <w:t>, and the Self-</w:t>
      </w:r>
      <w:r w:rsidRPr="00997491">
        <w:rPr>
          <w:rFonts w:ascii="Arial" w:hAnsi="Arial" w:cs="Arial"/>
          <w:bCs/>
          <w:lang w:bidi="en-US"/>
        </w:rPr>
        <w:t xml:space="preserve">Assessment </w:t>
      </w:r>
      <w:r w:rsidR="008210F1">
        <w:rPr>
          <w:rFonts w:ascii="Arial" w:hAnsi="Arial" w:cs="Arial"/>
          <w:bCs/>
          <w:lang w:bidi="en-US"/>
        </w:rPr>
        <w:t xml:space="preserve">administered by the evaluator.  </w:t>
      </w:r>
      <w:r w:rsidR="00ED6460">
        <w:rPr>
          <w:rFonts w:ascii="Arial" w:hAnsi="Arial" w:cs="Arial"/>
          <w:bCs/>
          <w:lang w:bidi="en-US"/>
        </w:rPr>
        <w:t xml:space="preserve">The PMU paper created </w:t>
      </w:r>
      <w:r w:rsidR="00E03FE8">
        <w:rPr>
          <w:rFonts w:ascii="Arial" w:hAnsi="Arial" w:cs="Arial"/>
          <w:bCs/>
          <w:lang w:bidi="en-US"/>
        </w:rPr>
        <w:t xml:space="preserve">some </w:t>
      </w:r>
      <w:r w:rsidR="00ED6460">
        <w:rPr>
          <w:rFonts w:ascii="Arial" w:hAnsi="Arial" w:cs="Arial"/>
          <w:bCs/>
          <w:lang w:bidi="en-US"/>
        </w:rPr>
        <w:t>confusion since it list</w:t>
      </w:r>
      <w:r w:rsidR="00E03FE8">
        <w:rPr>
          <w:rFonts w:ascii="Arial" w:hAnsi="Arial" w:cs="Arial"/>
          <w:bCs/>
          <w:lang w:bidi="en-US"/>
        </w:rPr>
        <w:t>ed</w:t>
      </w:r>
      <w:r w:rsidR="00ED6460">
        <w:rPr>
          <w:rFonts w:ascii="Arial" w:hAnsi="Arial" w:cs="Arial"/>
          <w:bCs/>
          <w:lang w:bidi="en-US"/>
        </w:rPr>
        <w:t xml:space="preserve"> 10 </w:t>
      </w:r>
      <w:r w:rsidR="00142EA5">
        <w:rPr>
          <w:rFonts w:ascii="Arial" w:hAnsi="Arial" w:cs="Arial"/>
          <w:bCs/>
          <w:lang w:bidi="en-US"/>
        </w:rPr>
        <w:t>“</w:t>
      </w:r>
      <w:r w:rsidR="00ED6460">
        <w:rPr>
          <w:rFonts w:ascii="Arial" w:hAnsi="Arial" w:cs="Arial"/>
          <w:bCs/>
          <w:lang w:bidi="en-US"/>
        </w:rPr>
        <w:t>Outcomes</w:t>
      </w:r>
      <w:r w:rsidR="00142EA5">
        <w:rPr>
          <w:rFonts w:ascii="Arial" w:hAnsi="Arial" w:cs="Arial"/>
          <w:bCs/>
          <w:lang w:bidi="en-US"/>
        </w:rPr>
        <w:t>”</w:t>
      </w:r>
      <w:r w:rsidR="00ED6460">
        <w:rPr>
          <w:rFonts w:ascii="Arial" w:hAnsi="Arial" w:cs="Arial"/>
          <w:bCs/>
          <w:lang w:bidi="en-US"/>
        </w:rPr>
        <w:t xml:space="preserve"> and</w:t>
      </w:r>
      <w:r w:rsidR="00142EA5">
        <w:rPr>
          <w:rFonts w:ascii="Arial" w:hAnsi="Arial" w:cs="Arial"/>
          <w:bCs/>
          <w:lang w:bidi="en-US"/>
        </w:rPr>
        <w:t xml:space="preserve"> a large number of “Outputs”</w:t>
      </w:r>
      <w:r w:rsidR="00ED6460">
        <w:rPr>
          <w:rFonts w:ascii="Arial" w:hAnsi="Arial" w:cs="Arial"/>
          <w:bCs/>
          <w:lang w:bidi="en-US"/>
        </w:rPr>
        <w:t xml:space="preserve"> </w:t>
      </w:r>
      <w:r w:rsidR="00142EA5">
        <w:rPr>
          <w:rFonts w:ascii="Arial" w:hAnsi="Arial" w:cs="Arial"/>
          <w:bCs/>
          <w:lang w:bidi="en-US"/>
        </w:rPr>
        <w:t xml:space="preserve">and </w:t>
      </w:r>
      <w:r w:rsidR="00ED6460">
        <w:rPr>
          <w:rFonts w:ascii="Arial" w:hAnsi="Arial" w:cs="Arial"/>
          <w:bCs/>
          <w:lang w:bidi="en-US"/>
        </w:rPr>
        <w:t>it is not known where these originated from, when they were adopted and who approved them</w:t>
      </w:r>
      <w:r w:rsidR="00D34EAB">
        <w:rPr>
          <w:rStyle w:val="FootnoteReference"/>
          <w:rFonts w:ascii="Arial" w:hAnsi="Arial" w:cs="Arial"/>
          <w:bCs/>
          <w:lang w:bidi="en-US"/>
        </w:rPr>
        <w:footnoteReference w:id="58"/>
      </w:r>
      <w:r w:rsidR="00ED6460">
        <w:rPr>
          <w:rFonts w:ascii="Arial" w:hAnsi="Arial" w:cs="Arial"/>
          <w:bCs/>
          <w:lang w:bidi="en-US"/>
        </w:rPr>
        <w:t xml:space="preserve">.  </w:t>
      </w:r>
      <w:r w:rsidR="008210F1">
        <w:rPr>
          <w:rFonts w:ascii="Arial" w:hAnsi="Arial" w:cs="Arial"/>
          <w:bCs/>
          <w:lang w:bidi="en-US"/>
        </w:rPr>
        <w:t xml:space="preserve">The </w:t>
      </w:r>
      <w:r w:rsidR="00E03FE8">
        <w:rPr>
          <w:rFonts w:ascii="Arial" w:hAnsi="Arial" w:cs="Arial"/>
          <w:bCs/>
          <w:lang w:bidi="en-US"/>
        </w:rPr>
        <w:t>Self-</w:t>
      </w:r>
      <w:r w:rsidR="00ED6460">
        <w:rPr>
          <w:rFonts w:ascii="Arial" w:hAnsi="Arial" w:cs="Arial"/>
          <w:bCs/>
          <w:lang w:bidi="en-US"/>
        </w:rPr>
        <w:t>Assessment</w:t>
      </w:r>
      <w:r w:rsidR="008210F1">
        <w:rPr>
          <w:rFonts w:ascii="Arial" w:hAnsi="Arial" w:cs="Arial"/>
          <w:bCs/>
          <w:lang w:bidi="en-US"/>
        </w:rPr>
        <w:t xml:space="preserve"> was</w:t>
      </w:r>
      <w:r w:rsidR="00142EA5">
        <w:rPr>
          <w:rFonts w:ascii="Arial" w:hAnsi="Arial" w:cs="Arial"/>
          <w:bCs/>
          <w:lang w:bidi="en-US"/>
        </w:rPr>
        <w:t xml:space="preserve"> the subject of a long</w:t>
      </w:r>
      <w:r w:rsidR="008210F1">
        <w:rPr>
          <w:rFonts w:ascii="Arial" w:hAnsi="Arial" w:cs="Arial"/>
          <w:bCs/>
          <w:lang w:bidi="en-US"/>
        </w:rPr>
        <w:t xml:space="preserve"> </w:t>
      </w:r>
      <w:r w:rsidR="00E03FE8">
        <w:rPr>
          <w:rFonts w:ascii="Arial" w:hAnsi="Arial" w:cs="Arial"/>
          <w:bCs/>
          <w:lang w:bidi="en-US"/>
        </w:rPr>
        <w:t>exchange</w:t>
      </w:r>
      <w:r w:rsidR="008210F1">
        <w:rPr>
          <w:rFonts w:ascii="Arial" w:hAnsi="Arial" w:cs="Arial"/>
          <w:bCs/>
          <w:lang w:bidi="en-US"/>
        </w:rPr>
        <w:t xml:space="preserve"> </w:t>
      </w:r>
      <w:r w:rsidR="00142EA5">
        <w:rPr>
          <w:rFonts w:ascii="Arial" w:hAnsi="Arial" w:cs="Arial"/>
          <w:bCs/>
          <w:lang w:bidi="en-US"/>
        </w:rPr>
        <w:t xml:space="preserve">between the evaluator, the PMU, </w:t>
      </w:r>
      <w:r w:rsidR="008210F1">
        <w:rPr>
          <w:rFonts w:ascii="Arial" w:hAnsi="Arial" w:cs="Arial"/>
          <w:bCs/>
          <w:lang w:bidi="en-US"/>
        </w:rPr>
        <w:t>the VPO</w:t>
      </w:r>
      <w:r w:rsidR="00EA60A6">
        <w:rPr>
          <w:rFonts w:ascii="Arial" w:hAnsi="Arial" w:cs="Arial"/>
          <w:bCs/>
          <w:lang w:bidi="en-US"/>
        </w:rPr>
        <w:t xml:space="preserve"> and the UNDP CO</w:t>
      </w:r>
      <w:r w:rsidR="008210F1">
        <w:rPr>
          <w:rFonts w:ascii="Arial" w:hAnsi="Arial" w:cs="Arial"/>
          <w:bCs/>
          <w:lang w:bidi="en-US"/>
        </w:rPr>
        <w:t xml:space="preserve"> </w:t>
      </w:r>
      <w:proofErr w:type="gramStart"/>
      <w:r w:rsidR="00142EA5">
        <w:rPr>
          <w:rFonts w:ascii="Arial" w:hAnsi="Arial" w:cs="Arial"/>
          <w:bCs/>
          <w:lang w:bidi="en-US"/>
        </w:rPr>
        <w:t xml:space="preserve">– </w:t>
      </w:r>
      <w:r w:rsidR="00E03FE8">
        <w:rPr>
          <w:rFonts w:ascii="Arial" w:hAnsi="Arial" w:cs="Arial"/>
          <w:bCs/>
          <w:lang w:bidi="en-US"/>
        </w:rPr>
        <w:t xml:space="preserve"> but</w:t>
      </w:r>
      <w:proofErr w:type="gramEnd"/>
      <w:r w:rsidR="00E03FE8">
        <w:rPr>
          <w:rFonts w:ascii="Arial" w:hAnsi="Arial" w:cs="Arial"/>
          <w:bCs/>
          <w:lang w:bidi="en-US"/>
        </w:rPr>
        <w:t xml:space="preserve"> </w:t>
      </w:r>
      <w:r w:rsidR="00142EA5">
        <w:rPr>
          <w:rFonts w:ascii="Arial" w:hAnsi="Arial" w:cs="Arial"/>
          <w:bCs/>
          <w:lang w:bidi="en-US"/>
        </w:rPr>
        <w:t xml:space="preserve">it did not </w:t>
      </w:r>
      <w:r w:rsidR="008210F1">
        <w:rPr>
          <w:rFonts w:ascii="Arial" w:hAnsi="Arial" w:cs="Arial"/>
          <w:bCs/>
          <w:lang w:bidi="en-US"/>
        </w:rPr>
        <w:t xml:space="preserve">result in a clear picture for the evaluator.  </w:t>
      </w:r>
      <w:r w:rsidR="00142EA5">
        <w:rPr>
          <w:rFonts w:ascii="Arial" w:hAnsi="Arial" w:cs="Arial"/>
          <w:bCs/>
          <w:lang w:bidi="en-US"/>
        </w:rPr>
        <w:t>The assessment below is therefore somewhat different from that for the other components</w:t>
      </w:r>
    </w:p>
    <w:p w:rsidR="003C4AC2" w:rsidRDefault="003C4AC2" w:rsidP="00577093">
      <w:pPr>
        <w:jc w:val="both"/>
        <w:rPr>
          <w:rFonts w:ascii="Arial" w:hAnsi="Arial" w:cs="Arial"/>
          <w:lang w:bidi="en-US"/>
        </w:rPr>
      </w:pPr>
    </w:p>
    <w:p w:rsidR="008210F1" w:rsidRDefault="00142EA5" w:rsidP="00577093">
      <w:pPr>
        <w:jc w:val="both"/>
        <w:rPr>
          <w:rFonts w:ascii="Arial" w:hAnsi="Arial" w:cs="Arial"/>
          <w:lang w:bidi="en-US"/>
        </w:rPr>
      </w:pPr>
      <w:r>
        <w:rPr>
          <w:rFonts w:ascii="Arial" w:hAnsi="Arial" w:cs="Arial"/>
          <w:lang w:bidi="en-US"/>
        </w:rPr>
        <w:t>T</w:t>
      </w:r>
      <w:r w:rsidR="008210F1">
        <w:rPr>
          <w:rFonts w:ascii="Arial" w:hAnsi="Arial" w:cs="Arial"/>
          <w:lang w:bidi="en-US"/>
        </w:rPr>
        <w:t>he two Outcomes for the Tanzania Component are</w:t>
      </w:r>
      <w:r w:rsidR="00ED6460">
        <w:rPr>
          <w:rFonts w:ascii="Arial" w:hAnsi="Arial" w:cs="Arial"/>
          <w:lang w:bidi="en-US"/>
        </w:rPr>
        <w:t xml:space="preserve"> indeed discrete Outcomes </w:t>
      </w:r>
      <w:r w:rsidR="008210F1">
        <w:rPr>
          <w:rFonts w:ascii="Arial" w:hAnsi="Arial" w:cs="Arial"/>
          <w:lang w:bidi="en-US"/>
        </w:rPr>
        <w:t xml:space="preserve">relating to two different Outcomes from the original overall </w:t>
      </w:r>
      <w:proofErr w:type="spellStart"/>
      <w:r w:rsidR="008210F1">
        <w:rPr>
          <w:rFonts w:ascii="Arial" w:hAnsi="Arial" w:cs="Arial"/>
          <w:lang w:bidi="en-US"/>
        </w:rPr>
        <w:t>ProDoc</w:t>
      </w:r>
      <w:proofErr w:type="spellEnd"/>
      <w:r w:rsidR="008210F1">
        <w:rPr>
          <w:rFonts w:ascii="Arial" w:hAnsi="Arial" w:cs="Arial"/>
          <w:lang w:bidi="en-US"/>
        </w:rPr>
        <w:t xml:space="preserve">.  </w:t>
      </w:r>
      <w:r>
        <w:rPr>
          <w:rFonts w:ascii="Arial" w:hAnsi="Arial" w:cs="Arial"/>
          <w:lang w:bidi="en-US"/>
        </w:rPr>
        <w:t>It was therefore decided to focus the evaluation at the Outcome level</w:t>
      </w:r>
      <w:r w:rsidR="00E03FE8">
        <w:rPr>
          <w:rFonts w:ascii="Arial" w:hAnsi="Arial" w:cs="Arial"/>
          <w:lang w:bidi="en-US"/>
        </w:rPr>
        <w:t xml:space="preserve"> and rely</w:t>
      </w:r>
      <w:r w:rsidR="007236FC">
        <w:rPr>
          <w:rFonts w:ascii="Arial" w:hAnsi="Arial" w:cs="Arial"/>
          <w:lang w:bidi="en-US"/>
        </w:rPr>
        <w:t xml:space="preserve"> on the PMU Self-Assessment as the main source of information.  However, it was also possible to make contact with a previous PM and her responses are considered as an additional source of information.</w:t>
      </w:r>
    </w:p>
    <w:p w:rsidR="008210F1" w:rsidRDefault="008210F1" w:rsidP="00577093">
      <w:pPr>
        <w:jc w:val="both"/>
        <w:rPr>
          <w:rFonts w:ascii="Arial" w:hAnsi="Arial" w:cs="Arial"/>
          <w:lang w:bidi="en-US"/>
        </w:rPr>
      </w:pPr>
    </w:p>
    <w:p w:rsidR="008210F1" w:rsidRDefault="008210F1" w:rsidP="00577093">
      <w:pPr>
        <w:jc w:val="both"/>
        <w:rPr>
          <w:rFonts w:ascii="Arial" w:hAnsi="Arial" w:cs="Arial"/>
          <w:bCs/>
          <w:iCs/>
          <w:lang w:val="en-US" w:bidi="en-US"/>
        </w:rPr>
      </w:pPr>
      <w:r w:rsidRPr="00FA4D1A">
        <w:rPr>
          <w:rFonts w:ascii="Arial" w:hAnsi="Arial" w:cs="Arial"/>
          <w:b/>
          <w:bCs/>
          <w:iCs/>
          <w:lang w:val="en-US" w:bidi="en-US"/>
        </w:rPr>
        <w:t xml:space="preserve">Outcome </w:t>
      </w:r>
      <w:proofErr w:type="gramStart"/>
      <w:r w:rsidRPr="00FA4D1A">
        <w:rPr>
          <w:rFonts w:ascii="Arial" w:hAnsi="Arial" w:cs="Arial"/>
          <w:b/>
          <w:bCs/>
          <w:iCs/>
          <w:lang w:val="en-US" w:bidi="en-US"/>
        </w:rPr>
        <w:t>1 :</w:t>
      </w:r>
      <w:proofErr w:type="gramEnd"/>
      <w:r w:rsidRPr="00FA4D1A">
        <w:rPr>
          <w:rFonts w:ascii="Arial" w:hAnsi="Arial" w:cs="Arial"/>
          <w:b/>
          <w:bCs/>
          <w:iCs/>
          <w:lang w:val="en-US" w:bidi="en-US"/>
        </w:rPr>
        <w:t xml:space="preserve"> </w:t>
      </w:r>
      <w:r w:rsidRPr="00FA4D1A">
        <w:rPr>
          <w:rFonts w:ascii="Arial" w:hAnsi="Arial" w:cs="Arial"/>
          <w:bCs/>
          <w:iCs/>
          <w:lang w:val="en-US" w:bidi="en-US"/>
        </w:rPr>
        <w:t xml:space="preserve">Sedimentation into Lake Tanganyika from pilot villages is reduced through integrated catchment management, </w:t>
      </w:r>
      <w:r>
        <w:rPr>
          <w:rFonts w:ascii="Arial" w:hAnsi="Arial" w:cs="Arial"/>
          <w:bCs/>
          <w:iCs/>
          <w:lang w:val="en-US" w:bidi="en-US"/>
        </w:rPr>
        <w:t>thereby improving lake habitats</w:t>
      </w:r>
    </w:p>
    <w:p w:rsidR="008210F1" w:rsidRDefault="008210F1" w:rsidP="00577093">
      <w:pPr>
        <w:jc w:val="both"/>
        <w:rPr>
          <w:rFonts w:ascii="Arial" w:hAnsi="Arial" w:cs="Arial"/>
          <w:lang w:bidi="en-US"/>
        </w:rPr>
      </w:pPr>
      <w:r>
        <w:rPr>
          <w:rFonts w:ascii="Arial" w:hAnsi="Arial" w:cs="Arial"/>
          <w:lang w:bidi="en-US"/>
        </w:rPr>
        <w:t>Questions arising:</w:t>
      </w:r>
    </w:p>
    <w:p w:rsidR="008210F1" w:rsidRPr="008210F1" w:rsidRDefault="008210F1" w:rsidP="00577093">
      <w:pPr>
        <w:pStyle w:val="ListParagraph"/>
        <w:numPr>
          <w:ilvl w:val="0"/>
          <w:numId w:val="33"/>
        </w:numPr>
        <w:jc w:val="both"/>
        <w:rPr>
          <w:rFonts w:ascii="Arial" w:hAnsi="Arial" w:cs="Arial"/>
          <w:lang w:bidi="en-US"/>
        </w:rPr>
      </w:pPr>
      <w:r w:rsidRPr="008210F1">
        <w:rPr>
          <w:rFonts w:ascii="Arial" w:hAnsi="Arial" w:cs="Arial"/>
          <w:lang w:bidi="en-US"/>
        </w:rPr>
        <w:t>Has sedimentation been reduced?</w:t>
      </w:r>
    </w:p>
    <w:p w:rsidR="008210F1" w:rsidRPr="008210F1" w:rsidRDefault="008210F1" w:rsidP="00577093">
      <w:pPr>
        <w:pStyle w:val="ListParagraph"/>
        <w:numPr>
          <w:ilvl w:val="0"/>
          <w:numId w:val="33"/>
        </w:numPr>
        <w:jc w:val="both"/>
        <w:rPr>
          <w:rFonts w:ascii="Arial" w:hAnsi="Arial" w:cs="Arial"/>
          <w:lang w:bidi="en-US"/>
        </w:rPr>
      </w:pPr>
      <w:r w:rsidRPr="008210F1">
        <w:rPr>
          <w:rFonts w:ascii="Arial" w:hAnsi="Arial" w:cs="Arial"/>
          <w:lang w:bidi="en-US"/>
        </w:rPr>
        <w:t>Have lake habitats been improved?</w:t>
      </w:r>
    </w:p>
    <w:p w:rsidR="008210F1" w:rsidRDefault="008210F1" w:rsidP="00577093">
      <w:pPr>
        <w:jc w:val="both"/>
        <w:rPr>
          <w:rFonts w:ascii="Arial" w:hAnsi="Arial" w:cs="Arial"/>
          <w:lang w:bidi="en-US"/>
        </w:rPr>
      </w:pPr>
    </w:p>
    <w:p w:rsidR="008210F1" w:rsidRPr="00FA4D1A" w:rsidRDefault="008210F1" w:rsidP="00577093">
      <w:pPr>
        <w:jc w:val="both"/>
        <w:rPr>
          <w:rFonts w:ascii="Arial" w:hAnsi="Arial" w:cs="Arial"/>
          <w:bCs/>
          <w:iCs/>
          <w:lang w:val="en-US" w:bidi="en-US"/>
        </w:rPr>
      </w:pPr>
      <w:r w:rsidRPr="00FA4D1A">
        <w:rPr>
          <w:rFonts w:ascii="Arial" w:hAnsi="Arial" w:cs="Arial"/>
          <w:b/>
          <w:bCs/>
          <w:iCs/>
          <w:lang w:val="en-US" w:bidi="en-US"/>
        </w:rPr>
        <w:t xml:space="preserve">Outcome 2: </w:t>
      </w:r>
      <w:r w:rsidRPr="00FA4D1A">
        <w:rPr>
          <w:rFonts w:ascii="Arial" w:hAnsi="Arial" w:cs="Arial"/>
          <w:bCs/>
          <w:iCs/>
          <w:lang w:val="en-US" w:bidi="en-US"/>
        </w:rPr>
        <w:t xml:space="preserve">Wastewater management at </w:t>
      </w:r>
      <w:proofErr w:type="spellStart"/>
      <w:r w:rsidRPr="00FA4D1A">
        <w:rPr>
          <w:rFonts w:ascii="Arial" w:hAnsi="Arial" w:cs="Arial"/>
          <w:bCs/>
          <w:iCs/>
          <w:lang w:val="en-US" w:bidi="en-US"/>
        </w:rPr>
        <w:t>Kigoma</w:t>
      </w:r>
      <w:proofErr w:type="spellEnd"/>
      <w:r w:rsidRPr="00FA4D1A">
        <w:rPr>
          <w:rFonts w:ascii="Arial" w:hAnsi="Arial" w:cs="Arial"/>
          <w:bCs/>
          <w:iCs/>
          <w:lang w:val="en-US" w:bidi="en-US"/>
        </w:rPr>
        <w:t xml:space="preserve"> – </w:t>
      </w:r>
      <w:proofErr w:type="spellStart"/>
      <w:r w:rsidRPr="00FA4D1A">
        <w:rPr>
          <w:rFonts w:ascii="Arial" w:hAnsi="Arial" w:cs="Arial"/>
          <w:bCs/>
          <w:iCs/>
          <w:lang w:val="en-US" w:bidi="en-US"/>
        </w:rPr>
        <w:t>Ujiji</w:t>
      </w:r>
      <w:proofErr w:type="spellEnd"/>
      <w:r w:rsidRPr="00FA4D1A">
        <w:rPr>
          <w:rFonts w:ascii="Arial" w:hAnsi="Arial" w:cs="Arial"/>
          <w:bCs/>
          <w:iCs/>
          <w:lang w:val="en-US" w:bidi="en-US"/>
        </w:rPr>
        <w:t xml:space="preserve"> Township strengthened, reducing point pollution levels of Lake Tanganyika waters and so </w:t>
      </w:r>
      <w:r>
        <w:rPr>
          <w:rFonts w:ascii="Arial" w:hAnsi="Arial" w:cs="Arial"/>
          <w:bCs/>
          <w:iCs/>
          <w:lang w:val="en-US" w:bidi="en-US"/>
        </w:rPr>
        <w:t>improving biodiversity habitats</w:t>
      </w:r>
    </w:p>
    <w:p w:rsidR="008210F1" w:rsidRDefault="008210F1" w:rsidP="00577093">
      <w:pPr>
        <w:jc w:val="both"/>
        <w:rPr>
          <w:rFonts w:ascii="Arial" w:hAnsi="Arial" w:cs="Arial"/>
          <w:lang w:bidi="en-US"/>
        </w:rPr>
      </w:pPr>
      <w:r>
        <w:rPr>
          <w:rFonts w:ascii="Arial" w:hAnsi="Arial" w:cs="Arial"/>
          <w:lang w:bidi="en-US"/>
        </w:rPr>
        <w:t>Questions arising:</w:t>
      </w:r>
    </w:p>
    <w:p w:rsidR="008210F1" w:rsidRPr="008210F1" w:rsidRDefault="008210F1" w:rsidP="00577093">
      <w:pPr>
        <w:pStyle w:val="ListParagraph"/>
        <w:numPr>
          <w:ilvl w:val="0"/>
          <w:numId w:val="34"/>
        </w:numPr>
        <w:jc w:val="both"/>
        <w:rPr>
          <w:rFonts w:ascii="Arial" w:hAnsi="Arial" w:cs="Arial"/>
          <w:lang w:bidi="en-US"/>
        </w:rPr>
      </w:pPr>
      <w:r w:rsidRPr="008210F1">
        <w:rPr>
          <w:rFonts w:ascii="Arial" w:hAnsi="Arial" w:cs="Arial"/>
          <w:lang w:bidi="en-US"/>
        </w:rPr>
        <w:t>Has there been a reduction in pollution from point sources?</w:t>
      </w:r>
    </w:p>
    <w:p w:rsidR="008210F1" w:rsidRPr="008210F1" w:rsidRDefault="008210F1" w:rsidP="00577093">
      <w:pPr>
        <w:pStyle w:val="ListParagraph"/>
        <w:numPr>
          <w:ilvl w:val="0"/>
          <w:numId w:val="34"/>
        </w:numPr>
        <w:jc w:val="both"/>
        <w:rPr>
          <w:rFonts w:ascii="Arial" w:hAnsi="Arial" w:cs="Arial"/>
          <w:lang w:bidi="en-US"/>
        </w:rPr>
      </w:pPr>
      <w:r w:rsidRPr="008210F1">
        <w:rPr>
          <w:rFonts w:ascii="Arial" w:hAnsi="Arial" w:cs="Arial"/>
          <w:lang w:bidi="en-US"/>
        </w:rPr>
        <w:t>Have biodiversity habitats been improved?</w:t>
      </w:r>
    </w:p>
    <w:p w:rsidR="008210F1" w:rsidRDefault="008210F1" w:rsidP="00FA4D1A">
      <w:pPr>
        <w:rPr>
          <w:rFonts w:ascii="Arial" w:hAnsi="Arial" w:cs="Arial"/>
          <w:lang w:bidi="en-US"/>
        </w:rPr>
      </w:pPr>
    </w:p>
    <w:p w:rsidR="00113201" w:rsidRDefault="00113201" w:rsidP="00FA4D1A">
      <w:pPr>
        <w:rPr>
          <w:rFonts w:ascii="Arial" w:hAnsi="Arial" w:cs="Arial"/>
          <w:lang w:bidi="en-US"/>
        </w:rPr>
      </w:pPr>
    </w:p>
    <w:p w:rsidR="00F35B77" w:rsidRDefault="00520089" w:rsidP="002B53F6">
      <w:pPr>
        <w:rPr>
          <w:rFonts w:ascii="Arial" w:hAnsi="Arial" w:cs="Arial"/>
          <w:bCs/>
          <w:iCs/>
          <w:lang w:val="en-US" w:bidi="en-US"/>
        </w:rPr>
      </w:pPr>
      <w:proofErr w:type="gramStart"/>
      <w:r>
        <w:rPr>
          <w:rFonts w:ascii="Arial" w:hAnsi="Arial" w:cs="Arial"/>
          <w:b/>
          <w:bCs/>
          <w:iCs/>
          <w:lang w:val="en-US" w:bidi="en-US"/>
        </w:rPr>
        <w:t>Table 22</w:t>
      </w:r>
      <w:r w:rsidR="002E196A">
        <w:rPr>
          <w:rFonts w:ascii="Arial" w:hAnsi="Arial" w:cs="Arial"/>
          <w:b/>
          <w:bCs/>
          <w:iCs/>
          <w:lang w:val="en-US" w:bidi="en-US"/>
        </w:rPr>
        <w:t>a</w:t>
      </w:r>
      <w:r w:rsidR="00F35B77" w:rsidRPr="002E196A">
        <w:rPr>
          <w:rFonts w:ascii="Arial" w:hAnsi="Arial" w:cs="Arial"/>
          <w:b/>
          <w:bCs/>
          <w:iCs/>
          <w:lang w:val="en-US" w:bidi="en-US"/>
        </w:rPr>
        <w:t>.</w:t>
      </w:r>
      <w:proofErr w:type="gramEnd"/>
      <w:r w:rsidR="00F35B77" w:rsidRPr="002E196A">
        <w:rPr>
          <w:rFonts w:ascii="Arial" w:hAnsi="Arial" w:cs="Arial"/>
          <w:b/>
          <w:bCs/>
          <w:iCs/>
          <w:lang w:val="en-US" w:bidi="en-US"/>
        </w:rPr>
        <w:tab/>
      </w:r>
      <w:r w:rsidR="002E196A" w:rsidRPr="002E196A">
        <w:rPr>
          <w:rFonts w:ascii="Arial" w:hAnsi="Arial" w:cs="Arial"/>
          <w:b/>
          <w:bCs/>
          <w:iCs/>
          <w:lang w:val="en-GB" w:bidi="en-US"/>
        </w:rPr>
        <w:t xml:space="preserve">Analysis of the activities and targets for the </w:t>
      </w:r>
      <w:r w:rsidR="002E196A">
        <w:rPr>
          <w:rFonts w:ascii="Arial" w:hAnsi="Arial" w:cs="Arial"/>
          <w:b/>
          <w:bCs/>
          <w:iCs/>
          <w:lang w:val="en-GB" w:bidi="en-US"/>
        </w:rPr>
        <w:t>Tanzania Outcome 1 and Outputs</w:t>
      </w:r>
      <w:r w:rsidR="002E196A" w:rsidRPr="002E196A">
        <w:rPr>
          <w:rFonts w:ascii="Arial" w:hAnsi="Arial" w:cs="Arial"/>
          <w:b/>
          <w:bCs/>
          <w:iCs/>
          <w:lang w:val="en-GB" w:bidi="en-US"/>
        </w:rPr>
        <w:t>, and progress achieved</w:t>
      </w:r>
    </w:p>
    <w:p w:rsidR="00F35B77" w:rsidRDefault="00F35B77" w:rsidP="002B53F6">
      <w:pPr>
        <w:rPr>
          <w:rFonts w:ascii="Arial" w:hAnsi="Arial" w:cs="Arial"/>
          <w:bCs/>
          <w:iCs/>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796"/>
        <w:gridCol w:w="4962"/>
      </w:tblGrid>
      <w:tr w:rsidR="00F971AC" w:rsidRPr="003C4AC2" w:rsidTr="006A6F6F">
        <w:trPr>
          <w:trHeight w:val="469"/>
        </w:trPr>
        <w:tc>
          <w:tcPr>
            <w:tcW w:w="14709" w:type="dxa"/>
            <w:gridSpan w:val="3"/>
            <w:shd w:val="clear" w:color="auto" w:fill="244061"/>
            <w:vAlign w:val="center"/>
          </w:tcPr>
          <w:p w:rsidR="00F971AC" w:rsidRPr="003C4AC2" w:rsidRDefault="00F971AC" w:rsidP="00F971AC">
            <w:pPr>
              <w:rPr>
                <w:rFonts w:ascii="Arial" w:eastAsia="Times New Roman" w:hAnsi="Arial" w:cs="Arial"/>
                <w:b/>
                <w:bCs/>
                <w:sz w:val="16"/>
                <w:szCs w:val="16"/>
                <w:lang w:val="en-GB"/>
              </w:rPr>
            </w:pPr>
            <w:r>
              <w:rPr>
                <w:rFonts w:ascii="Arial" w:eastAsia="Times New Roman" w:hAnsi="Arial" w:cs="Arial"/>
                <w:b/>
                <w:bCs/>
                <w:sz w:val="16"/>
                <w:szCs w:val="16"/>
                <w:lang w:val="en-GB"/>
              </w:rPr>
              <w:t>TANZANIA OUTCOME 1:</w:t>
            </w:r>
            <w:r w:rsidRPr="00F971AC">
              <w:rPr>
                <w:rFonts w:ascii="Arial" w:hAnsi="Arial" w:cs="Arial"/>
                <w:bCs/>
                <w:iCs/>
                <w:lang w:val="en-US" w:bidi="en-US"/>
              </w:rPr>
              <w:t xml:space="preserve"> </w:t>
            </w:r>
            <w:r w:rsidRPr="00F971AC">
              <w:rPr>
                <w:rFonts w:ascii="Arial" w:eastAsia="Times New Roman" w:hAnsi="Arial" w:cs="Arial"/>
                <w:b/>
                <w:bCs/>
                <w:iCs/>
                <w:sz w:val="16"/>
                <w:szCs w:val="16"/>
                <w:lang w:val="en-GB" w:bidi="en-US"/>
              </w:rPr>
              <w:t>Sedimentation into Lake Tanganyika from pilot villages is reduced through integrated catchment management, thereby improving lake habitats</w:t>
            </w:r>
          </w:p>
        </w:tc>
      </w:tr>
      <w:tr w:rsidR="00F971AC" w:rsidRPr="003C4AC2" w:rsidTr="003E7994">
        <w:trPr>
          <w:trHeight w:val="557"/>
        </w:trPr>
        <w:tc>
          <w:tcPr>
            <w:tcW w:w="1951" w:type="dxa"/>
            <w:shd w:val="clear" w:color="auto" w:fill="244061"/>
            <w:vAlign w:val="center"/>
          </w:tcPr>
          <w:p w:rsidR="00F971AC" w:rsidRPr="003C4AC2" w:rsidRDefault="00F971AC" w:rsidP="00142EA5">
            <w:pPr>
              <w:jc w:val="center"/>
              <w:rPr>
                <w:rFonts w:ascii="Arial" w:eastAsia="Times New Roman" w:hAnsi="Arial" w:cs="Arial"/>
                <w:b/>
                <w:bCs/>
                <w:sz w:val="16"/>
                <w:szCs w:val="16"/>
                <w:lang w:val="en-GB"/>
              </w:rPr>
            </w:pPr>
            <w:r>
              <w:rPr>
                <w:rFonts w:ascii="Arial" w:eastAsia="Times New Roman" w:hAnsi="Arial" w:cs="Arial"/>
                <w:b/>
                <w:bCs/>
                <w:sz w:val="16"/>
                <w:szCs w:val="16"/>
                <w:lang w:val="en-GB"/>
              </w:rPr>
              <w:t xml:space="preserve">TANZANIA </w:t>
            </w:r>
            <w:r w:rsidR="00142EA5">
              <w:rPr>
                <w:rFonts w:ascii="Arial" w:eastAsia="Times New Roman" w:hAnsi="Arial" w:cs="Arial"/>
                <w:b/>
                <w:bCs/>
                <w:sz w:val="16"/>
                <w:szCs w:val="16"/>
                <w:lang w:val="en-GB"/>
              </w:rPr>
              <w:t>QUESTIONS</w:t>
            </w:r>
          </w:p>
        </w:tc>
        <w:tc>
          <w:tcPr>
            <w:tcW w:w="7796" w:type="dxa"/>
            <w:shd w:val="clear" w:color="auto" w:fill="244061"/>
            <w:vAlign w:val="center"/>
          </w:tcPr>
          <w:p w:rsidR="00F971AC" w:rsidRPr="003C4AC2" w:rsidRDefault="00F971AC" w:rsidP="007236FC">
            <w:pPr>
              <w:jc w:val="center"/>
              <w:rPr>
                <w:rFonts w:ascii="Arial" w:eastAsia="Times New Roman" w:hAnsi="Arial" w:cs="Arial"/>
                <w:b/>
                <w:bCs/>
                <w:sz w:val="16"/>
                <w:szCs w:val="16"/>
                <w:lang w:val="en-GB"/>
              </w:rPr>
            </w:pPr>
            <w:r>
              <w:rPr>
                <w:rFonts w:ascii="Arial" w:eastAsia="Times New Roman" w:hAnsi="Arial" w:cs="Arial"/>
                <w:b/>
                <w:bCs/>
                <w:sz w:val="16"/>
                <w:szCs w:val="16"/>
                <w:lang w:val="en-GB"/>
              </w:rPr>
              <w:t xml:space="preserve">RESULTS </w:t>
            </w:r>
            <w:r w:rsidR="006A6F6F">
              <w:rPr>
                <w:rFonts w:ascii="Arial" w:eastAsia="Times New Roman" w:hAnsi="Arial" w:cs="Arial"/>
                <w:b/>
                <w:bCs/>
                <w:sz w:val="16"/>
                <w:szCs w:val="16"/>
                <w:lang w:val="en-GB"/>
              </w:rPr>
              <w:t>ACCORDING TO</w:t>
            </w:r>
            <w:r>
              <w:rPr>
                <w:rFonts w:ascii="Arial" w:eastAsia="Times New Roman" w:hAnsi="Arial" w:cs="Arial"/>
                <w:b/>
                <w:bCs/>
                <w:sz w:val="16"/>
                <w:szCs w:val="16"/>
                <w:lang w:val="en-GB"/>
              </w:rPr>
              <w:t xml:space="preserve"> THE </w:t>
            </w:r>
            <w:r w:rsidR="007236FC">
              <w:rPr>
                <w:rFonts w:ascii="Arial" w:eastAsia="Times New Roman" w:hAnsi="Arial" w:cs="Arial"/>
                <w:b/>
                <w:bCs/>
                <w:sz w:val="16"/>
                <w:szCs w:val="16"/>
                <w:lang w:val="en-GB"/>
              </w:rPr>
              <w:t xml:space="preserve">CURRENT </w:t>
            </w:r>
            <w:r>
              <w:rPr>
                <w:rFonts w:ascii="Arial" w:eastAsia="Times New Roman" w:hAnsi="Arial" w:cs="Arial"/>
                <w:b/>
                <w:bCs/>
                <w:sz w:val="16"/>
                <w:szCs w:val="16"/>
                <w:lang w:val="en-GB"/>
              </w:rPr>
              <w:t>PM</w:t>
            </w:r>
            <w:r w:rsidRPr="003C4AC2">
              <w:rPr>
                <w:rFonts w:ascii="Arial" w:eastAsia="Times New Roman" w:hAnsi="Arial" w:cs="Arial"/>
                <w:b/>
                <w:bCs/>
                <w:sz w:val="16"/>
                <w:szCs w:val="16"/>
                <w:lang w:val="en-GB"/>
              </w:rPr>
              <w:t>U</w:t>
            </w:r>
            <w:r w:rsidR="007236FC">
              <w:rPr>
                <w:rFonts w:ascii="Arial" w:eastAsia="Times New Roman" w:hAnsi="Arial" w:cs="Arial"/>
                <w:b/>
                <w:bCs/>
                <w:sz w:val="16"/>
                <w:szCs w:val="16"/>
                <w:lang w:val="en-GB"/>
              </w:rPr>
              <w:t xml:space="preserve"> SELF-ASSESSMENT AND THE VIEWS OF THE PAST PM</w:t>
            </w:r>
          </w:p>
        </w:tc>
        <w:tc>
          <w:tcPr>
            <w:tcW w:w="4962" w:type="dxa"/>
            <w:shd w:val="clear" w:color="auto" w:fill="244061"/>
            <w:vAlign w:val="center"/>
          </w:tcPr>
          <w:p w:rsidR="00F971AC" w:rsidRPr="003C4AC2" w:rsidRDefault="00F971AC" w:rsidP="008210F1">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EVALUATOR’S COMMENTS</w:t>
            </w:r>
          </w:p>
        </w:tc>
      </w:tr>
      <w:tr w:rsidR="00F971AC" w:rsidRPr="003C4AC2" w:rsidTr="007236FC">
        <w:tc>
          <w:tcPr>
            <w:tcW w:w="1951" w:type="dxa"/>
            <w:tcBorders>
              <w:top w:val="double" w:sz="4" w:space="0" w:color="auto"/>
            </w:tcBorders>
            <w:shd w:val="clear" w:color="auto" w:fill="auto"/>
          </w:tcPr>
          <w:p w:rsidR="00F971AC" w:rsidRPr="001E7354" w:rsidRDefault="00844EE8" w:rsidP="008210F1">
            <w:pPr>
              <w:rPr>
                <w:rFonts w:ascii="Arial" w:eastAsia="Times New Roman" w:hAnsi="Arial" w:cs="Arial"/>
                <w:sz w:val="16"/>
                <w:szCs w:val="16"/>
                <w:lang w:val="en-GB"/>
              </w:rPr>
            </w:pPr>
            <w:proofErr w:type="gramStart"/>
            <w:r>
              <w:rPr>
                <w:rFonts w:ascii="Arial" w:eastAsia="Times New Roman" w:hAnsi="Arial" w:cs="Arial"/>
                <w:sz w:val="16"/>
                <w:szCs w:val="16"/>
              </w:rPr>
              <w:t xml:space="preserve">1.1  </w:t>
            </w:r>
            <w:r w:rsidR="00142EA5" w:rsidRPr="00142EA5">
              <w:rPr>
                <w:rFonts w:ascii="Arial" w:eastAsia="Times New Roman" w:hAnsi="Arial" w:cs="Arial"/>
                <w:sz w:val="16"/>
                <w:szCs w:val="16"/>
              </w:rPr>
              <w:t>What</w:t>
            </w:r>
            <w:proofErr w:type="gramEnd"/>
            <w:r w:rsidR="00142EA5" w:rsidRPr="00142EA5">
              <w:rPr>
                <w:rFonts w:ascii="Arial" w:eastAsia="Times New Roman" w:hAnsi="Arial" w:cs="Arial"/>
                <w:sz w:val="16"/>
                <w:szCs w:val="16"/>
              </w:rPr>
              <w:t xml:space="preserve"> integrated catchment management has taken place?</w:t>
            </w:r>
          </w:p>
        </w:tc>
        <w:tc>
          <w:tcPr>
            <w:tcW w:w="7796" w:type="dxa"/>
            <w:tcBorders>
              <w:top w:val="double" w:sz="4" w:space="0" w:color="auto"/>
            </w:tcBorders>
            <w:shd w:val="clear" w:color="auto" w:fill="auto"/>
          </w:tcPr>
          <w:p w:rsidR="00F971AC" w:rsidRDefault="007236FC" w:rsidP="008210F1">
            <w:pPr>
              <w:rPr>
                <w:rFonts w:ascii="Arial" w:eastAsia="Times New Roman" w:hAnsi="Arial" w:cs="Arial"/>
                <w:bCs/>
                <w:sz w:val="16"/>
                <w:szCs w:val="16"/>
              </w:rPr>
            </w:pPr>
            <w:r w:rsidRPr="007236FC">
              <w:rPr>
                <w:rFonts w:ascii="Arial" w:eastAsia="Times New Roman" w:hAnsi="Arial" w:cs="Arial"/>
                <w:sz w:val="16"/>
                <w:szCs w:val="16"/>
              </w:rPr>
              <w:t xml:space="preserve">Conducted meetings on awareness creation to key stakeholders, facilitated tree nursery establishments, </w:t>
            </w:r>
            <w:r w:rsidRPr="007236FC">
              <w:rPr>
                <w:rFonts w:ascii="Arial" w:eastAsia="Times New Roman" w:hAnsi="Arial" w:cs="Arial"/>
                <w:bCs/>
                <w:sz w:val="16"/>
                <w:szCs w:val="16"/>
              </w:rPr>
              <w:t>identify locally available constraints and opportunities from income generating activities, facilitated tree nursery planting in pilot villages, building to villagers on recommended livestock keeping practices, identify alternative income generating activities specific to pilot village, trainings to villagers on energy saving stoves and monitoring sediment flow and subsequent changes</w:t>
            </w:r>
            <w:r>
              <w:rPr>
                <w:rFonts w:ascii="Arial" w:eastAsia="Times New Roman" w:hAnsi="Arial" w:cs="Arial"/>
                <w:bCs/>
                <w:sz w:val="16"/>
                <w:szCs w:val="16"/>
              </w:rPr>
              <w:t>.</w:t>
            </w:r>
          </w:p>
          <w:p w:rsidR="007236FC" w:rsidRDefault="007236FC" w:rsidP="008210F1">
            <w:pPr>
              <w:rPr>
                <w:rFonts w:ascii="Arial" w:eastAsia="Times New Roman" w:hAnsi="Arial" w:cs="Arial"/>
                <w:bCs/>
                <w:sz w:val="16"/>
                <w:szCs w:val="16"/>
              </w:rPr>
            </w:pPr>
          </w:p>
          <w:p w:rsidR="007236FC" w:rsidRDefault="007236FC" w:rsidP="008210F1">
            <w:pPr>
              <w:rPr>
                <w:rFonts w:ascii="Arial" w:eastAsia="Times New Roman" w:hAnsi="Arial" w:cs="Arial"/>
                <w:bCs/>
                <w:sz w:val="16"/>
                <w:szCs w:val="16"/>
              </w:rPr>
            </w:pPr>
            <w:r>
              <w:rPr>
                <w:rFonts w:ascii="Arial" w:eastAsia="Times New Roman" w:hAnsi="Arial" w:cs="Arial"/>
                <w:bCs/>
                <w:sz w:val="16"/>
                <w:szCs w:val="16"/>
              </w:rPr>
              <w:t>Previous PM:</w:t>
            </w:r>
          </w:p>
          <w:p w:rsidR="007236FC" w:rsidRPr="007236FC" w:rsidRDefault="007236FC" w:rsidP="007236FC">
            <w:pPr>
              <w:rPr>
                <w:rFonts w:ascii="Arial" w:eastAsia="Times New Roman" w:hAnsi="Arial" w:cs="Arial"/>
                <w:b/>
                <w:sz w:val="16"/>
                <w:szCs w:val="16"/>
              </w:rPr>
            </w:pPr>
            <w:r w:rsidRPr="007236FC">
              <w:rPr>
                <w:rFonts w:ascii="Arial" w:eastAsia="Times New Roman" w:hAnsi="Arial" w:cs="Arial"/>
                <w:b/>
                <w:sz w:val="16"/>
                <w:szCs w:val="16"/>
              </w:rPr>
              <w:t>1. Awareness raised and capacity strengthened in integrated catchment management</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A. Raising awareness of key stakeholders on integrated catchment management:</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w:t>
            </w:r>
            <w:proofErr w:type="spellStart"/>
            <w:r w:rsidRPr="007236FC">
              <w:rPr>
                <w:rFonts w:ascii="Arial" w:eastAsia="Times New Roman" w:hAnsi="Arial" w:cs="Arial"/>
                <w:sz w:val="16"/>
                <w:szCs w:val="16"/>
              </w:rPr>
              <w:t>i</w:t>
            </w:r>
            <w:proofErr w:type="spellEnd"/>
            <w:r w:rsidRPr="007236FC">
              <w:rPr>
                <w:rFonts w:ascii="Arial" w:eastAsia="Times New Roman" w:hAnsi="Arial" w:cs="Arial"/>
                <w:sz w:val="16"/>
                <w:szCs w:val="16"/>
              </w:rPr>
              <w:t xml:space="preserve">) 8 NPSC members representing 4 Sector Ministries, NGO, CARITAS  and private sector; </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 xml:space="preserve">(ii) 15 PMC members representing different sectors, other institutions including NGOs, religious organisations and the private sector  </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(iii) 3 Regional Secretariats-RSs; 6 LGAs; over 5,000 individuals from 6 pilot villages representing the Village Council, Village Committees on Environment and Natural resources, Village Land Use Management, SACCOS members and leaders</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(iv) Awareness and communication strategy prepared</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(v) 800 copies of popular version of laws and policies on EMA 2004, Forest Management, Beekeeping and Wildlife and 1,200 calendars produced</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(vi) Production, updating and dissemination of the Video documentary for the state of Environment for Lake Tanganyika Basin</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B. Strengthening  the capacities of institutions and human resources in integrated catchment management:</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w:t>
            </w:r>
            <w:proofErr w:type="spellStart"/>
            <w:r w:rsidRPr="007236FC">
              <w:rPr>
                <w:rFonts w:ascii="Arial" w:eastAsia="Times New Roman" w:hAnsi="Arial" w:cs="Arial"/>
                <w:sz w:val="16"/>
                <w:szCs w:val="16"/>
              </w:rPr>
              <w:t>i</w:t>
            </w:r>
            <w:proofErr w:type="spellEnd"/>
            <w:r w:rsidRPr="007236FC">
              <w:rPr>
                <w:rFonts w:ascii="Arial" w:eastAsia="Times New Roman" w:hAnsi="Arial" w:cs="Arial"/>
                <w:sz w:val="16"/>
                <w:szCs w:val="16"/>
              </w:rPr>
              <w:t xml:space="preserve">) To improve data capture, storage, processing and communication </w:t>
            </w:r>
            <w:proofErr w:type="spellStart"/>
            <w:r w:rsidRPr="007236FC">
              <w:rPr>
                <w:rFonts w:ascii="Arial" w:eastAsia="Times New Roman" w:hAnsi="Arial" w:cs="Arial"/>
                <w:sz w:val="16"/>
                <w:szCs w:val="16"/>
              </w:rPr>
              <w:t>xxxx</w:t>
            </w:r>
            <w:proofErr w:type="spellEnd"/>
            <w:r w:rsidRPr="007236FC">
              <w:rPr>
                <w:rFonts w:ascii="Arial" w:eastAsia="Times New Roman" w:hAnsi="Arial" w:cs="Arial"/>
                <w:sz w:val="16"/>
                <w:szCs w:val="16"/>
              </w:rPr>
              <w:t xml:space="preserve"> IT equipment were procured for implementing partners at 2 RSs, BWO, 6 LGAs;</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 xml:space="preserve">(ii) 3 Scientists and 4 Technicians from BWOs trained, over 700 individuals trained in alternative income generating activities (IGAs) and SACCOS from the 6 pilot villages, over 150 trained in PFM at 6 LGAs and pilot villages; over 500 trained in rocket stoves making in the 6 pilot villages; over 350 trained in tree seedlings </w:t>
            </w:r>
            <w:proofErr w:type="gramStart"/>
            <w:r w:rsidRPr="007236FC">
              <w:rPr>
                <w:rFonts w:ascii="Arial" w:eastAsia="Times New Roman" w:hAnsi="Arial" w:cs="Arial"/>
                <w:sz w:val="16"/>
                <w:szCs w:val="16"/>
              </w:rPr>
              <w:t>raising</w:t>
            </w:r>
            <w:proofErr w:type="gramEnd"/>
            <w:r w:rsidRPr="007236FC">
              <w:rPr>
                <w:rFonts w:ascii="Arial" w:eastAsia="Times New Roman" w:hAnsi="Arial" w:cs="Arial"/>
                <w:sz w:val="16"/>
                <w:szCs w:val="16"/>
              </w:rPr>
              <w:t xml:space="preserve"> and nursery management.</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(iii) Baseline on socioeconomic profiling of the 6 pilot villages produced</w:t>
            </w:r>
          </w:p>
          <w:p w:rsidR="007236FC" w:rsidRPr="007236FC" w:rsidRDefault="007236FC" w:rsidP="007236FC">
            <w:pPr>
              <w:rPr>
                <w:rFonts w:ascii="Arial" w:eastAsia="Times New Roman" w:hAnsi="Arial" w:cs="Arial"/>
                <w:sz w:val="16"/>
                <w:szCs w:val="16"/>
              </w:rPr>
            </w:pPr>
          </w:p>
          <w:p w:rsidR="007236FC" w:rsidRPr="007236FC" w:rsidRDefault="007236FC" w:rsidP="007236FC">
            <w:pPr>
              <w:rPr>
                <w:rFonts w:ascii="Arial" w:eastAsia="Times New Roman" w:hAnsi="Arial" w:cs="Arial"/>
                <w:b/>
                <w:sz w:val="16"/>
                <w:szCs w:val="16"/>
              </w:rPr>
            </w:pPr>
            <w:r w:rsidRPr="007236FC">
              <w:rPr>
                <w:rFonts w:ascii="Arial" w:eastAsia="Times New Roman" w:hAnsi="Arial" w:cs="Arial"/>
                <w:b/>
                <w:sz w:val="16"/>
                <w:szCs w:val="16"/>
              </w:rPr>
              <w:t>2. Sustainable land use practices and soil conservation measures adopted in pilot villages</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w:t>
            </w:r>
            <w:proofErr w:type="spellStart"/>
            <w:r w:rsidRPr="007236FC">
              <w:rPr>
                <w:rFonts w:ascii="Arial" w:eastAsia="Times New Roman" w:hAnsi="Arial" w:cs="Arial"/>
                <w:sz w:val="16"/>
                <w:szCs w:val="16"/>
              </w:rPr>
              <w:t>i</w:t>
            </w:r>
            <w:proofErr w:type="spellEnd"/>
            <w:r w:rsidRPr="007236FC">
              <w:rPr>
                <w:rFonts w:ascii="Arial" w:eastAsia="Times New Roman" w:hAnsi="Arial" w:cs="Arial"/>
                <w:sz w:val="16"/>
                <w:szCs w:val="16"/>
              </w:rPr>
              <w:t xml:space="preserve">) Sustainable land management strategies for the 6 pilot villages have been prepared including land use plans, sector management plans and 35 by-laws </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(ii) implementation of the formulated by-laws has commenced especially in the protection of water sources and sector pans have been instrumental reducing land related conflicts</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 xml:space="preserve">(iii) About 6,500 ha of land has been identified and demarcated as part of sustainable land management </w:t>
            </w:r>
            <w:r w:rsidRPr="007236FC">
              <w:rPr>
                <w:rFonts w:ascii="Arial" w:eastAsia="Times New Roman" w:hAnsi="Arial" w:cs="Arial"/>
                <w:sz w:val="16"/>
                <w:szCs w:val="16"/>
              </w:rPr>
              <w:lastRenderedPageBreak/>
              <w:t>process for PFM in-situ conservation and about 120,000 different trees and fruit seedlings planted to secondary schools, primary schools and income generating activity groups in the 6 pilot villages</w:t>
            </w:r>
          </w:p>
          <w:p w:rsidR="007236FC" w:rsidRPr="007236FC" w:rsidRDefault="007236FC" w:rsidP="007236FC">
            <w:pPr>
              <w:rPr>
                <w:rFonts w:ascii="Arial" w:eastAsia="Times New Roman" w:hAnsi="Arial" w:cs="Arial"/>
                <w:sz w:val="16"/>
                <w:szCs w:val="16"/>
              </w:rPr>
            </w:pPr>
          </w:p>
          <w:p w:rsidR="007236FC" w:rsidRPr="007236FC" w:rsidRDefault="007236FC" w:rsidP="007236FC">
            <w:pPr>
              <w:rPr>
                <w:rFonts w:ascii="Arial" w:eastAsia="Times New Roman" w:hAnsi="Arial" w:cs="Arial"/>
                <w:b/>
                <w:sz w:val="16"/>
                <w:szCs w:val="16"/>
              </w:rPr>
            </w:pPr>
            <w:r w:rsidRPr="007236FC">
              <w:rPr>
                <w:rFonts w:ascii="Arial" w:eastAsia="Times New Roman" w:hAnsi="Arial" w:cs="Arial"/>
                <w:b/>
                <w:sz w:val="16"/>
                <w:szCs w:val="16"/>
              </w:rPr>
              <w:t>3. Heavily degraded areas rehabilitated</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125 acres of heavily degraded land from four sites (</w:t>
            </w:r>
            <w:proofErr w:type="spellStart"/>
            <w:r w:rsidRPr="007236FC">
              <w:rPr>
                <w:rFonts w:ascii="Arial" w:eastAsia="Times New Roman" w:hAnsi="Arial" w:cs="Arial"/>
                <w:sz w:val="16"/>
                <w:szCs w:val="16"/>
              </w:rPr>
              <w:t>Buronge</w:t>
            </w:r>
            <w:proofErr w:type="spellEnd"/>
            <w:r w:rsidRPr="007236FC">
              <w:rPr>
                <w:rFonts w:ascii="Arial" w:eastAsia="Times New Roman" w:hAnsi="Arial" w:cs="Arial"/>
                <w:sz w:val="16"/>
                <w:szCs w:val="16"/>
              </w:rPr>
              <w:t xml:space="preserve">, </w:t>
            </w:r>
            <w:proofErr w:type="spellStart"/>
            <w:r w:rsidRPr="007236FC">
              <w:rPr>
                <w:rFonts w:ascii="Arial" w:eastAsia="Times New Roman" w:hAnsi="Arial" w:cs="Arial"/>
                <w:sz w:val="16"/>
                <w:szCs w:val="16"/>
              </w:rPr>
              <w:t>Kanywankoko</w:t>
            </w:r>
            <w:proofErr w:type="spellEnd"/>
            <w:r w:rsidRPr="007236FC">
              <w:rPr>
                <w:rFonts w:ascii="Arial" w:eastAsia="Times New Roman" w:hAnsi="Arial" w:cs="Arial"/>
                <w:sz w:val="16"/>
                <w:szCs w:val="16"/>
              </w:rPr>
              <w:t xml:space="preserve">, </w:t>
            </w:r>
            <w:proofErr w:type="spellStart"/>
            <w:r w:rsidRPr="007236FC">
              <w:rPr>
                <w:rFonts w:ascii="Arial" w:eastAsia="Times New Roman" w:hAnsi="Arial" w:cs="Arial"/>
                <w:sz w:val="16"/>
                <w:szCs w:val="16"/>
              </w:rPr>
              <w:t>Maliba</w:t>
            </w:r>
            <w:proofErr w:type="spellEnd"/>
            <w:r w:rsidRPr="007236FC">
              <w:rPr>
                <w:rFonts w:ascii="Arial" w:eastAsia="Times New Roman" w:hAnsi="Arial" w:cs="Arial"/>
                <w:sz w:val="16"/>
                <w:szCs w:val="16"/>
              </w:rPr>
              <w:t xml:space="preserve"> hamlet in </w:t>
            </w:r>
            <w:proofErr w:type="spellStart"/>
            <w:r w:rsidRPr="007236FC">
              <w:rPr>
                <w:rFonts w:ascii="Arial" w:eastAsia="Times New Roman" w:hAnsi="Arial" w:cs="Arial"/>
                <w:sz w:val="16"/>
                <w:szCs w:val="16"/>
              </w:rPr>
              <w:t>Nyange</w:t>
            </w:r>
            <w:proofErr w:type="spellEnd"/>
            <w:r w:rsidRPr="007236FC">
              <w:rPr>
                <w:rFonts w:ascii="Arial" w:eastAsia="Times New Roman" w:hAnsi="Arial" w:cs="Arial"/>
                <w:sz w:val="16"/>
                <w:szCs w:val="16"/>
              </w:rPr>
              <w:t xml:space="preserve">, </w:t>
            </w:r>
            <w:proofErr w:type="spellStart"/>
            <w:r w:rsidRPr="007236FC">
              <w:rPr>
                <w:rFonts w:ascii="Arial" w:eastAsia="Times New Roman" w:hAnsi="Arial" w:cs="Arial"/>
                <w:sz w:val="16"/>
                <w:szCs w:val="16"/>
              </w:rPr>
              <w:t>Buhoro</w:t>
            </w:r>
            <w:proofErr w:type="spellEnd"/>
            <w:r w:rsidRPr="007236FC">
              <w:rPr>
                <w:rFonts w:ascii="Arial" w:eastAsia="Times New Roman" w:hAnsi="Arial" w:cs="Arial"/>
                <w:sz w:val="16"/>
                <w:szCs w:val="16"/>
              </w:rPr>
              <w:t xml:space="preserve"> and </w:t>
            </w:r>
            <w:proofErr w:type="spellStart"/>
            <w:r w:rsidRPr="007236FC">
              <w:rPr>
                <w:rFonts w:ascii="Arial" w:eastAsia="Times New Roman" w:hAnsi="Arial" w:cs="Arial"/>
                <w:sz w:val="16"/>
                <w:szCs w:val="16"/>
              </w:rPr>
              <w:t>Kongamasasi</w:t>
            </w:r>
            <w:proofErr w:type="spellEnd"/>
            <w:r w:rsidRPr="007236FC">
              <w:rPr>
                <w:rFonts w:ascii="Arial" w:eastAsia="Times New Roman" w:hAnsi="Arial" w:cs="Arial"/>
                <w:sz w:val="16"/>
                <w:szCs w:val="16"/>
              </w:rPr>
              <w:t xml:space="preserve">) have been put under rehabilitation through biological and mechanical methods.  The project supported KUMC working together with 24KJ and demarcated 53 acres of forest at </w:t>
            </w:r>
            <w:proofErr w:type="spellStart"/>
            <w:r w:rsidRPr="007236FC">
              <w:rPr>
                <w:rFonts w:ascii="Arial" w:eastAsia="Times New Roman" w:hAnsi="Arial" w:cs="Arial"/>
                <w:sz w:val="16"/>
                <w:szCs w:val="16"/>
              </w:rPr>
              <w:t>Buronge</w:t>
            </w:r>
            <w:proofErr w:type="spellEnd"/>
            <w:r w:rsidRPr="007236FC">
              <w:rPr>
                <w:rFonts w:ascii="Arial" w:eastAsia="Times New Roman" w:hAnsi="Arial" w:cs="Arial"/>
                <w:sz w:val="16"/>
                <w:szCs w:val="16"/>
              </w:rPr>
              <w:t xml:space="preserve"> hills putting under in-situ conservation and furthermore modern bee keeping has been introduced at </w:t>
            </w:r>
            <w:proofErr w:type="spellStart"/>
            <w:r w:rsidRPr="007236FC">
              <w:rPr>
                <w:rFonts w:ascii="Arial" w:eastAsia="Times New Roman" w:hAnsi="Arial" w:cs="Arial"/>
                <w:sz w:val="16"/>
                <w:szCs w:val="16"/>
              </w:rPr>
              <w:t>Buronge</w:t>
            </w:r>
            <w:proofErr w:type="spellEnd"/>
            <w:r w:rsidRPr="007236FC">
              <w:rPr>
                <w:rFonts w:ascii="Arial" w:eastAsia="Times New Roman" w:hAnsi="Arial" w:cs="Arial"/>
                <w:sz w:val="16"/>
                <w:szCs w:val="16"/>
              </w:rPr>
              <w:t xml:space="preserve"> with100 Modern Beehives, honey harvesting equipment  and training extended</w:t>
            </w:r>
          </w:p>
          <w:p w:rsidR="007236FC" w:rsidRPr="007236FC" w:rsidRDefault="007236FC" w:rsidP="007236FC">
            <w:pPr>
              <w:rPr>
                <w:rFonts w:ascii="Arial" w:eastAsia="Times New Roman" w:hAnsi="Arial" w:cs="Arial"/>
                <w:sz w:val="16"/>
                <w:szCs w:val="16"/>
              </w:rPr>
            </w:pPr>
          </w:p>
          <w:p w:rsidR="007236FC" w:rsidRPr="007236FC" w:rsidRDefault="007236FC" w:rsidP="007236FC">
            <w:pPr>
              <w:rPr>
                <w:rFonts w:ascii="Arial" w:eastAsia="Times New Roman" w:hAnsi="Arial" w:cs="Arial"/>
                <w:b/>
                <w:sz w:val="16"/>
                <w:szCs w:val="16"/>
              </w:rPr>
            </w:pPr>
            <w:r w:rsidRPr="007236FC">
              <w:rPr>
                <w:rFonts w:ascii="Arial" w:eastAsia="Times New Roman" w:hAnsi="Arial" w:cs="Arial"/>
                <w:b/>
                <w:sz w:val="16"/>
                <w:szCs w:val="16"/>
              </w:rPr>
              <w:t>4. Environmentally compatible livelihood strategies are introduced and adopted in pilot villages</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 xml:space="preserve"> (</w:t>
            </w:r>
            <w:proofErr w:type="spellStart"/>
            <w:r w:rsidRPr="007236FC">
              <w:rPr>
                <w:rFonts w:ascii="Arial" w:eastAsia="Times New Roman" w:hAnsi="Arial" w:cs="Arial"/>
                <w:sz w:val="16"/>
                <w:szCs w:val="16"/>
              </w:rPr>
              <w:t>i</w:t>
            </w:r>
            <w:proofErr w:type="spellEnd"/>
            <w:r w:rsidRPr="007236FC">
              <w:rPr>
                <w:rFonts w:ascii="Arial" w:eastAsia="Times New Roman" w:hAnsi="Arial" w:cs="Arial"/>
                <w:sz w:val="16"/>
                <w:szCs w:val="16"/>
              </w:rPr>
              <w:t>) Over 350 groups of alternative income generating activities actively involved in either in modern beekeeping; poultry, piggery, ducks and fish farming; rocket stoves making.</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 xml:space="preserve"> (ii) Over 350 IGAs trained and opened savings accounts in their respective SACCOSs so that they are able to access micro credits to finance their entrepreneurial projects</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 xml:space="preserve">(iii) </w:t>
            </w:r>
            <w:proofErr w:type="spellStart"/>
            <w:r w:rsidRPr="007236FC">
              <w:rPr>
                <w:rFonts w:ascii="Arial" w:eastAsia="Times New Roman" w:hAnsi="Arial" w:cs="Arial"/>
                <w:sz w:val="16"/>
                <w:szCs w:val="16"/>
              </w:rPr>
              <w:t>Tshs</w:t>
            </w:r>
            <w:proofErr w:type="spellEnd"/>
            <w:r w:rsidRPr="007236FC">
              <w:rPr>
                <w:rFonts w:ascii="Arial" w:eastAsia="Times New Roman" w:hAnsi="Arial" w:cs="Arial"/>
                <w:sz w:val="16"/>
                <w:szCs w:val="16"/>
              </w:rPr>
              <w:t xml:space="preserve"> 120,000,000/ has been provided as seed funds to SACCOSs in the 6 pilot villages to facilitate micro credits facilities to IGAs</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 xml:space="preserve">(iv) Deep borehole of 60m has been drilled at </w:t>
            </w:r>
            <w:proofErr w:type="spellStart"/>
            <w:r w:rsidRPr="007236FC">
              <w:rPr>
                <w:rFonts w:ascii="Arial" w:eastAsia="Times New Roman" w:hAnsi="Arial" w:cs="Arial"/>
                <w:sz w:val="16"/>
                <w:szCs w:val="16"/>
              </w:rPr>
              <w:t>Ilagala</w:t>
            </w:r>
            <w:proofErr w:type="spellEnd"/>
            <w:r w:rsidRPr="007236FC">
              <w:rPr>
                <w:rFonts w:ascii="Arial" w:eastAsia="Times New Roman" w:hAnsi="Arial" w:cs="Arial"/>
                <w:sz w:val="16"/>
                <w:szCs w:val="16"/>
              </w:rPr>
              <w:t xml:space="preserve"> Village with the capacity of 30m³/hour; water supply and sanitation system has been constructed to serve over 25 palm oil processors</w:t>
            </w:r>
          </w:p>
          <w:p w:rsidR="007236FC" w:rsidRPr="007236FC" w:rsidRDefault="007236FC" w:rsidP="007236FC">
            <w:pPr>
              <w:rPr>
                <w:rFonts w:ascii="Arial" w:eastAsia="Times New Roman" w:hAnsi="Arial" w:cs="Arial"/>
                <w:sz w:val="16"/>
                <w:szCs w:val="16"/>
              </w:rPr>
            </w:pPr>
          </w:p>
          <w:p w:rsidR="007236FC" w:rsidRPr="007236FC" w:rsidRDefault="007236FC" w:rsidP="007236FC">
            <w:pPr>
              <w:rPr>
                <w:rFonts w:ascii="Arial" w:eastAsia="Times New Roman" w:hAnsi="Arial" w:cs="Arial"/>
                <w:b/>
                <w:sz w:val="16"/>
                <w:szCs w:val="16"/>
              </w:rPr>
            </w:pPr>
            <w:r w:rsidRPr="007236FC">
              <w:rPr>
                <w:rFonts w:ascii="Arial" w:eastAsia="Times New Roman" w:hAnsi="Arial" w:cs="Arial"/>
                <w:b/>
                <w:sz w:val="16"/>
                <w:szCs w:val="16"/>
              </w:rPr>
              <w:t>5. Deforestation in pilot areas reduced through adoption of bio -energy saving technologies</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w:t>
            </w:r>
            <w:proofErr w:type="spellStart"/>
            <w:r w:rsidRPr="007236FC">
              <w:rPr>
                <w:rFonts w:ascii="Arial" w:eastAsia="Times New Roman" w:hAnsi="Arial" w:cs="Arial"/>
                <w:sz w:val="16"/>
                <w:szCs w:val="16"/>
              </w:rPr>
              <w:t>i</w:t>
            </w:r>
            <w:proofErr w:type="spellEnd"/>
            <w:r w:rsidRPr="007236FC">
              <w:rPr>
                <w:rFonts w:ascii="Arial" w:eastAsia="Times New Roman" w:hAnsi="Arial" w:cs="Arial"/>
                <w:sz w:val="16"/>
                <w:szCs w:val="16"/>
              </w:rPr>
              <w:t>) Over 2000 rocket stoves have been manufactured and installed to 1,998 vulnerable households in the 6 pilot villages</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(ii) Rocket stoves use 3 pieces of firewood per day compared to traditional three stones that use up to 10 pieces per day. It is estimated that rocket stoves manufactured in the 6 pilot villages will conserve about 41 ha of forest per year by saving about 15,750m</w:t>
            </w:r>
            <w:r w:rsidRPr="007236FC">
              <w:rPr>
                <w:rFonts w:ascii="Arial" w:eastAsia="Times New Roman" w:hAnsi="Arial" w:cs="Arial"/>
                <w:sz w:val="16"/>
                <w:szCs w:val="16"/>
                <w:vertAlign w:val="superscript"/>
              </w:rPr>
              <w:t>3</w:t>
            </w:r>
            <w:r w:rsidRPr="007236FC">
              <w:rPr>
                <w:rFonts w:ascii="Arial" w:eastAsia="Times New Roman" w:hAnsi="Arial" w:cs="Arial"/>
                <w:sz w:val="16"/>
                <w:szCs w:val="16"/>
              </w:rPr>
              <w:t xml:space="preserve"> of wood supposed to be cut for fuel wood consumption per year</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(iii) 26 heavy duty energy saving and accessories (up to 260 litres cooking pots) have been installed to 17 institutions with high demands of fuel wood including prisons, Army camps, Secondary Schools and Teachers’ training colleges in the 6 LGAs; Installed sustainable energy stoves are of high efficiency institutions have reduced fuel consumption by 60% from originally 30 – 60m³ of wood per month. This is a saving of 19.3 ha of forest per year</w:t>
            </w:r>
          </w:p>
          <w:p w:rsidR="007236FC" w:rsidRPr="007236FC" w:rsidRDefault="007236FC" w:rsidP="007236FC">
            <w:pPr>
              <w:rPr>
                <w:rFonts w:ascii="Arial" w:eastAsia="Times New Roman" w:hAnsi="Arial" w:cs="Arial"/>
                <w:sz w:val="16"/>
                <w:szCs w:val="16"/>
              </w:rPr>
            </w:pPr>
          </w:p>
          <w:p w:rsidR="007236FC" w:rsidRPr="007236FC" w:rsidRDefault="007236FC" w:rsidP="007236FC">
            <w:pPr>
              <w:rPr>
                <w:rFonts w:ascii="Arial" w:eastAsia="Times New Roman" w:hAnsi="Arial" w:cs="Arial"/>
                <w:b/>
                <w:sz w:val="16"/>
                <w:szCs w:val="16"/>
              </w:rPr>
            </w:pPr>
            <w:r w:rsidRPr="007236FC">
              <w:rPr>
                <w:rFonts w:ascii="Arial" w:eastAsia="Times New Roman" w:hAnsi="Arial" w:cs="Arial"/>
                <w:b/>
                <w:sz w:val="16"/>
                <w:szCs w:val="16"/>
              </w:rPr>
              <w:t>6. Baseline and subsequent sediment flows into Lake Tanganyika from pilot areas monitored</w:t>
            </w:r>
          </w:p>
          <w:p w:rsidR="007236FC" w:rsidRPr="007236FC" w:rsidRDefault="007236FC" w:rsidP="007236FC">
            <w:pPr>
              <w:rPr>
                <w:rFonts w:ascii="Arial" w:eastAsia="Times New Roman" w:hAnsi="Arial" w:cs="Arial"/>
                <w:sz w:val="16"/>
                <w:szCs w:val="16"/>
              </w:rPr>
            </w:pPr>
            <w:r w:rsidRPr="007236FC">
              <w:rPr>
                <w:rFonts w:ascii="Arial" w:eastAsia="Times New Roman" w:hAnsi="Arial" w:cs="Arial"/>
                <w:sz w:val="16"/>
                <w:szCs w:val="16"/>
              </w:rPr>
              <w:t>(</w:t>
            </w:r>
            <w:proofErr w:type="spellStart"/>
            <w:r w:rsidRPr="007236FC">
              <w:rPr>
                <w:rFonts w:ascii="Arial" w:eastAsia="Times New Roman" w:hAnsi="Arial" w:cs="Arial"/>
                <w:sz w:val="16"/>
                <w:szCs w:val="16"/>
              </w:rPr>
              <w:t>i</w:t>
            </w:r>
            <w:proofErr w:type="spellEnd"/>
            <w:r w:rsidRPr="007236FC">
              <w:rPr>
                <w:rFonts w:ascii="Arial" w:eastAsia="Times New Roman" w:hAnsi="Arial" w:cs="Arial"/>
                <w:sz w:val="16"/>
                <w:szCs w:val="16"/>
              </w:rPr>
              <w:t xml:space="preserve">) Implemented sediment monitoring in targeted monitoring stations; analysis from the collected samples rainy season in 2011 (November –March) recorded high sediment levels in </w:t>
            </w:r>
            <w:proofErr w:type="spellStart"/>
            <w:r w:rsidRPr="007236FC">
              <w:rPr>
                <w:rFonts w:ascii="Arial" w:eastAsia="Times New Roman" w:hAnsi="Arial" w:cs="Arial"/>
                <w:sz w:val="16"/>
                <w:szCs w:val="16"/>
              </w:rPr>
              <w:t>Kalambo</w:t>
            </w:r>
            <w:proofErr w:type="spellEnd"/>
            <w:r w:rsidRPr="007236FC">
              <w:rPr>
                <w:rFonts w:ascii="Arial" w:eastAsia="Times New Roman" w:hAnsi="Arial" w:cs="Arial"/>
                <w:sz w:val="16"/>
                <w:szCs w:val="16"/>
              </w:rPr>
              <w:t xml:space="preserve"> at </w:t>
            </w:r>
            <w:proofErr w:type="spellStart"/>
            <w:r w:rsidRPr="007236FC">
              <w:rPr>
                <w:rFonts w:ascii="Arial" w:eastAsia="Times New Roman" w:hAnsi="Arial" w:cs="Arial"/>
                <w:sz w:val="16"/>
                <w:szCs w:val="16"/>
              </w:rPr>
              <w:t>Kapozwa</w:t>
            </w:r>
            <w:proofErr w:type="spellEnd"/>
            <w:r w:rsidRPr="007236FC">
              <w:rPr>
                <w:rFonts w:ascii="Arial" w:eastAsia="Times New Roman" w:hAnsi="Arial" w:cs="Arial"/>
                <w:sz w:val="16"/>
                <w:szCs w:val="16"/>
              </w:rPr>
              <w:t xml:space="preserve"> (193.4 tonnes/day) and low at </w:t>
            </w:r>
            <w:proofErr w:type="spellStart"/>
            <w:r w:rsidRPr="007236FC">
              <w:rPr>
                <w:rFonts w:ascii="Arial" w:eastAsia="Times New Roman" w:hAnsi="Arial" w:cs="Arial"/>
                <w:sz w:val="16"/>
                <w:szCs w:val="16"/>
              </w:rPr>
              <w:t>Msambara</w:t>
            </w:r>
            <w:proofErr w:type="spellEnd"/>
            <w:r w:rsidRPr="007236FC">
              <w:rPr>
                <w:rFonts w:ascii="Arial" w:eastAsia="Times New Roman" w:hAnsi="Arial" w:cs="Arial"/>
                <w:sz w:val="16"/>
                <w:szCs w:val="16"/>
              </w:rPr>
              <w:t xml:space="preserve"> (0.64 tonnes/ day). Other stations were </w:t>
            </w:r>
            <w:proofErr w:type="spellStart"/>
            <w:r w:rsidRPr="007236FC">
              <w:rPr>
                <w:rFonts w:ascii="Arial" w:eastAsia="Times New Roman" w:hAnsi="Arial" w:cs="Arial"/>
                <w:sz w:val="16"/>
                <w:szCs w:val="16"/>
              </w:rPr>
              <w:t>Kongamasasi</w:t>
            </w:r>
            <w:proofErr w:type="spellEnd"/>
            <w:r w:rsidRPr="007236FC">
              <w:rPr>
                <w:rFonts w:ascii="Arial" w:eastAsia="Times New Roman" w:hAnsi="Arial" w:cs="Arial"/>
                <w:sz w:val="16"/>
                <w:szCs w:val="16"/>
              </w:rPr>
              <w:t xml:space="preserve"> (0.52 tonnes/day) and </w:t>
            </w:r>
            <w:proofErr w:type="spellStart"/>
            <w:r w:rsidRPr="007236FC">
              <w:rPr>
                <w:rFonts w:ascii="Arial" w:eastAsia="Times New Roman" w:hAnsi="Arial" w:cs="Arial"/>
                <w:sz w:val="16"/>
                <w:szCs w:val="16"/>
              </w:rPr>
              <w:t>Ruchugi</w:t>
            </w:r>
            <w:proofErr w:type="spellEnd"/>
            <w:r w:rsidRPr="007236FC">
              <w:rPr>
                <w:rFonts w:ascii="Arial" w:eastAsia="Times New Roman" w:hAnsi="Arial" w:cs="Arial"/>
                <w:sz w:val="16"/>
                <w:szCs w:val="16"/>
              </w:rPr>
              <w:t xml:space="preserve"> at road bridge (1.809 tonnes/day)</w:t>
            </w:r>
          </w:p>
          <w:p w:rsidR="007236FC" w:rsidRPr="003C4AC2" w:rsidRDefault="007236FC" w:rsidP="007236FC">
            <w:pPr>
              <w:rPr>
                <w:rFonts w:ascii="Arial" w:eastAsia="Times New Roman" w:hAnsi="Arial" w:cs="Arial"/>
                <w:sz w:val="16"/>
                <w:szCs w:val="16"/>
                <w:lang w:val="en-GB"/>
              </w:rPr>
            </w:pPr>
            <w:r w:rsidRPr="007236FC">
              <w:rPr>
                <w:rFonts w:ascii="Arial" w:eastAsia="Times New Roman" w:hAnsi="Arial" w:cs="Arial"/>
                <w:sz w:val="16"/>
                <w:szCs w:val="16"/>
              </w:rPr>
              <w:t xml:space="preserve">Water quality analysis indicated high total suspend solids </w:t>
            </w:r>
            <w:proofErr w:type="spellStart"/>
            <w:r w:rsidRPr="007236FC">
              <w:rPr>
                <w:rFonts w:ascii="Arial" w:eastAsia="Times New Roman" w:hAnsi="Arial" w:cs="Arial"/>
                <w:sz w:val="16"/>
                <w:szCs w:val="16"/>
              </w:rPr>
              <w:t>Ruchugi</w:t>
            </w:r>
            <w:proofErr w:type="spellEnd"/>
            <w:r w:rsidRPr="007236FC">
              <w:rPr>
                <w:rFonts w:ascii="Arial" w:eastAsia="Times New Roman" w:hAnsi="Arial" w:cs="Arial"/>
                <w:sz w:val="16"/>
                <w:szCs w:val="16"/>
              </w:rPr>
              <w:t xml:space="preserve"> River (TSS =432mg/l ) and less at </w:t>
            </w:r>
            <w:proofErr w:type="spellStart"/>
            <w:r w:rsidRPr="007236FC">
              <w:rPr>
                <w:rFonts w:ascii="Arial" w:eastAsia="Times New Roman" w:hAnsi="Arial" w:cs="Arial"/>
                <w:sz w:val="16"/>
                <w:szCs w:val="16"/>
              </w:rPr>
              <w:t>Kapozwa</w:t>
            </w:r>
            <w:proofErr w:type="spellEnd"/>
            <w:r w:rsidRPr="007236FC">
              <w:rPr>
                <w:rFonts w:ascii="Arial" w:eastAsia="Times New Roman" w:hAnsi="Arial" w:cs="Arial"/>
                <w:sz w:val="16"/>
                <w:szCs w:val="16"/>
              </w:rPr>
              <w:t xml:space="preserve"> – </w:t>
            </w:r>
            <w:proofErr w:type="spellStart"/>
            <w:r w:rsidRPr="007236FC">
              <w:rPr>
                <w:rFonts w:ascii="Arial" w:eastAsia="Times New Roman" w:hAnsi="Arial" w:cs="Arial"/>
                <w:sz w:val="16"/>
                <w:szCs w:val="16"/>
              </w:rPr>
              <w:t>Kalambo</w:t>
            </w:r>
            <w:proofErr w:type="spellEnd"/>
            <w:r w:rsidRPr="007236FC">
              <w:rPr>
                <w:rFonts w:ascii="Arial" w:eastAsia="Times New Roman" w:hAnsi="Arial" w:cs="Arial"/>
                <w:sz w:val="16"/>
                <w:szCs w:val="16"/>
              </w:rPr>
              <w:t xml:space="preserve"> – (TSS = 1.91 mg/l)</w:t>
            </w:r>
          </w:p>
        </w:tc>
        <w:tc>
          <w:tcPr>
            <w:tcW w:w="4962" w:type="dxa"/>
            <w:tcBorders>
              <w:top w:val="double" w:sz="4" w:space="0" w:color="auto"/>
            </w:tcBorders>
            <w:shd w:val="clear" w:color="auto" w:fill="auto"/>
          </w:tcPr>
          <w:p w:rsidR="00F971AC" w:rsidRDefault="00816EDD" w:rsidP="008A3633">
            <w:pPr>
              <w:rPr>
                <w:rFonts w:ascii="Arial" w:eastAsia="Times New Roman" w:hAnsi="Arial" w:cs="Arial"/>
                <w:sz w:val="16"/>
                <w:szCs w:val="16"/>
                <w:lang w:val="en-GB"/>
              </w:rPr>
            </w:pPr>
            <w:r>
              <w:rPr>
                <w:rFonts w:ascii="Arial" w:eastAsia="Times New Roman" w:hAnsi="Arial" w:cs="Arial"/>
                <w:sz w:val="16"/>
                <w:szCs w:val="16"/>
                <w:lang w:val="en-GB"/>
              </w:rPr>
              <w:lastRenderedPageBreak/>
              <w:t>The Outcome sought integrated catchment management</w:t>
            </w:r>
            <w:r w:rsidR="00B26735">
              <w:rPr>
                <w:rFonts w:ascii="Arial" w:eastAsia="Times New Roman" w:hAnsi="Arial" w:cs="Arial"/>
                <w:sz w:val="16"/>
                <w:szCs w:val="16"/>
                <w:lang w:val="en-GB"/>
              </w:rPr>
              <w:t xml:space="preserve"> which has been described</w:t>
            </w:r>
            <w:r w:rsidR="00B26735">
              <w:rPr>
                <w:rStyle w:val="FootnoteReference"/>
                <w:rFonts w:ascii="Arial" w:eastAsia="Times New Roman" w:hAnsi="Arial" w:cs="Arial"/>
                <w:sz w:val="16"/>
                <w:szCs w:val="16"/>
                <w:lang w:val="en-GB"/>
              </w:rPr>
              <w:footnoteReference w:id="59"/>
            </w:r>
            <w:r w:rsidR="00B26735">
              <w:rPr>
                <w:rFonts w:ascii="Arial" w:eastAsia="Times New Roman" w:hAnsi="Arial" w:cs="Arial"/>
                <w:sz w:val="16"/>
                <w:szCs w:val="16"/>
                <w:lang w:val="en-GB"/>
              </w:rPr>
              <w:t xml:space="preserve"> as </w:t>
            </w:r>
            <w:r w:rsidR="00B26735">
              <w:rPr>
                <w:rFonts w:ascii="Arial" w:eastAsia="Times New Roman" w:hAnsi="Arial" w:cs="Arial"/>
                <w:sz w:val="16"/>
                <w:szCs w:val="16"/>
              </w:rPr>
              <w:t>having the</w:t>
            </w:r>
            <w:r w:rsidR="00B26735" w:rsidRPr="00B26735">
              <w:rPr>
                <w:rFonts w:ascii="Arial" w:eastAsia="Times New Roman" w:hAnsi="Arial" w:cs="Arial"/>
                <w:sz w:val="16"/>
                <w:szCs w:val="16"/>
              </w:rPr>
              <w:t xml:space="preserve"> objective of improving and integrating the management of land, water and related biological resources in order to achieve the sustainable and balanced use of these resources.</w:t>
            </w:r>
            <w:r w:rsidR="00B26735">
              <w:rPr>
                <w:rFonts w:ascii="Arial" w:eastAsia="Times New Roman" w:hAnsi="Arial" w:cs="Arial"/>
                <w:sz w:val="16"/>
                <w:szCs w:val="16"/>
              </w:rPr>
              <w:t xml:space="preserve">  T</w:t>
            </w:r>
            <w:r w:rsidR="00B26735">
              <w:rPr>
                <w:rFonts w:ascii="Arial" w:eastAsia="Times New Roman" w:hAnsi="Arial" w:cs="Arial"/>
                <w:sz w:val="16"/>
                <w:szCs w:val="16"/>
                <w:lang w:val="en-GB"/>
              </w:rPr>
              <w:t>he interventions described by the current PMU and the previous PM amount to a broad approach on land use and an attempt to identify any positive impact this might have on sediment load in rivers – this is an integrated approach to a certain extent</w:t>
            </w:r>
            <w:r w:rsidR="008A3633">
              <w:rPr>
                <w:rFonts w:ascii="Arial" w:eastAsia="Times New Roman" w:hAnsi="Arial" w:cs="Arial"/>
                <w:sz w:val="16"/>
                <w:szCs w:val="16"/>
                <w:lang w:val="en-GB"/>
              </w:rPr>
              <w:t>.</w:t>
            </w:r>
          </w:p>
          <w:p w:rsidR="00C75EE5" w:rsidRDefault="00C75EE5" w:rsidP="008A3633">
            <w:pPr>
              <w:rPr>
                <w:rFonts w:ascii="Arial" w:eastAsia="Times New Roman" w:hAnsi="Arial" w:cs="Arial"/>
                <w:sz w:val="16"/>
                <w:szCs w:val="16"/>
                <w:lang w:val="en-GB"/>
              </w:rPr>
            </w:pPr>
          </w:p>
          <w:p w:rsidR="00C75EE5" w:rsidRDefault="00C75EE5" w:rsidP="00C75EE5">
            <w:pPr>
              <w:rPr>
                <w:rFonts w:ascii="Arial" w:eastAsia="Times New Roman" w:hAnsi="Arial" w:cs="Arial"/>
                <w:sz w:val="16"/>
                <w:szCs w:val="16"/>
                <w:lang w:val="en-GB"/>
              </w:rPr>
            </w:pPr>
            <w:r>
              <w:rPr>
                <w:rFonts w:ascii="Arial" w:eastAsia="Times New Roman" w:hAnsi="Arial" w:cs="Arial"/>
                <w:sz w:val="16"/>
                <w:szCs w:val="16"/>
                <w:lang w:val="en-GB"/>
              </w:rPr>
              <w:t xml:space="preserve">More specifically, reference can be made to the </w:t>
            </w:r>
            <w:proofErr w:type="spellStart"/>
            <w:r>
              <w:rPr>
                <w:rFonts w:ascii="Arial" w:eastAsia="Times New Roman" w:hAnsi="Arial" w:cs="Arial"/>
                <w:sz w:val="16"/>
                <w:szCs w:val="16"/>
                <w:lang w:val="en-GB"/>
              </w:rPr>
              <w:t>Ilagala</w:t>
            </w:r>
            <w:proofErr w:type="spellEnd"/>
            <w:r>
              <w:rPr>
                <w:rFonts w:ascii="Arial" w:eastAsia="Times New Roman" w:hAnsi="Arial" w:cs="Arial"/>
                <w:sz w:val="16"/>
                <w:szCs w:val="16"/>
                <w:lang w:val="en-GB"/>
              </w:rPr>
              <w:t xml:space="preserve"> palm oil extraction facility where the project is helping move an obvious source of pollution from the </w:t>
            </w:r>
            <w:proofErr w:type="spellStart"/>
            <w:r w:rsidR="00D365C8">
              <w:rPr>
                <w:rFonts w:ascii="Arial" w:eastAsia="Times New Roman" w:hAnsi="Arial" w:cs="Arial"/>
                <w:sz w:val="16"/>
                <w:szCs w:val="16"/>
                <w:lang w:val="en-GB"/>
              </w:rPr>
              <w:t>Malagarasi</w:t>
            </w:r>
            <w:proofErr w:type="spellEnd"/>
            <w:r w:rsidR="00D365C8">
              <w:rPr>
                <w:rFonts w:ascii="Arial" w:eastAsia="Times New Roman" w:hAnsi="Arial" w:cs="Arial"/>
                <w:sz w:val="16"/>
                <w:szCs w:val="16"/>
                <w:lang w:val="en-GB"/>
              </w:rPr>
              <w:t xml:space="preserve"> R</w:t>
            </w:r>
            <w:r>
              <w:rPr>
                <w:rFonts w:ascii="Arial" w:eastAsia="Times New Roman" w:hAnsi="Arial" w:cs="Arial"/>
                <w:sz w:val="16"/>
                <w:szCs w:val="16"/>
                <w:lang w:val="en-GB"/>
              </w:rPr>
              <w:t>iver bank by about 50-80 metres.  However, the evaluator is concerned that the proposed soak pit for effluent could have secondary impacts on groundwater and even contaminate the water being obtained from the bore (after inordinate delays) which is within 20 metres or so from the soak pit.</w:t>
            </w:r>
          </w:p>
          <w:p w:rsidR="00A177AA" w:rsidRDefault="00A177AA" w:rsidP="00C75EE5">
            <w:pPr>
              <w:rPr>
                <w:rFonts w:ascii="Arial" w:eastAsia="Times New Roman" w:hAnsi="Arial" w:cs="Arial"/>
                <w:sz w:val="16"/>
                <w:szCs w:val="16"/>
                <w:lang w:val="en-GB"/>
              </w:rPr>
            </w:pPr>
          </w:p>
          <w:p w:rsidR="00A177AA" w:rsidRPr="003C4AC2" w:rsidRDefault="00A177AA" w:rsidP="00A177AA">
            <w:pPr>
              <w:rPr>
                <w:rFonts w:ascii="Arial" w:eastAsia="Times New Roman" w:hAnsi="Arial" w:cs="Arial"/>
                <w:sz w:val="16"/>
                <w:szCs w:val="16"/>
                <w:lang w:val="en-GB"/>
              </w:rPr>
            </w:pPr>
            <w:r>
              <w:rPr>
                <w:rFonts w:ascii="Arial" w:eastAsia="Times New Roman" w:hAnsi="Arial" w:cs="Arial"/>
                <w:sz w:val="16"/>
                <w:szCs w:val="16"/>
                <w:lang w:val="en-GB"/>
              </w:rPr>
              <w:t>Further reference is made to the impressive reforestation efforts made on army land that had been degraded, the reduction in fuel wood use through the introduction of commercial level (for large institutions) and domestic energy efficient cooking stoves, tree planting along buffer strip for example along degraded shoreline,</w:t>
            </w:r>
            <w:r>
              <w:rPr>
                <w:rStyle w:val="FootnoteReference"/>
                <w:rFonts w:ascii="Arial" w:eastAsia="Times New Roman" w:hAnsi="Arial" w:cs="Arial"/>
                <w:sz w:val="16"/>
                <w:szCs w:val="16"/>
                <w:lang w:val="en-GB"/>
              </w:rPr>
              <w:footnoteReference w:id="60"/>
            </w:r>
            <w:r>
              <w:rPr>
                <w:rFonts w:ascii="Arial" w:eastAsia="Times New Roman" w:hAnsi="Arial" w:cs="Arial"/>
                <w:sz w:val="16"/>
                <w:szCs w:val="16"/>
                <w:lang w:val="en-GB"/>
              </w:rPr>
              <w:t xml:space="preserve"> and the microfinance scheme through which alternative income activities are supported such as honey production.</w:t>
            </w:r>
          </w:p>
        </w:tc>
      </w:tr>
      <w:tr w:rsidR="00F971AC" w:rsidRPr="003C4AC2" w:rsidTr="007236FC">
        <w:tc>
          <w:tcPr>
            <w:tcW w:w="1951" w:type="dxa"/>
            <w:shd w:val="clear" w:color="auto" w:fill="auto"/>
          </w:tcPr>
          <w:p w:rsidR="00F971AC" w:rsidRPr="001E7354" w:rsidRDefault="00844EE8" w:rsidP="008210F1">
            <w:pPr>
              <w:rPr>
                <w:rFonts w:ascii="Arial" w:eastAsia="Times New Roman" w:hAnsi="Arial" w:cs="Arial"/>
                <w:sz w:val="16"/>
                <w:szCs w:val="16"/>
                <w:lang w:val="en-GB"/>
              </w:rPr>
            </w:pPr>
            <w:proofErr w:type="gramStart"/>
            <w:r>
              <w:rPr>
                <w:rFonts w:ascii="Arial" w:eastAsia="Times New Roman" w:hAnsi="Arial" w:cs="Arial"/>
                <w:sz w:val="16"/>
                <w:szCs w:val="16"/>
              </w:rPr>
              <w:lastRenderedPageBreak/>
              <w:t xml:space="preserve">1.2  </w:t>
            </w:r>
            <w:r w:rsidR="00142EA5" w:rsidRPr="00142EA5">
              <w:rPr>
                <w:rFonts w:ascii="Arial" w:eastAsia="Times New Roman" w:hAnsi="Arial" w:cs="Arial"/>
                <w:sz w:val="16"/>
                <w:szCs w:val="16"/>
              </w:rPr>
              <w:t>Has</w:t>
            </w:r>
            <w:proofErr w:type="gramEnd"/>
            <w:r w:rsidR="00142EA5" w:rsidRPr="00142EA5">
              <w:rPr>
                <w:rFonts w:ascii="Arial" w:eastAsia="Times New Roman" w:hAnsi="Arial" w:cs="Arial"/>
                <w:sz w:val="16"/>
                <w:szCs w:val="16"/>
              </w:rPr>
              <w:t xml:space="preserve"> sediment input to Lake Tanganyika from pilot villages (which ones?) been reduced?</w:t>
            </w:r>
          </w:p>
        </w:tc>
        <w:tc>
          <w:tcPr>
            <w:tcW w:w="7796" w:type="dxa"/>
            <w:shd w:val="clear" w:color="auto" w:fill="auto"/>
          </w:tcPr>
          <w:p w:rsidR="00F971AC" w:rsidRDefault="00756CE3" w:rsidP="008210F1">
            <w:pPr>
              <w:rPr>
                <w:rFonts w:ascii="Arial" w:eastAsia="Times New Roman" w:hAnsi="Arial" w:cs="Arial"/>
                <w:sz w:val="16"/>
                <w:szCs w:val="16"/>
              </w:rPr>
            </w:pPr>
            <w:r w:rsidRPr="00756CE3">
              <w:rPr>
                <w:rFonts w:ascii="Arial" w:eastAsia="Times New Roman" w:hAnsi="Arial" w:cs="Arial"/>
                <w:sz w:val="16"/>
                <w:szCs w:val="16"/>
              </w:rPr>
              <w:t>Yes, through the integrated catchment management, sediment inputs from the pilot villages have been reduced. This was possible through improvement of the cover and reduction of shifting cultivation</w:t>
            </w:r>
          </w:p>
          <w:p w:rsidR="003E7994" w:rsidRDefault="003E7994" w:rsidP="008210F1">
            <w:pPr>
              <w:rPr>
                <w:rFonts w:ascii="Arial" w:eastAsia="Times New Roman" w:hAnsi="Arial" w:cs="Arial"/>
                <w:sz w:val="16"/>
                <w:szCs w:val="16"/>
              </w:rPr>
            </w:pPr>
          </w:p>
          <w:p w:rsidR="003E7994" w:rsidRDefault="003E7994" w:rsidP="008210F1">
            <w:pPr>
              <w:rPr>
                <w:rFonts w:ascii="Arial" w:eastAsia="Times New Roman" w:hAnsi="Arial" w:cs="Arial"/>
                <w:sz w:val="16"/>
                <w:szCs w:val="16"/>
              </w:rPr>
            </w:pPr>
            <w:r>
              <w:rPr>
                <w:rFonts w:ascii="Arial" w:eastAsia="Times New Roman" w:hAnsi="Arial" w:cs="Arial"/>
                <w:sz w:val="16"/>
                <w:szCs w:val="16"/>
              </w:rPr>
              <w:t>Previous PM:</w:t>
            </w:r>
          </w:p>
          <w:p w:rsidR="003E7994" w:rsidRPr="003E7994" w:rsidRDefault="003E7994" w:rsidP="003E7994">
            <w:pPr>
              <w:rPr>
                <w:rFonts w:ascii="Arial" w:eastAsia="Times New Roman" w:hAnsi="Arial" w:cs="Arial"/>
                <w:sz w:val="16"/>
                <w:szCs w:val="16"/>
              </w:rPr>
            </w:pPr>
            <w:r w:rsidRPr="003E7994">
              <w:rPr>
                <w:rFonts w:ascii="Arial" w:eastAsia="Times New Roman" w:hAnsi="Arial" w:cs="Arial"/>
                <w:sz w:val="16"/>
                <w:szCs w:val="16"/>
              </w:rPr>
              <w:t xml:space="preserve">Erosion is an agent of sedimentation into Lake Tanganyika as exemplified by high rates of deforestation and deep gullies and the project was to address this environmental threat facing the Lake. </w:t>
            </w:r>
          </w:p>
          <w:p w:rsidR="003E7994" w:rsidRPr="003E7994" w:rsidRDefault="003E7994" w:rsidP="003E7994">
            <w:pPr>
              <w:rPr>
                <w:rFonts w:ascii="Arial" w:eastAsia="Times New Roman" w:hAnsi="Arial" w:cs="Arial"/>
                <w:sz w:val="16"/>
                <w:szCs w:val="16"/>
              </w:rPr>
            </w:pPr>
          </w:p>
          <w:p w:rsidR="003E7994" w:rsidRPr="003E7994" w:rsidRDefault="003E7994" w:rsidP="003E7994">
            <w:pPr>
              <w:rPr>
                <w:rFonts w:ascii="Arial" w:eastAsia="Times New Roman" w:hAnsi="Arial" w:cs="Arial"/>
                <w:sz w:val="16"/>
                <w:szCs w:val="16"/>
              </w:rPr>
            </w:pPr>
            <w:r w:rsidRPr="003E7994">
              <w:rPr>
                <w:rFonts w:ascii="Arial" w:eastAsia="Times New Roman" w:hAnsi="Arial" w:cs="Arial"/>
                <w:sz w:val="16"/>
                <w:szCs w:val="16"/>
              </w:rPr>
              <w:t xml:space="preserve">Actual implementation of integrated catchment management activities especially tree planting and in-situ conservation that directly combat erosion commenced in Dec 2010; in 27 months one cannot confidently confirm that sediment input into the Lake from pilot villages has been reduced although it is evident that </w:t>
            </w:r>
            <w:r w:rsidRPr="003E7994">
              <w:rPr>
                <w:rFonts w:ascii="Arial" w:eastAsia="Times New Roman" w:hAnsi="Arial" w:cs="Arial"/>
                <w:sz w:val="16"/>
                <w:szCs w:val="16"/>
              </w:rPr>
              <w:lastRenderedPageBreak/>
              <w:t xml:space="preserve">there is reduction of sediment from </w:t>
            </w:r>
            <w:proofErr w:type="spellStart"/>
            <w:r w:rsidRPr="003E7994">
              <w:rPr>
                <w:rFonts w:ascii="Arial" w:eastAsia="Times New Roman" w:hAnsi="Arial" w:cs="Arial"/>
                <w:sz w:val="16"/>
                <w:szCs w:val="16"/>
              </w:rPr>
              <w:t>Kapozwa</w:t>
            </w:r>
            <w:proofErr w:type="spellEnd"/>
            <w:r w:rsidRPr="003E7994">
              <w:rPr>
                <w:rFonts w:ascii="Arial" w:eastAsia="Times New Roman" w:hAnsi="Arial" w:cs="Arial"/>
                <w:sz w:val="16"/>
                <w:szCs w:val="16"/>
              </w:rPr>
              <w:t xml:space="preserve"> going into the Lake through R. </w:t>
            </w:r>
            <w:proofErr w:type="spellStart"/>
            <w:r w:rsidRPr="003E7994">
              <w:rPr>
                <w:rFonts w:ascii="Arial" w:eastAsia="Times New Roman" w:hAnsi="Arial" w:cs="Arial"/>
                <w:sz w:val="16"/>
                <w:szCs w:val="16"/>
              </w:rPr>
              <w:t>Kalambo</w:t>
            </w:r>
            <w:proofErr w:type="spellEnd"/>
            <w:r w:rsidRPr="003E7994">
              <w:rPr>
                <w:rFonts w:ascii="Arial" w:eastAsia="Times New Roman" w:hAnsi="Arial" w:cs="Arial"/>
                <w:sz w:val="16"/>
                <w:szCs w:val="16"/>
              </w:rPr>
              <w:t xml:space="preserve">. </w:t>
            </w:r>
          </w:p>
          <w:p w:rsidR="003E7994" w:rsidRPr="003E7994" w:rsidRDefault="003E7994" w:rsidP="003E7994">
            <w:pPr>
              <w:rPr>
                <w:rFonts w:ascii="Arial" w:eastAsia="Times New Roman" w:hAnsi="Arial" w:cs="Arial"/>
                <w:sz w:val="16"/>
                <w:szCs w:val="16"/>
              </w:rPr>
            </w:pPr>
          </w:p>
          <w:p w:rsidR="003E7994" w:rsidRPr="003C4AC2" w:rsidRDefault="003E7994" w:rsidP="003E7994">
            <w:pPr>
              <w:rPr>
                <w:rFonts w:ascii="Arial" w:eastAsia="Times New Roman" w:hAnsi="Arial" w:cs="Arial"/>
                <w:sz w:val="16"/>
                <w:szCs w:val="16"/>
                <w:lang w:val="en-GB"/>
              </w:rPr>
            </w:pPr>
            <w:r w:rsidRPr="003E7994">
              <w:rPr>
                <w:rFonts w:ascii="Arial" w:eastAsia="Times New Roman" w:hAnsi="Arial" w:cs="Arial"/>
                <w:sz w:val="16"/>
                <w:szCs w:val="16"/>
              </w:rPr>
              <w:t xml:space="preserve">Many reasons come into play, one needs to wait for at least 3.5 to 5 years to observe reduction in sediment input. The selection of villages </w:t>
            </w:r>
            <w:proofErr w:type="spellStart"/>
            <w:r w:rsidRPr="003E7994">
              <w:rPr>
                <w:rFonts w:ascii="Arial" w:eastAsia="Times New Roman" w:hAnsi="Arial" w:cs="Arial"/>
                <w:sz w:val="16"/>
                <w:szCs w:val="16"/>
              </w:rPr>
              <w:t>vis</w:t>
            </w:r>
            <w:proofErr w:type="spellEnd"/>
            <w:r w:rsidRPr="003E7994">
              <w:rPr>
                <w:rFonts w:ascii="Arial" w:eastAsia="Times New Roman" w:hAnsi="Arial" w:cs="Arial"/>
                <w:sz w:val="16"/>
                <w:szCs w:val="16"/>
              </w:rPr>
              <w:t xml:space="preserve"> a </w:t>
            </w:r>
            <w:proofErr w:type="spellStart"/>
            <w:r w:rsidRPr="003E7994">
              <w:rPr>
                <w:rFonts w:ascii="Arial" w:eastAsia="Times New Roman" w:hAnsi="Arial" w:cs="Arial"/>
                <w:sz w:val="16"/>
                <w:szCs w:val="16"/>
              </w:rPr>
              <w:t>vis</w:t>
            </w:r>
            <w:proofErr w:type="spellEnd"/>
            <w:r w:rsidRPr="003E7994">
              <w:rPr>
                <w:rFonts w:ascii="Arial" w:eastAsia="Times New Roman" w:hAnsi="Arial" w:cs="Arial"/>
                <w:sz w:val="16"/>
                <w:szCs w:val="16"/>
              </w:rPr>
              <w:t xml:space="preserve"> sub-catchment (hydrological units) as areas of interventions may not bring best results, as some of the villages selected were mid-stream (</w:t>
            </w:r>
            <w:proofErr w:type="spellStart"/>
            <w:r w:rsidRPr="003E7994">
              <w:rPr>
                <w:rFonts w:ascii="Arial" w:eastAsia="Times New Roman" w:hAnsi="Arial" w:cs="Arial"/>
                <w:sz w:val="16"/>
                <w:szCs w:val="16"/>
              </w:rPr>
              <w:t>Titye</w:t>
            </w:r>
            <w:proofErr w:type="spellEnd"/>
            <w:r w:rsidRPr="003E7994">
              <w:rPr>
                <w:rFonts w:ascii="Arial" w:eastAsia="Times New Roman" w:hAnsi="Arial" w:cs="Arial"/>
                <w:sz w:val="16"/>
                <w:szCs w:val="16"/>
              </w:rPr>
              <w:t xml:space="preserve"> in </w:t>
            </w:r>
            <w:proofErr w:type="spellStart"/>
            <w:r w:rsidRPr="003E7994">
              <w:rPr>
                <w:rFonts w:ascii="Arial" w:eastAsia="Times New Roman" w:hAnsi="Arial" w:cs="Arial"/>
                <w:sz w:val="16"/>
                <w:szCs w:val="16"/>
              </w:rPr>
              <w:t>Kasulu</w:t>
            </w:r>
            <w:proofErr w:type="spellEnd"/>
            <w:r w:rsidRPr="003E7994">
              <w:rPr>
                <w:rFonts w:ascii="Arial" w:eastAsia="Times New Roman" w:hAnsi="Arial" w:cs="Arial"/>
                <w:sz w:val="16"/>
                <w:szCs w:val="16"/>
              </w:rPr>
              <w:t xml:space="preserve">) the real erosion problem originates from up-stream villages of the </w:t>
            </w:r>
            <w:proofErr w:type="spellStart"/>
            <w:r w:rsidRPr="003E7994">
              <w:rPr>
                <w:rFonts w:ascii="Arial" w:eastAsia="Times New Roman" w:hAnsi="Arial" w:cs="Arial"/>
                <w:sz w:val="16"/>
                <w:szCs w:val="16"/>
              </w:rPr>
              <w:t>Ruchugi</w:t>
            </w:r>
            <w:proofErr w:type="spellEnd"/>
            <w:r w:rsidRPr="003E7994">
              <w:rPr>
                <w:rFonts w:ascii="Arial" w:eastAsia="Times New Roman" w:hAnsi="Arial" w:cs="Arial"/>
                <w:sz w:val="16"/>
                <w:szCs w:val="16"/>
              </w:rPr>
              <w:t xml:space="preserve"> sub-catchment (</w:t>
            </w:r>
            <w:proofErr w:type="spellStart"/>
            <w:r w:rsidRPr="003E7994">
              <w:rPr>
                <w:rFonts w:ascii="Arial" w:eastAsia="Times New Roman" w:hAnsi="Arial" w:cs="Arial"/>
                <w:sz w:val="16"/>
                <w:szCs w:val="16"/>
              </w:rPr>
              <w:t>Shunga</w:t>
            </w:r>
            <w:proofErr w:type="spellEnd"/>
            <w:r w:rsidRPr="003E7994">
              <w:rPr>
                <w:rFonts w:ascii="Arial" w:eastAsia="Times New Roman" w:hAnsi="Arial" w:cs="Arial"/>
                <w:sz w:val="16"/>
                <w:szCs w:val="16"/>
              </w:rPr>
              <w:t xml:space="preserve"> and </w:t>
            </w:r>
            <w:proofErr w:type="spellStart"/>
            <w:r w:rsidRPr="003E7994">
              <w:rPr>
                <w:rFonts w:ascii="Arial" w:eastAsia="Times New Roman" w:hAnsi="Arial" w:cs="Arial"/>
                <w:sz w:val="16"/>
                <w:szCs w:val="16"/>
              </w:rPr>
              <w:t>Buhoro</w:t>
            </w:r>
            <w:proofErr w:type="spellEnd"/>
            <w:r w:rsidRPr="003E7994">
              <w:rPr>
                <w:rFonts w:ascii="Arial" w:eastAsia="Times New Roman" w:hAnsi="Arial" w:cs="Arial"/>
                <w:sz w:val="16"/>
                <w:szCs w:val="16"/>
              </w:rPr>
              <w:t>)</w:t>
            </w:r>
          </w:p>
        </w:tc>
        <w:tc>
          <w:tcPr>
            <w:tcW w:w="4962" w:type="dxa"/>
            <w:shd w:val="clear" w:color="auto" w:fill="auto"/>
          </w:tcPr>
          <w:p w:rsidR="00F971AC" w:rsidRPr="003C4AC2" w:rsidRDefault="008A3633" w:rsidP="00CC5407">
            <w:pPr>
              <w:rPr>
                <w:rFonts w:ascii="Arial" w:eastAsia="Times New Roman" w:hAnsi="Arial" w:cs="Arial"/>
                <w:sz w:val="16"/>
                <w:szCs w:val="16"/>
                <w:lang w:val="en-GB"/>
              </w:rPr>
            </w:pPr>
            <w:r>
              <w:rPr>
                <w:rFonts w:ascii="Arial" w:eastAsia="Times New Roman" w:hAnsi="Arial" w:cs="Arial"/>
                <w:sz w:val="16"/>
                <w:szCs w:val="16"/>
                <w:lang w:val="en-GB"/>
              </w:rPr>
              <w:lastRenderedPageBreak/>
              <w:t>T</w:t>
            </w:r>
            <w:r w:rsidRPr="008A3633">
              <w:rPr>
                <w:rFonts w:ascii="Arial" w:eastAsia="Times New Roman" w:hAnsi="Arial" w:cs="Arial"/>
                <w:sz w:val="16"/>
                <w:szCs w:val="16"/>
                <w:lang w:val="en-GB"/>
              </w:rPr>
              <w:t xml:space="preserve">he “monitoring” as described </w:t>
            </w:r>
            <w:r>
              <w:rPr>
                <w:rFonts w:ascii="Arial" w:eastAsia="Times New Roman" w:hAnsi="Arial" w:cs="Arial"/>
                <w:sz w:val="16"/>
                <w:szCs w:val="16"/>
                <w:lang w:val="en-GB"/>
              </w:rPr>
              <w:t xml:space="preserve">above </w:t>
            </w:r>
            <w:r w:rsidRPr="008A3633">
              <w:rPr>
                <w:rFonts w:ascii="Arial" w:eastAsia="Times New Roman" w:hAnsi="Arial" w:cs="Arial"/>
                <w:sz w:val="16"/>
                <w:szCs w:val="16"/>
                <w:lang w:val="en-GB"/>
              </w:rPr>
              <w:t>seems to refer to one-off sampling of sediment rather than a logical comparison between the earlier situation and that arising following the changed land use activities</w:t>
            </w:r>
            <w:r w:rsidR="00CC5407">
              <w:rPr>
                <w:rFonts w:ascii="Arial" w:eastAsia="Times New Roman" w:hAnsi="Arial" w:cs="Arial"/>
                <w:sz w:val="16"/>
                <w:szCs w:val="16"/>
                <w:lang w:val="en-GB"/>
              </w:rPr>
              <w:t>.  And</w:t>
            </w:r>
            <w:r>
              <w:rPr>
                <w:rFonts w:ascii="Arial" w:eastAsia="Times New Roman" w:hAnsi="Arial" w:cs="Arial"/>
                <w:sz w:val="16"/>
                <w:szCs w:val="16"/>
                <w:lang w:val="en-GB"/>
              </w:rPr>
              <w:t xml:space="preserve">, as the Previous PM notes </w:t>
            </w:r>
            <w:r w:rsidR="00CC5407">
              <w:rPr>
                <w:rFonts w:ascii="Arial" w:eastAsia="Times New Roman" w:hAnsi="Arial" w:cs="Arial"/>
                <w:sz w:val="16"/>
                <w:szCs w:val="16"/>
                <w:lang w:val="en-GB"/>
              </w:rPr>
              <w:t>in answer to</w:t>
            </w:r>
            <w:r>
              <w:rPr>
                <w:rFonts w:ascii="Arial" w:eastAsia="Times New Roman" w:hAnsi="Arial" w:cs="Arial"/>
                <w:sz w:val="16"/>
                <w:szCs w:val="16"/>
                <w:lang w:val="en-GB"/>
              </w:rPr>
              <w:t xml:space="preserve"> this question, the </w:t>
            </w:r>
            <w:proofErr w:type="spellStart"/>
            <w:r>
              <w:rPr>
                <w:rFonts w:ascii="Arial" w:eastAsia="Times New Roman" w:hAnsi="Arial" w:cs="Arial"/>
                <w:sz w:val="16"/>
                <w:szCs w:val="16"/>
                <w:lang w:val="en-GB"/>
              </w:rPr>
              <w:t>timescsale</w:t>
            </w:r>
            <w:proofErr w:type="spellEnd"/>
            <w:r>
              <w:rPr>
                <w:rFonts w:ascii="Arial" w:eastAsia="Times New Roman" w:hAnsi="Arial" w:cs="Arial"/>
                <w:sz w:val="16"/>
                <w:szCs w:val="16"/>
                <w:lang w:val="en-GB"/>
              </w:rPr>
              <w:t xml:space="preserve"> is</w:t>
            </w:r>
            <w:r w:rsidR="00CC5407">
              <w:rPr>
                <w:rFonts w:ascii="Arial" w:eastAsia="Times New Roman" w:hAnsi="Arial" w:cs="Arial"/>
                <w:sz w:val="16"/>
                <w:szCs w:val="16"/>
                <w:lang w:val="en-GB"/>
              </w:rPr>
              <w:t xml:space="preserve"> far too short to discern any meaningful trend in sediment load.  In other words, the wording of the Outcome from which the question arose, was unrealistic.</w:t>
            </w:r>
          </w:p>
        </w:tc>
      </w:tr>
      <w:tr w:rsidR="00F971AC" w:rsidRPr="003C4AC2" w:rsidTr="007236FC">
        <w:tc>
          <w:tcPr>
            <w:tcW w:w="1951" w:type="dxa"/>
            <w:shd w:val="clear" w:color="auto" w:fill="auto"/>
          </w:tcPr>
          <w:p w:rsidR="00F971AC" w:rsidRPr="001E7354" w:rsidRDefault="00844EE8" w:rsidP="008210F1">
            <w:pPr>
              <w:rPr>
                <w:rFonts w:ascii="Arial" w:eastAsia="Times New Roman" w:hAnsi="Arial" w:cs="Arial"/>
                <w:sz w:val="16"/>
                <w:szCs w:val="16"/>
                <w:lang w:val="en-GB"/>
              </w:rPr>
            </w:pPr>
            <w:proofErr w:type="gramStart"/>
            <w:r>
              <w:rPr>
                <w:rFonts w:ascii="Arial" w:eastAsia="Times New Roman" w:hAnsi="Arial" w:cs="Arial"/>
                <w:sz w:val="16"/>
                <w:szCs w:val="16"/>
              </w:rPr>
              <w:lastRenderedPageBreak/>
              <w:t xml:space="preserve">1.3  </w:t>
            </w:r>
            <w:r w:rsidR="00142EA5" w:rsidRPr="00142EA5">
              <w:rPr>
                <w:rFonts w:ascii="Arial" w:eastAsia="Times New Roman" w:hAnsi="Arial" w:cs="Arial"/>
                <w:sz w:val="16"/>
                <w:szCs w:val="16"/>
              </w:rPr>
              <w:t>Has</w:t>
            </w:r>
            <w:proofErr w:type="gramEnd"/>
            <w:r w:rsidR="00142EA5" w:rsidRPr="00142EA5">
              <w:rPr>
                <w:rFonts w:ascii="Arial" w:eastAsia="Times New Roman" w:hAnsi="Arial" w:cs="Arial"/>
                <w:sz w:val="16"/>
                <w:szCs w:val="16"/>
              </w:rPr>
              <w:t xml:space="preserve"> this been as a result of the project?</w:t>
            </w:r>
          </w:p>
        </w:tc>
        <w:tc>
          <w:tcPr>
            <w:tcW w:w="7796" w:type="dxa"/>
            <w:shd w:val="clear" w:color="auto" w:fill="auto"/>
          </w:tcPr>
          <w:p w:rsidR="00F971AC" w:rsidRDefault="00756CE3" w:rsidP="008210F1">
            <w:pPr>
              <w:rPr>
                <w:rFonts w:ascii="Arial" w:eastAsia="Times New Roman" w:hAnsi="Arial" w:cs="Arial"/>
                <w:sz w:val="16"/>
                <w:szCs w:val="16"/>
              </w:rPr>
            </w:pPr>
            <w:r w:rsidRPr="00756CE3">
              <w:rPr>
                <w:rFonts w:ascii="Arial" w:eastAsia="Times New Roman" w:hAnsi="Arial" w:cs="Arial"/>
                <w:sz w:val="16"/>
                <w:szCs w:val="16"/>
              </w:rPr>
              <w:t>The good results was due to project interventions  as the condition was improved through different management approaches</w:t>
            </w:r>
          </w:p>
          <w:p w:rsidR="003E7994" w:rsidRDefault="003E7994" w:rsidP="008210F1">
            <w:pPr>
              <w:rPr>
                <w:rFonts w:ascii="Arial" w:eastAsia="Times New Roman" w:hAnsi="Arial" w:cs="Arial"/>
                <w:sz w:val="16"/>
                <w:szCs w:val="16"/>
              </w:rPr>
            </w:pPr>
          </w:p>
          <w:p w:rsidR="00166AD2" w:rsidRDefault="00166AD2" w:rsidP="008210F1">
            <w:pPr>
              <w:rPr>
                <w:rFonts w:ascii="Arial" w:eastAsia="Times New Roman" w:hAnsi="Arial" w:cs="Arial"/>
                <w:sz w:val="16"/>
                <w:szCs w:val="16"/>
              </w:rPr>
            </w:pPr>
            <w:r>
              <w:rPr>
                <w:rFonts w:ascii="Arial" w:eastAsia="Times New Roman" w:hAnsi="Arial" w:cs="Arial"/>
                <w:sz w:val="16"/>
                <w:szCs w:val="16"/>
              </w:rPr>
              <w:t>Previous PM:</w:t>
            </w:r>
          </w:p>
          <w:p w:rsidR="003E7994" w:rsidRPr="003C4AC2" w:rsidRDefault="00166AD2" w:rsidP="008210F1">
            <w:pPr>
              <w:rPr>
                <w:rFonts w:ascii="Arial" w:eastAsia="Times New Roman" w:hAnsi="Arial" w:cs="Arial"/>
                <w:sz w:val="16"/>
                <w:szCs w:val="16"/>
                <w:lang w:val="en-GB"/>
              </w:rPr>
            </w:pPr>
            <w:r w:rsidRPr="00166AD2">
              <w:rPr>
                <w:rFonts w:ascii="Arial" w:eastAsia="Times New Roman" w:hAnsi="Arial" w:cs="Arial"/>
                <w:sz w:val="16"/>
                <w:szCs w:val="16"/>
              </w:rPr>
              <w:t xml:space="preserve">The project has contributed greatly to the achievement of the reduction of sediment input from </w:t>
            </w:r>
            <w:proofErr w:type="spellStart"/>
            <w:r w:rsidRPr="00166AD2">
              <w:rPr>
                <w:rFonts w:ascii="Arial" w:eastAsia="Times New Roman" w:hAnsi="Arial" w:cs="Arial"/>
                <w:sz w:val="16"/>
                <w:szCs w:val="16"/>
              </w:rPr>
              <w:t>Kapozwa</w:t>
            </w:r>
            <w:proofErr w:type="spellEnd"/>
            <w:r w:rsidRPr="00166AD2">
              <w:rPr>
                <w:rFonts w:ascii="Arial" w:eastAsia="Times New Roman" w:hAnsi="Arial" w:cs="Arial"/>
                <w:sz w:val="16"/>
                <w:szCs w:val="16"/>
              </w:rPr>
              <w:t xml:space="preserve"> but other players have also been actively involved water source </w:t>
            </w:r>
            <w:r w:rsidR="00091F33">
              <w:rPr>
                <w:rFonts w:ascii="Arial" w:eastAsia="Times New Roman" w:hAnsi="Arial" w:cs="Arial"/>
                <w:sz w:val="16"/>
                <w:szCs w:val="16"/>
              </w:rPr>
              <w:t>protection</w:t>
            </w:r>
          </w:p>
        </w:tc>
        <w:tc>
          <w:tcPr>
            <w:tcW w:w="4962" w:type="dxa"/>
            <w:shd w:val="clear" w:color="auto" w:fill="auto"/>
          </w:tcPr>
          <w:p w:rsidR="00F971AC" w:rsidRPr="003C4AC2" w:rsidRDefault="00CC5407" w:rsidP="00CC5407">
            <w:pPr>
              <w:rPr>
                <w:rFonts w:ascii="Arial" w:eastAsia="Times New Roman" w:hAnsi="Arial" w:cs="Arial"/>
                <w:sz w:val="16"/>
                <w:szCs w:val="16"/>
                <w:lang w:val="en-GB"/>
              </w:rPr>
            </w:pPr>
            <w:r>
              <w:rPr>
                <w:rFonts w:ascii="Arial" w:eastAsia="Times New Roman" w:hAnsi="Arial" w:cs="Arial"/>
                <w:sz w:val="16"/>
                <w:szCs w:val="16"/>
                <w:lang w:val="en-GB"/>
              </w:rPr>
              <w:t>Both the current PMU and the Previous PM are correct in saying that any changes in sediment load (if any are detectable) could be attributed to the project.  However, even this assertion must be made with caution in view of the short timescale, as the changes could be one-off results of meteorological events and conditions.</w:t>
            </w:r>
          </w:p>
        </w:tc>
      </w:tr>
      <w:tr w:rsidR="00F971AC" w:rsidRPr="003C4AC2" w:rsidTr="007236FC">
        <w:tc>
          <w:tcPr>
            <w:tcW w:w="1951" w:type="dxa"/>
            <w:shd w:val="clear" w:color="auto" w:fill="auto"/>
          </w:tcPr>
          <w:p w:rsidR="00F971AC" w:rsidRPr="001E7354" w:rsidRDefault="00844EE8" w:rsidP="008210F1">
            <w:pPr>
              <w:rPr>
                <w:rFonts w:ascii="Arial" w:eastAsia="Times New Roman" w:hAnsi="Arial" w:cs="Arial"/>
                <w:bCs/>
                <w:sz w:val="16"/>
                <w:szCs w:val="16"/>
                <w:lang w:val="en-US"/>
              </w:rPr>
            </w:pPr>
            <w:proofErr w:type="gramStart"/>
            <w:r>
              <w:rPr>
                <w:rFonts w:ascii="Arial" w:eastAsia="Times New Roman" w:hAnsi="Arial" w:cs="Arial"/>
                <w:bCs/>
                <w:sz w:val="16"/>
                <w:szCs w:val="16"/>
              </w:rPr>
              <w:t xml:space="preserve">1.4  </w:t>
            </w:r>
            <w:r w:rsidR="00142EA5" w:rsidRPr="00142EA5">
              <w:rPr>
                <w:rFonts w:ascii="Arial" w:eastAsia="Times New Roman" w:hAnsi="Arial" w:cs="Arial"/>
                <w:bCs/>
                <w:sz w:val="16"/>
                <w:szCs w:val="16"/>
              </w:rPr>
              <w:t>Have</w:t>
            </w:r>
            <w:proofErr w:type="gramEnd"/>
            <w:r w:rsidR="00142EA5" w:rsidRPr="00142EA5">
              <w:rPr>
                <w:rFonts w:ascii="Arial" w:eastAsia="Times New Roman" w:hAnsi="Arial" w:cs="Arial"/>
                <w:bCs/>
                <w:sz w:val="16"/>
                <w:szCs w:val="16"/>
              </w:rPr>
              <w:t xml:space="preserve"> lake habitats been improved as a result?</w:t>
            </w:r>
          </w:p>
        </w:tc>
        <w:tc>
          <w:tcPr>
            <w:tcW w:w="7796" w:type="dxa"/>
            <w:shd w:val="clear" w:color="auto" w:fill="auto"/>
          </w:tcPr>
          <w:p w:rsidR="00F971AC" w:rsidRDefault="00756CE3" w:rsidP="008210F1">
            <w:pPr>
              <w:rPr>
                <w:rFonts w:ascii="Arial" w:eastAsia="Times New Roman" w:hAnsi="Arial" w:cs="Arial"/>
                <w:sz w:val="16"/>
                <w:szCs w:val="16"/>
              </w:rPr>
            </w:pPr>
            <w:r w:rsidRPr="00756CE3">
              <w:rPr>
                <w:rFonts w:ascii="Arial" w:eastAsia="Times New Roman" w:hAnsi="Arial" w:cs="Arial"/>
                <w:sz w:val="16"/>
                <w:szCs w:val="16"/>
              </w:rPr>
              <w:t>Pilot areas were implementation of project activities undertaken has realized some improvement especially on the size of fish catch, river with clean water flowing into the lake. However, more time is needed before the we conclude the impacts of the project to lakes habitats</w:t>
            </w:r>
          </w:p>
          <w:p w:rsidR="00166AD2" w:rsidRDefault="00166AD2" w:rsidP="008210F1">
            <w:pPr>
              <w:rPr>
                <w:rFonts w:ascii="Arial" w:eastAsia="Times New Roman" w:hAnsi="Arial" w:cs="Arial"/>
                <w:sz w:val="16"/>
                <w:szCs w:val="16"/>
              </w:rPr>
            </w:pPr>
          </w:p>
          <w:p w:rsidR="00166AD2" w:rsidRDefault="00166AD2" w:rsidP="008210F1">
            <w:pPr>
              <w:rPr>
                <w:rFonts w:ascii="Arial" w:eastAsia="Times New Roman" w:hAnsi="Arial" w:cs="Arial"/>
                <w:sz w:val="16"/>
                <w:szCs w:val="16"/>
              </w:rPr>
            </w:pPr>
            <w:r>
              <w:rPr>
                <w:rFonts w:ascii="Arial" w:eastAsia="Times New Roman" w:hAnsi="Arial" w:cs="Arial"/>
                <w:sz w:val="16"/>
                <w:szCs w:val="16"/>
              </w:rPr>
              <w:t>Previous PM:</w:t>
            </w:r>
          </w:p>
          <w:p w:rsidR="00166AD2" w:rsidRPr="003C4AC2" w:rsidRDefault="00166AD2" w:rsidP="008210F1">
            <w:pPr>
              <w:rPr>
                <w:rFonts w:ascii="Arial" w:eastAsia="Times New Roman" w:hAnsi="Arial" w:cs="Arial"/>
                <w:sz w:val="16"/>
                <w:szCs w:val="16"/>
                <w:lang w:val="en-GB"/>
              </w:rPr>
            </w:pPr>
            <w:r w:rsidRPr="00166AD2">
              <w:rPr>
                <w:rFonts w:ascii="Arial" w:eastAsia="Times New Roman" w:hAnsi="Arial" w:cs="Arial"/>
                <w:sz w:val="16"/>
                <w:szCs w:val="16"/>
              </w:rPr>
              <w:t xml:space="preserve">Although no studies have been done to update status on lake’s habitats but I am confident that there is significant improvement within </w:t>
            </w:r>
            <w:proofErr w:type="spellStart"/>
            <w:r w:rsidRPr="00166AD2">
              <w:rPr>
                <w:rFonts w:ascii="Arial" w:eastAsia="Times New Roman" w:hAnsi="Arial" w:cs="Arial"/>
                <w:sz w:val="16"/>
                <w:szCs w:val="16"/>
              </w:rPr>
              <w:t>Kibirizi</w:t>
            </w:r>
            <w:proofErr w:type="spellEnd"/>
            <w:r w:rsidRPr="00166AD2">
              <w:rPr>
                <w:rFonts w:ascii="Arial" w:eastAsia="Times New Roman" w:hAnsi="Arial" w:cs="Arial"/>
                <w:sz w:val="16"/>
                <w:szCs w:val="16"/>
              </w:rPr>
              <w:t xml:space="preserve"> spawning area as a result of the interventions at </w:t>
            </w:r>
            <w:proofErr w:type="spellStart"/>
            <w:r w:rsidRPr="00166AD2">
              <w:rPr>
                <w:rFonts w:ascii="Arial" w:eastAsia="Times New Roman" w:hAnsi="Arial" w:cs="Arial"/>
                <w:sz w:val="16"/>
                <w:szCs w:val="16"/>
              </w:rPr>
              <w:t>Buronge</w:t>
            </w:r>
            <w:proofErr w:type="spellEnd"/>
            <w:r w:rsidRPr="00166AD2">
              <w:rPr>
                <w:rFonts w:ascii="Arial" w:eastAsia="Times New Roman" w:hAnsi="Arial" w:cs="Arial"/>
                <w:sz w:val="16"/>
                <w:szCs w:val="16"/>
              </w:rPr>
              <w:t xml:space="preserve"> hills. I guess if studies are carried out results will confirm improvement in lake’s habitat</w:t>
            </w:r>
          </w:p>
        </w:tc>
        <w:tc>
          <w:tcPr>
            <w:tcW w:w="4962" w:type="dxa"/>
            <w:shd w:val="clear" w:color="auto" w:fill="auto"/>
          </w:tcPr>
          <w:p w:rsidR="00F971AC" w:rsidRPr="00E5418B" w:rsidRDefault="00CC5407" w:rsidP="008210F1">
            <w:pPr>
              <w:rPr>
                <w:rFonts w:ascii="Arial" w:eastAsia="Times New Roman" w:hAnsi="Arial" w:cs="Arial"/>
                <w:sz w:val="16"/>
                <w:szCs w:val="16"/>
                <w:lang w:val="en-GB"/>
              </w:rPr>
            </w:pPr>
            <w:r>
              <w:rPr>
                <w:rFonts w:ascii="Arial" w:eastAsia="Times New Roman" w:hAnsi="Arial" w:cs="Arial"/>
                <w:sz w:val="16"/>
                <w:szCs w:val="16"/>
                <w:lang w:val="en-GB"/>
              </w:rPr>
              <w:t xml:space="preserve">Once again the current PMU and the Previous PM are correct in being cautiously optimistic that </w:t>
            </w:r>
            <w:r w:rsidR="001E3D34">
              <w:rPr>
                <w:rFonts w:ascii="Arial" w:eastAsia="Times New Roman" w:hAnsi="Arial" w:cs="Arial"/>
                <w:sz w:val="16"/>
                <w:szCs w:val="16"/>
                <w:lang w:val="en-GB"/>
              </w:rPr>
              <w:t xml:space="preserve">lake habitats have improved, however, the claim of larger fish as a result is a little </w:t>
            </w:r>
            <w:proofErr w:type="spellStart"/>
            <w:r w:rsidR="001E3D34">
              <w:rPr>
                <w:rFonts w:ascii="Arial" w:eastAsia="Times New Roman" w:hAnsi="Arial" w:cs="Arial"/>
                <w:sz w:val="16"/>
                <w:szCs w:val="16"/>
                <w:lang w:val="en-GB"/>
              </w:rPr>
              <w:t>far fetched</w:t>
            </w:r>
            <w:proofErr w:type="spellEnd"/>
            <w:r w:rsidR="001E3D34">
              <w:rPr>
                <w:rFonts w:ascii="Arial" w:eastAsia="Times New Roman" w:hAnsi="Arial" w:cs="Arial"/>
                <w:sz w:val="16"/>
                <w:szCs w:val="16"/>
                <w:lang w:val="en-GB"/>
              </w:rPr>
              <w:t>.</w:t>
            </w:r>
          </w:p>
        </w:tc>
      </w:tr>
      <w:tr w:rsidR="00844EE8" w:rsidRPr="003C4AC2" w:rsidTr="00993CA2">
        <w:tc>
          <w:tcPr>
            <w:tcW w:w="14709" w:type="dxa"/>
            <w:gridSpan w:val="3"/>
            <w:shd w:val="clear" w:color="auto" w:fill="auto"/>
          </w:tcPr>
          <w:p w:rsidR="00844EE8" w:rsidRPr="00844EE8" w:rsidRDefault="00844EE8" w:rsidP="008210F1">
            <w:pPr>
              <w:rPr>
                <w:rFonts w:ascii="Arial" w:eastAsia="Times New Roman" w:hAnsi="Arial" w:cs="Arial"/>
                <w:b/>
                <w:sz w:val="16"/>
                <w:szCs w:val="16"/>
                <w:lang w:val="en-GB"/>
              </w:rPr>
            </w:pPr>
            <w:r w:rsidRPr="00844EE8">
              <w:rPr>
                <w:rFonts w:ascii="Arial" w:eastAsia="Times New Roman" w:hAnsi="Arial" w:cs="Arial"/>
                <w:b/>
                <w:sz w:val="16"/>
                <w:szCs w:val="16"/>
                <w:lang w:val="en-GB"/>
              </w:rPr>
              <w:t xml:space="preserve">Rating for Tanzania Outcome 1:  </w:t>
            </w:r>
          </w:p>
          <w:p w:rsidR="00844EE8" w:rsidRDefault="003C7112" w:rsidP="008210F1">
            <w:pPr>
              <w:rPr>
                <w:rFonts w:ascii="Arial" w:eastAsia="Times New Roman" w:hAnsi="Arial" w:cs="Arial"/>
                <w:sz w:val="16"/>
                <w:szCs w:val="16"/>
                <w:lang w:val="en-GB"/>
              </w:rPr>
            </w:pPr>
            <w:r>
              <w:rPr>
                <w:rFonts w:ascii="Arial" w:eastAsia="Times New Roman" w:hAnsi="Arial" w:cs="Arial"/>
                <w:sz w:val="16"/>
                <w:szCs w:val="16"/>
                <w:lang w:val="en-GB"/>
              </w:rPr>
              <w:t xml:space="preserve">The catchment works carried out by the project do represent a satisfactory approach to integrated catchment management.   But the “monitoring” carried out (and the short timescale) was not adequate to establish whether this had any impact on the sediment load carried by the rivers.  If results, can indeed be seen, it is safe to assume that they are the result of the </w:t>
            </w:r>
            <w:proofErr w:type="gramStart"/>
            <w:r>
              <w:rPr>
                <w:rFonts w:ascii="Arial" w:eastAsia="Times New Roman" w:hAnsi="Arial" w:cs="Arial"/>
                <w:sz w:val="16"/>
                <w:szCs w:val="16"/>
                <w:lang w:val="en-GB"/>
              </w:rPr>
              <w:t>project,</w:t>
            </w:r>
            <w:proofErr w:type="gramEnd"/>
            <w:r>
              <w:rPr>
                <w:rFonts w:ascii="Arial" w:eastAsia="Times New Roman" w:hAnsi="Arial" w:cs="Arial"/>
                <w:sz w:val="16"/>
                <w:szCs w:val="16"/>
                <w:lang w:val="en-GB"/>
              </w:rPr>
              <w:t xml:space="preserve"> however, it is far too early to determine with any certainty that this has had a positive effect on lake habitats as targeted by the Outcome.  The achievement of Tanzania Outcome 1 is rated as </w:t>
            </w:r>
            <w:r w:rsidRPr="003C7112">
              <w:rPr>
                <w:rFonts w:ascii="Arial" w:eastAsia="Times New Roman" w:hAnsi="Arial" w:cs="Arial"/>
                <w:b/>
                <w:sz w:val="16"/>
                <w:szCs w:val="16"/>
                <w:lang w:val="en-GB"/>
              </w:rPr>
              <w:t>Moderately Satisfactory (MS)</w:t>
            </w:r>
            <w:r>
              <w:rPr>
                <w:rFonts w:ascii="Arial" w:eastAsia="Times New Roman" w:hAnsi="Arial" w:cs="Arial"/>
                <w:sz w:val="16"/>
                <w:szCs w:val="16"/>
                <w:lang w:val="en-GB"/>
              </w:rPr>
              <w:t>.</w:t>
            </w:r>
          </w:p>
        </w:tc>
      </w:tr>
    </w:tbl>
    <w:p w:rsidR="00F971AC" w:rsidRDefault="00F971AC" w:rsidP="00F971AC">
      <w:pPr>
        <w:rPr>
          <w:rFonts w:ascii="Arial" w:eastAsia="Times New Roman" w:hAnsi="Arial" w:cs="Times New Roman"/>
          <w:lang w:val="en-GB" w:eastAsia="ja-JP"/>
        </w:rPr>
      </w:pPr>
    </w:p>
    <w:p w:rsidR="00201668" w:rsidRDefault="00201668" w:rsidP="00F971AC">
      <w:pPr>
        <w:rPr>
          <w:rFonts w:ascii="Arial" w:eastAsia="Times New Roman" w:hAnsi="Arial" w:cs="Times New Roman"/>
          <w:lang w:val="en-GB" w:eastAsia="ja-JP"/>
        </w:rPr>
      </w:pPr>
    </w:p>
    <w:p w:rsidR="00201668" w:rsidRDefault="00201668" w:rsidP="00F971AC">
      <w:pPr>
        <w:rPr>
          <w:rFonts w:ascii="Arial" w:eastAsia="Times New Roman" w:hAnsi="Arial" w:cs="Times New Roman"/>
          <w:lang w:val="en-GB" w:eastAsia="ja-JP"/>
        </w:rPr>
      </w:pPr>
    </w:p>
    <w:p w:rsidR="002E196A" w:rsidRPr="002E196A" w:rsidRDefault="00520089" w:rsidP="002E196A">
      <w:pPr>
        <w:rPr>
          <w:rFonts w:ascii="Arial" w:hAnsi="Arial" w:cs="Arial"/>
          <w:bCs/>
          <w:iCs/>
          <w:lang w:bidi="en-US"/>
        </w:rPr>
      </w:pPr>
      <w:proofErr w:type="gramStart"/>
      <w:r>
        <w:rPr>
          <w:rFonts w:ascii="Arial" w:hAnsi="Arial" w:cs="Arial"/>
          <w:b/>
          <w:bCs/>
          <w:iCs/>
          <w:lang w:bidi="en-US"/>
        </w:rPr>
        <w:t>Table 22b.</w:t>
      </w:r>
      <w:proofErr w:type="gramEnd"/>
      <w:r w:rsidR="002E196A" w:rsidRPr="002E196A">
        <w:rPr>
          <w:rFonts w:ascii="Arial" w:hAnsi="Arial" w:cs="Arial"/>
          <w:b/>
          <w:bCs/>
          <w:iCs/>
          <w:lang w:bidi="en-US"/>
        </w:rPr>
        <w:tab/>
      </w:r>
      <w:r w:rsidR="002E196A" w:rsidRPr="002E196A">
        <w:rPr>
          <w:rFonts w:ascii="Arial" w:hAnsi="Arial" w:cs="Arial"/>
          <w:b/>
          <w:bCs/>
          <w:iCs/>
          <w:lang w:val="en-GB"/>
        </w:rPr>
        <w:t>Analysis of the activities and targets for the Tanzania Outcome</w:t>
      </w:r>
      <w:r w:rsidR="002E196A">
        <w:rPr>
          <w:rFonts w:ascii="Arial" w:hAnsi="Arial" w:cs="Arial"/>
          <w:b/>
          <w:bCs/>
          <w:iCs/>
          <w:lang w:val="en-GB"/>
        </w:rPr>
        <w:t xml:space="preserve"> 2</w:t>
      </w:r>
      <w:r w:rsidR="002E196A" w:rsidRPr="002E196A">
        <w:rPr>
          <w:rFonts w:ascii="Arial" w:hAnsi="Arial" w:cs="Arial"/>
          <w:b/>
          <w:bCs/>
          <w:iCs/>
          <w:lang w:val="en-GB"/>
        </w:rPr>
        <w:t xml:space="preserve"> and Outputs, and progress achieved</w:t>
      </w:r>
    </w:p>
    <w:p w:rsidR="00F971AC" w:rsidRPr="002E196A" w:rsidRDefault="00F971A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222"/>
        <w:gridCol w:w="4536"/>
      </w:tblGrid>
      <w:tr w:rsidR="00F971AC" w:rsidRPr="003C4AC2" w:rsidTr="006A6F6F">
        <w:trPr>
          <w:trHeight w:val="490"/>
        </w:trPr>
        <w:tc>
          <w:tcPr>
            <w:tcW w:w="14709" w:type="dxa"/>
            <w:gridSpan w:val="3"/>
            <w:shd w:val="clear" w:color="auto" w:fill="244061"/>
            <w:vAlign w:val="center"/>
          </w:tcPr>
          <w:p w:rsidR="00F971AC" w:rsidRPr="003C4AC2" w:rsidRDefault="00F971AC" w:rsidP="00F971AC">
            <w:pPr>
              <w:rPr>
                <w:rFonts w:ascii="Arial" w:eastAsia="Times New Roman" w:hAnsi="Arial" w:cs="Arial"/>
                <w:b/>
                <w:bCs/>
                <w:sz w:val="16"/>
                <w:szCs w:val="16"/>
                <w:lang w:val="en-GB"/>
              </w:rPr>
            </w:pPr>
            <w:r>
              <w:rPr>
                <w:rFonts w:ascii="Arial" w:eastAsia="Times New Roman" w:hAnsi="Arial" w:cs="Arial"/>
                <w:b/>
                <w:bCs/>
                <w:sz w:val="16"/>
                <w:szCs w:val="16"/>
                <w:lang w:val="en-GB"/>
              </w:rPr>
              <w:t>TANZANIA OUTCOME 2:</w:t>
            </w:r>
            <w:r w:rsidR="006A6F6F" w:rsidRPr="006A6F6F">
              <w:rPr>
                <w:rFonts w:ascii="Arial" w:hAnsi="Arial" w:cs="Arial"/>
                <w:bCs/>
                <w:iCs/>
                <w:lang w:val="en-US" w:bidi="en-US"/>
              </w:rPr>
              <w:t xml:space="preserve"> </w:t>
            </w:r>
            <w:r w:rsidR="006A6F6F" w:rsidRPr="006A6F6F">
              <w:rPr>
                <w:rFonts w:ascii="Arial" w:eastAsia="Times New Roman" w:hAnsi="Arial" w:cs="Arial"/>
                <w:b/>
                <w:bCs/>
                <w:iCs/>
                <w:sz w:val="16"/>
                <w:szCs w:val="16"/>
                <w:lang w:val="en-GB" w:bidi="en-US"/>
              </w:rPr>
              <w:t xml:space="preserve">Wastewater management at </w:t>
            </w:r>
            <w:proofErr w:type="spellStart"/>
            <w:r w:rsidR="006A6F6F" w:rsidRPr="006A6F6F">
              <w:rPr>
                <w:rFonts w:ascii="Arial" w:eastAsia="Times New Roman" w:hAnsi="Arial" w:cs="Arial"/>
                <w:b/>
                <w:bCs/>
                <w:iCs/>
                <w:sz w:val="16"/>
                <w:szCs w:val="16"/>
                <w:lang w:val="en-GB" w:bidi="en-US"/>
              </w:rPr>
              <w:t>Kigoma</w:t>
            </w:r>
            <w:proofErr w:type="spellEnd"/>
            <w:r w:rsidR="006A6F6F" w:rsidRPr="006A6F6F">
              <w:rPr>
                <w:rFonts w:ascii="Arial" w:eastAsia="Times New Roman" w:hAnsi="Arial" w:cs="Arial"/>
                <w:b/>
                <w:bCs/>
                <w:iCs/>
                <w:sz w:val="16"/>
                <w:szCs w:val="16"/>
                <w:lang w:val="en-GB" w:bidi="en-US"/>
              </w:rPr>
              <w:t xml:space="preserve"> – </w:t>
            </w:r>
            <w:proofErr w:type="spellStart"/>
            <w:r w:rsidR="006A6F6F" w:rsidRPr="006A6F6F">
              <w:rPr>
                <w:rFonts w:ascii="Arial" w:eastAsia="Times New Roman" w:hAnsi="Arial" w:cs="Arial"/>
                <w:b/>
                <w:bCs/>
                <w:iCs/>
                <w:sz w:val="16"/>
                <w:szCs w:val="16"/>
                <w:lang w:val="en-GB" w:bidi="en-US"/>
              </w:rPr>
              <w:t>Ujiji</w:t>
            </w:r>
            <w:proofErr w:type="spellEnd"/>
            <w:r w:rsidR="006A6F6F" w:rsidRPr="006A6F6F">
              <w:rPr>
                <w:rFonts w:ascii="Arial" w:eastAsia="Times New Roman" w:hAnsi="Arial" w:cs="Arial"/>
                <w:b/>
                <w:bCs/>
                <w:iCs/>
                <w:sz w:val="16"/>
                <w:szCs w:val="16"/>
                <w:lang w:val="en-GB" w:bidi="en-US"/>
              </w:rPr>
              <w:t xml:space="preserve"> Township strengthened, reducing point pollution levels of Lake Tanganyika waters and so improving biodiversity habitats</w:t>
            </w:r>
          </w:p>
        </w:tc>
      </w:tr>
      <w:tr w:rsidR="00F971AC" w:rsidRPr="003C4AC2" w:rsidTr="00335ACF">
        <w:trPr>
          <w:trHeight w:val="407"/>
        </w:trPr>
        <w:tc>
          <w:tcPr>
            <w:tcW w:w="1951" w:type="dxa"/>
            <w:shd w:val="clear" w:color="auto" w:fill="244061"/>
            <w:vAlign w:val="center"/>
          </w:tcPr>
          <w:p w:rsidR="00F971AC" w:rsidRPr="003C4AC2" w:rsidRDefault="00F971AC" w:rsidP="00142EA5">
            <w:pPr>
              <w:jc w:val="center"/>
              <w:rPr>
                <w:rFonts w:ascii="Arial" w:eastAsia="Times New Roman" w:hAnsi="Arial" w:cs="Arial"/>
                <w:b/>
                <w:bCs/>
                <w:sz w:val="16"/>
                <w:szCs w:val="16"/>
                <w:lang w:val="en-GB"/>
              </w:rPr>
            </w:pPr>
            <w:r>
              <w:rPr>
                <w:rFonts w:ascii="Arial" w:eastAsia="Times New Roman" w:hAnsi="Arial" w:cs="Arial"/>
                <w:b/>
                <w:bCs/>
                <w:sz w:val="16"/>
                <w:szCs w:val="16"/>
                <w:lang w:val="en-GB"/>
              </w:rPr>
              <w:t xml:space="preserve">TANZANIA </w:t>
            </w:r>
            <w:r w:rsidR="00142EA5">
              <w:rPr>
                <w:rFonts w:ascii="Arial" w:eastAsia="Times New Roman" w:hAnsi="Arial" w:cs="Arial"/>
                <w:b/>
                <w:bCs/>
                <w:sz w:val="16"/>
                <w:szCs w:val="16"/>
                <w:lang w:val="en-GB"/>
              </w:rPr>
              <w:t>QUESTIONS</w:t>
            </w:r>
          </w:p>
        </w:tc>
        <w:tc>
          <w:tcPr>
            <w:tcW w:w="8222" w:type="dxa"/>
            <w:shd w:val="clear" w:color="auto" w:fill="244061"/>
            <w:vAlign w:val="center"/>
          </w:tcPr>
          <w:p w:rsidR="00F971AC" w:rsidRPr="003C4AC2" w:rsidRDefault="007236FC" w:rsidP="006A6F6F">
            <w:pPr>
              <w:jc w:val="center"/>
              <w:rPr>
                <w:rFonts w:ascii="Arial" w:eastAsia="Times New Roman" w:hAnsi="Arial" w:cs="Arial"/>
                <w:b/>
                <w:bCs/>
                <w:sz w:val="16"/>
                <w:szCs w:val="16"/>
                <w:lang w:val="en-GB"/>
              </w:rPr>
            </w:pPr>
            <w:r w:rsidRPr="007236FC">
              <w:rPr>
                <w:rFonts w:ascii="Arial" w:eastAsia="Times New Roman" w:hAnsi="Arial" w:cs="Arial"/>
                <w:b/>
                <w:bCs/>
                <w:sz w:val="16"/>
                <w:szCs w:val="16"/>
                <w:lang w:val="en-GB"/>
              </w:rPr>
              <w:t>RESULTS ACCORDING TO THE CURRENT PMU SELF-ASSESSMENT AND THE VIEWS OF THE PAST PM</w:t>
            </w:r>
          </w:p>
        </w:tc>
        <w:tc>
          <w:tcPr>
            <w:tcW w:w="4536" w:type="dxa"/>
            <w:shd w:val="clear" w:color="auto" w:fill="244061"/>
            <w:vAlign w:val="center"/>
          </w:tcPr>
          <w:p w:rsidR="00F971AC" w:rsidRPr="003C4AC2" w:rsidRDefault="00F971AC" w:rsidP="008210F1">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EVALUATOR’S COMMENTS</w:t>
            </w:r>
          </w:p>
        </w:tc>
      </w:tr>
      <w:tr w:rsidR="00F971AC" w:rsidRPr="003C4AC2" w:rsidTr="00335ACF">
        <w:tc>
          <w:tcPr>
            <w:tcW w:w="1951" w:type="dxa"/>
            <w:tcBorders>
              <w:top w:val="double" w:sz="4" w:space="0" w:color="auto"/>
            </w:tcBorders>
            <w:shd w:val="clear" w:color="auto" w:fill="auto"/>
          </w:tcPr>
          <w:p w:rsidR="00F971AC" w:rsidRPr="001E7354" w:rsidRDefault="00844EE8" w:rsidP="008210F1">
            <w:pPr>
              <w:rPr>
                <w:rFonts w:ascii="Arial" w:eastAsia="Times New Roman" w:hAnsi="Arial" w:cs="Arial"/>
                <w:sz w:val="16"/>
                <w:szCs w:val="16"/>
                <w:lang w:val="en-GB"/>
              </w:rPr>
            </w:pPr>
            <w:proofErr w:type="gramStart"/>
            <w:r>
              <w:rPr>
                <w:rFonts w:ascii="Arial" w:eastAsia="Times New Roman" w:hAnsi="Arial" w:cs="Arial"/>
                <w:sz w:val="16"/>
                <w:szCs w:val="16"/>
              </w:rPr>
              <w:t xml:space="preserve">2.1  </w:t>
            </w:r>
            <w:r w:rsidR="00142EA5" w:rsidRPr="00142EA5">
              <w:rPr>
                <w:rFonts w:ascii="Arial" w:eastAsia="Times New Roman" w:hAnsi="Arial" w:cs="Arial"/>
                <w:sz w:val="16"/>
                <w:szCs w:val="16"/>
              </w:rPr>
              <w:t>Has</w:t>
            </w:r>
            <w:proofErr w:type="gramEnd"/>
            <w:r w:rsidR="00142EA5" w:rsidRPr="00142EA5">
              <w:rPr>
                <w:rFonts w:ascii="Arial" w:eastAsia="Times New Roman" w:hAnsi="Arial" w:cs="Arial"/>
                <w:sz w:val="16"/>
                <w:szCs w:val="16"/>
              </w:rPr>
              <w:t xml:space="preserve"> wastewater management been strengthened at </w:t>
            </w:r>
            <w:proofErr w:type="spellStart"/>
            <w:r w:rsidR="00142EA5" w:rsidRPr="00142EA5">
              <w:rPr>
                <w:rFonts w:ascii="Arial" w:eastAsia="Times New Roman" w:hAnsi="Arial" w:cs="Arial"/>
                <w:sz w:val="16"/>
                <w:szCs w:val="16"/>
              </w:rPr>
              <w:t>Kigoma-Ujiji</w:t>
            </w:r>
            <w:proofErr w:type="spellEnd"/>
            <w:r w:rsidR="00142EA5" w:rsidRPr="00142EA5">
              <w:rPr>
                <w:rFonts w:ascii="Arial" w:eastAsia="Times New Roman" w:hAnsi="Arial" w:cs="Arial"/>
                <w:sz w:val="16"/>
                <w:szCs w:val="16"/>
              </w:rPr>
              <w:t>?  How?</w:t>
            </w:r>
          </w:p>
        </w:tc>
        <w:tc>
          <w:tcPr>
            <w:tcW w:w="8222" w:type="dxa"/>
            <w:tcBorders>
              <w:top w:val="double" w:sz="4" w:space="0" w:color="auto"/>
            </w:tcBorders>
            <w:shd w:val="clear" w:color="auto" w:fill="auto"/>
          </w:tcPr>
          <w:p w:rsidR="00F971AC" w:rsidRDefault="00756CE3" w:rsidP="008210F1">
            <w:pPr>
              <w:rPr>
                <w:rFonts w:ascii="Arial" w:eastAsia="Times New Roman" w:hAnsi="Arial" w:cs="Arial"/>
                <w:sz w:val="16"/>
                <w:szCs w:val="16"/>
              </w:rPr>
            </w:pPr>
            <w:r w:rsidRPr="00756CE3">
              <w:rPr>
                <w:rFonts w:ascii="Arial" w:eastAsia="Times New Roman" w:hAnsi="Arial" w:cs="Arial"/>
                <w:sz w:val="16"/>
                <w:szCs w:val="16"/>
              </w:rPr>
              <w:t xml:space="preserve">Yes, wastewater management has been strengthened in </w:t>
            </w:r>
            <w:proofErr w:type="spellStart"/>
            <w:r w:rsidRPr="00756CE3">
              <w:rPr>
                <w:rFonts w:ascii="Arial" w:eastAsia="Times New Roman" w:hAnsi="Arial" w:cs="Arial"/>
                <w:sz w:val="16"/>
                <w:szCs w:val="16"/>
              </w:rPr>
              <w:t>Kigoma</w:t>
            </w:r>
            <w:proofErr w:type="spellEnd"/>
            <w:r w:rsidRPr="00756CE3">
              <w:rPr>
                <w:rFonts w:ascii="Arial" w:eastAsia="Times New Roman" w:hAnsi="Arial" w:cs="Arial"/>
                <w:sz w:val="16"/>
                <w:szCs w:val="16"/>
              </w:rPr>
              <w:t xml:space="preserve"> </w:t>
            </w:r>
            <w:proofErr w:type="spellStart"/>
            <w:r w:rsidRPr="00756CE3">
              <w:rPr>
                <w:rFonts w:ascii="Arial" w:eastAsia="Times New Roman" w:hAnsi="Arial" w:cs="Arial"/>
                <w:sz w:val="16"/>
                <w:szCs w:val="16"/>
              </w:rPr>
              <w:t>Ujiji</w:t>
            </w:r>
            <w:proofErr w:type="spellEnd"/>
            <w:r w:rsidRPr="00756CE3">
              <w:rPr>
                <w:rFonts w:ascii="Arial" w:eastAsia="Times New Roman" w:hAnsi="Arial" w:cs="Arial"/>
                <w:sz w:val="16"/>
                <w:szCs w:val="16"/>
              </w:rPr>
              <w:t xml:space="preserve">. Awareness on solid and wastewater was raised to more than 90% HH. Additionally the project supported </w:t>
            </w:r>
            <w:proofErr w:type="spellStart"/>
            <w:r w:rsidRPr="00756CE3">
              <w:rPr>
                <w:rFonts w:ascii="Arial" w:eastAsia="Times New Roman" w:hAnsi="Arial" w:cs="Arial"/>
                <w:sz w:val="16"/>
                <w:szCs w:val="16"/>
              </w:rPr>
              <w:t>Kigoma</w:t>
            </w:r>
            <w:proofErr w:type="spellEnd"/>
            <w:r w:rsidRPr="00756CE3">
              <w:rPr>
                <w:rFonts w:ascii="Arial" w:eastAsia="Times New Roman" w:hAnsi="Arial" w:cs="Arial"/>
                <w:sz w:val="16"/>
                <w:szCs w:val="16"/>
              </w:rPr>
              <w:t xml:space="preserve"> </w:t>
            </w:r>
            <w:proofErr w:type="spellStart"/>
            <w:r w:rsidRPr="00756CE3">
              <w:rPr>
                <w:rFonts w:ascii="Arial" w:eastAsia="Times New Roman" w:hAnsi="Arial" w:cs="Arial"/>
                <w:sz w:val="16"/>
                <w:szCs w:val="16"/>
              </w:rPr>
              <w:t>Ujiji</w:t>
            </w:r>
            <w:proofErr w:type="spellEnd"/>
            <w:r w:rsidRPr="00756CE3">
              <w:rPr>
                <w:rFonts w:ascii="Arial" w:eastAsia="Times New Roman" w:hAnsi="Arial" w:cs="Arial"/>
                <w:sz w:val="16"/>
                <w:szCs w:val="16"/>
              </w:rPr>
              <w:t xml:space="preserve"> Municipality on solid waste management, and preparation of solid and liquid waste management strategy which has resulted into the reduction of Lakes pollution especially through storm water. Either, wastewater system design for </w:t>
            </w:r>
            <w:proofErr w:type="spellStart"/>
            <w:r w:rsidRPr="00756CE3">
              <w:rPr>
                <w:rFonts w:ascii="Arial" w:eastAsia="Times New Roman" w:hAnsi="Arial" w:cs="Arial"/>
                <w:sz w:val="16"/>
                <w:szCs w:val="16"/>
              </w:rPr>
              <w:t>Kigoma-Ujiji</w:t>
            </w:r>
            <w:proofErr w:type="spellEnd"/>
            <w:r w:rsidRPr="00756CE3">
              <w:rPr>
                <w:rFonts w:ascii="Arial" w:eastAsia="Times New Roman" w:hAnsi="Arial" w:cs="Arial"/>
                <w:sz w:val="16"/>
                <w:szCs w:val="16"/>
              </w:rPr>
              <w:t xml:space="preserve"> Municipality that was to be updated expected to be implemented through the NDF under NCU</w:t>
            </w:r>
          </w:p>
          <w:p w:rsidR="00166AD2" w:rsidRDefault="00166AD2" w:rsidP="008210F1">
            <w:pPr>
              <w:rPr>
                <w:rFonts w:ascii="Arial" w:eastAsia="Times New Roman" w:hAnsi="Arial" w:cs="Arial"/>
                <w:sz w:val="16"/>
                <w:szCs w:val="16"/>
              </w:rPr>
            </w:pPr>
          </w:p>
          <w:p w:rsidR="00166AD2" w:rsidRDefault="00166AD2" w:rsidP="008210F1">
            <w:pPr>
              <w:rPr>
                <w:rFonts w:ascii="Arial" w:eastAsia="Times New Roman" w:hAnsi="Arial" w:cs="Arial"/>
                <w:sz w:val="16"/>
                <w:szCs w:val="16"/>
              </w:rPr>
            </w:pPr>
            <w:r>
              <w:rPr>
                <w:rFonts w:ascii="Arial" w:eastAsia="Times New Roman" w:hAnsi="Arial" w:cs="Arial"/>
                <w:sz w:val="16"/>
                <w:szCs w:val="16"/>
              </w:rPr>
              <w:t>Previous PM:</w:t>
            </w:r>
          </w:p>
          <w:p w:rsidR="00166AD2" w:rsidRPr="00166AD2" w:rsidRDefault="00166AD2" w:rsidP="00166AD2">
            <w:pPr>
              <w:rPr>
                <w:rFonts w:ascii="Arial" w:eastAsia="Times New Roman" w:hAnsi="Arial" w:cs="Arial"/>
                <w:sz w:val="16"/>
                <w:szCs w:val="16"/>
              </w:rPr>
            </w:pPr>
            <w:r w:rsidRPr="00166AD2">
              <w:rPr>
                <w:rFonts w:ascii="Arial" w:eastAsia="Times New Roman" w:hAnsi="Arial" w:cs="Arial"/>
                <w:sz w:val="16"/>
                <w:szCs w:val="16"/>
              </w:rPr>
              <w:t xml:space="preserve">With regard to this outcome, the project was to update the wastewater system for </w:t>
            </w:r>
            <w:proofErr w:type="spellStart"/>
            <w:r w:rsidRPr="00166AD2">
              <w:rPr>
                <w:rFonts w:ascii="Arial" w:eastAsia="Times New Roman" w:hAnsi="Arial" w:cs="Arial"/>
                <w:sz w:val="16"/>
                <w:szCs w:val="16"/>
              </w:rPr>
              <w:t>Kigoma-Ujiji</w:t>
            </w:r>
            <w:proofErr w:type="spellEnd"/>
            <w:r w:rsidRPr="00166AD2">
              <w:rPr>
                <w:rFonts w:ascii="Arial" w:eastAsia="Times New Roman" w:hAnsi="Arial" w:cs="Arial"/>
                <w:sz w:val="16"/>
                <w:szCs w:val="16"/>
              </w:rPr>
              <w:t xml:space="preserve"> Municipality among others. The system was not updated as it was non-existent and budget allocated was not sufficient to design a new system. </w:t>
            </w:r>
          </w:p>
          <w:p w:rsidR="00166AD2" w:rsidRPr="00166AD2" w:rsidRDefault="00166AD2" w:rsidP="00166AD2">
            <w:pPr>
              <w:rPr>
                <w:rFonts w:ascii="Arial" w:eastAsia="Times New Roman" w:hAnsi="Arial" w:cs="Arial"/>
                <w:sz w:val="16"/>
                <w:szCs w:val="16"/>
              </w:rPr>
            </w:pPr>
          </w:p>
          <w:p w:rsidR="00166AD2" w:rsidRPr="00166AD2" w:rsidRDefault="00166AD2" w:rsidP="00166AD2">
            <w:pPr>
              <w:rPr>
                <w:rFonts w:ascii="Arial" w:eastAsia="Times New Roman" w:hAnsi="Arial" w:cs="Arial"/>
                <w:sz w:val="16"/>
                <w:szCs w:val="16"/>
              </w:rPr>
            </w:pPr>
            <w:r w:rsidRPr="00166AD2">
              <w:rPr>
                <w:rFonts w:ascii="Arial" w:eastAsia="Times New Roman" w:hAnsi="Arial" w:cs="Arial"/>
                <w:sz w:val="16"/>
                <w:szCs w:val="16"/>
              </w:rPr>
              <w:t xml:space="preserve">However as a result of awareness raising and capacity strengthening KUMC and KUWASA is receiving support to design and construct the wastewater management system from the World Bank funded sustainable cities </w:t>
            </w:r>
            <w:r w:rsidRPr="00166AD2">
              <w:rPr>
                <w:rFonts w:ascii="Arial" w:eastAsia="Times New Roman" w:hAnsi="Arial" w:cs="Arial"/>
                <w:sz w:val="16"/>
                <w:szCs w:val="16"/>
              </w:rPr>
              <w:lastRenderedPageBreak/>
              <w:t>project currently under implementation</w:t>
            </w:r>
          </w:p>
          <w:p w:rsidR="00166AD2" w:rsidRPr="00166AD2" w:rsidRDefault="00166AD2" w:rsidP="00166AD2">
            <w:pPr>
              <w:rPr>
                <w:rFonts w:ascii="Arial" w:eastAsia="Times New Roman" w:hAnsi="Arial" w:cs="Arial"/>
                <w:sz w:val="16"/>
                <w:szCs w:val="16"/>
              </w:rPr>
            </w:pPr>
          </w:p>
          <w:p w:rsidR="00166AD2" w:rsidRPr="003C4AC2" w:rsidRDefault="00166AD2" w:rsidP="00166AD2">
            <w:pPr>
              <w:rPr>
                <w:rFonts w:ascii="Arial" w:eastAsia="Times New Roman" w:hAnsi="Arial" w:cs="Arial"/>
                <w:sz w:val="16"/>
                <w:szCs w:val="16"/>
                <w:lang w:val="en-GB"/>
              </w:rPr>
            </w:pPr>
            <w:r w:rsidRPr="00166AD2">
              <w:rPr>
                <w:rFonts w:ascii="Arial" w:eastAsia="Times New Roman" w:hAnsi="Arial" w:cs="Arial"/>
                <w:sz w:val="16"/>
                <w:szCs w:val="16"/>
              </w:rPr>
              <w:t xml:space="preserve">Participatory sanitation strategy for KUMC was prepared and adopted by over 700 residents, the strategy is under implementation and has changed sanitation of </w:t>
            </w:r>
            <w:proofErr w:type="spellStart"/>
            <w:r w:rsidRPr="00166AD2">
              <w:rPr>
                <w:rFonts w:ascii="Arial" w:eastAsia="Times New Roman" w:hAnsi="Arial" w:cs="Arial"/>
                <w:sz w:val="16"/>
                <w:szCs w:val="16"/>
              </w:rPr>
              <w:t>Kigoma-Ujiji</w:t>
            </w:r>
            <w:proofErr w:type="spellEnd"/>
          </w:p>
        </w:tc>
        <w:tc>
          <w:tcPr>
            <w:tcW w:w="4536" w:type="dxa"/>
            <w:tcBorders>
              <w:top w:val="double" w:sz="4" w:space="0" w:color="auto"/>
            </w:tcBorders>
            <w:shd w:val="clear" w:color="auto" w:fill="auto"/>
          </w:tcPr>
          <w:p w:rsidR="00FF728D" w:rsidRDefault="001E3D34" w:rsidP="004A44B5">
            <w:pPr>
              <w:rPr>
                <w:rFonts w:ascii="Arial" w:eastAsia="Times New Roman" w:hAnsi="Arial" w:cs="Arial"/>
                <w:sz w:val="16"/>
                <w:szCs w:val="16"/>
                <w:lang w:val="en-GB"/>
              </w:rPr>
            </w:pPr>
            <w:r>
              <w:rPr>
                <w:rFonts w:ascii="Arial" w:eastAsia="Times New Roman" w:hAnsi="Arial" w:cs="Arial"/>
                <w:sz w:val="16"/>
                <w:szCs w:val="16"/>
                <w:lang w:val="en-GB"/>
              </w:rPr>
              <w:lastRenderedPageBreak/>
              <w:t xml:space="preserve">The Outcome sought stronger wastewater management so as to reduce pollution and this seems to rely on the improvements of the wastewater treatment plant which were meant to be implemented under the PRODAP but which did not take place.  </w:t>
            </w:r>
            <w:r w:rsidR="004A44B5">
              <w:rPr>
                <w:rFonts w:ascii="Arial" w:eastAsia="Times New Roman" w:hAnsi="Arial" w:cs="Arial"/>
                <w:sz w:val="16"/>
                <w:szCs w:val="16"/>
                <w:lang w:val="en-GB"/>
              </w:rPr>
              <w:t xml:space="preserve">The total reliance of the project on the successful implementation of another project (what the </w:t>
            </w:r>
            <w:proofErr w:type="spellStart"/>
            <w:r w:rsidR="004A44B5">
              <w:rPr>
                <w:rFonts w:ascii="Arial" w:eastAsia="Times New Roman" w:hAnsi="Arial" w:cs="Arial"/>
                <w:sz w:val="16"/>
                <w:szCs w:val="16"/>
                <w:lang w:val="en-GB"/>
              </w:rPr>
              <w:t>ProDoc</w:t>
            </w:r>
            <w:proofErr w:type="spellEnd"/>
            <w:r w:rsidR="004A44B5">
              <w:rPr>
                <w:rFonts w:ascii="Arial" w:eastAsia="Times New Roman" w:hAnsi="Arial" w:cs="Arial"/>
                <w:sz w:val="16"/>
                <w:szCs w:val="16"/>
                <w:lang w:val="en-GB"/>
              </w:rPr>
              <w:t xml:space="preserve"> </w:t>
            </w:r>
            <w:proofErr w:type="gramStart"/>
            <w:r w:rsidR="004A44B5">
              <w:rPr>
                <w:rFonts w:ascii="Arial" w:eastAsia="Times New Roman" w:hAnsi="Arial" w:cs="Arial"/>
                <w:sz w:val="16"/>
                <w:szCs w:val="16"/>
                <w:lang w:val="en-GB"/>
              </w:rPr>
              <w:t>described  as</w:t>
            </w:r>
            <w:proofErr w:type="gramEnd"/>
            <w:r w:rsidR="004A44B5">
              <w:rPr>
                <w:rFonts w:ascii="Arial" w:eastAsia="Times New Roman" w:hAnsi="Arial" w:cs="Arial"/>
                <w:sz w:val="16"/>
                <w:szCs w:val="16"/>
                <w:lang w:val="en-GB"/>
              </w:rPr>
              <w:t xml:space="preserve"> ‘intimately integrated’)</w:t>
            </w:r>
            <w:r w:rsidR="001914E8">
              <w:rPr>
                <w:rFonts w:ascii="Arial" w:eastAsia="Times New Roman" w:hAnsi="Arial" w:cs="Arial"/>
                <w:sz w:val="16"/>
                <w:szCs w:val="16"/>
                <w:lang w:val="en-GB"/>
              </w:rPr>
              <w:t>, without a risk management strategy,</w:t>
            </w:r>
            <w:r w:rsidR="004A44B5">
              <w:rPr>
                <w:rFonts w:ascii="Arial" w:eastAsia="Times New Roman" w:hAnsi="Arial" w:cs="Arial"/>
                <w:sz w:val="16"/>
                <w:szCs w:val="16"/>
                <w:lang w:val="en-GB"/>
              </w:rPr>
              <w:t xml:space="preserve"> is considered a design flaw.  </w:t>
            </w:r>
          </w:p>
          <w:p w:rsidR="00F971AC" w:rsidRPr="003C4AC2" w:rsidRDefault="00FF728D" w:rsidP="007D5438">
            <w:pPr>
              <w:rPr>
                <w:rFonts w:ascii="Arial" w:eastAsia="Times New Roman" w:hAnsi="Arial" w:cs="Arial"/>
                <w:sz w:val="16"/>
                <w:szCs w:val="16"/>
                <w:lang w:val="en-GB"/>
              </w:rPr>
            </w:pPr>
            <w:r>
              <w:rPr>
                <w:rFonts w:ascii="Arial" w:eastAsia="Times New Roman" w:hAnsi="Arial" w:cs="Arial"/>
                <w:sz w:val="16"/>
                <w:szCs w:val="16"/>
                <w:lang w:val="en-GB"/>
              </w:rPr>
              <w:t xml:space="preserve">In the circumstances, the project went ahead with training and capacity building (see for example </w:t>
            </w:r>
            <w:r w:rsidR="007D5438">
              <w:rPr>
                <w:rFonts w:ascii="Arial" w:eastAsia="Times New Roman" w:hAnsi="Arial" w:cs="Arial"/>
                <w:sz w:val="16"/>
                <w:szCs w:val="16"/>
                <w:lang w:val="en-GB"/>
              </w:rPr>
              <w:t>Annex 8</w:t>
            </w:r>
            <w:r>
              <w:rPr>
                <w:rFonts w:ascii="Arial" w:eastAsia="Times New Roman" w:hAnsi="Arial" w:cs="Arial"/>
                <w:sz w:val="16"/>
                <w:szCs w:val="16"/>
                <w:lang w:val="en-GB"/>
              </w:rPr>
              <w:t xml:space="preserve"> for list of events) which unfortunately may never be applied.  It also </w:t>
            </w:r>
            <w:r w:rsidR="009064A8">
              <w:rPr>
                <w:rFonts w:ascii="Arial" w:eastAsia="Times New Roman" w:hAnsi="Arial" w:cs="Arial"/>
                <w:sz w:val="16"/>
                <w:szCs w:val="16"/>
                <w:lang w:val="en-GB"/>
              </w:rPr>
              <w:t xml:space="preserve">shifted its focus on solid waste management.  However, in spite of these efforts and although it is not due to </w:t>
            </w:r>
            <w:r w:rsidR="001E3D34">
              <w:rPr>
                <w:rFonts w:ascii="Arial" w:eastAsia="Times New Roman" w:hAnsi="Arial" w:cs="Arial"/>
                <w:sz w:val="16"/>
                <w:szCs w:val="16"/>
                <w:lang w:val="en-GB"/>
              </w:rPr>
              <w:t xml:space="preserve">any </w:t>
            </w:r>
            <w:r w:rsidR="001E3D34">
              <w:rPr>
                <w:rFonts w:ascii="Arial" w:eastAsia="Times New Roman" w:hAnsi="Arial" w:cs="Arial"/>
                <w:sz w:val="16"/>
                <w:szCs w:val="16"/>
                <w:lang w:val="en-GB"/>
              </w:rPr>
              <w:lastRenderedPageBreak/>
              <w:t>shortcomi</w:t>
            </w:r>
            <w:r w:rsidR="009064A8">
              <w:rPr>
                <w:rFonts w:ascii="Arial" w:eastAsia="Times New Roman" w:hAnsi="Arial" w:cs="Arial"/>
                <w:sz w:val="16"/>
                <w:szCs w:val="16"/>
                <w:lang w:val="en-GB"/>
              </w:rPr>
              <w:t>ngs on the part of the project</w:t>
            </w:r>
            <w:r w:rsidR="001E3D34">
              <w:rPr>
                <w:rFonts w:ascii="Arial" w:eastAsia="Times New Roman" w:hAnsi="Arial" w:cs="Arial"/>
                <w:sz w:val="16"/>
                <w:szCs w:val="16"/>
                <w:lang w:val="en-GB"/>
              </w:rPr>
              <w:t>, t</w:t>
            </w:r>
            <w:r w:rsidR="00844EE8">
              <w:rPr>
                <w:rFonts w:ascii="Arial" w:eastAsia="Times New Roman" w:hAnsi="Arial" w:cs="Arial"/>
                <w:sz w:val="16"/>
                <w:szCs w:val="16"/>
                <w:lang w:val="en-GB"/>
              </w:rPr>
              <w:t>h</w:t>
            </w:r>
            <w:r w:rsidR="001E3D34">
              <w:rPr>
                <w:rFonts w:ascii="Arial" w:eastAsia="Times New Roman" w:hAnsi="Arial" w:cs="Arial"/>
                <w:sz w:val="16"/>
                <w:szCs w:val="16"/>
                <w:lang w:val="en-GB"/>
              </w:rPr>
              <w:t>is Outcome can only be partly achieved at best.</w:t>
            </w:r>
          </w:p>
        </w:tc>
      </w:tr>
      <w:tr w:rsidR="00F971AC" w:rsidRPr="003C4AC2" w:rsidTr="00335ACF">
        <w:tc>
          <w:tcPr>
            <w:tcW w:w="1951" w:type="dxa"/>
            <w:shd w:val="clear" w:color="auto" w:fill="auto"/>
          </w:tcPr>
          <w:p w:rsidR="00F971AC" w:rsidRPr="001E7354" w:rsidRDefault="00844EE8" w:rsidP="008210F1">
            <w:pPr>
              <w:rPr>
                <w:rFonts w:ascii="Arial" w:eastAsia="Times New Roman" w:hAnsi="Arial" w:cs="Arial"/>
                <w:sz w:val="16"/>
                <w:szCs w:val="16"/>
                <w:lang w:val="en-GB"/>
              </w:rPr>
            </w:pPr>
            <w:proofErr w:type="gramStart"/>
            <w:r>
              <w:rPr>
                <w:rFonts w:ascii="Arial" w:eastAsia="Times New Roman" w:hAnsi="Arial" w:cs="Arial"/>
                <w:sz w:val="16"/>
                <w:szCs w:val="16"/>
              </w:rPr>
              <w:lastRenderedPageBreak/>
              <w:t xml:space="preserve">2.2  </w:t>
            </w:r>
            <w:r w:rsidR="00142EA5" w:rsidRPr="00142EA5">
              <w:rPr>
                <w:rFonts w:ascii="Arial" w:eastAsia="Times New Roman" w:hAnsi="Arial" w:cs="Arial"/>
                <w:sz w:val="16"/>
                <w:szCs w:val="16"/>
              </w:rPr>
              <w:t>Has</w:t>
            </w:r>
            <w:proofErr w:type="gramEnd"/>
            <w:r w:rsidR="00142EA5" w:rsidRPr="00142EA5">
              <w:rPr>
                <w:rFonts w:ascii="Arial" w:eastAsia="Times New Roman" w:hAnsi="Arial" w:cs="Arial"/>
                <w:sz w:val="16"/>
                <w:szCs w:val="16"/>
              </w:rPr>
              <w:t xml:space="preserve"> this led to a reduction in point pollution levels?</w:t>
            </w:r>
          </w:p>
        </w:tc>
        <w:tc>
          <w:tcPr>
            <w:tcW w:w="8222" w:type="dxa"/>
            <w:shd w:val="clear" w:color="auto" w:fill="auto"/>
          </w:tcPr>
          <w:p w:rsidR="00F971AC" w:rsidRPr="003C4AC2" w:rsidRDefault="00CD4438" w:rsidP="008210F1">
            <w:pPr>
              <w:rPr>
                <w:rFonts w:ascii="Arial" w:eastAsia="Times New Roman" w:hAnsi="Arial" w:cs="Arial"/>
                <w:sz w:val="16"/>
                <w:szCs w:val="16"/>
                <w:lang w:val="en-GB"/>
              </w:rPr>
            </w:pPr>
            <w:r w:rsidRPr="00CD4438">
              <w:rPr>
                <w:rFonts w:ascii="Arial" w:eastAsia="Times New Roman" w:hAnsi="Arial" w:cs="Arial"/>
                <w:sz w:val="16"/>
                <w:szCs w:val="16"/>
              </w:rPr>
              <w:t xml:space="preserve">Compared to the situation before, point pollutions reduced from the controlling the sources </w:t>
            </w:r>
            <w:proofErr w:type="spellStart"/>
            <w:r w:rsidRPr="00CD4438">
              <w:rPr>
                <w:rFonts w:ascii="Arial" w:eastAsia="Times New Roman" w:hAnsi="Arial" w:cs="Arial"/>
                <w:sz w:val="16"/>
                <w:szCs w:val="16"/>
              </w:rPr>
              <w:t>eg</w:t>
            </w:r>
            <w:proofErr w:type="spellEnd"/>
            <w:r w:rsidRPr="00CD4438">
              <w:rPr>
                <w:rFonts w:ascii="Arial" w:eastAsia="Times New Roman" w:hAnsi="Arial" w:cs="Arial"/>
                <w:sz w:val="16"/>
                <w:szCs w:val="16"/>
              </w:rPr>
              <w:t xml:space="preserve"> hotels, household and storm water</w:t>
            </w:r>
          </w:p>
        </w:tc>
        <w:tc>
          <w:tcPr>
            <w:tcW w:w="4536" w:type="dxa"/>
            <w:shd w:val="clear" w:color="auto" w:fill="auto"/>
          </w:tcPr>
          <w:p w:rsidR="00F971AC" w:rsidRPr="003C4AC2" w:rsidRDefault="001E3D34" w:rsidP="008210F1">
            <w:pPr>
              <w:rPr>
                <w:rFonts w:ascii="Arial" w:eastAsia="Times New Roman" w:hAnsi="Arial" w:cs="Arial"/>
                <w:sz w:val="16"/>
                <w:szCs w:val="16"/>
                <w:lang w:val="en-GB"/>
              </w:rPr>
            </w:pPr>
            <w:r>
              <w:rPr>
                <w:rFonts w:ascii="Arial" w:eastAsia="Times New Roman" w:hAnsi="Arial" w:cs="Arial"/>
                <w:sz w:val="16"/>
                <w:szCs w:val="16"/>
                <w:lang w:val="en-GB"/>
              </w:rPr>
              <w:t>Since the intervention has not taken place, it is not clear how there has been a reduction in point sources of pollution.</w:t>
            </w:r>
          </w:p>
        </w:tc>
      </w:tr>
      <w:tr w:rsidR="00F971AC" w:rsidRPr="003C4AC2" w:rsidTr="00335ACF">
        <w:tc>
          <w:tcPr>
            <w:tcW w:w="1951" w:type="dxa"/>
            <w:shd w:val="clear" w:color="auto" w:fill="auto"/>
          </w:tcPr>
          <w:p w:rsidR="00F971AC" w:rsidRPr="001E7354" w:rsidRDefault="00844EE8" w:rsidP="006A6F6F">
            <w:pPr>
              <w:rPr>
                <w:rFonts w:ascii="Arial" w:eastAsia="Times New Roman" w:hAnsi="Arial" w:cs="Arial"/>
                <w:sz w:val="16"/>
                <w:szCs w:val="16"/>
                <w:lang w:val="en-GB"/>
              </w:rPr>
            </w:pPr>
            <w:proofErr w:type="gramStart"/>
            <w:r>
              <w:rPr>
                <w:rFonts w:ascii="Arial" w:eastAsia="Times New Roman" w:hAnsi="Arial" w:cs="Arial"/>
                <w:sz w:val="16"/>
                <w:szCs w:val="16"/>
              </w:rPr>
              <w:t xml:space="preserve">2.3  </w:t>
            </w:r>
            <w:r w:rsidR="00142EA5" w:rsidRPr="00142EA5">
              <w:rPr>
                <w:rFonts w:ascii="Arial" w:eastAsia="Times New Roman" w:hAnsi="Arial" w:cs="Arial"/>
                <w:sz w:val="16"/>
                <w:szCs w:val="16"/>
              </w:rPr>
              <w:t>What</w:t>
            </w:r>
            <w:proofErr w:type="gramEnd"/>
            <w:r w:rsidR="00142EA5" w:rsidRPr="00142EA5">
              <w:rPr>
                <w:rFonts w:ascii="Arial" w:eastAsia="Times New Roman" w:hAnsi="Arial" w:cs="Arial"/>
                <w:sz w:val="16"/>
                <w:szCs w:val="16"/>
              </w:rPr>
              <w:t xml:space="preserve"> pollution elements have been reduced?</w:t>
            </w:r>
          </w:p>
        </w:tc>
        <w:tc>
          <w:tcPr>
            <w:tcW w:w="8222" w:type="dxa"/>
            <w:shd w:val="clear" w:color="auto" w:fill="auto"/>
          </w:tcPr>
          <w:p w:rsidR="00F971AC" w:rsidRDefault="00CD4438" w:rsidP="008210F1">
            <w:pPr>
              <w:rPr>
                <w:rFonts w:ascii="Arial" w:eastAsia="Times New Roman" w:hAnsi="Arial" w:cs="Arial"/>
                <w:sz w:val="16"/>
                <w:szCs w:val="16"/>
              </w:rPr>
            </w:pPr>
            <w:r w:rsidRPr="00CD4438">
              <w:rPr>
                <w:rFonts w:ascii="Arial" w:eastAsia="Times New Roman" w:hAnsi="Arial" w:cs="Arial"/>
                <w:sz w:val="16"/>
                <w:szCs w:val="16"/>
              </w:rPr>
              <w:t>Sewerages discharge, agricultural fertilizers and fuels</w:t>
            </w:r>
          </w:p>
          <w:p w:rsidR="00166AD2" w:rsidRDefault="00166AD2" w:rsidP="008210F1">
            <w:pPr>
              <w:rPr>
                <w:rFonts w:ascii="Arial" w:eastAsia="Times New Roman" w:hAnsi="Arial" w:cs="Arial"/>
                <w:sz w:val="16"/>
                <w:szCs w:val="16"/>
              </w:rPr>
            </w:pPr>
          </w:p>
          <w:p w:rsidR="00166AD2" w:rsidRDefault="00166AD2" w:rsidP="008210F1">
            <w:pPr>
              <w:rPr>
                <w:rFonts w:ascii="Arial" w:eastAsia="Times New Roman" w:hAnsi="Arial" w:cs="Arial"/>
                <w:sz w:val="16"/>
                <w:szCs w:val="16"/>
              </w:rPr>
            </w:pPr>
            <w:r>
              <w:rPr>
                <w:rFonts w:ascii="Arial" w:eastAsia="Times New Roman" w:hAnsi="Arial" w:cs="Arial"/>
                <w:sz w:val="16"/>
                <w:szCs w:val="16"/>
              </w:rPr>
              <w:t>Previous PM:</w:t>
            </w:r>
          </w:p>
          <w:p w:rsidR="00166AD2" w:rsidRPr="003C4AC2" w:rsidRDefault="00166AD2" w:rsidP="008210F1">
            <w:pPr>
              <w:rPr>
                <w:rFonts w:ascii="Arial" w:eastAsia="Times New Roman" w:hAnsi="Arial" w:cs="Arial"/>
                <w:sz w:val="16"/>
                <w:szCs w:val="16"/>
                <w:lang w:val="en-GB"/>
              </w:rPr>
            </w:pPr>
            <w:r w:rsidRPr="00166AD2">
              <w:rPr>
                <w:rFonts w:ascii="Arial" w:eastAsia="Times New Roman" w:hAnsi="Arial" w:cs="Arial"/>
                <w:sz w:val="16"/>
                <w:szCs w:val="16"/>
              </w:rPr>
              <w:t>Pollution resulting from solid waste mostly plastic and other garbage that find themselves in the Lake through runoff has been greatly reduced</w:t>
            </w:r>
          </w:p>
        </w:tc>
        <w:tc>
          <w:tcPr>
            <w:tcW w:w="4536" w:type="dxa"/>
            <w:shd w:val="clear" w:color="auto" w:fill="auto"/>
          </w:tcPr>
          <w:p w:rsidR="00F971AC" w:rsidRPr="003C4AC2" w:rsidRDefault="001E3D34" w:rsidP="008210F1">
            <w:pPr>
              <w:rPr>
                <w:rFonts w:ascii="Arial" w:eastAsia="Times New Roman" w:hAnsi="Arial" w:cs="Arial"/>
                <w:sz w:val="16"/>
                <w:szCs w:val="16"/>
                <w:lang w:val="en-GB"/>
              </w:rPr>
            </w:pPr>
            <w:r>
              <w:rPr>
                <w:rFonts w:ascii="Arial" w:eastAsia="Times New Roman" w:hAnsi="Arial" w:cs="Arial"/>
                <w:sz w:val="16"/>
                <w:szCs w:val="16"/>
                <w:lang w:val="en-GB"/>
              </w:rPr>
              <w:t xml:space="preserve">The elements sought need to be identified a little better than this.  It is interesting to note the comment by the previous PM that solid waste input has been reduced and this is </w:t>
            </w:r>
            <w:r w:rsidR="00B85936">
              <w:rPr>
                <w:rFonts w:ascii="Arial" w:eastAsia="Times New Roman" w:hAnsi="Arial" w:cs="Arial"/>
                <w:sz w:val="16"/>
                <w:szCs w:val="16"/>
                <w:lang w:val="en-GB"/>
              </w:rPr>
              <w:t>a welcome result of the project.  However, it is not known when the change to solid waste was made and who approved it.</w:t>
            </w:r>
          </w:p>
        </w:tc>
      </w:tr>
      <w:tr w:rsidR="00F971AC" w:rsidRPr="003C4AC2" w:rsidTr="00335ACF">
        <w:tc>
          <w:tcPr>
            <w:tcW w:w="1951" w:type="dxa"/>
            <w:shd w:val="clear" w:color="auto" w:fill="auto"/>
          </w:tcPr>
          <w:p w:rsidR="00F971AC" w:rsidRPr="001E7354" w:rsidRDefault="00844EE8" w:rsidP="008210F1">
            <w:pPr>
              <w:rPr>
                <w:rFonts w:ascii="Arial" w:eastAsia="Times New Roman" w:hAnsi="Arial" w:cs="Arial"/>
                <w:bCs/>
                <w:sz w:val="16"/>
                <w:szCs w:val="16"/>
                <w:lang w:val="en-US"/>
              </w:rPr>
            </w:pPr>
            <w:proofErr w:type="gramStart"/>
            <w:r>
              <w:rPr>
                <w:rFonts w:ascii="Arial" w:eastAsia="Times New Roman" w:hAnsi="Arial" w:cs="Arial"/>
                <w:bCs/>
                <w:sz w:val="16"/>
                <w:szCs w:val="16"/>
              </w:rPr>
              <w:t xml:space="preserve">2.4  </w:t>
            </w:r>
            <w:r w:rsidR="00142EA5" w:rsidRPr="00142EA5">
              <w:rPr>
                <w:rFonts w:ascii="Arial" w:eastAsia="Times New Roman" w:hAnsi="Arial" w:cs="Arial"/>
                <w:bCs/>
                <w:sz w:val="16"/>
                <w:szCs w:val="16"/>
              </w:rPr>
              <w:t>Was</w:t>
            </w:r>
            <w:proofErr w:type="gramEnd"/>
            <w:r w:rsidR="00142EA5" w:rsidRPr="00142EA5">
              <w:rPr>
                <w:rFonts w:ascii="Arial" w:eastAsia="Times New Roman" w:hAnsi="Arial" w:cs="Arial"/>
                <w:bCs/>
                <w:sz w:val="16"/>
                <w:szCs w:val="16"/>
              </w:rPr>
              <w:t xml:space="preserve"> this as a result of the project?</w:t>
            </w:r>
          </w:p>
        </w:tc>
        <w:tc>
          <w:tcPr>
            <w:tcW w:w="8222" w:type="dxa"/>
            <w:shd w:val="clear" w:color="auto" w:fill="auto"/>
          </w:tcPr>
          <w:p w:rsidR="00F971AC" w:rsidRDefault="00CD4438" w:rsidP="008210F1">
            <w:pPr>
              <w:rPr>
                <w:rFonts w:ascii="Arial" w:eastAsia="Times New Roman" w:hAnsi="Arial" w:cs="Arial"/>
                <w:sz w:val="16"/>
                <w:szCs w:val="16"/>
              </w:rPr>
            </w:pPr>
            <w:r w:rsidRPr="00CD4438">
              <w:rPr>
                <w:rFonts w:ascii="Arial" w:eastAsia="Times New Roman" w:hAnsi="Arial" w:cs="Arial"/>
                <w:sz w:val="16"/>
                <w:szCs w:val="16"/>
              </w:rPr>
              <w:t>Was the result of the project as most of the HH and institutions were not aware and had no concrete strategies before</w:t>
            </w:r>
          </w:p>
          <w:p w:rsidR="00166AD2" w:rsidRDefault="00166AD2" w:rsidP="008210F1">
            <w:pPr>
              <w:rPr>
                <w:rFonts w:ascii="Arial" w:eastAsia="Times New Roman" w:hAnsi="Arial" w:cs="Arial"/>
                <w:sz w:val="16"/>
                <w:szCs w:val="16"/>
              </w:rPr>
            </w:pPr>
          </w:p>
          <w:p w:rsidR="00166AD2" w:rsidRDefault="00166AD2" w:rsidP="008210F1">
            <w:pPr>
              <w:rPr>
                <w:rFonts w:ascii="Arial" w:eastAsia="Times New Roman" w:hAnsi="Arial" w:cs="Arial"/>
                <w:sz w:val="16"/>
                <w:szCs w:val="16"/>
              </w:rPr>
            </w:pPr>
            <w:r>
              <w:rPr>
                <w:rFonts w:ascii="Arial" w:eastAsia="Times New Roman" w:hAnsi="Arial" w:cs="Arial"/>
                <w:sz w:val="16"/>
                <w:szCs w:val="16"/>
              </w:rPr>
              <w:t>Previous PM:</w:t>
            </w:r>
          </w:p>
          <w:p w:rsidR="00166AD2" w:rsidRPr="003C4AC2" w:rsidRDefault="00166AD2" w:rsidP="008210F1">
            <w:pPr>
              <w:rPr>
                <w:rFonts w:ascii="Arial" w:eastAsia="Times New Roman" w:hAnsi="Arial" w:cs="Arial"/>
                <w:sz w:val="16"/>
                <w:szCs w:val="16"/>
                <w:lang w:val="en-GB"/>
              </w:rPr>
            </w:pPr>
            <w:r w:rsidRPr="00166AD2">
              <w:rPr>
                <w:rFonts w:ascii="Arial" w:eastAsia="Times New Roman" w:hAnsi="Arial" w:cs="Arial"/>
                <w:sz w:val="16"/>
                <w:szCs w:val="16"/>
              </w:rPr>
              <w:t>Yes this is 100% as a result of project interventions</w:t>
            </w:r>
          </w:p>
        </w:tc>
        <w:tc>
          <w:tcPr>
            <w:tcW w:w="4536" w:type="dxa"/>
            <w:shd w:val="clear" w:color="auto" w:fill="auto"/>
          </w:tcPr>
          <w:p w:rsidR="00F971AC" w:rsidRPr="00E5418B" w:rsidRDefault="00844EE8" w:rsidP="008210F1">
            <w:pPr>
              <w:rPr>
                <w:rFonts w:ascii="Arial" w:eastAsia="Times New Roman" w:hAnsi="Arial" w:cs="Arial"/>
                <w:sz w:val="16"/>
                <w:szCs w:val="16"/>
                <w:lang w:val="en-GB"/>
              </w:rPr>
            </w:pPr>
            <w:r>
              <w:rPr>
                <w:rFonts w:ascii="Arial" w:eastAsia="Times New Roman" w:hAnsi="Arial" w:cs="Arial"/>
                <w:sz w:val="16"/>
                <w:szCs w:val="16"/>
                <w:lang w:val="en-GB"/>
              </w:rPr>
              <w:t>Whatever</w:t>
            </w:r>
            <w:r w:rsidR="00B85936">
              <w:rPr>
                <w:rFonts w:ascii="Arial" w:eastAsia="Times New Roman" w:hAnsi="Arial" w:cs="Arial"/>
                <w:sz w:val="16"/>
                <w:szCs w:val="16"/>
                <w:lang w:val="en-GB"/>
              </w:rPr>
              <w:t xml:space="preserve"> reduction</w:t>
            </w:r>
            <w:r>
              <w:rPr>
                <w:rFonts w:ascii="Arial" w:eastAsia="Times New Roman" w:hAnsi="Arial" w:cs="Arial"/>
                <w:sz w:val="16"/>
                <w:szCs w:val="16"/>
                <w:lang w:val="en-GB"/>
              </w:rPr>
              <w:t xml:space="preserve"> there has been</w:t>
            </w:r>
            <w:r w:rsidR="00B85936">
              <w:rPr>
                <w:rFonts w:ascii="Arial" w:eastAsia="Times New Roman" w:hAnsi="Arial" w:cs="Arial"/>
                <w:sz w:val="16"/>
                <w:szCs w:val="16"/>
                <w:lang w:val="en-GB"/>
              </w:rPr>
              <w:t xml:space="preserve"> could be ascribed to the project, but there has not been much.</w:t>
            </w:r>
          </w:p>
        </w:tc>
      </w:tr>
      <w:tr w:rsidR="00F971AC" w:rsidRPr="003C4AC2" w:rsidTr="00335ACF">
        <w:tc>
          <w:tcPr>
            <w:tcW w:w="1951" w:type="dxa"/>
            <w:shd w:val="clear" w:color="auto" w:fill="auto"/>
          </w:tcPr>
          <w:p w:rsidR="00F971AC" w:rsidRPr="001E7354" w:rsidRDefault="00844EE8" w:rsidP="008210F1">
            <w:pPr>
              <w:rPr>
                <w:rFonts w:ascii="Arial" w:eastAsia="Times New Roman" w:hAnsi="Arial" w:cs="Arial"/>
                <w:bCs/>
                <w:sz w:val="16"/>
                <w:szCs w:val="16"/>
                <w:lang w:val="en-US"/>
              </w:rPr>
            </w:pPr>
            <w:proofErr w:type="gramStart"/>
            <w:r>
              <w:rPr>
                <w:rFonts w:ascii="Arial" w:eastAsia="Times New Roman" w:hAnsi="Arial" w:cs="Arial"/>
                <w:bCs/>
                <w:sz w:val="16"/>
                <w:szCs w:val="16"/>
              </w:rPr>
              <w:t xml:space="preserve">2.5  </w:t>
            </w:r>
            <w:r w:rsidR="007236FC" w:rsidRPr="007236FC">
              <w:rPr>
                <w:rFonts w:ascii="Arial" w:eastAsia="Times New Roman" w:hAnsi="Arial" w:cs="Arial"/>
                <w:bCs/>
                <w:sz w:val="16"/>
                <w:szCs w:val="16"/>
              </w:rPr>
              <w:t>Have</w:t>
            </w:r>
            <w:proofErr w:type="gramEnd"/>
            <w:r w:rsidR="007236FC" w:rsidRPr="007236FC">
              <w:rPr>
                <w:rFonts w:ascii="Arial" w:eastAsia="Times New Roman" w:hAnsi="Arial" w:cs="Arial"/>
                <w:bCs/>
                <w:sz w:val="16"/>
                <w:szCs w:val="16"/>
              </w:rPr>
              <w:t xml:space="preserve"> biodiversity habitats been improved as a result?</w:t>
            </w:r>
          </w:p>
        </w:tc>
        <w:tc>
          <w:tcPr>
            <w:tcW w:w="8222" w:type="dxa"/>
            <w:shd w:val="clear" w:color="auto" w:fill="auto"/>
          </w:tcPr>
          <w:p w:rsidR="00F971AC" w:rsidRDefault="00CD4438" w:rsidP="008210F1">
            <w:pPr>
              <w:rPr>
                <w:rFonts w:ascii="Arial" w:eastAsia="Times New Roman" w:hAnsi="Arial" w:cs="Arial"/>
                <w:sz w:val="16"/>
                <w:szCs w:val="16"/>
              </w:rPr>
            </w:pPr>
            <w:r w:rsidRPr="00CD4438">
              <w:rPr>
                <w:rFonts w:ascii="Arial" w:eastAsia="Times New Roman" w:hAnsi="Arial" w:cs="Arial"/>
                <w:sz w:val="16"/>
                <w:szCs w:val="16"/>
              </w:rPr>
              <w:t>Habitats has been improves as comparatively clean water is flowing into the lake, sewerage disposal is conveniently disposed. However more follow ups and law enforcement could give more good results.</w:t>
            </w:r>
          </w:p>
          <w:p w:rsidR="00166AD2" w:rsidRDefault="00166AD2" w:rsidP="008210F1">
            <w:pPr>
              <w:rPr>
                <w:rFonts w:ascii="Arial" w:eastAsia="Times New Roman" w:hAnsi="Arial" w:cs="Arial"/>
                <w:sz w:val="16"/>
                <w:szCs w:val="16"/>
              </w:rPr>
            </w:pPr>
          </w:p>
          <w:p w:rsidR="00166AD2" w:rsidRDefault="00166AD2" w:rsidP="008210F1">
            <w:pPr>
              <w:rPr>
                <w:rFonts w:ascii="Arial" w:eastAsia="Times New Roman" w:hAnsi="Arial" w:cs="Arial"/>
                <w:sz w:val="16"/>
                <w:szCs w:val="16"/>
              </w:rPr>
            </w:pPr>
            <w:r>
              <w:rPr>
                <w:rFonts w:ascii="Arial" w:eastAsia="Times New Roman" w:hAnsi="Arial" w:cs="Arial"/>
                <w:sz w:val="16"/>
                <w:szCs w:val="16"/>
              </w:rPr>
              <w:t>Previous PM:</w:t>
            </w:r>
          </w:p>
          <w:p w:rsidR="00166AD2" w:rsidRPr="001E7354" w:rsidRDefault="00166AD2" w:rsidP="008210F1">
            <w:pPr>
              <w:rPr>
                <w:rFonts w:ascii="Arial" w:eastAsia="Times New Roman" w:hAnsi="Arial" w:cs="Arial"/>
                <w:sz w:val="16"/>
                <w:szCs w:val="16"/>
                <w:lang w:val="en-US"/>
              </w:rPr>
            </w:pPr>
            <w:r w:rsidRPr="00166AD2">
              <w:rPr>
                <w:rFonts w:ascii="Arial" w:eastAsia="Times New Roman" w:hAnsi="Arial" w:cs="Arial"/>
                <w:sz w:val="16"/>
                <w:szCs w:val="16"/>
              </w:rPr>
              <w:t>Other activities needed to have been implemented in tandem with wastewater management initiatives  including mapping and closing of some of the biodiversity hotspots from over fishing regionally then one could confidently attest  to the improvement of lake’s biodiversity habitats</w:t>
            </w:r>
          </w:p>
        </w:tc>
        <w:tc>
          <w:tcPr>
            <w:tcW w:w="4536" w:type="dxa"/>
            <w:shd w:val="clear" w:color="auto" w:fill="auto"/>
          </w:tcPr>
          <w:p w:rsidR="00F971AC" w:rsidRPr="003C4AC2" w:rsidRDefault="00B85936" w:rsidP="00B85936">
            <w:pPr>
              <w:rPr>
                <w:rFonts w:ascii="Arial" w:eastAsia="Times New Roman" w:hAnsi="Arial" w:cs="Arial"/>
                <w:sz w:val="16"/>
                <w:szCs w:val="16"/>
                <w:lang w:val="en-GB"/>
              </w:rPr>
            </w:pPr>
            <w:r>
              <w:rPr>
                <w:rFonts w:ascii="Arial" w:eastAsia="Times New Roman" w:hAnsi="Arial" w:cs="Arial"/>
                <w:sz w:val="16"/>
                <w:szCs w:val="16"/>
                <w:lang w:val="en-GB"/>
              </w:rPr>
              <w:t xml:space="preserve">The evaluator feels that it is far too early to know whether there has been an improvement in biodiversity habitats.  </w:t>
            </w:r>
          </w:p>
        </w:tc>
      </w:tr>
      <w:tr w:rsidR="00844EE8" w:rsidRPr="003C4AC2" w:rsidTr="00993CA2">
        <w:tc>
          <w:tcPr>
            <w:tcW w:w="14709" w:type="dxa"/>
            <w:gridSpan w:val="3"/>
            <w:shd w:val="clear" w:color="auto" w:fill="auto"/>
          </w:tcPr>
          <w:p w:rsidR="00844EE8" w:rsidRPr="00844EE8" w:rsidRDefault="00844EE8" w:rsidP="00B85936">
            <w:pPr>
              <w:rPr>
                <w:rFonts w:ascii="Arial" w:eastAsia="Times New Roman" w:hAnsi="Arial" w:cs="Arial"/>
                <w:b/>
                <w:sz w:val="16"/>
                <w:szCs w:val="16"/>
                <w:lang w:val="en-GB"/>
              </w:rPr>
            </w:pPr>
            <w:r w:rsidRPr="00844EE8">
              <w:rPr>
                <w:rFonts w:ascii="Arial" w:eastAsia="Times New Roman" w:hAnsi="Arial" w:cs="Arial"/>
                <w:b/>
                <w:sz w:val="16"/>
                <w:szCs w:val="16"/>
                <w:lang w:val="en-GB"/>
              </w:rPr>
              <w:t>Rating for Tanzania Outcome 2:</w:t>
            </w:r>
          </w:p>
          <w:p w:rsidR="00844EE8" w:rsidRDefault="008675C4" w:rsidP="00B85936">
            <w:pPr>
              <w:rPr>
                <w:rFonts w:ascii="Arial" w:eastAsia="Times New Roman" w:hAnsi="Arial" w:cs="Arial"/>
                <w:sz w:val="16"/>
                <w:szCs w:val="16"/>
                <w:lang w:val="en-GB"/>
              </w:rPr>
            </w:pPr>
            <w:r>
              <w:rPr>
                <w:rFonts w:ascii="Arial" w:eastAsia="Times New Roman" w:hAnsi="Arial" w:cs="Arial"/>
                <w:sz w:val="16"/>
                <w:szCs w:val="16"/>
                <w:lang w:val="en-GB"/>
              </w:rPr>
              <w:t>The basis for this Outcome was the construction of wastewater treatment facilities through a co-financed activity outside the influence of the UNDP/GEF project – unfortunately, this activity did not eventuate.  Therefore, while the project may have strengthened w</w:t>
            </w:r>
            <w:r w:rsidR="003C7112">
              <w:rPr>
                <w:rFonts w:ascii="Arial" w:eastAsia="Times New Roman" w:hAnsi="Arial" w:cs="Arial"/>
                <w:sz w:val="16"/>
                <w:szCs w:val="16"/>
                <w:lang w:val="en-GB"/>
              </w:rPr>
              <w:t xml:space="preserve">astewater management in </w:t>
            </w:r>
            <w:proofErr w:type="spellStart"/>
            <w:r w:rsidR="003C7112">
              <w:rPr>
                <w:rFonts w:ascii="Arial" w:eastAsia="Times New Roman" w:hAnsi="Arial" w:cs="Arial"/>
                <w:sz w:val="16"/>
                <w:szCs w:val="16"/>
                <w:lang w:val="en-GB"/>
              </w:rPr>
              <w:t>Kigoma</w:t>
            </w:r>
            <w:proofErr w:type="spellEnd"/>
            <w:r w:rsidR="003C7112">
              <w:rPr>
                <w:rFonts w:ascii="Arial" w:eastAsia="Times New Roman" w:hAnsi="Arial" w:cs="Arial"/>
                <w:sz w:val="16"/>
                <w:szCs w:val="16"/>
                <w:lang w:val="en-GB"/>
              </w:rPr>
              <w:t xml:space="preserve"> at the institutional capacity level, </w:t>
            </w:r>
            <w:r>
              <w:rPr>
                <w:rFonts w:ascii="Arial" w:eastAsia="Times New Roman" w:hAnsi="Arial" w:cs="Arial"/>
                <w:sz w:val="16"/>
                <w:szCs w:val="16"/>
                <w:lang w:val="en-GB"/>
              </w:rPr>
              <w:t xml:space="preserve">the ultimate outcome/result of reducing point sources of pollution and improving biodiversity habitats, strictly speaking, cannot be expected to be achieved and the rating is </w:t>
            </w:r>
            <w:r w:rsidRPr="008675C4">
              <w:rPr>
                <w:rFonts w:ascii="Arial" w:eastAsia="Times New Roman" w:hAnsi="Arial" w:cs="Arial"/>
                <w:b/>
                <w:sz w:val="16"/>
                <w:szCs w:val="16"/>
                <w:lang w:val="en-GB"/>
              </w:rPr>
              <w:t>Moderately Unsatisfactory (MU)</w:t>
            </w:r>
            <w:r>
              <w:rPr>
                <w:rFonts w:ascii="Arial" w:eastAsia="Times New Roman" w:hAnsi="Arial" w:cs="Arial"/>
                <w:sz w:val="16"/>
                <w:szCs w:val="16"/>
                <w:lang w:val="en-GB"/>
              </w:rPr>
              <w:t>.</w:t>
            </w:r>
          </w:p>
        </w:tc>
      </w:tr>
    </w:tbl>
    <w:p w:rsidR="008675C4" w:rsidRDefault="008675C4" w:rsidP="002B53F6">
      <w:pPr>
        <w:rPr>
          <w:rFonts w:ascii="Arial" w:hAnsi="Arial" w:cs="Arial"/>
          <w:lang w:bidi="en-US"/>
        </w:rPr>
      </w:pPr>
    </w:p>
    <w:tbl>
      <w:tblPr>
        <w:tblStyle w:val="TableGrid"/>
        <w:tblW w:w="0" w:type="auto"/>
        <w:tblLook w:val="04A0" w:firstRow="1" w:lastRow="0" w:firstColumn="1" w:lastColumn="0" w:noHBand="0" w:noVBand="1"/>
      </w:tblPr>
      <w:tblGrid>
        <w:gridCol w:w="14709"/>
      </w:tblGrid>
      <w:tr w:rsidR="005D4104" w:rsidRPr="005D4104" w:rsidTr="005D4104">
        <w:tc>
          <w:tcPr>
            <w:tcW w:w="14709" w:type="dxa"/>
          </w:tcPr>
          <w:p w:rsidR="005D4104" w:rsidRPr="005D4104" w:rsidRDefault="005D4104" w:rsidP="002B53F6">
            <w:pPr>
              <w:rPr>
                <w:rFonts w:ascii="Arial" w:hAnsi="Arial" w:cs="Arial"/>
                <w:b/>
                <w:sz w:val="16"/>
                <w:szCs w:val="16"/>
                <w:lang w:bidi="en-US"/>
              </w:rPr>
            </w:pPr>
            <w:r w:rsidRPr="005D4104">
              <w:rPr>
                <w:rFonts w:ascii="Arial" w:hAnsi="Arial" w:cs="Arial"/>
                <w:b/>
                <w:sz w:val="16"/>
                <w:szCs w:val="16"/>
                <w:lang w:bidi="en-US"/>
              </w:rPr>
              <w:t>Overall conclusions and rating for the Tanzania Component:</w:t>
            </w:r>
          </w:p>
          <w:p w:rsidR="005D4104" w:rsidRPr="005D4104" w:rsidRDefault="00B85936" w:rsidP="002B53F6">
            <w:pPr>
              <w:rPr>
                <w:rFonts w:ascii="Arial" w:hAnsi="Arial" w:cs="Arial"/>
                <w:sz w:val="16"/>
                <w:szCs w:val="16"/>
                <w:lang w:bidi="en-US"/>
              </w:rPr>
            </w:pPr>
            <w:r>
              <w:rPr>
                <w:rFonts w:ascii="Arial" w:hAnsi="Arial" w:cs="Arial"/>
                <w:sz w:val="16"/>
                <w:szCs w:val="16"/>
                <w:lang w:bidi="en-US"/>
              </w:rPr>
              <w:t>The Tanzania</w:t>
            </w:r>
            <w:r w:rsidR="005D4104">
              <w:rPr>
                <w:rFonts w:ascii="Arial" w:hAnsi="Arial" w:cs="Arial"/>
                <w:sz w:val="16"/>
                <w:szCs w:val="16"/>
                <w:lang w:bidi="en-US"/>
              </w:rPr>
              <w:t xml:space="preserve"> Component sought two separate outcomes – reduced sediment inflow and stronger wastewater management.  </w:t>
            </w:r>
            <w:r w:rsidR="008675C4">
              <w:rPr>
                <w:rFonts w:ascii="Arial" w:hAnsi="Arial" w:cs="Arial"/>
                <w:sz w:val="16"/>
                <w:szCs w:val="16"/>
                <w:lang w:bidi="en-US"/>
              </w:rPr>
              <w:t xml:space="preserve">The former can be claimed to have been successfully accomplished, the latter less so.  The overall rating for the Tanzania Outcomes is </w:t>
            </w:r>
            <w:r w:rsidR="008675C4" w:rsidRPr="008675C4">
              <w:rPr>
                <w:rFonts w:ascii="Arial" w:hAnsi="Arial" w:cs="Arial"/>
                <w:b/>
                <w:sz w:val="16"/>
                <w:szCs w:val="16"/>
                <w:lang w:bidi="en-US"/>
              </w:rPr>
              <w:t>Moderately Satisfactory (MS)</w:t>
            </w:r>
            <w:r w:rsidR="008675C4">
              <w:rPr>
                <w:rFonts w:ascii="Arial" w:hAnsi="Arial" w:cs="Arial"/>
                <w:sz w:val="16"/>
                <w:szCs w:val="16"/>
                <w:lang w:bidi="en-US"/>
              </w:rPr>
              <w:t>.</w:t>
            </w:r>
          </w:p>
          <w:p w:rsidR="005D4104" w:rsidRPr="005D4104" w:rsidRDefault="005D4104" w:rsidP="002B53F6">
            <w:pPr>
              <w:rPr>
                <w:rFonts w:ascii="Arial" w:hAnsi="Arial" w:cs="Arial"/>
                <w:sz w:val="16"/>
                <w:szCs w:val="16"/>
                <w:lang w:bidi="en-US"/>
              </w:rPr>
            </w:pPr>
          </w:p>
        </w:tc>
      </w:tr>
    </w:tbl>
    <w:p w:rsidR="008675C4" w:rsidRDefault="008675C4" w:rsidP="008675C4">
      <w:pPr>
        <w:rPr>
          <w:rFonts w:ascii="Arial" w:hAnsi="Arial" w:cs="Arial"/>
          <w:lang w:bidi="en-US"/>
        </w:rPr>
      </w:pPr>
    </w:p>
    <w:p w:rsidR="008675C4" w:rsidRDefault="008675C4" w:rsidP="008675C4">
      <w:pPr>
        <w:rPr>
          <w:rFonts w:ascii="Arial" w:hAnsi="Arial" w:cs="Arial"/>
          <w:lang w:bidi="en-US"/>
        </w:rPr>
      </w:pPr>
    </w:p>
    <w:p w:rsidR="001C7EBF" w:rsidRDefault="001C7EBF" w:rsidP="00577093">
      <w:pPr>
        <w:jc w:val="both"/>
        <w:rPr>
          <w:rFonts w:ascii="Arial" w:hAnsi="Arial" w:cs="Arial"/>
          <w:lang w:bidi="en-US"/>
        </w:rPr>
      </w:pPr>
    </w:p>
    <w:p w:rsidR="003C4AC2" w:rsidRPr="003C4AC2" w:rsidRDefault="003C4AC2" w:rsidP="00577093">
      <w:pPr>
        <w:jc w:val="both"/>
        <w:rPr>
          <w:rFonts w:ascii="Arial" w:hAnsi="Arial" w:cs="Arial"/>
          <w:b/>
          <w:sz w:val="24"/>
          <w:szCs w:val="24"/>
          <w:lang w:bidi="en-US"/>
        </w:rPr>
      </w:pPr>
      <w:r w:rsidRPr="003C4AC2">
        <w:rPr>
          <w:rFonts w:ascii="Arial" w:hAnsi="Arial" w:cs="Arial"/>
          <w:b/>
          <w:sz w:val="24"/>
          <w:szCs w:val="24"/>
          <w:lang w:bidi="en-US"/>
        </w:rPr>
        <w:t>5.2.5</w:t>
      </w:r>
      <w:r w:rsidRPr="003C4AC2">
        <w:rPr>
          <w:rFonts w:ascii="Arial" w:hAnsi="Arial" w:cs="Arial"/>
          <w:b/>
          <w:sz w:val="24"/>
          <w:szCs w:val="24"/>
          <w:lang w:bidi="en-US"/>
        </w:rPr>
        <w:tab/>
        <w:t>Zambia Component</w:t>
      </w:r>
      <w:r w:rsidR="00535D8A">
        <w:rPr>
          <w:rStyle w:val="FootnoteReference"/>
          <w:rFonts w:ascii="Arial" w:hAnsi="Arial" w:cs="Arial"/>
          <w:b/>
          <w:sz w:val="24"/>
          <w:szCs w:val="24"/>
          <w:lang w:bidi="en-US"/>
        </w:rPr>
        <w:footnoteReference w:id="61"/>
      </w:r>
    </w:p>
    <w:p w:rsidR="007729B2" w:rsidRDefault="007729B2" w:rsidP="00577093">
      <w:pPr>
        <w:jc w:val="both"/>
        <w:rPr>
          <w:rFonts w:ascii="Arial" w:eastAsia="Times New Roman" w:hAnsi="Arial" w:cs="Times New Roman"/>
          <w:lang w:val="en-GB"/>
        </w:rPr>
      </w:pPr>
    </w:p>
    <w:p w:rsidR="003C4AC2" w:rsidRDefault="003C4AC2" w:rsidP="00577093">
      <w:pPr>
        <w:jc w:val="both"/>
        <w:rPr>
          <w:rFonts w:ascii="Arial" w:eastAsia="Times New Roman" w:hAnsi="Arial" w:cs="Times New Roman"/>
          <w:spacing w:val="-2"/>
          <w:lang w:val="en-GB"/>
        </w:rPr>
      </w:pPr>
      <w:r w:rsidRPr="003C4AC2">
        <w:rPr>
          <w:rFonts w:ascii="Arial" w:eastAsia="Times New Roman" w:hAnsi="Arial" w:cs="Times New Roman"/>
          <w:spacing w:val="-2"/>
          <w:lang w:val="en-GB"/>
        </w:rPr>
        <w:t xml:space="preserve">According to the revised </w:t>
      </w:r>
      <w:proofErr w:type="spellStart"/>
      <w:r w:rsidRPr="003C4AC2">
        <w:rPr>
          <w:rFonts w:ascii="Arial" w:eastAsia="Times New Roman" w:hAnsi="Arial" w:cs="Times New Roman"/>
          <w:spacing w:val="-2"/>
          <w:lang w:val="en-GB"/>
        </w:rPr>
        <w:t>LogFrame</w:t>
      </w:r>
      <w:proofErr w:type="spellEnd"/>
      <w:r w:rsidR="00494BD9">
        <w:rPr>
          <w:rFonts w:ascii="Arial" w:eastAsia="Times New Roman" w:hAnsi="Arial" w:cs="Times New Roman"/>
          <w:spacing w:val="-2"/>
          <w:lang w:val="en-GB"/>
        </w:rPr>
        <w:t xml:space="preserve"> for the Zambia Component</w:t>
      </w:r>
      <w:r w:rsidRPr="003C4AC2">
        <w:rPr>
          <w:rFonts w:ascii="Arial" w:eastAsia="Times New Roman" w:hAnsi="Arial" w:cs="Times New Roman"/>
          <w:spacing w:val="-2"/>
          <w:lang w:val="en-GB"/>
        </w:rPr>
        <w:t xml:space="preserve">, </w:t>
      </w:r>
      <w:r w:rsidR="00535D8A">
        <w:rPr>
          <w:rFonts w:ascii="Arial" w:eastAsia="Times New Roman" w:hAnsi="Arial" w:cs="Times New Roman"/>
          <w:spacing w:val="-2"/>
          <w:lang w:val="en-GB"/>
        </w:rPr>
        <w:t>there was one</w:t>
      </w:r>
      <w:r w:rsidRPr="003C4AC2">
        <w:rPr>
          <w:rFonts w:ascii="Arial" w:eastAsia="Times New Roman" w:hAnsi="Arial" w:cs="Times New Roman"/>
          <w:spacing w:val="-2"/>
          <w:lang w:val="en-GB"/>
        </w:rPr>
        <w:t xml:space="preserve"> project Outcome:</w:t>
      </w:r>
      <w:r w:rsidRPr="003C4AC2">
        <w:rPr>
          <w:rFonts w:ascii="Arial" w:eastAsia="Times New Roman" w:hAnsi="Arial" w:cs="Times New Roman"/>
          <w:b/>
          <w:bCs/>
          <w:i/>
          <w:iCs/>
          <w:color w:val="000000"/>
          <w:sz w:val="48"/>
          <w:szCs w:val="48"/>
          <w:lang w:val="en-GB" w:eastAsia="en-NZ"/>
        </w:rPr>
        <w:t xml:space="preserve"> </w:t>
      </w:r>
      <w:r w:rsidRPr="003C4AC2">
        <w:rPr>
          <w:rFonts w:ascii="Arial" w:eastAsia="Times New Roman" w:hAnsi="Arial" w:cs="Times New Roman"/>
          <w:i/>
          <w:iCs/>
          <w:spacing w:val="-2"/>
          <w:lang w:val="en-US"/>
        </w:rPr>
        <w:t>Stakeholders in the Lake’s catchment manage and sustainably utilize agricultural and forest resources to reduce sedimentation and conserve biodiversity.</w:t>
      </w:r>
      <w:r w:rsidR="005A6008" w:rsidRPr="00E26FEC">
        <w:rPr>
          <w:rFonts w:ascii="Arial" w:eastAsia="Times New Roman" w:hAnsi="Arial" w:cs="Times New Roman"/>
          <w:iCs/>
          <w:spacing w:val="-2"/>
          <w:lang w:val="en-US"/>
        </w:rPr>
        <w:t xml:space="preserve">  It </w:t>
      </w:r>
      <w:r w:rsidR="005A6008">
        <w:rPr>
          <w:rFonts w:ascii="Arial" w:eastAsia="Times New Roman" w:hAnsi="Arial" w:cs="Times New Roman"/>
          <w:spacing w:val="-2"/>
          <w:lang w:val="en-GB"/>
        </w:rPr>
        <w:t xml:space="preserve">raised the following three </w:t>
      </w:r>
      <w:proofErr w:type="gramStart"/>
      <w:r w:rsidRPr="003C4AC2">
        <w:rPr>
          <w:rFonts w:ascii="Arial" w:eastAsia="Times New Roman" w:hAnsi="Arial" w:cs="Times New Roman"/>
          <w:spacing w:val="-2"/>
          <w:lang w:val="en-GB"/>
        </w:rPr>
        <w:t>questions</w:t>
      </w:r>
      <w:r w:rsidR="005A6008">
        <w:rPr>
          <w:rFonts w:ascii="Arial" w:eastAsia="Times New Roman" w:hAnsi="Arial" w:cs="Times New Roman"/>
          <w:spacing w:val="-2"/>
          <w:lang w:val="en-GB"/>
        </w:rPr>
        <w:t xml:space="preserve"> </w:t>
      </w:r>
      <w:r w:rsidRPr="003C4AC2">
        <w:rPr>
          <w:rFonts w:ascii="Arial" w:eastAsia="Times New Roman" w:hAnsi="Arial" w:cs="Times New Roman"/>
          <w:spacing w:val="-2"/>
          <w:lang w:val="en-GB"/>
        </w:rPr>
        <w:t xml:space="preserve"> –</w:t>
      </w:r>
      <w:proofErr w:type="gramEnd"/>
      <w:r w:rsidRPr="003C4AC2">
        <w:rPr>
          <w:rFonts w:ascii="Arial" w:eastAsia="Times New Roman" w:hAnsi="Arial" w:cs="Times New Roman"/>
          <w:spacing w:val="-2"/>
          <w:lang w:val="en-GB"/>
        </w:rPr>
        <w:t xml:space="preserve"> </w:t>
      </w:r>
    </w:p>
    <w:p w:rsidR="00EA60A6" w:rsidRPr="003C4AC2" w:rsidRDefault="00EA60A6" w:rsidP="00577093">
      <w:pPr>
        <w:jc w:val="both"/>
        <w:rPr>
          <w:rFonts w:ascii="Arial" w:eastAsia="Times New Roman" w:hAnsi="Arial" w:cs="Times New Roman"/>
          <w:spacing w:val="-2"/>
          <w:lang w:val="en-GB"/>
        </w:rPr>
      </w:pPr>
    </w:p>
    <w:p w:rsidR="003C4AC2" w:rsidRPr="003C4AC2" w:rsidRDefault="005A6008" w:rsidP="00577093">
      <w:pPr>
        <w:jc w:val="both"/>
        <w:rPr>
          <w:rFonts w:ascii="Arial" w:eastAsia="Times New Roman" w:hAnsi="Arial" w:cs="Times New Roman"/>
          <w:b/>
          <w:lang w:eastAsia="ja-JP"/>
        </w:rPr>
      </w:pPr>
      <w:proofErr w:type="gramStart"/>
      <w:r>
        <w:rPr>
          <w:rFonts w:ascii="Arial" w:eastAsia="Times New Roman" w:hAnsi="Arial" w:cs="Times New Roman"/>
          <w:b/>
          <w:i/>
          <w:iCs/>
          <w:lang w:val="en-GB" w:eastAsia="ja-JP"/>
        </w:rPr>
        <w:t xml:space="preserve">Q.1  </w:t>
      </w:r>
      <w:r w:rsidR="003C4AC2" w:rsidRPr="003C4AC2">
        <w:rPr>
          <w:rFonts w:ascii="Arial" w:eastAsia="Times New Roman" w:hAnsi="Arial" w:cs="Times New Roman"/>
          <w:b/>
          <w:i/>
          <w:iCs/>
          <w:lang w:val="en-GB" w:eastAsia="ja-JP"/>
        </w:rPr>
        <w:t>Are</w:t>
      </w:r>
      <w:proofErr w:type="gramEnd"/>
      <w:r w:rsidR="003C4AC2" w:rsidRPr="003C4AC2">
        <w:rPr>
          <w:rFonts w:ascii="Arial" w:eastAsia="Times New Roman" w:hAnsi="Arial" w:cs="Times New Roman"/>
          <w:b/>
          <w:i/>
          <w:iCs/>
          <w:lang w:val="en-GB" w:eastAsia="ja-JP"/>
        </w:rPr>
        <w:t xml:space="preserve"> land resources being managed and utilized sustainably?</w:t>
      </w:r>
    </w:p>
    <w:p w:rsidR="003C4AC2" w:rsidRPr="003C4AC2" w:rsidRDefault="003C4AC2" w:rsidP="00577093">
      <w:pPr>
        <w:jc w:val="both"/>
        <w:rPr>
          <w:rFonts w:ascii="Arial" w:eastAsia="Times New Roman" w:hAnsi="Arial" w:cs="Times New Roman"/>
          <w:lang w:val="en-GB" w:eastAsia="ja-JP"/>
        </w:rPr>
      </w:pPr>
      <w:r w:rsidRPr="003C4AC2">
        <w:rPr>
          <w:rFonts w:ascii="Arial" w:eastAsia="Times New Roman" w:hAnsi="Arial" w:cs="Times New Roman"/>
          <w:lang w:val="en-GB" w:eastAsia="ja-JP"/>
        </w:rPr>
        <w:lastRenderedPageBreak/>
        <w:t xml:space="preserve">Sustainability is not easy to observe or measure during the lifetime of a project and the </w:t>
      </w:r>
      <w:proofErr w:type="spellStart"/>
      <w:r w:rsidRPr="003C4AC2">
        <w:rPr>
          <w:rFonts w:ascii="Arial" w:eastAsia="Times New Roman" w:hAnsi="Arial" w:cs="Times New Roman"/>
          <w:lang w:val="en-GB" w:eastAsia="ja-JP"/>
        </w:rPr>
        <w:t>LogFrame</w:t>
      </w:r>
      <w:proofErr w:type="spellEnd"/>
      <w:r w:rsidRPr="003C4AC2">
        <w:rPr>
          <w:rFonts w:ascii="Arial" w:eastAsia="Times New Roman" w:hAnsi="Arial" w:cs="Times New Roman"/>
          <w:lang w:val="en-GB" w:eastAsia="ja-JP"/>
        </w:rPr>
        <w:t xml:space="preserve"> focuses instead on land use practices and techniques that are known to lead to sustainability.  It provides only one useful Indicator, whereas the other so-called Indicators are mere Targets.  However, in spite of the unhelpful indicators, progress is known to have taken place towards the management and utilization of land resources in a sustainable manner.  This has been verified by the evaluator through the detailed accounts given in the project Quarterly Reports and the PIRs, as well as through visits to </w:t>
      </w:r>
      <w:proofErr w:type="spellStart"/>
      <w:r w:rsidRPr="003C4AC2">
        <w:rPr>
          <w:rFonts w:ascii="Arial" w:eastAsia="Times New Roman" w:hAnsi="Arial" w:cs="Times New Roman"/>
          <w:lang w:val="en-GB" w:eastAsia="ja-JP"/>
        </w:rPr>
        <w:t>Mbete</w:t>
      </w:r>
      <w:proofErr w:type="spellEnd"/>
      <w:r w:rsidRPr="003C4AC2">
        <w:rPr>
          <w:rFonts w:ascii="Arial" w:eastAsia="Times New Roman" w:hAnsi="Arial" w:cs="Times New Roman"/>
          <w:lang w:val="en-GB" w:eastAsia="ja-JP"/>
        </w:rPr>
        <w:t xml:space="preserve"> and </w:t>
      </w:r>
      <w:proofErr w:type="spellStart"/>
      <w:r w:rsidRPr="003C4AC2">
        <w:rPr>
          <w:rFonts w:ascii="Arial" w:eastAsia="Times New Roman" w:hAnsi="Arial" w:cs="Times New Roman"/>
          <w:lang w:val="en-GB" w:eastAsia="ja-JP"/>
        </w:rPr>
        <w:t>Mwanangwa</w:t>
      </w:r>
      <w:proofErr w:type="spellEnd"/>
      <w:r w:rsidRPr="003C4AC2">
        <w:rPr>
          <w:rFonts w:ascii="Arial" w:eastAsia="Times New Roman" w:hAnsi="Arial" w:cs="Times New Roman"/>
          <w:lang w:val="en-GB" w:eastAsia="ja-JP"/>
        </w:rPr>
        <w:t xml:space="preserve"> villages and discussions with beneficiaries.</w:t>
      </w:r>
    </w:p>
    <w:p w:rsidR="003C4AC2" w:rsidRPr="003C4AC2" w:rsidRDefault="003C4AC2" w:rsidP="00577093">
      <w:pPr>
        <w:jc w:val="both"/>
        <w:rPr>
          <w:rFonts w:ascii="Arial" w:eastAsia="Times New Roman" w:hAnsi="Arial" w:cs="Times New Roman"/>
          <w:lang w:eastAsia="ja-JP"/>
        </w:rPr>
      </w:pPr>
    </w:p>
    <w:p w:rsidR="003C4AC2" w:rsidRPr="003C4AC2" w:rsidRDefault="005A6008" w:rsidP="00577093">
      <w:pPr>
        <w:jc w:val="both"/>
        <w:rPr>
          <w:rFonts w:ascii="Arial" w:eastAsia="Times New Roman" w:hAnsi="Arial" w:cs="Times New Roman"/>
          <w:b/>
          <w:lang w:eastAsia="ja-JP"/>
        </w:rPr>
      </w:pPr>
      <w:proofErr w:type="gramStart"/>
      <w:r>
        <w:rPr>
          <w:rFonts w:ascii="Arial" w:eastAsia="Times New Roman" w:hAnsi="Arial" w:cs="Times New Roman"/>
          <w:b/>
          <w:i/>
          <w:iCs/>
          <w:lang w:val="en-GB" w:eastAsia="ja-JP"/>
        </w:rPr>
        <w:t xml:space="preserve">Q.2  </w:t>
      </w:r>
      <w:r w:rsidR="003C4AC2" w:rsidRPr="003C4AC2">
        <w:rPr>
          <w:rFonts w:ascii="Arial" w:eastAsia="Times New Roman" w:hAnsi="Arial" w:cs="Times New Roman"/>
          <w:b/>
          <w:i/>
          <w:iCs/>
          <w:lang w:val="en-GB" w:eastAsia="ja-JP"/>
        </w:rPr>
        <w:t>Has</w:t>
      </w:r>
      <w:proofErr w:type="gramEnd"/>
      <w:r w:rsidR="003C4AC2" w:rsidRPr="003C4AC2">
        <w:rPr>
          <w:rFonts w:ascii="Arial" w:eastAsia="Times New Roman" w:hAnsi="Arial" w:cs="Times New Roman"/>
          <w:b/>
          <w:i/>
          <w:iCs/>
          <w:lang w:val="en-GB" w:eastAsia="ja-JP"/>
        </w:rPr>
        <w:t xml:space="preserve"> sedimentation been reduced?</w:t>
      </w:r>
    </w:p>
    <w:p w:rsidR="003C4AC2" w:rsidRPr="003C4AC2" w:rsidRDefault="003C4AC2" w:rsidP="00577093">
      <w:pPr>
        <w:jc w:val="both"/>
        <w:rPr>
          <w:rFonts w:ascii="Arial" w:eastAsia="Times New Roman" w:hAnsi="Arial" w:cs="Times New Roman"/>
          <w:i/>
          <w:iCs/>
          <w:lang w:val="en-GB" w:eastAsia="ja-JP"/>
        </w:rPr>
      </w:pPr>
      <w:r w:rsidRPr="003C4AC2">
        <w:rPr>
          <w:rFonts w:ascii="Arial" w:eastAsia="Times New Roman" w:hAnsi="Arial" w:cs="Times New Roman"/>
          <w:lang w:val="en-GB" w:eastAsia="ja-JP"/>
        </w:rPr>
        <w:t xml:space="preserve">There are no indicators provided for this element and neither </w:t>
      </w:r>
      <w:proofErr w:type="gramStart"/>
      <w:r w:rsidRPr="003C4AC2">
        <w:rPr>
          <w:rFonts w:ascii="Arial" w:eastAsia="Times New Roman" w:hAnsi="Arial" w:cs="Times New Roman"/>
          <w:lang w:val="en-GB" w:eastAsia="ja-JP"/>
        </w:rPr>
        <w:t>are</w:t>
      </w:r>
      <w:proofErr w:type="gramEnd"/>
      <w:r w:rsidRPr="003C4AC2">
        <w:rPr>
          <w:rFonts w:ascii="Arial" w:eastAsia="Times New Roman" w:hAnsi="Arial" w:cs="Times New Roman"/>
          <w:lang w:val="en-GB" w:eastAsia="ja-JP"/>
        </w:rPr>
        <w:t xml:space="preserve"> there any Targets ascribed to the Outcome.  This is surprising since sediment loads are easily measured directly, albeit over a period longer than that available to the project.  From the “Indicators” provided in the </w:t>
      </w:r>
      <w:proofErr w:type="spellStart"/>
      <w:r w:rsidRPr="003C4AC2">
        <w:rPr>
          <w:rFonts w:ascii="Arial" w:eastAsia="Times New Roman" w:hAnsi="Arial" w:cs="Times New Roman"/>
          <w:lang w:val="en-GB" w:eastAsia="ja-JP"/>
        </w:rPr>
        <w:t>LogFrame</w:t>
      </w:r>
      <w:proofErr w:type="spellEnd"/>
      <w:r w:rsidRPr="003C4AC2">
        <w:rPr>
          <w:rFonts w:ascii="Arial" w:eastAsia="Times New Roman" w:hAnsi="Arial" w:cs="Times New Roman"/>
          <w:lang w:val="en-GB" w:eastAsia="ja-JP"/>
        </w:rPr>
        <w:t xml:space="preserve"> it is not possible to determine whether sedimentation has been reduced.  Quarterly Reports refer to sediment sampling but it is left to the PIRs to provide quantitative</w:t>
      </w:r>
      <w:r w:rsidR="00494BD9">
        <w:rPr>
          <w:rFonts w:ascii="Arial" w:eastAsia="Times New Roman" w:hAnsi="Arial" w:cs="Times New Roman"/>
          <w:lang w:val="en-GB" w:eastAsia="ja-JP"/>
        </w:rPr>
        <w:t xml:space="preserve"> figures.  C</w:t>
      </w:r>
      <w:r w:rsidRPr="003C4AC2">
        <w:rPr>
          <w:rFonts w:ascii="Arial" w:eastAsia="Times New Roman" w:hAnsi="Arial" w:cs="Times New Roman"/>
          <w:lang w:val="en-GB" w:eastAsia="ja-JP"/>
        </w:rPr>
        <w:t xml:space="preserve">onsultations revealed that suspended sediment reduction has been measured in the </w:t>
      </w:r>
      <w:proofErr w:type="spellStart"/>
      <w:r w:rsidRPr="003C4AC2">
        <w:rPr>
          <w:rFonts w:ascii="Arial" w:eastAsia="Times New Roman" w:hAnsi="Arial" w:cs="Times New Roman"/>
          <w:lang w:val="en-GB" w:eastAsia="ja-JP"/>
        </w:rPr>
        <w:t>Izi</w:t>
      </w:r>
      <w:proofErr w:type="spellEnd"/>
      <w:r w:rsidRPr="003C4AC2">
        <w:rPr>
          <w:rFonts w:ascii="Arial" w:eastAsia="Times New Roman" w:hAnsi="Arial" w:cs="Times New Roman"/>
          <w:lang w:val="en-GB" w:eastAsia="ja-JP"/>
        </w:rPr>
        <w:t xml:space="preserve">, </w:t>
      </w:r>
      <w:proofErr w:type="spellStart"/>
      <w:r w:rsidRPr="003C4AC2">
        <w:rPr>
          <w:rFonts w:ascii="Arial" w:eastAsia="Times New Roman" w:hAnsi="Arial" w:cs="Times New Roman"/>
          <w:lang w:val="en-GB" w:eastAsia="ja-JP"/>
        </w:rPr>
        <w:t>Lufubu</w:t>
      </w:r>
      <w:proofErr w:type="spellEnd"/>
      <w:r w:rsidRPr="003C4AC2">
        <w:rPr>
          <w:rFonts w:ascii="Arial" w:eastAsia="Times New Roman" w:hAnsi="Arial" w:cs="Times New Roman"/>
          <w:lang w:val="en-GB" w:eastAsia="ja-JP"/>
        </w:rPr>
        <w:t xml:space="preserve">, and </w:t>
      </w:r>
      <w:proofErr w:type="spellStart"/>
      <w:r w:rsidRPr="003C4AC2">
        <w:rPr>
          <w:rFonts w:ascii="Arial" w:eastAsia="Times New Roman" w:hAnsi="Arial" w:cs="Times New Roman"/>
          <w:lang w:val="en-GB" w:eastAsia="ja-JP"/>
        </w:rPr>
        <w:t>Lunzua</w:t>
      </w:r>
      <w:proofErr w:type="spellEnd"/>
      <w:r w:rsidRPr="003C4AC2">
        <w:rPr>
          <w:rFonts w:ascii="Arial" w:eastAsia="Times New Roman" w:hAnsi="Arial" w:cs="Times New Roman"/>
          <w:lang w:val="en-GB" w:eastAsia="ja-JP"/>
        </w:rPr>
        <w:t xml:space="preserve"> Rivers but not in the </w:t>
      </w:r>
      <w:proofErr w:type="spellStart"/>
      <w:r w:rsidRPr="003C4AC2">
        <w:rPr>
          <w:rFonts w:ascii="Arial" w:eastAsia="Times New Roman" w:hAnsi="Arial" w:cs="Times New Roman"/>
          <w:lang w:val="en-GB" w:eastAsia="ja-JP"/>
        </w:rPr>
        <w:t>Munjela</w:t>
      </w:r>
      <w:proofErr w:type="spellEnd"/>
      <w:r w:rsidRPr="003C4AC2">
        <w:rPr>
          <w:rFonts w:ascii="Arial" w:eastAsia="Times New Roman" w:hAnsi="Arial" w:cs="Times New Roman"/>
          <w:lang w:val="en-GB" w:eastAsia="ja-JP"/>
        </w:rPr>
        <w:t>.</w:t>
      </w:r>
    </w:p>
    <w:p w:rsidR="003C4AC2" w:rsidRPr="003C4AC2" w:rsidRDefault="003C4AC2" w:rsidP="00577093">
      <w:pPr>
        <w:jc w:val="both"/>
        <w:rPr>
          <w:rFonts w:ascii="Arial" w:eastAsia="Times New Roman" w:hAnsi="Arial" w:cs="Times New Roman"/>
          <w:lang w:eastAsia="ja-JP"/>
        </w:rPr>
      </w:pPr>
    </w:p>
    <w:p w:rsidR="003C4AC2" w:rsidRPr="003C4AC2" w:rsidRDefault="005A6008" w:rsidP="00577093">
      <w:pPr>
        <w:jc w:val="both"/>
        <w:rPr>
          <w:rFonts w:ascii="Arial" w:eastAsia="Times New Roman" w:hAnsi="Arial" w:cs="Times New Roman"/>
          <w:b/>
          <w:lang w:eastAsia="ja-JP"/>
        </w:rPr>
      </w:pPr>
      <w:proofErr w:type="gramStart"/>
      <w:r>
        <w:rPr>
          <w:rFonts w:ascii="Arial" w:eastAsia="Times New Roman" w:hAnsi="Arial" w:cs="Times New Roman"/>
          <w:b/>
          <w:i/>
          <w:iCs/>
          <w:lang w:val="en-GB" w:eastAsia="ja-JP"/>
        </w:rPr>
        <w:t xml:space="preserve">Q.3  </w:t>
      </w:r>
      <w:r w:rsidR="003C4AC2" w:rsidRPr="003C4AC2">
        <w:rPr>
          <w:rFonts w:ascii="Arial" w:eastAsia="Times New Roman" w:hAnsi="Arial" w:cs="Times New Roman"/>
          <w:b/>
          <w:i/>
          <w:iCs/>
          <w:lang w:val="en-GB" w:eastAsia="ja-JP"/>
        </w:rPr>
        <w:t>Has</w:t>
      </w:r>
      <w:proofErr w:type="gramEnd"/>
      <w:r w:rsidR="003C4AC2" w:rsidRPr="003C4AC2">
        <w:rPr>
          <w:rFonts w:ascii="Arial" w:eastAsia="Times New Roman" w:hAnsi="Arial" w:cs="Times New Roman"/>
          <w:b/>
          <w:i/>
          <w:iCs/>
          <w:lang w:val="en-GB" w:eastAsia="ja-JP"/>
        </w:rPr>
        <w:t xml:space="preserve"> biodiversity been conserved?</w:t>
      </w:r>
    </w:p>
    <w:p w:rsidR="003C4AC2" w:rsidRPr="003C4AC2" w:rsidRDefault="003C4AC2" w:rsidP="00577093">
      <w:pPr>
        <w:jc w:val="both"/>
        <w:rPr>
          <w:rFonts w:ascii="Arial" w:eastAsia="Times New Roman" w:hAnsi="Arial" w:cs="Times New Roman"/>
          <w:lang w:val="en-GB" w:eastAsia="ja-JP"/>
        </w:rPr>
      </w:pPr>
      <w:r w:rsidRPr="003C4AC2">
        <w:rPr>
          <w:rFonts w:ascii="Arial" w:eastAsia="Times New Roman" w:hAnsi="Arial" w:cs="Times New Roman"/>
          <w:lang w:eastAsia="ja-JP"/>
        </w:rPr>
        <w:t xml:space="preserve">The </w:t>
      </w:r>
      <w:proofErr w:type="spellStart"/>
      <w:r w:rsidRPr="003C4AC2">
        <w:rPr>
          <w:rFonts w:ascii="Arial" w:eastAsia="Times New Roman" w:hAnsi="Arial" w:cs="Times New Roman"/>
          <w:lang w:eastAsia="ja-JP"/>
        </w:rPr>
        <w:t>LogFrame</w:t>
      </w:r>
      <w:proofErr w:type="spellEnd"/>
      <w:r w:rsidRPr="003C4AC2">
        <w:rPr>
          <w:rFonts w:ascii="Arial" w:eastAsia="Times New Roman" w:hAnsi="Arial" w:cs="Times New Roman"/>
          <w:lang w:eastAsia="ja-JP"/>
        </w:rPr>
        <w:t xml:space="preserve"> is completely silent on biodiversity.  There are no Baselines, no Indicators and no Targets with a focus on biodiversity; neither are there any Outputs or Activities that focus specifically on biodiversity.  This is most unfortunate because if there is no conservation of biodiversity, the Outcome cannot be claimed to have been fully achieved</w:t>
      </w:r>
      <w:r w:rsidRPr="003C4AC2">
        <w:rPr>
          <w:rFonts w:ascii="Arial" w:eastAsia="Times New Roman" w:hAnsi="Arial" w:cs="Times New Roman"/>
          <w:vertAlign w:val="superscript"/>
          <w:lang w:eastAsia="ja-JP"/>
        </w:rPr>
        <w:footnoteReference w:id="62"/>
      </w:r>
      <w:r w:rsidRPr="003C4AC2">
        <w:rPr>
          <w:rFonts w:ascii="Arial" w:eastAsia="Times New Roman" w:hAnsi="Arial" w:cs="Times New Roman"/>
          <w:lang w:eastAsia="ja-JP"/>
        </w:rPr>
        <w:t>.</w:t>
      </w:r>
    </w:p>
    <w:p w:rsidR="003C4AC2" w:rsidRPr="003C4AC2" w:rsidRDefault="003C4AC2" w:rsidP="00577093">
      <w:pPr>
        <w:jc w:val="both"/>
        <w:rPr>
          <w:rFonts w:ascii="Arial" w:eastAsia="Times New Roman" w:hAnsi="Arial" w:cs="Arial"/>
          <w:bCs/>
          <w:lang w:val="en-GB"/>
        </w:rPr>
      </w:pPr>
    </w:p>
    <w:p w:rsidR="003C4AC2" w:rsidRPr="003C4AC2" w:rsidRDefault="003C4AC2" w:rsidP="00577093">
      <w:pPr>
        <w:jc w:val="both"/>
        <w:rPr>
          <w:rFonts w:ascii="Arial" w:eastAsia="Times New Roman" w:hAnsi="Arial" w:cs="Arial"/>
          <w:lang w:val="en-GB"/>
        </w:rPr>
      </w:pPr>
      <w:r w:rsidRPr="003C4AC2">
        <w:rPr>
          <w:rFonts w:ascii="Arial" w:eastAsia="Times New Roman" w:hAnsi="Arial" w:cs="Arial"/>
          <w:lang w:val="en-GB"/>
        </w:rPr>
        <w:t xml:space="preserve">In an effort to determine whether the project has succeeded in </w:t>
      </w:r>
      <w:r w:rsidR="00E26FEC">
        <w:rPr>
          <w:rFonts w:ascii="Arial" w:eastAsia="Times New Roman" w:hAnsi="Arial" w:cs="Arial"/>
          <w:lang w:val="en-GB"/>
        </w:rPr>
        <w:t>achieving the Outcome</w:t>
      </w:r>
      <w:r w:rsidRPr="003C4AC2">
        <w:rPr>
          <w:rFonts w:ascii="Arial" w:eastAsia="Times New Roman" w:hAnsi="Arial" w:cs="Arial"/>
          <w:lang w:val="en-GB"/>
        </w:rPr>
        <w:t>, the evaluator examined the Output</w:t>
      </w:r>
      <w:r w:rsidR="00E26FEC">
        <w:rPr>
          <w:rFonts w:ascii="Arial" w:eastAsia="Times New Roman" w:hAnsi="Arial" w:cs="Arial"/>
          <w:lang w:val="en-GB"/>
        </w:rPr>
        <w:t>s</w:t>
      </w:r>
      <w:r w:rsidRPr="003C4AC2">
        <w:rPr>
          <w:rFonts w:ascii="Arial" w:eastAsia="Times New Roman" w:hAnsi="Arial" w:cs="Arial"/>
          <w:lang w:val="en-GB"/>
        </w:rPr>
        <w:t>, assessed the Indicators that ha</w:t>
      </w:r>
      <w:r w:rsidR="00E26FEC">
        <w:rPr>
          <w:rFonts w:ascii="Arial" w:eastAsia="Times New Roman" w:hAnsi="Arial" w:cs="Arial"/>
          <w:lang w:val="en-GB"/>
        </w:rPr>
        <w:t>d</w:t>
      </w:r>
      <w:r w:rsidRPr="003C4AC2">
        <w:rPr>
          <w:rFonts w:ascii="Arial" w:eastAsia="Times New Roman" w:hAnsi="Arial" w:cs="Arial"/>
          <w:lang w:val="en-GB"/>
        </w:rPr>
        <w:t xml:space="preserve"> been selected, noted the progress as reported by the P</w:t>
      </w:r>
      <w:r w:rsidR="00E26FEC">
        <w:rPr>
          <w:rFonts w:ascii="Arial" w:eastAsia="Times New Roman" w:hAnsi="Arial" w:cs="Arial"/>
          <w:lang w:val="en-GB"/>
        </w:rPr>
        <w:t>M</w:t>
      </w:r>
      <w:r w:rsidRPr="003C4AC2">
        <w:rPr>
          <w:rFonts w:ascii="Arial" w:eastAsia="Times New Roman" w:hAnsi="Arial" w:cs="Arial"/>
          <w:lang w:val="en-GB"/>
        </w:rPr>
        <w:t>U and added analysis and comments.  This is summarized in the table below.</w:t>
      </w:r>
    </w:p>
    <w:p w:rsidR="003C4AC2" w:rsidRPr="003C4AC2" w:rsidRDefault="003C4AC2" w:rsidP="00577093">
      <w:pPr>
        <w:jc w:val="both"/>
        <w:rPr>
          <w:rFonts w:ascii="Arial" w:eastAsia="Times New Roman" w:hAnsi="Arial" w:cs="Arial"/>
          <w:lang w:val="en-GB"/>
        </w:rPr>
      </w:pPr>
    </w:p>
    <w:p w:rsidR="003C4AC2" w:rsidRPr="003C4AC2" w:rsidRDefault="003C4AC2" w:rsidP="00E446D5">
      <w:pPr>
        <w:rPr>
          <w:rFonts w:ascii="Arial" w:eastAsia="Times New Roman" w:hAnsi="Arial" w:cs="Arial"/>
          <w:lang w:val="en-GB"/>
        </w:rPr>
      </w:pPr>
    </w:p>
    <w:p w:rsidR="003C4AC2" w:rsidRPr="003C4AC2" w:rsidRDefault="00520089" w:rsidP="003C4AC2">
      <w:pPr>
        <w:jc w:val="both"/>
        <w:rPr>
          <w:rFonts w:ascii="Arial" w:eastAsia="Times New Roman" w:hAnsi="Arial" w:cs="Arial"/>
          <w:b/>
          <w:bCs/>
          <w:lang w:val="en-GB"/>
        </w:rPr>
      </w:pPr>
      <w:proofErr w:type="gramStart"/>
      <w:r>
        <w:rPr>
          <w:rFonts w:ascii="Arial" w:eastAsia="Times New Roman" w:hAnsi="Arial" w:cs="Arial"/>
          <w:b/>
          <w:bCs/>
          <w:lang w:val="en-GB"/>
        </w:rPr>
        <w:t>Table 23</w:t>
      </w:r>
      <w:r w:rsidR="00535D8A">
        <w:rPr>
          <w:rFonts w:ascii="Arial" w:eastAsia="Times New Roman" w:hAnsi="Arial" w:cs="Arial"/>
          <w:b/>
          <w:bCs/>
          <w:lang w:val="en-GB"/>
        </w:rPr>
        <w:t>.</w:t>
      </w:r>
      <w:proofErr w:type="gramEnd"/>
      <w:r w:rsidR="002E196A">
        <w:rPr>
          <w:rFonts w:ascii="Arial" w:eastAsia="Times New Roman" w:hAnsi="Arial" w:cs="Arial"/>
          <w:b/>
          <w:bCs/>
          <w:lang w:val="en-GB"/>
        </w:rPr>
        <w:tab/>
      </w:r>
      <w:r w:rsidR="003C4AC2" w:rsidRPr="003C4AC2">
        <w:rPr>
          <w:rFonts w:ascii="Arial" w:eastAsia="Times New Roman" w:hAnsi="Arial" w:cs="Arial"/>
          <w:b/>
          <w:bCs/>
          <w:lang w:val="en-GB"/>
        </w:rPr>
        <w:t xml:space="preserve">Analysis of the </w:t>
      </w:r>
      <w:r w:rsidR="001F3DF7">
        <w:rPr>
          <w:rFonts w:ascii="Arial" w:eastAsia="Times New Roman" w:hAnsi="Arial" w:cs="Arial"/>
          <w:b/>
          <w:bCs/>
          <w:lang w:val="en-GB"/>
        </w:rPr>
        <w:t>Outputs</w:t>
      </w:r>
      <w:r w:rsidR="003C4AC2" w:rsidRPr="003C4AC2">
        <w:rPr>
          <w:rFonts w:ascii="Arial" w:eastAsia="Times New Roman" w:hAnsi="Arial" w:cs="Arial"/>
          <w:b/>
          <w:bCs/>
          <w:lang w:val="en-GB"/>
        </w:rPr>
        <w:t xml:space="preserve"> for </w:t>
      </w:r>
      <w:r w:rsidR="001F3DF7">
        <w:rPr>
          <w:rFonts w:ascii="Arial" w:eastAsia="Times New Roman" w:hAnsi="Arial" w:cs="Arial"/>
          <w:b/>
          <w:bCs/>
          <w:lang w:val="en-GB"/>
        </w:rPr>
        <w:t xml:space="preserve">the </w:t>
      </w:r>
      <w:r w:rsidR="002E196A">
        <w:rPr>
          <w:rFonts w:ascii="Arial" w:eastAsia="Times New Roman" w:hAnsi="Arial" w:cs="Arial"/>
          <w:b/>
          <w:bCs/>
          <w:lang w:val="en-GB"/>
        </w:rPr>
        <w:t xml:space="preserve">Zambia </w:t>
      </w:r>
      <w:r w:rsidR="001F3DF7">
        <w:rPr>
          <w:rFonts w:ascii="Arial" w:eastAsia="Times New Roman" w:hAnsi="Arial" w:cs="Arial"/>
          <w:b/>
          <w:bCs/>
          <w:lang w:val="en-GB"/>
        </w:rPr>
        <w:t>Component</w:t>
      </w:r>
      <w:r w:rsidR="003C4AC2" w:rsidRPr="003C4AC2">
        <w:rPr>
          <w:rFonts w:ascii="Arial" w:eastAsia="Times New Roman" w:hAnsi="Arial" w:cs="Arial"/>
          <w:b/>
          <w:bCs/>
          <w:lang w:val="en-GB"/>
        </w:rPr>
        <w:t xml:space="preserve"> and progress achieved</w:t>
      </w:r>
    </w:p>
    <w:p w:rsidR="003C4AC2" w:rsidRPr="003C4AC2" w:rsidRDefault="003C4AC2" w:rsidP="003C4AC2">
      <w:pPr>
        <w:jc w:val="both"/>
        <w:rPr>
          <w:rFonts w:ascii="Arial" w:eastAsia="Times New Roman" w:hAnsi="Arial" w:cs="Arial"/>
          <w:lang w:val="en-GB"/>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8"/>
        <w:gridCol w:w="5953"/>
      </w:tblGrid>
      <w:tr w:rsidR="001F3DF7" w:rsidRPr="003C4AC2" w:rsidTr="00BE10AE">
        <w:trPr>
          <w:trHeight w:val="453"/>
        </w:trPr>
        <w:tc>
          <w:tcPr>
            <w:tcW w:w="1985" w:type="dxa"/>
            <w:shd w:val="clear" w:color="auto" w:fill="244061"/>
            <w:vAlign w:val="center"/>
          </w:tcPr>
          <w:p w:rsidR="001F3DF7" w:rsidRPr="003C4AC2" w:rsidRDefault="001F3DF7" w:rsidP="003C4AC2">
            <w:pPr>
              <w:jc w:val="center"/>
              <w:rPr>
                <w:rFonts w:ascii="Arial" w:eastAsia="Times New Roman" w:hAnsi="Arial" w:cs="Arial"/>
                <w:b/>
                <w:bCs/>
                <w:sz w:val="16"/>
                <w:szCs w:val="16"/>
                <w:lang w:val="en-GB"/>
              </w:rPr>
            </w:pPr>
            <w:r>
              <w:rPr>
                <w:rFonts w:ascii="Arial" w:eastAsia="Times New Roman" w:hAnsi="Arial" w:cs="Arial"/>
                <w:b/>
                <w:bCs/>
                <w:sz w:val="16"/>
                <w:szCs w:val="16"/>
                <w:lang w:val="en-GB"/>
              </w:rPr>
              <w:t>OUTPUTS</w:t>
            </w:r>
            <w:r w:rsidRPr="003C4AC2">
              <w:rPr>
                <w:rFonts w:ascii="Arial" w:eastAsia="Times New Roman" w:hAnsi="Arial" w:cs="Arial"/>
                <w:b/>
                <w:bCs/>
                <w:sz w:val="16"/>
                <w:szCs w:val="16"/>
                <w:lang w:val="en-GB"/>
              </w:rPr>
              <w:t xml:space="preserve"> FROM REVISED LOGFRAME</w:t>
            </w:r>
          </w:p>
        </w:tc>
        <w:tc>
          <w:tcPr>
            <w:tcW w:w="7088" w:type="dxa"/>
            <w:shd w:val="clear" w:color="auto" w:fill="244061"/>
            <w:vAlign w:val="center"/>
          </w:tcPr>
          <w:p w:rsidR="001F3DF7" w:rsidRPr="003C4AC2" w:rsidRDefault="001F3DF7" w:rsidP="003C4AC2">
            <w:pPr>
              <w:jc w:val="center"/>
              <w:rPr>
                <w:rFonts w:ascii="Arial" w:eastAsia="Times New Roman" w:hAnsi="Arial" w:cs="Arial"/>
                <w:b/>
                <w:bCs/>
                <w:sz w:val="16"/>
                <w:szCs w:val="16"/>
                <w:lang w:val="en-GB"/>
              </w:rPr>
            </w:pPr>
            <w:r>
              <w:rPr>
                <w:rFonts w:ascii="Arial" w:eastAsia="Times New Roman" w:hAnsi="Arial" w:cs="Arial"/>
                <w:b/>
                <w:bCs/>
                <w:sz w:val="16"/>
                <w:szCs w:val="16"/>
                <w:lang w:val="en-GB"/>
              </w:rPr>
              <w:t>RESULTS AS REPORTED BY THE PM</w:t>
            </w:r>
            <w:r w:rsidRPr="003C4AC2">
              <w:rPr>
                <w:rFonts w:ascii="Arial" w:eastAsia="Times New Roman" w:hAnsi="Arial" w:cs="Arial"/>
                <w:b/>
                <w:bCs/>
                <w:sz w:val="16"/>
                <w:szCs w:val="16"/>
                <w:lang w:val="en-GB"/>
              </w:rPr>
              <w:t>U</w:t>
            </w:r>
          </w:p>
        </w:tc>
        <w:tc>
          <w:tcPr>
            <w:tcW w:w="5953" w:type="dxa"/>
            <w:shd w:val="clear" w:color="auto" w:fill="244061"/>
            <w:vAlign w:val="center"/>
          </w:tcPr>
          <w:p w:rsidR="001F3DF7" w:rsidRPr="003C4AC2" w:rsidRDefault="001F3DF7" w:rsidP="003C4AC2">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EVALUATOR’S COMMENTS</w:t>
            </w:r>
          </w:p>
        </w:tc>
      </w:tr>
      <w:tr w:rsidR="001F3DF7" w:rsidRPr="003C4AC2" w:rsidTr="00BE10AE">
        <w:tc>
          <w:tcPr>
            <w:tcW w:w="1985" w:type="dxa"/>
            <w:tcBorders>
              <w:top w:val="double" w:sz="4" w:space="0" w:color="auto"/>
            </w:tcBorders>
            <w:shd w:val="clear" w:color="auto" w:fill="auto"/>
          </w:tcPr>
          <w:p w:rsidR="001F3DF7" w:rsidRPr="003C4AC2" w:rsidRDefault="001F3DF7" w:rsidP="003C4AC2">
            <w:pPr>
              <w:rPr>
                <w:rFonts w:ascii="Arial" w:eastAsia="Times New Roman" w:hAnsi="Arial" w:cs="Arial"/>
                <w:sz w:val="16"/>
                <w:szCs w:val="16"/>
                <w:lang w:val="en-GB"/>
              </w:rPr>
            </w:pPr>
            <w:r w:rsidRPr="001F3DF7">
              <w:rPr>
                <w:rFonts w:ascii="Arial" w:eastAsia="Times New Roman" w:hAnsi="Arial" w:cs="Arial"/>
                <w:b/>
                <w:bCs/>
                <w:sz w:val="16"/>
                <w:szCs w:val="16"/>
                <w:lang w:val="en-GB"/>
              </w:rPr>
              <w:t>Output 1:</w:t>
            </w:r>
            <w:r w:rsidRPr="001F3DF7">
              <w:rPr>
                <w:rFonts w:ascii="Arial" w:eastAsia="Times New Roman" w:hAnsi="Arial" w:cs="Arial"/>
                <w:b/>
                <w:bCs/>
                <w:i/>
                <w:iCs/>
                <w:sz w:val="16"/>
                <w:szCs w:val="16"/>
                <w:lang w:val="en-GB"/>
              </w:rPr>
              <w:t xml:space="preserve">  </w:t>
            </w:r>
            <w:r w:rsidRPr="001F3DF7">
              <w:rPr>
                <w:rFonts w:ascii="Arial" w:eastAsia="Times New Roman" w:hAnsi="Arial" w:cs="Arial"/>
                <w:b/>
                <w:bCs/>
                <w:i/>
                <w:iCs/>
                <w:sz w:val="16"/>
                <w:szCs w:val="16"/>
              </w:rPr>
              <w:t>Sustainable natural resources management practices (established)</w:t>
            </w:r>
          </w:p>
        </w:tc>
        <w:tc>
          <w:tcPr>
            <w:tcW w:w="7088" w:type="dxa"/>
            <w:tcBorders>
              <w:top w:val="double" w:sz="4" w:space="0" w:color="auto"/>
            </w:tcBorders>
            <w:shd w:val="clear" w:color="auto" w:fill="auto"/>
          </w:tcPr>
          <w:p w:rsidR="001F3DF7" w:rsidRPr="003C4AC2" w:rsidRDefault="001F3DF7" w:rsidP="00EB137A">
            <w:pPr>
              <w:numPr>
                <w:ilvl w:val="0"/>
                <w:numId w:val="8"/>
              </w:numPr>
              <w:rPr>
                <w:rFonts w:ascii="Arial" w:eastAsia="Times New Roman" w:hAnsi="Arial" w:cs="Arial"/>
                <w:sz w:val="16"/>
                <w:szCs w:val="16"/>
                <w:lang w:val="en-GB"/>
              </w:rPr>
            </w:pPr>
            <w:r w:rsidRPr="003C4AC2">
              <w:rPr>
                <w:rFonts w:ascii="Arial" w:eastAsia="Times New Roman" w:hAnsi="Arial" w:cs="Arial"/>
                <w:sz w:val="16"/>
                <w:szCs w:val="16"/>
                <w:lang w:val="en-GB"/>
              </w:rPr>
              <w:t xml:space="preserve">Natural resources management plans and by-laws have been developed by communities in the project sites. By-law enforcement has had immediate impact in the sites as it has tremendously reduced cases of illegal harvesting of natural resources especially forests. This can be seen in part through some cases handled by the communities </w:t>
            </w:r>
            <w:proofErr w:type="gramStart"/>
            <w:r w:rsidRPr="003C4AC2">
              <w:rPr>
                <w:rFonts w:ascii="Arial" w:eastAsia="Times New Roman" w:hAnsi="Arial" w:cs="Arial"/>
                <w:sz w:val="16"/>
                <w:szCs w:val="16"/>
                <w:lang w:val="en-GB"/>
              </w:rPr>
              <w:t>( 26</w:t>
            </w:r>
            <w:proofErr w:type="gramEnd"/>
            <w:r w:rsidRPr="003C4AC2">
              <w:rPr>
                <w:rFonts w:ascii="Arial" w:eastAsia="Times New Roman" w:hAnsi="Arial" w:cs="Arial"/>
                <w:sz w:val="16"/>
                <w:szCs w:val="16"/>
                <w:lang w:val="en-GB"/>
              </w:rPr>
              <w:t xml:space="preserve"> cases  reported most of them on illegal charcoal production and a few on illegal timber harvesting by trained community forest rangers.</w:t>
            </w:r>
          </w:p>
          <w:p w:rsidR="001F3DF7" w:rsidRPr="003C4AC2" w:rsidRDefault="001F3DF7" w:rsidP="00EB137A">
            <w:pPr>
              <w:numPr>
                <w:ilvl w:val="0"/>
                <w:numId w:val="8"/>
              </w:numPr>
              <w:rPr>
                <w:rFonts w:ascii="Arial" w:eastAsia="Times New Roman" w:hAnsi="Arial" w:cs="Arial"/>
                <w:sz w:val="16"/>
                <w:szCs w:val="16"/>
                <w:lang w:val="en-GB"/>
              </w:rPr>
            </w:pPr>
            <w:r w:rsidRPr="003C4AC2">
              <w:rPr>
                <w:rFonts w:ascii="Arial" w:eastAsia="Times New Roman" w:hAnsi="Arial" w:cs="Arial"/>
                <w:sz w:val="16"/>
                <w:szCs w:val="16"/>
                <w:lang w:val="en-GB"/>
              </w:rPr>
              <w:t xml:space="preserve">Agriculture demonstration sites where low input agriculture is show cased benefiting 13,400 Farmers (5360 women and 8040 males). The communities who have implemented lessons from demonstration plots have reported cases of increased yield  especially in the cases of </w:t>
            </w:r>
            <w:r w:rsidRPr="003C4AC2">
              <w:rPr>
                <w:rFonts w:ascii="Arial" w:eastAsia="Times New Roman" w:hAnsi="Arial" w:cs="Arial"/>
                <w:sz w:val="16"/>
                <w:szCs w:val="16"/>
                <w:lang w:val="en-GB"/>
              </w:rPr>
              <w:lastRenderedPageBreak/>
              <w:t>Maize and  Cassava</w:t>
            </w:r>
          </w:p>
          <w:p w:rsidR="001F3DF7" w:rsidRPr="003C4AC2" w:rsidRDefault="001F3DF7" w:rsidP="00EB137A">
            <w:pPr>
              <w:numPr>
                <w:ilvl w:val="0"/>
                <w:numId w:val="8"/>
              </w:numPr>
              <w:rPr>
                <w:rFonts w:ascii="Arial" w:eastAsia="Times New Roman" w:hAnsi="Arial" w:cs="Arial"/>
                <w:sz w:val="16"/>
                <w:szCs w:val="16"/>
                <w:lang w:val="en-GB"/>
              </w:rPr>
            </w:pPr>
            <w:r w:rsidRPr="003C4AC2">
              <w:rPr>
                <w:rFonts w:ascii="Arial" w:eastAsia="Times New Roman" w:hAnsi="Arial" w:cs="Arial"/>
                <w:sz w:val="16"/>
                <w:szCs w:val="16"/>
                <w:lang w:val="en-GB"/>
              </w:rPr>
              <w:t>Establishment of tree nurseries in 10 schools</w:t>
            </w:r>
          </w:p>
          <w:p w:rsidR="001F3DF7" w:rsidRPr="003C4AC2" w:rsidRDefault="001F3DF7" w:rsidP="00EB137A">
            <w:pPr>
              <w:numPr>
                <w:ilvl w:val="0"/>
                <w:numId w:val="8"/>
              </w:numPr>
              <w:rPr>
                <w:rFonts w:ascii="Arial" w:eastAsia="Times New Roman" w:hAnsi="Arial" w:cs="Arial"/>
                <w:sz w:val="16"/>
                <w:szCs w:val="16"/>
                <w:lang w:val="en-GB"/>
              </w:rPr>
            </w:pPr>
            <w:r w:rsidRPr="003C4AC2">
              <w:rPr>
                <w:rFonts w:ascii="Arial" w:eastAsia="Times New Roman" w:hAnsi="Arial" w:cs="Arial"/>
                <w:sz w:val="16"/>
                <w:szCs w:val="16"/>
                <w:lang w:val="en-GB"/>
              </w:rPr>
              <w:t xml:space="preserve">Development of a tree selection manual that will enable the stakeholders to continue to implement agro-forestry </w:t>
            </w:r>
            <w:proofErr w:type="gramStart"/>
            <w:r w:rsidRPr="003C4AC2">
              <w:rPr>
                <w:rFonts w:ascii="Arial" w:eastAsia="Times New Roman" w:hAnsi="Arial" w:cs="Arial"/>
                <w:sz w:val="16"/>
                <w:szCs w:val="16"/>
                <w:lang w:val="en-GB"/>
              </w:rPr>
              <w:t>interventions  meant</w:t>
            </w:r>
            <w:proofErr w:type="gramEnd"/>
            <w:r w:rsidRPr="003C4AC2">
              <w:rPr>
                <w:rFonts w:ascii="Arial" w:eastAsia="Times New Roman" w:hAnsi="Arial" w:cs="Arial"/>
                <w:sz w:val="16"/>
                <w:szCs w:val="16"/>
                <w:lang w:val="en-GB"/>
              </w:rPr>
              <w:t xml:space="preserve"> to improve catchment management and mitigate against sedimentation. This has been done with the help of the World Agro-Forestry Centre (ICRAF).</w:t>
            </w:r>
          </w:p>
          <w:p w:rsidR="001F3DF7" w:rsidRPr="003C4AC2" w:rsidRDefault="001F3DF7" w:rsidP="00EB137A">
            <w:pPr>
              <w:numPr>
                <w:ilvl w:val="0"/>
                <w:numId w:val="8"/>
              </w:numPr>
              <w:rPr>
                <w:rFonts w:ascii="Arial" w:eastAsia="Times New Roman" w:hAnsi="Arial" w:cs="Arial"/>
                <w:sz w:val="16"/>
                <w:szCs w:val="16"/>
                <w:lang w:val="en-GB"/>
              </w:rPr>
            </w:pPr>
            <w:r w:rsidRPr="003C4AC2">
              <w:rPr>
                <w:rFonts w:ascii="Arial" w:eastAsia="Times New Roman" w:hAnsi="Arial" w:cs="Arial"/>
                <w:sz w:val="16"/>
                <w:szCs w:val="16"/>
                <w:lang w:val="en-GB"/>
              </w:rPr>
              <w:t>Development of a manual for identification and management of Invasive species that have been identified to be a major threat to biodiversity in the updated Lake Tanganyika regional Strategic Action Programme. The manual provides an opportunity for stakeholders to continue to identify and manage invasive species beyond the life of the project.</w:t>
            </w:r>
          </w:p>
          <w:p w:rsidR="001F3DF7" w:rsidRPr="003C4AC2" w:rsidRDefault="001F3DF7" w:rsidP="00EB137A">
            <w:pPr>
              <w:numPr>
                <w:ilvl w:val="0"/>
                <w:numId w:val="8"/>
              </w:numPr>
              <w:rPr>
                <w:rFonts w:ascii="Arial" w:eastAsia="Times New Roman" w:hAnsi="Arial" w:cs="Arial"/>
                <w:sz w:val="16"/>
                <w:szCs w:val="16"/>
                <w:lang w:val="en-GB"/>
              </w:rPr>
            </w:pPr>
            <w:r w:rsidRPr="003C4AC2">
              <w:rPr>
                <w:rFonts w:ascii="Arial" w:eastAsia="Times New Roman" w:hAnsi="Arial" w:cs="Arial"/>
                <w:sz w:val="16"/>
                <w:szCs w:val="16"/>
                <w:lang w:val="en-GB"/>
              </w:rPr>
              <w:t xml:space="preserve">Demonstration plots for </w:t>
            </w:r>
            <w:proofErr w:type="gramStart"/>
            <w:r w:rsidRPr="003C4AC2">
              <w:rPr>
                <w:rFonts w:ascii="Arial" w:eastAsia="Times New Roman" w:hAnsi="Arial" w:cs="Arial"/>
                <w:sz w:val="16"/>
                <w:szCs w:val="16"/>
                <w:lang w:val="en-GB"/>
              </w:rPr>
              <w:t>fruits(</w:t>
            </w:r>
            <w:proofErr w:type="gramEnd"/>
            <w:r w:rsidRPr="003C4AC2">
              <w:rPr>
                <w:rFonts w:ascii="Arial" w:eastAsia="Times New Roman" w:hAnsi="Arial" w:cs="Arial"/>
                <w:sz w:val="16"/>
                <w:szCs w:val="16"/>
                <w:lang w:val="en-GB"/>
              </w:rPr>
              <w:t xml:space="preserve"> 11 plots for bananas and 3 plots for Oranges) were set up. The community continue to learn from these plots as well as implementing the lessons in their fields.</w:t>
            </w:r>
          </w:p>
          <w:p w:rsidR="001F3DF7" w:rsidRPr="003C4AC2" w:rsidRDefault="001F3DF7" w:rsidP="00EB137A">
            <w:pPr>
              <w:numPr>
                <w:ilvl w:val="0"/>
                <w:numId w:val="8"/>
              </w:numPr>
              <w:rPr>
                <w:rFonts w:ascii="Arial" w:eastAsia="Times New Roman" w:hAnsi="Arial" w:cs="Arial"/>
                <w:sz w:val="16"/>
                <w:szCs w:val="16"/>
                <w:lang w:val="en-GB"/>
              </w:rPr>
            </w:pPr>
            <w:r w:rsidRPr="003C4AC2">
              <w:rPr>
                <w:rFonts w:ascii="Arial" w:eastAsia="Times New Roman" w:hAnsi="Arial" w:cs="Arial"/>
                <w:sz w:val="16"/>
                <w:szCs w:val="16"/>
                <w:lang w:val="en-GB"/>
              </w:rPr>
              <w:t xml:space="preserve">Community sensitizations on enforcement of natural resources by-laws resulting in a number of arrests. </w:t>
            </w:r>
            <w:proofErr w:type="spellStart"/>
            <w:r w:rsidRPr="003C4AC2">
              <w:rPr>
                <w:rFonts w:ascii="Arial" w:eastAsia="Times New Roman" w:hAnsi="Arial" w:cs="Arial"/>
                <w:sz w:val="16"/>
                <w:szCs w:val="16"/>
                <w:lang w:val="en-GB"/>
              </w:rPr>
              <w:t>Chipote</w:t>
            </w:r>
            <w:proofErr w:type="spellEnd"/>
            <w:r w:rsidRPr="003C4AC2">
              <w:rPr>
                <w:rFonts w:ascii="Arial" w:eastAsia="Times New Roman" w:hAnsi="Arial" w:cs="Arial"/>
                <w:sz w:val="16"/>
                <w:szCs w:val="16"/>
                <w:lang w:val="en-GB"/>
              </w:rPr>
              <w:t xml:space="preserve"> Community confiscated 286 pieces of illegal timber while </w:t>
            </w:r>
            <w:proofErr w:type="spellStart"/>
            <w:r w:rsidRPr="003C4AC2">
              <w:rPr>
                <w:rFonts w:ascii="Arial" w:eastAsia="Times New Roman" w:hAnsi="Arial" w:cs="Arial"/>
                <w:sz w:val="16"/>
                <w:szCs w:val="16"/>
                <w:lang w:val="en-GB"/>
              </w:rPr>
              <w:t>Kabyolwe</w:t>
            </w:r>
            <w:proofErr w:type="spellEnd"/>
            <w:r w:rsidRPr="003C4AC2">
              <w:rPr>
                <w:rFonts w:ascii="Arial" w:eastAsia="Times New Roman" w:hAnsi="Arial" w:cs="Arial"/>
                <w:sz w:val="16"/>
                <w:szCs w:val="16"/>
                <w:lang w:val="en-GB"/>
              </w:rPr>
              <w:t xml:space="preserve"> confiscated 27 and the VCDCs are working hand in hand with the DFO.</w:t>
            </w:r>
          </w:p>
          <w:p w:rsidR="001F3DF7" w:rsidRPr="003C4AC2" w:rsidRDefault="001F3DF7" w:rsidP="00EB137A">
            <w:pPr>
              <w:numPr>
                <w:ilvl w:val="0"/>
                <w:numId w:val="8"/>
              </w:numPr>
              <w:rPr>
                <w:rFonts w:ascii="Arial" w:eastAsia="Times New Roman" w:hAnsi="Arial" w:cs="Arial"/>
                <w:sz w:val="16"/>
                <w:szCs w:val="16"/>
                <w:lang w:val="en-GB"/>
              </w:rPr>
            </w:pPr>
            <w:r w:rsidRPr="003C4AC2">
              <w:rPr>
                <w:rFonts w:ascii="Arial" w:eastAsia="Times New Roman" w:hAnsi="Arial" w:cs="Arial"/>
                <w:sz w:val="16"/>
                <w:szCs w:val="16"/>
                <w:lang w:val="en-GB"/>
              </w:rPr>
              <w:t xml:space="preserve">Protection of 200 hectares of natural forests; Trees planted in 50 hectares in Commercial woodlots and 100 hectares on individual farmer plots. </w:t>
            </w:r>
          </w:p>
          <w:p w:rsidR="001F3DF7" w:rsidRPr="003C4AC2" w:rsidRDefault="001F3DF7" w:rsidP="00EB137A">
            <w:pPr>
              <w:numPr>
                <w:ilvl w:val="0"/>
                <w:numId w:val="8"/>
              </w:numPr>
              <w:rPr>
                <w:rFonts w:ascii="Arial" w:eastAsia="Times New Roman" w:hAnsi="Arial" w:cs="Arial"/>
                <w:sz w:val="16"/>
                <w:szCs w:val="16"/>
                <w:lang w:val="en-GB"/>
              </w:rPr>
            </w:pPr>
            <w:r w:rsidRPr="003C4AC2">
              <w:rPr>
                <w:rFonts w:ascii="Arial" w:eastAsia="Times New Roman" w:hAnsi="Arial" w:cs="Arial"/>
                <w:sz w:val="16"/>
                <w:szCs w:val="16"/>
                <w:lang w:val="en-GB"/>
              </w:rPr>
              <w:t>Water quality monitoring system has been set up and will be continued by the Department of Water Affairs beyond the life of the project.</w:t>
            </w:r>
          </w:p>
          <w:p w:rsidR="001F3DF7" w:rsidRPr="003C4AC2" w:rsidRDefault="001F3DF7" w:rsidP="00EB137A">
            <w:pPr>
              <w:numPr>
                <w:ilvl w:val="0"/>
                <w:numId w:val="8"/>
              </w:numPr>
              <w:rPr>
                <w:rFonts w:ascii="Arial" w:eastAsia="Times New Roman" w:hAnsi="Arial" w:cs="Arial"/>
                <w:sz w:val="16"/>
                <w:szCs w:val="16"/>
                <w:lang w:val="en-GB"/>
              </w:rPr>
            </w:pPr>
            <w:r w:rsidRPr="003C4AC2">
              <w:rPr>
                <w:rFonts w:ascii="Arial" w:eastAsia="Times New Roman" w:hAnsi="Arial" w:cs="Arial"/>
                <w:sz w:val="16"/>
                <w:szCs w:val="16"/>
                <w:lang w:val="en-GB"/>
              </w:rPr>
              <w:t>Mainstreamed HIV/AIDs, Gender and Climate change in all the trainings as cross-cutting issues during the  woodlot nursery establishment training held in 2011</w:t>
            </w:r>
          </w:p>
        </w:tc>
        <w:tc>
          <w:tcPr>
            <w:tcW w:w="5953" w:type="dxa"/>
            <w:tcBorders>
              <w:top w:val="double" w:sz="4" w:space="0" w:color="auto"/>
            </w:tcBorders>
            <w:shd w:val="clear" w:color="auto" w:fill="auto"/>
          </w:tcPr>
          <w:p w:rsidR="001F3DF7" w:rsidRPr="003C4AC2" w:rsidRDefault="001F3DF7" w:rsidP="003C4AC2">
            <w:pPr>
              <w:rPr>
                <w:rFonts w:ascii="Arial" w:eastAsia="Times New Roman" w:hAnsi="Arial" w:cs="Arial"/>
                <w:bCs/>
                <w:sz w:val="16"/>
                <w:szCs w:val="16"/>
                <w:lang w:val="en-GB"/>
              </w:rPr>
            </w:pPr>
            <w:r w:rsidRPr="003C4AC2">
              <w:rPr>
                <w:rFonts w:ascii="Arial" w:eastAsia="Times New Roman" w:hAnsi="Arial" w:cs="Arial"/>
                <w:bCs/>
                <w:sz w:val="16"/>
                <w:szCs w:val="16"/>
                <w:lang w:val="en-GB"/>
              </w:rPr>
              <w:lastRenderedPageBreak/>
              <w:t xml:space="preserve">The Output is looking for </w:t>
            </w:r>
            <w:r w:rsidRPr="003C4AC2">
              <w:rPr>
                <w:rFonts w:ascii="Arial" w:eastAsia="Times New Roman" w:hAnsi="Arial" w:cs="Arial"/>
                <w:b/>
                <w:bCs/>
                <w:sz w:val="16"/>
                <w:szCs w:val="16"/>
                <w:lang w:val="en-GB"/>
              </w:rPr>
              <w:t>established sustainable management practices</w:t>
            </w:r>
            <w:r w:rsidRPr="003C4AC2">
              <w:rPr>
                <w:rFonts w:ascii="Arial" w:eastAsia="Times New Roman" w:hAnsi="Arial" w:cs="Arial"/>
                <w:bCs/>
                <w:sz w:val="16"/>
                <w:szCs w:val="16"/>
                <w:lang w:val="en-GB"/>
              </w:rPr>
              <w:t>,  and the project has delivered:</w:t>
            </w:r>
          </w:p>
          <w:p w:rsidR="001F3DF7" w:rsidRPr="003C4AC2" w:rsidRDefault="001F3DF7" w:rsidP="003C4AC2">
            <w:pPr>
              <w:rPr>
                <w:rFonts w:ascii="Arial" w:eastAsia="Times New Roman" w:hAnsi="Arial" w:cs="Arial"/>
                <w:bCs/>
                <w:sz w:val="16"/>
                <w:szCs w:val="16"/>
              </w:rPr>
            </w:pPr>
          </w:p>
          <w:p w:rsidR="001F3DF7" w:rsidRPr="003C4AC2" w:rsidRDefault="001F3DF7" w:rsidP="003C4AC2">
            <w:pPr>
              <w:rPr>
                <w:rFonts w:ascii="Arial" w:eastAsia="Times New Roman" w:hAnsi="Arial" w:cs="Arial"/>
                <w:bCs/>
                <w:sz w:val="16"/>
                <w:szCs w:val="16"/>
              </w:rPr>
            </w:pPr>
            <w:r w:rsidRPr="003C4AC2">
              <w:rPr>
                <w:rFonts w:ascii="Arial" w:eastAsia="Times New Roman" w:hAnsi="Arial" w:cs="Arial"/>
                <w:bCs/>
                <w:sz w:val="16"/>
                <w:szCs w:val="16"/>
                <w:lang w:val="en-GB"/>
              </w:rPr>
              <w:t>*Management plans &amp; by-laws developed by communities</w:t>
            </w:r>
          </w:p>
          <w:p w:rsidR="001F3DF7" w:rsidRPr="003C4AC2" w:rsidRDefault="001F3DF7" w:rsidP="003C4AC2">
            <w:pPr>
              <w:rPr>
                <w:rFonts w:ascii="Arial" w:eastAsia="Times New Roman" w:hAnsi="Arial" w:cs="Arial"/>
                <w:bCs/>
                <w:sz w:val="16"/>
                <w:szCs w:val="16"/>
              </w:rPr>
            </w:pPr>
            <w:r w:rsidRPr="003C4AC2">
              <w:rPr>
                <w:rFonts w:ascii="Arial" w:eastAsia="Times New Roman" w:hAnsi="Arial" w:cs="Arial"/>
                <w:bCs/>
                <w:sz w:val="16"/>
                <w:szCs w:val="16"/>
                <w:lang w:val="en-GB"/>
              </w:rPr>
              <w:t xml:space="preserve">*Increased yield, especially maize and cassava </w:t>
            </w:r>
          </w:p>
          <w:p w:rsidR="001F3DF7" w:rsidRPr="003C4AC2" w:rsidRDefault="001F3DF7" w:rsidP="003C4AC2">
            <w:pPr>
              <w:rPr>
                <w:rFonts w:ascii="Arial" w:eastAsia="Times New Roman" w:hAnsi="Arial" w:cs="Arial"/>
                <w:bCs/>
                <w:sz w:val="16"/>
                <w:szCs w:val="16"/>
              </w:rPr>
            </w:pPr>
            <w:r w:rsidRPr="003C4AC2">
              <w:rPr>
                <w:rFonts w:ascii="Arial" w:eastAsia="Times New Roman" w:hAnsi="Arial" w:cs="Arial"/>
                <w:bCs/>
                <w:sz w:val="16"/>
                <w:szCs w:val="16"/>
                <w:lang w:val="en-GB"/>
              </w:rPr>
              <w:t xml:space="preserve">*Tree nurseries in 10 schools </w:t>
            </w:r>
          </w:p>
          <w:p w:rsidR="001F3DF7" w:rsidRPr="003C4AC2" w:rsidRDefault="001F3DF7" w:rsidP="003C4AC2">
            <w:pPr>
              <w:rPr>
                <w:rFonts w:ascii="Arial" w:eastAsia="Times New Roman" w:hAnsi="Arial" w:cs="Arial"/>
                <w:bCs/>
                <w:sz w:val="16"/>
                <w:szCs w:val="16"/>
              </w:rPr>
            </w:pPr>
            <w:r w:rsidRPr="003C4AC2">
              <w:rPr>
                <w:rFonts w:ascii="Arial" w:eastAsia="Times New Roman" w:hAnsi="Arial" w:cs="Arial"/>
                <w:bCs/>
                <w:sz w:val="16"/>
                <w:szCs w:val="16"/>
                <w:lang w:val="en-GB"/>
              </w:rPr>
              <w:t xml:space="preserve">*Demonstration plots for fruit growing </w:t>
            </w:r>
          </w:p>
          <w:p w:rsidR="001F3DF7" w:rsidRPr="003C4AC2" w:rsidRDefault="001F3DF7" w:rsidP="003C4AC2">
            <w:pPr>
              <w:rPr>
                <w:rFonts w:ascii="Arial" w:eastAsia="Times New Roman" w:hAnsi="Arial" w:cs="Arial"/>
                <w:bCs/>
                <w:sz w:val="16"/>
                <w:szCs w:val="16"/>
              </w:rPr>
            </w:pPr>
            <w:r w:rsidRPr="003C4AC2">
              <w:rPr>
                <w:rFonts w:ascii="Arial" w:eastAsia="Times New Roman" w:hAnsi="Arial" w:cs="Arial"/>
                <w:bCs/>
                <w:sz w:val="16"/>
                <w:szCs w:val="16"/>
                <w:lang w:val="en-GB"/>
              </w:rPr>
              <w:t>*Protection of 200 hectares of natural forests</w:t>
            </w:r>
          </w:p>
          <w:p w:rsidR="001F3DF7" w:rsidRPr="003C4AC2" w:rsidRDefault="001F3DF7" w:rsidP="003C4AC2">
            <w:pPr>
              <w:rPr>
                <w:rFonts w:ascii="Arial" w:eastAsia="Times New Roman" w:hAnsi="Arial" w:cs="Arial"/>
                <w:bCs/>
                <w:sz w:val="16"/>
                <w:szCs w:val="16"/>
              </w:rPr>
            </w:pPr>
            <w:r w:rsidRPr="003C4AC2">
              <w:rPr>
                <w:rFonts w:ascii="Arial" w:eastAsia="Times New Roman" w:hAnsi="Arial" w:cs="Arial"/>
                <w:bCs/>
                <w:sz w:val="16"/>
                <w:szCs w:val="16"/>
                <w:lang w:val="en-GB"/>
              </w:rPr>
              <w:t xml:space="preserve">*50 hectares in commercial woodlots </w:t>
            </w:r>
          </w:p>
          <w:p w:rsidR="001F3DF7" w:rsidRPr="003C4AC2" w:rsidRDefault="001F3DF7" w:rsidP="003C4AC2">
            <w:pPr>
              <w:rPr>
                <w:rFonts w:ascii="Arial" w:eastAsia="Times New Roman" w:hAnsi="Arial" w:cs="Arial"/>
                <w:bCs/>
                <w:sz w:val="16"/>
                <w:szCs w:val="16"/>
              </w:rPr>
            </w:pPr>
            <w:r w:rsidRPr="003C4AC2">
              <w:rPr>
                <w:rFonts w:ascii="Arial" w:eastAsia="Times New Roman" w:hAnsi="Arial" w:cs="Arial"/>
                <w:bCs/>
                <w:sz w:val="16"/>
                <w:szCs w:val="16"/>
                <w:lang w:val="en-GB"/>
              </w:rPr>
              <w:t xml:space="preserve">*Water quality monitoring system </w:t>
            </w:r>
          </w:p>
          <w:p w:rsidR="001F3DF7" w:rsidRPr="003C4AC2" w:rsidRDefault="001F3DF7" w:rsidP="003C4AC2">
            <w:pPr>
              <w:rPr>
                <w:rFonts w:ascii="Arial" w:eastAsia="Times New Roman" w:hAnsi="Arial" w:cs="Arial"/>
                <w:bCs/>
                <w:sz w:val="16"/>
                <w:szCs w:val="16"/>
                <w:lang w:val="en-GB"/>
              </w:rPr>
            </w:pPr>
            <w:r w:rsidRPr="003C4AC2">
              <w:rPr>
                <w:rFonts w:ascii="Arial" w:eastAsia="Times New Roman" w:hAnsi="Arial" w:cs="Arial"/>
                <w:bCs/>
                <w:sz w:val="16"/>
                <w:szCs w:val="16"/>
                <w:lang w:val="en-GB"/>
              </w:rPr>
              <w:lastRenderedPageBreak/>
              <w:t>*Mainstreaming of HIV/AIDs, Gender and Climate Change</w:t>
            </w:r>
          </w:p>
          <w:p w:rsidR="001F3DF7" w:rsidRPr="003C4AC2" w:rsidRDefault="001F3DF7" w:rsidP="003C4AC2">
            <w:pPr>
              <w:rPr>
                <w:rFonts w:ascii="Arial" w:eastAsia="Times New Roman" w:hAnsi="Arial" w:cs="Arial"/>
                <w:bCs/>
                <w:sz w:val="16"/>
                <w:szCs w:val="16"/>
                <w:lang w:val="en-GB"/>
              </w:rPr>
            </w:pPr>
          </w:p>
          <w:p w:rsidR="001F3DF7" w:rsidRPr="001F3DF7" w:rsidRDefault="001F3DF7" w:rsidP="00015D84">
            <w:pPr>
              <w:rPr>
                <w:rFonts w:ascii="Arial" w:eastAsia="Times New Roman" w:hAnsi="Arial" w:cs="Arial"/>
                <w:bCs/>
                <w:sz w:val="16"/>
                <w:szCs w:val="16"/>
                <w:lang w:val="en-GB"/>
              </w:rPr>
            </w:pPr>
            <w:r w:rsidRPr="003C4AC2">
              <w:rPr>
                <w:rFonts w:ascii="Arial" w:eastAsia="Times New Roman" w:hAnsi="Arial" w:cs="Arial"/>
                <w:bCs/>
                <w:sz w:val="16"/>
                <w:szCs w:val="16"/>
                <w:lang w:val="en-GB"/>
              </w:rPr>
              <w:t xml:space="preserve">Of these, the protection of natural forest, the tree nurseries in schools and the community management plans and bye-laws are probably the most effective progress towards sustainable management practices.  Commercial woodlots and fruit growing demonstration plots are also considered effective; while increased yields of cassava and maize will help convince </w:t>
            </w:r>
            <w:r w:rsidR="00015D84">
              <w:rPr>
                <w:rFonts w:ascii="Arial" w:eastAsia="Times New Roman" w:hAnsi="Arial" w:cs="Arial"/>
                <w:bCs/>
                <w:sz w:val="16"/>
                <w:szCs w:val="16"/>
                <w:lang w:val="en-GB"/>
              </w:rPr>
              <w:t>community members</w:t>
            </w:r>
            <w:r w:rsidRPr="003C4AC2">
              <w:rPr>
                <w:rFonts w:ascii="Arial" w:eastAsia="Times New Roman" w:hAnsi="Arial" w:cs="Arial"/>
                <w:bCs/>
                <w:sz w:val="16"/>
                <w:szCs w:val="16"/>
                <w:lang w:val="en-GB"/>
              </w:rPr>
              <w:t xml:space="preserve"> that the project is working.  Water quality monitoring is a useful measure of effectiveness of the management practices.  The mainstreaming of HIV/AIDS, Gender and Climate considerations is something that should have happened right across the board since these </w:t>
            </w:r>
            <w:r>
              <w:rPr>
                <w:rFonts w:ascii="Arial" w:eastAsia="Times New Roman" w:hAnsi="Arial" w:cs="Arial"/>
                <w:bCs/>
                <w:sz w:val="16"/>
                <w:szCs w:val="16"/>
                <w:lang w:val="en-GB"/>
              </w:rPr>
              <w:t>are UNDP corporate commitments.</w:t>
            </w:r>
          </w:p>
        </w:tc>
      </w:tr>
      <w:tr w:rsidR="001F3DF7" w:rsidRPr="003C4AC2" w:rsidTr="00BE10AE">
        <w:trPr>
          <w:trHeight w:val="4072"/>
        </w:trPr>
        <w:tc>
          <w:tcPr>
            <w:tcW w:w="1985" w:type="dxa"/>
            <w:tcBorders>
              <w:top w:val="double" w:sz="4" w:space="0" w:color="auto"/>
            </w:tcBorders>
            <w:shd w:val="clear" w:color="auto" w:fill="auto"/>
          </w:tcPr>
          <w:p w:rsidR="001F3DF7" w:rsidRPr="003C4AC2" w:rsidRDefault="001F3DF7" w:rsidP="003C4AC2">
            <w:pPr>
              <w:rPr>
                <w:rFonts w:ascii="Arial" w:eastAsia="Times New Roman" w:hAnsi="Arial" w:cs="Times New Roman"/>
                <w:sz w:val="16"/>
                <w:szCs w:val="16"/>
                <w:lang w:val="en-GB" w:eastAsia="ja-JP"/>
              </w:rPr>
            </w:pPr>
            <w:r w:rsidRPr="001F3DF7">
              <w:rPr>
                <w:rFonts w:ascii="Arial" w:eastAsia="Times New Roman" w:hAnsi="Arial" w:cs="Times New Roman"/>
                <w:b/>
                <w:bCs/>
                <w:sz w:val="16"/>
                <w:szCs w:val="16"/>
                <w:lang w:val="en-GB" w:eastAsia="ja-JP"/>
              </w:rPr>
              <w:lastRenderedPageBreak/>
              <w:t>Output 2:</w:t>
            </w:r>
            <w:r w:rsidRPr="001F3DF7">
              <w:rPr>
                <w:rFonts w:ascii="Arial" w:eastAsia="Times New Roman" w:hAnsi="Arial" w:cs="Times New Roman"/>
                <w:b/>
                <w:bCs/>
                <w:i/>
                <w:iCs/>
                <w:sz w:val="16"/>
                <w:szCs w:val="16"/>
                <w:lang w:val="en-GB" w:eastAsia="ja-JP"/>
              </w:rPr>
              <w:t xml:space="preserve">  </w:t>
            </w:r>
            <w:r w:rsidRPr="001F3DF7">
              <w:rPr>
                <w:rFonts w:ascii="Arial" w:eastAsia="Times New Roman" w:hAnsi="Arial" w:cs="Times New Roman"/>
                <w:b/>
                <w:bCs/>
                <w:i/>
                <w:iCs/>
                <w:sz w:val="16"/>
                <w:szCs w:val="16"/>
                <w:lang w:eastAsia="ja-JP"/>
              </w:rPr>
              <w:t>Alternative income generating activities (AIGs) (developed)</w:t>
            </w:r>
          </w:p>
        </w:tc>
        <w:tc>
          <w:tcPr>
            <w:tcW w:w="7088" w:type="dxa"/>
            <w:tcBorders>
              <w:top w:val="double" w:sz="4" w:space="0" w:color="auto"/>
            </w:tcBorders>
            <w:shd w:val="clear" w:color="auto" w:fill="auto"/>
          </w:tcPr>
          <w:p w:rsidR="001F3DF7" w:rsidRPr="003C4AC2" w:rsidRDefault="001F3DF7" w:rsidP="00EB137A">
            <w:pPr>
              <w:numPr>
                <w:ilvl w:val="0"/>
                <w:numId w:val="7"/>
              </w:numPr>
              <w:rPr>
                <w:rFonts w:ascii="Arial" w:eastAsia="Times New Roman" w:hAnsi="Arial" w:cs="Times New Roman"/>
                <w:sz w:val="16"/>
                <w:szCs w:val="16"/>
                <w:lang w:val="en-GB" w:eastAsia="ja-JP"/>
              </w:rPr>
            </w:pPr>
            <w:r w:rsidRPr="003C4AC2">
              <w:rPr>
                <w:rFonts w:ascii="Arial" w:eastAsia="Times New Roman" w:hAnsi="Arial" w:cs="Times New Roman"/>
                <w:sz w:val="16"/>
                <w:szCs w:val="16"/>
                <w:lang w:val="en-GB" w:eastAsia="ja-JP"/>
              </w:rPr>
              <w:t xml:space="preserve">The revolving fund has been established and the resulting micro-financing has helped the emergency of entrepreneurs in the project area. Applications are processed by Village conservation development committee (VCDC) level to DDCC level for desk and field appraisal. In terms of number of beneficiaries 847 people have benefited, 471 of which are males and 366 are females from the disbursed 308,000 USD. </w:t>
            </w:r>
          </w:p>
          <w:p w:rsidR="001F3DF7" w:rsidRPr="003C4AC2" w:rsidRDefault="001F3DF7" w:rsidP="00EB137A">
            <w:pPr>
              <w:numPr>
                <w:ilvl w:val="0"/>
                <w:numId w:val="7"/>
              </w:numPr>
              <w:rPr>
                <w:rFonts w:ascii="Arial" w:eastAsia="Times New Roman" w:hAnsi="Arial" w:cs="Times New Roman"/>
                <w:sz w:val="16"/>
                <w:szCs w:val="16"/>
                <w:lang w:val="en-GB" w:eastAsia="ja-JP"/>
              </w:rPr>
            </w:pPr>
            <w:r w:rsidRPr="003C4AC2">
              <w:rPr>
                <w:rFonts w:ascii="Arial" w:eastAsia="Times New Roman" w:hAnsi="Arial" w:cs="Times New Roman"/>
                <w:sz w:val="16"/>
                <w:szCs w:val="16"/>
                <w:lang w:val="en-GB" w:eastAsia="ja-JP"/>
              </w:rPr>
              <w:t xml:space="preserve">The project has adopted the policy of helping vulnerable but viable farmers and it trains the   beneficiaries in business skills and many other relevant skills. </w:t>
            </w:r>
          </w:p>
          <w:p w:rsidR="001F3DF7" w:rsidRPr="003C4AC2" w:rsidRDefault="001F3DF7" w:rsidP="00EB137A">
            <w:pPr>
              <w:numPr>
                <w:ilvl w:val="0"/>
                <w:numId w:val="7"/>
              </w:numPr>
              <w:rPr>
                <w:rFonts w:ascii="Arial" w:eastAsia="Times New Roman" w:hAnsi="Arial" w:cs="Times New Roman"/>
                <w:sz w:val="16"/>
                <w:szCs w:val="16"/>
                <w:lang w:val="en-GB" w:eastAsia="ja-JP"/>
              </w:rPr>
            </w:pPr>
            <w:r w:rsidRPr="003C4AC2">
              <w:rPr>
                <w:rFonts w:ascii="Arial" w:eastAsia="Times New Roman" w:hAnsi="Arial" w:cs="Times New Roman"/>
                <w:sz w:val="16"/>
                <w:szCs w:val="16"/>
                <w:lang w:val="en-GB" w:eastAsia="ja-JP"/>
              </w:rPr>
              <w:t>As of 31st December 2011, the fund has grown from 308,000USD (1.54 Billion ZMK) originally provided by GEF and UNDP Country office from December 2009 to 323,000 USD(1.615 Billion ZMK)</w:t>
            </w:r>
          </w:p>
          <w:p w:rsidR="001F3DF7" w:rsidRPr="003C4AC2" w:rsidRDefault="001F3DF7" w:rsidP="00EB137A">
            <w:pPr>
              <w:numPr>
                <w:ilvl w:val="0"/>
                <w:numId w:val="7"/>
              </w:numPr>
              <w:rPr>
                <w:rFonts w:ascii="Arial" w:eastAsia="Times New Roman" w:hAnsi="Arial" w:cs="Times New Roman"/>
                <w:sz w:val="16"/>
                <w:szCs w:val="16"/>
                <w:lang w:val="en-GB" w:eastAsia="ja-JP"/>
              </w:rPr>
            </w:pPr>
            <w:r w:rsidRPr="003C4AC2">
              <w:rPr>
                <w:rFonts w:ascii="Arial" w:eastAsia="Times New Roman" w:hAnsi="Arial" w:cs="Times New Roman"/>
                <w:sz w:val="16"/>
                <w:szCs w:val="16"/>
                <w:lang w:val="en-GB" w:eastAsia="ja-JP"/>
              </w:rPr>
              <w:t>24 individuals closely monitored by the project have grown their income from an average of 157USD dollars per year to 5000 USD by investing in vegetable growing; bee-keeping; fish farming  and growing seasonal crops</w:t>
            </w:r>
          </w:p>
        </w:tc>
        <w:tc>
          <w:tcPr>
            <w:tcW w:w="5953" w:type="dxa"/>
            <w:tcBorders>
              <w:top w:val="double" w:sz="4" w:space="0" w:color="auto"/>
            </w:tcBorders>
            <w:shd w:val="clear" w:color="auto" w:fill="auto"/>
          </w:tcPr>
          <w:p w:rsidR="001F3DF7" w:rsidRPr="003C4AC2" w:rsidRDefault="001F3DF7" w:rsidP="003C4AC2">
            <w:pPr>
              <w:rPr>
                <w:rFonts w:ascii="Arial" w:eastAsia="Times New Roman" w:hAnsi="Arial" w:cs="Times New Roman"/>
                <w:bCs/>
                <w:sz w:val="16"/>
                <w:szCs w:val="16"/>
                <w:lang w:eastAsia="ja-JP"/>
              </w:rPr>
            </w:pPr>
            <w:r w:rsidRPr="003C4AC2">
              <w:rPr>
                <w:rFonts w:ascii="Arial" w:eastAsia="Times New Roman" w:hAnsi="Arial" w:cs="Times New Roman"/>
                <w:bCs/>
                <w:sz w:val="16"/>
                <w:szCs w:val="16"/>
                <w:lang w:eastAsia="ja-JP"/>
              </w:rPr>
              <w:t xml:space="preserve">The Output sought the </w:t>
            </w:r>
            <w:r w:rsidRPr="003C4AC2">
              <w:rPr>
                <w:rFonts w:ascii="Arial" w:eastAsia="Times New Roman" w:hAnsi="Arial" w:cs="Times New Roman"/>
                <w:b/>
                <w:bCs/>
                <w:sz w:val="16"/>
                <w:szCs w:val="16"/>
                <w:lang w:eastAsia="ja-JP"/>
              </w:rPr>
              <w:t>establishment of alternative income generation activities</w:t>
            </w:r>
            <w:r w:rsidRPr="003C4AC2">
              <w:rPr>
                <w:rFonts w:ascii="Arial" w:eastAsia="Times New Roman" w:hAnsi="Arial" w:cs="Times New Roman"/>
                <w:bCs/>
                <w:sz w:val="16"/>
                <w:szCs w:val="16"/>
                <w:lang w:eastAsia="ja-JP"/>
              </w:rPr>
              <w:t xml:space="preserve"> and the project has delivered:</w:t>
            </w:r>
          </w:p>
          <w:p w:rsidR="001F3DF7" w:rsidRPr="003C4AC2" w:rsidRDefault="001F3DF7" w:rsidP="003C4AC2">
            <w:pPr>
              <w:rPr>
                <w:rFonts w:ascii="Arial" w:eastAsia="Times New Roman" w:hAnsi="Arial" w:cs="Times New Roman"/>
                <w:bCs/>
                <w:sz w:val="16"/>
                <w:szCs w:val="16"/>
                <w:lang w:eastAsia="ja-JP"/>
              </w:rPr>
            </w:pPr>
            <w:r w:rsidRPr="003C4AC2">
              <w:rPr>
                <w:rFonts w:ascii="Arial" w:eastAsia="Times New Roman" w:hAnsi="Arial" w:cs="Times New Roman"/>
                <w:bCs/>
                <w:sz w:val="16"/>
                <w:szCs w:val="16"/>
                <w:lang w:val="en-GB" w:eastAsia="ja-JP"/>
              </w:rPr>
              <w:t xml:space="preserve">*The revolving fund has been established *Capital of the fund has increased </w:t>
            </w:r>
          </w:p>
          <w:p w:rsidR="001F3DF7" w:rsidRPr="003C4AC2" w:rsidRDefault="001F3DF7" w:rsidP="003C4AC2">
            <w:pPr>
              <w:rPr>
                <w:rFonts w:ascii="Arial" w:eastAsia="Times New Roman" w:hAnsi="Arial" w:cs="Times New Roman"/>
                <w:bCs/>
                <w:sz w:val="16"/>
                <w:szCs w:val="16"/>
                <w:lang w:val="en-GB" w:eastAsia="ja-JP"/>
              </w:rPr>
            </w:pPr>
            <w:r w:rsidRPr="003C4AC2">
              <w:rPr>
                <w:rFonts w:ascii="Arial" w:eastAsia="Times New Roman" w:hAnsi="Arial" w:cs="Times New Roman"/>
                <w:bCs/>
                <w:sz w:val="16"/>
                <w:szCs w:val="16"/>
                <w:lang w:val="en-GB" w:eastAsia="ja-JP"/>
              </w:rPr>
              <w:t xml:space="preserve">*Vegetable growing; bee-keeping; fish farming  and growing seasonal crops </w:t>
            </w:r>
          </w:p>
          <w:p w:rsidR="001F3DF7" w:rsidRPr="003C4AC2" w:rsidRDefault="001F3DF7" w:rsidP="003C4AC2">
            <w:pPr>
              <w:rPr>
                <w:rFonts w:ascii="Arial" w:eastAsia="Times New Roman" w:hAnsi="Arial" w:cs="Times New Roman"/>
                <w:bCs/>
                <w:sz w:val="16"/>
                <w:szCs w:val="16"/>
                <w:lang w:eastAsia="ja-JP"/>
              </w:rPr>
            </w:pPr>
            <w:r w:rsidRPr="003C4AC2">
              <w:rPr>
                <w:rFonts w:ascii="Arial" w:eastAsia="Times New Roman" w:hAnsi="Arial" w:cs="Times New Roman"/>
                <w:bCs/>
                <w:sz w:val="16"/>
                <w:szCs w:val="16"/>
                <w:lang w:val="en-GB" w:eastAsia="ja-JP"/>
              </w:rPr>
              <w:t xml:space="preserve">*24 individuals’ income up from $157 to $5000 per year on average </w:t>
            </w:r>
          </w:p>
          <w:p w:rsidR="001F3DF7" w:rsidRPr="003C4AC2" w:rsidRDefault="001F3DF7" w:rsidP="003C4AC2">
            <w:pPr>
              <w:rPr>
                <w:rFonts w:ascii="Arial" w:eastAsia="Times New Roman" w:hAnsi="Arial" w:cs="Times New Roman"/>
                <w:bCs/>
                <w:sz w:val="16"/>
                <w:szCs w:val="16"/>
                <w:lang w:val="en-GB" w:eastAsia="ja-JP"/>
              </w:rPr>
            </w:pPr>
          </w:p>
          <w:p w:rsidR="001F3DF7" w:rsidRPr="003C4AC2" w:rsidRDefault="001F3DF7" w:rsidP="003C4AC2">
            <w:pPr>
              <w:rPr>
                <w:rFonts w:ascii="Arial" w:eastAsia="Times New Roman" w:hAnsi="Arial" w:cs="Times New Roman"/>
                <w:bCs/>
                <w:sz w:val="16"/>
                <w:szCs w:val="16"/>
                <w:lang w:val="en-GB" w:eastAsia="ja-JP"/>
              </w:rPr>
            </w:pPr>
            <w:r w:rsidRPr="003C4AC2">
              <w:rPr>
                <w:rFonts w:ascii="Arial" w:eastAsia="Times New Roman" w:hAnsi="Arial" w:cs="Times New Roman"/>
                <w:bCs/>
                <w:sz w:val="16"/>
                <w:szCs w:val="16"/>
                <w:lang w:val="en-GB" w:eastAsia="ja-JP"/>
              </w:rPr>
              <w:t xml:space="preserve">The most relevant of these results is the </w:t>
            </w:r>
            <w:r w:rsidRPr="003C4AC2">
              <w:rPr>
                <w:rFonts w:ascii="Arial" w:eastAsia="Times New Roman" w:hAnsi="Arial" w:cs="Times New Roman"/>
                <w:bCs/>
                <w:i/>
                <w:sz w:val="16"/>
                <w:szCs w:val="16"/>
                <w:lang w:val="en-GB" w:eastAsia="ja-JP"/>
              </w:rPr>
              <w:t>bee keeping, vegetable growing, fish farming and seasonal crops</w:t>
            </w:r>
            <w:r w:rsidRPr="003C4AC2">
              <w:rPr>
                <w:rFonts w:ascii="Arial" w:eastAsia="Times New Roman" w:hAnsi="Arial" w:cs="Times New Roman"/>
                <w:bCs/>
                <w:sz w:val="16"/>
                <w:szCs w:val="16"/>
                <w:lang w:val="en-GB" w:eastAsia="ja-JP"/>
              </w:rPr>
              <w:t xml:space="preserve"> because these are AIGs.  On the other hand, the establishment of the Revolving Fund and its capital growth is also an important project result because virtually all </w:t>
            </w:r>
            <w:r w:rsidR="00D455CA">
              <w:rPr>
                <w:rFonts w:ascii="Arial" w:eastAsia="Times New Roman" w:hAnsi="Arial" w:cs="Times New Roman"/>
                <w:bCs/>
                <w:sz w:val="16"/>
                <w:szCs w:val="16"/>
                <w:lang w:val="en-GB" w:eastAsia="ja-JP"/>
              </w:rPr>
              <w:t xml:space="preserve">community members </w:t>
            </w:r>
            <w:r w:rsidRPr="003C4AC2">
              <w:rPr>
                <w:rFonts w:ascii="Arial" w:eastAsia="Times New Roman" w:hAnsi="Arial" w:cs="Times New Roman"/>
                <w:bCs/>
                <w:sz w:val="16"/>
                <w:szCs w:val="16"/>
                <w:lang w:val="en-GB" w:eastAsia="ja-JP"/>
              </w:rPr>
              <w:t xml:space="preserve">need financial resources to establish AIGs. And, the significant increase in average </w:t>
            </w:r>
            <w:proofErr w:type="gramStart"/>
            <w:r w:rsidRPr="003C4AC2">
              <w:rPr>
                <w:rFonts w:ascii="Arial" w:eastAsia="Times New Roman" w:hAnsi="Arial" w:cs="Times New Roman"/>
                <w:bCs/>
                <w:sz w:val="16"/>
                <w:szCs w:val="16"/>
                <w:lang w:val="en-GB" w:eastAsia="ja-JP"/>
              </w:rPr>
              <w:t>income,</w:t>
            </w:r>
            <w:proofErr w:type="gramEnd"/>
            <w:r w:rsidRPr="003C4AC2">
              <w:rPr>
                <w:rFonts w:ascii="Arial" w:eastAsia="Times New Roman" w:hAnsi="Arial" w:cs="Times New Roman"/>
                <w:bCs/>
                <w:sz w:val="16"/>
                <w:szCs w:val="16"/>
                <w:lang w:val="en-GB" w:eastAsia="ja-JP"/>
              </w:rPr>
              <w:t xml:space="preserve"> is proof that what the project is proposing makes economic as well as ecological sense. </w:t>
            </w:r>
          </w:p>
          <w:p w:rsidR="001F3DF7" w:rsidRPr="003C4AC2" w:rsidRDefault="001F3DF7" w:rsidP="003C4AC2">
            <w:pPr>
              <w:rPr>
                <w:rFonts w:ascii="Arial" w:eastAsia="Times New Roman" w:hAnsi="Arial" w:cs="Times New Roman"/>
                <w:bCs/>
                <w:sz w:val="16"/>
                <w:szCs w:val="16"/>
                <w:lang w:val="en-GB" w:eastAsia="ja-JP"/>
              </w:rPr>
            </w:pPr>
          </w:p>
          <w:p w:rsidR="001F3DF7" w:rsidRPr="003C4AC2" w:rsidRDefault="001F3DF7" w:rsidP="003C4AC2">
            <w:pPr>
              <w:rPr>
                <w:rFonts w:ascii="Arial" w:eastAsia="Times New Roman" w:hAnsi="Arial" w:cs="Times New Roman"/>
                <w:bCs/>
                <w:sz w:val="16"/>
                <w:szCs w:val="16"/>
                <w:lang w:val="en-GB" w:eastAsia="ja-JP"/>
              </w:rPr>
            </w:pPr>
            <w:r w:rsidRPr="003C4AC2">
              <w:rPr>
                <w:rFonts w:ascii="Arial" w:eastAsia="Times New Roman" w:hAnsi="Arial" w:cs="Times New Roman"/>
                <w:bCs/>
                <w:sz w:val="16"/>
                <w:szCs w:val="16"/>
                <w:lang w:val="en-GB" w:eastAsia="ja-JP"/>
              </w:rPr>
              <w:t>The evaluator has verified these and other achievements towards this Output from various reporting documents and from site visits to participating villages.</w:t>
            </w:r>
          </w:p>
          <w:p w:rsidR="001F3DF7" w:rsidRPr="003C4AC2" w:rsidRDefault="001F3DF7" w:rsidP="003C4AC2">
            <w:pPr>
              <w:rPr>
                <w:rFonts w:ascii="Arial" w:eastAsia="Times New Roman" w:hAnsi="Arial" w:cs="Times New Roman"/>
                <w:bCs/>
                <w:sz w:val="16"/>
                <w:szCs w:val="16"/>
                <w:lang w:eastAsia="ja-JP"/>
              </w:rPr>
            </w:pPr>
          </w:p>
          <w:p w:rsidR="001F3DF7" w:rsidRPr="003C4AC2" w:rsidRDefault="001F3DF7" w:rsidP="003C4AC2">
            <w:pPr>
              <w:rPr>
                <w:rFonts w:ascii="Arial" w:eastAsia="Times New Roman" w:hAnsi="Arial" w:cs="Times New Roman"/>
                <w:sz w:val="16"/>
                <w:szCs w:val="16"/>
                <w:lang w:val="en-GB" w:eastAsia="ja-JP"/>
              </w:rPr>
            </w:pPr>
            <w:r w:rsidRPr="003C4AC2">
              <w:rPr>
                <w:rFonts w:ascii="Arial" w:eastAsia="Times New Roman" w:hAnsi="Arial" w:cs="Times New Roman"/>
                <w:sz w:val="16"/>
                <w:szCs w:val="16"/>
                <w:lang w:val="en-GB" w:eastAsia="ja-JP"/>
              </w:rPr>
              <w:t xml:space="preserve">One slight concern of the evaluator is the extent of training provided in business planning for participants in AIGs – he was reassured that this has indeed taken place.  Another concern is the existence and capacity of the market for the AIG products.  Whenever this matter was raised, the evaluator was assured that the markets exist, however, there is no </w:t>
            </w:r>
            <w:proofErr w:type="gramStart"/>
            <w:r w:rsidRPr="003C4AC2">
              <w:rPr>
                <w:rFonts w:ascii="Arial" w:eastAsia="Times New Roman" w:hAnsi="Arial" w:cs="Times New Roman"/>
                <w:sz w:val="16"/>
                <w:szCs w:val="16"/>
                <w:lang w:val="en-GB" w:eastAsia="ja-JP"/>
              </w:rPr>
              <w:t>obvious  evidence</w:t>
            </w:r>
            <w:proofErr w:type="gramEnd"/>
            <w:r w:rsidRPr="003C4AC2">
              <w:rPr>
                <w:rFonts w:ascii="Arial" w:eastAsia="Times New Roman" w:hAnsi="Arial" w:cs="Times New Roman"/>
                <w:sz w:val="16"/>
                <w:szCs w:val="16"/>
                <w:lang w:val="en-GB" w:eastAsia="ja-JP"/>
              </w:rPr>
              <w:t xml:space="preserve"> of any market research having been carried out and attention to markets should be one of the activities in the exit strategy.</w:t>
            </w:r>
          </w:p>
        </w:tc>
      </w:tr>
      <w:tr w:rsidR="001F3DF7" w:rsidRPr="003C4AC2" w:rsidTr="00335ACF">
        <w:tc>
          <w:tcPr>
            <w:tcW w:w="1985" w:type="dxa"/>
            <w:tcBorders>
              <w:top w:val="double" w:sz="4" w:space="0" w:color="auto"/>
            </w:tcBorders>
            <w:shd w:val="clear" w:color="auto" w:fill="auto"/>
          </w:tcPr>
          <w:p w:rsidR="001F3DF7" w:rsidRPr="003C4AC2" w:rsidRDefault="001F3DF7" w:rsidP="003C4AC2">
            <w:pPr>
              <w:rPr>
                <w:rFonts w:ascii="Arial" w:eastAsia="Times New Roman" w:hAnsi="Arial" w:cs="Times New Roman"/>
                <w:sz w:val="16"/>
                <w:szCs w:val="16"/>
                <w:lang w:val="en-GB" w:eastAsia="ja-JP"/>
              </w:rPr>
            </w:pPr>
            <w:r w:rsidRPr="001F3DF7">
              <w:rPr>
                <w:rFonts w:ascii="Arial" w:eastAsia="Times New Roman" w:hAnsi="Arial" w:cs="Times New Roman"/>
                <w:b/>
                <w:bCs/>
                <w:sz w:val="16"/>
                <w:szCs w:val="16"/>
                <w:lang w:val="en-GB" w:eastAsia="ja-JP"/>
              </w:rPr>
              <w:t>Output 3:</w:t>
            </w:r>
            <w:r w:rsidRPr="001F3DF7">
              <w:rPr>
                <w:rFonts w:ascii="Arial" w:eastAsia="Times New Roman" w:hAnsi="Arial" w:cs="Times New Roman"/>
                <w:b/>
                <w:bCs/>
                <w:i/>
                <w:iCs/>
                <w:sz w:val="16"/>
                <w:szCs w:val="16"/>
                <w:lang w:val="en-GB" w:eastAsia="ja-JP"/>
              </w:rPr>
              <w:t xml:space="preserve">  </w:t>
            </w:r>
            <w:r w:rsidRPr="001F3DF7">
              <w:rPr>
                <w:rFonts w:ascii="Arial" w:eastAsia="Times New Roman" w:hAnsi="Arial" w:cs="Times New Roman"/>
                <w:b/>
                <w:bCs/>
                <w:i/>
                <w:iCs/>
                <w:sz w:val="16"/>
                <w:szCs w:val="16"/>
                <w:lang w:eastAsia="ja-JP"/>
              </w:rPr>
              <w:t xml:space="preserve">Awareness of stakeholders on the importance of sustainable natural </w:t>
            </w:r>
            <w:r w:rsidRPr="001F3DF7">
              <w:rPr>
                <w:rFonts w:ascii="Arial" w:eastAsia="Times New Roman" w:hAnsi="Arial" w:cs="Times New Roman"/>
                <w:b/>
                <w:bCs/>
                <w:i/>
                <w:iCs/>
                <w:sz w:val="16"/>
                <w:szCs w:val="16"/>
                <w:lang w:eastAsia="ja-JP"/>
              </w:rPr>
              <w:lastRenderedPageBreak/>
              <w:t>resource management, raised</w:t>
            </w:r>
          </w:p>
        </w:tc>
        <w:tc>
          <w:tcPr>
            <w:tcW w:w="7088" w:type="dxa"/>
            <w:tcBorders>
              <w:top w:val="double" w:sz="4" w:space="0" w:color="auto"/>
            </w:tcBorders>
            <w:shd w:val="clear" w:color="auto" w:fill="auto"/>
          </w:tcPr>
          <w:p w:rsidR="001F3DF7" w:rsidRPr="003C4AC2" w:rsidRDefault="001F3DF7" w:rsidP="00EB137A">
            <w:pPr>
              <w:numPr>
                <w:ilvl w:val="0"/>
                <w:numId w:val="11"/>
              </w:numPr>
              <w:rPr>
                <w:rFonts w:ascii="Arial" w:eastAsia="Times New Roman" w:hAnsi="Arial" w:cs="Times New Roman"/>
                <w:sz w:val="16"/>
                <w:szCs w:val="16"/>
                <w:lang w:val="en-GB" w:eastAsia="ja-JP"/>
              </w:rPr>
            </w:pPr>
            <w:r w:rsidRPr="003C4AC2">
              <w:rPr>
                <w:rFonts w:ascii="Arial" w:eastAsia="Times New Roman" w:hAnsi="Arial" w:cs="Times New Roman"/>
                <w:sz w:val="16"/>
                <w:szCs w:val="16"/>
                <w:lang w:val="en-GB" w:eastAsia="ja-JP"/>
              </w:rPr>
              <w:lastRenderedPageBreak/>
              <w:t xml:space="preserve">Awareness meetings on the importance of sustainable natural resources management and sedimentation specifically </w:t>
            </w:r>
            <w:proofErr w:type="gramStart"/>
            <w:r w:rsidRPr="003C4AC2">
              <w:rPr>
                <w:rFonts w:ascii="Arial" w:eastAsia="Times New Roman" w:hAnsi="Arial" w:cs="Times New Roman"/>
                <w:sz w:val="16"/>
                <w:szCs w:val="16"/>
                <w:lang w:val="en-GB" w:eastAsia="ja-JP"/>
              </w:rPr>
              <w:t>have  been</w:t>
            </w:r>
            <w:proofErr w:type="gramEnd"/>
            <w:r w:rsidRPr="003C4AC2">
              <w:rPr>
                <w:rFonts w:ascii="Arial" w:eastAsia="Times New Roman" w:hAnsi="Arial" w:cs="Times New Roman"/>
                <w:sz w:val="16"/>
                <w:szCs w:val="16"/>
                <w:lang w:val="en-GB" w:eastAsia="ja-JP"/>
              </w:rPr>
              <w:t xml:space="preserve"> held for communities in all the 11 VCDCs. This has resulted in increased awareness in the project area.</w:t>
            </w:r>
          </w:p>
          <w:p w:rsidR="001F3DF7" w:rsidRPr="003C4AC2" w:rsidRDefault="001F3DF7" w:rsidP="00EB137A">
            <w:pPr>
              <w:numPr>
                <w:ilvl w:val="0"/>
                <w:numId w:val="9"/>
              </w:numPr>
              <w:rPr>
                <w:rFonts w:ascii="Arial" w:eastAsia="Times New Roman" w:hAnsi="Arial" w:cs="Times New Roman"/>
                <w:sz w:val="16"/>
                <w:szCs w:val="16"/>
                <w:lang w:val="en-GB" w:eastAsia="ja-JP"/>
              </w:rPr>
            </w:pPr>
            <w:r w:rsidRPr="003C4AC2">
              <w:rPr>
                <w:rFonts w:ascii="Arial" w:eastAsia="Times New Roman" w:hAnsi="Arial" w:cs="Times New Roman"/>
                <w:sz w:val="16"/>
                <w:szCs w:val="16"/>
                <w:lang w:val="en-GB" w:eastAsia="ja-JP"/>
              </w:rPr>
              <w:t xml:space="preserve">Awareness meetings on tree nursery establishment and management have been held </w:t>
            </w:r>
            <w:r w:rsidRPr="003C4AC2">
              <w:rPr>
                <w:rFonts w:ascii="Arial" w:eastAsia="Times New Roman" w:hAnsi="Arial" w:cs="Times New Roman"/>
                <w:sz w:val="16"/>
                <w:szCs w:val="16"/>
                <w:lang w:val="en-GB" w:eastAsia="ja-JP"/>
              </w:rPr>
              <w:lastRenderedPageBreak/>
              <w:t xml:space="preserve">at 10 of the 10 </w:t>
            </w:r>
            <w:r w:rsidRPr="003C4AC2">
              <w:rPr>
                <w:rFonts w:ascii="Arial" w:eastAsia="Times New Roman" w:hAnsi="Arial" w:cs="Times New Roman"/>
                <w:sz w:val="16"/>
                <w:szCs w:val="16"/>
                <w:lang w:val="en-GB" w:eastAsia="ja-JP"/>
              </w:rPr>
              <w:tab/>
              <w:t>schools in the project area</w:t>
            </w:r>
          </w:p>
          <w:p w:rsidR="001F3DF7" w:rsidRPr="003C4AC2" w:rsidRDefault="001F3DF7" w:rsidP="00EB137A">
            <w:pPr>
              <w:numPr>
                <w:ilvl w:val="0"/>
                <w:numId w:val="9"/>
              </w:numPr>
              <w:rPr>
                <w:rFonts w:ascii="Arial" w:eastAsia="Times New Roman" w:hAnsi="Arial" w:cs="Times New Roman"/>
                <w:sz w:val="16"/>
                <w:szCs w:val="16"/>
                <w:lang w:val="en-GB" w:eastAsia="ja-JP"/>
              </w:rPr>
            </w:pPr>
            <w:r w:rsidRPr="003C4AC2">
              <w:rPr>
                <w:rFonts w:ascii="Arial" w:eastAsia="Times New Roman" w:hAnsi="Arial" w:cs="Times New Roman"/>
                <w:sz w:val="16"/>
                <w:szCs w:val="16"/>
                <w:lang w:val="en-GB" w:eastAsia="ja-JP"/>
              </w:rPr>
              <w:t>Awareness meetings for leaders (Chiefs, Councillors and Headmen). Consequently, the leaders are very supportive to the project and the work of the VCDCs</w:t>
            </w:r>
          </w:p>
          <w:p w:rsidR="00BE10AE" w:rsidRDefault="001F3DF7" w:rsidP="00BE10AE">
            <w:pPr>
              <w:numPr>
                <w:ilvl w:val="0"/>
                <w:numId w:val="9"/>
              </w:numPr>
              <w:rPr>
                <w:rFonts w:ascii="Arial" w:eastAsia="Times New Roman" w:hAnsi="Arial" w:cs="Times New Roman"/>
                <w:sz w:val="16"/>
                <w:szCs w:val="16"/>
                <w:lang w:val="en-GB" w:eastAsia="ja-JP"/>
              </w:rPr>
            </w:pPr>
            <w:r w:rsidRPr="003C4AC2">
              <w:rPr>
                <w:rFonts w:ascii="Arial" w:eastAsia="Times New Roman" w:hAnsi="Arial" w:cs="Times New Roman"/>
                <w:sz w:val="16"/>
                <w:szCs w:val="16"/>
                <w:lang w:val="en-GB" w:eastAsia="ja-JP"/>
              </w:rPr>
              <w:t>Capacity of Village Conservation Development Committees</w:t>
            </w:r>
            <w:proofErr w:type="gramStart"/>
            <w:r w:rsidRPr="003C4AC2">
              <w:rPr>
                <w:rFonts w:ascii="Arial" w:eastAsia="Times New Roman" w:hAnsi="Arial" w:cs="Times New Roman"/>
                <w:sz w:val="16"/>
                <w:szCs w:val="16"/>
                <w:lang w:val="en-GB" w:eastAsia="ja-JP"/>
              </w:rPr>
              <w:t>,  headmen</w:t>
            </w:r>
            <w:proofErr w:type="gramEnd"/>
            <w:r w:rsidRPr="003C4AC2">
              <w:rPr>
                <w:rFonts w:ascii="Arial" w:eastAsia="Times New Roman" w:hAnsi="Arial" w:cs="Times New Roman"/>
                <w:sz w:val="16"/>
                <w:szCs w:val="16"/>
                <w:lang w:val="en-GB" w:eastAsia="ja-JP"/>
              </w:rPr>
              <w:t>, and chiefs has been enhanced. The results of this are that VCDCs are capable of holding meetings and keeping minutes.</w:t>
            </w:r>
          </w:p>
          <w:p w:rsidR="001F3DF7" w:rsidRPr="003C4AC2" w:rsidRDefault="00BE10AE" w:rsidP="00BE10AE">
            <w:pPr>
              <w:numPr>
                <w:ilvl w:val="0"/>
                <w:numId w:val="9"/>
              </w:numPr>
              <w:rPr>
                <w:rFonts w:ascii="Arial" w:eastAsia="Times New Roman" w:hAnsi="Arial" w:cs="Times New Roman"/>
                <w:sz w:val="16"/>
                <w:szCs w:val="16"/>
                <w:lang w:val="en-GB" w:eastAsia="ja-JP"/>
              </w:rPr>
            </w:pPr>
            <w:proofErr w:type="spellStart"/>
            <w:proofErr w:type="gramStart"/>
            <w:r>
              <w:rPr>
                <w:rFonts w:ascii="Arial" w:eastAsia="Times New Roman" w:hAnsi="Arial" w:cs="Times New Roman"/>
                <w:sz w:val="16"/>
                <w:szCs w:val="16"/>
                <w:lang w:val="en-GB" w:eastAsia="ja-JP"/>
              </w:rPr>
              <w:t>b</w:t>
            </w:r>
            <w:r w:rsidR="001F3DF7" w:rsidRPr="003C4AC2">
              <w:rPr>
                <w:rFonts w:ascii="Arial" w:eastAsia="Times New Roman" w:hAnsi="Arial" w:cs="Times New Roman"/>
                <w:sz w:val="16"/>
                <w:szCs w:val="16"/>
                <w:lang w:val="en-GB" w:eastAsia="ja-JP"/>
              </w:rPr>
              <w:t>Areas</w:t>
            </w:r>
            <w:proofErr w:type="spellEnd"/>
            <w:proofErr w:type="gramEnd"/>
            <w:r w:rsidR="001F3DF7" w:rsidRPr="003C4AC2">
              <w:rPr>
                <w:rFonts w:ascii="Arial" w:eastAsia="Times New Roman" w:hAnsi="Arial" w:cs="Times New Roman"/>
                <w:sz w:val="16"/>
                <w:szCs w:val="16"/>
                <w:lang w:val="en-GB" w:eastAsia="ja-JP"/>
              </w:rPr>
              <w:t xml:space="preserve"> for natural resources regeneration have been identified and demarcated in </w:t>
            </w:r>
            <w:proofErr w:type="spellStart"/>
            <w:r w:rsidR="001F3DF7" w:rsidRPr="003C4AC2">
              <w:rPr>
                <w:rFonts w:ascii="Arial" w:eastAsia="Times New Roman" w:hAnsi="Arial" w:cs="Times New Roman"/>
                <w:sz w:val="16"/>
                <w:szCs w:val="16"/>
                <w:lang w:val="en-GB" w:eastAsia="ja-JP"/>
              </w:rPr>
              <w:t>Mpulungu</w:t>
            </w:r>
            <w:proofErr w:type="spellEnd"/>
            <w:r>
              <w:rPr>
                <w:rFonts w:ascii="Arial" w:eastAsia="Times New Roman" w:hAnsi="Arial" w:cs="Times New Roman"/>
                <w:sz w:val="16"/>
                <w:szCs w:val="16"/>
                <w:lang w:val="en-GB" w:eastAsia="ja-JP"/>
              </w:rPr>
              <w:t xml:space="preserve"> </w:t>
            </w:r>
            <w:r w:rsidR="001F3DF7" w:rsidRPr="003C4AC2">
              <w:rPr>
                <w:rFonts w:ascii="Arial" w:eastAsia="Times New Roman" w:hAnsi="Arial" w:cs="Times New Roman"/>
                <w:sz w:val="16"/>
                <w:szCs w:val="16"/>
                <w:lang w:val="en-GB" w:eastAsia="ja-JP"/>
              </w:rPr>
              <w:t xml:space="preserve">and </w:t>
            </w:r>
            <w:proofErr w:type="spellStart"/>
            <w:r w:rsidR="001F3DF7" w:rsidRPr="003C4AC2">
              <w:rPr>
                <w:rFonts w:ascii="Arial" w:eastAsia="Times New Roman" w:hAnsi="Arial" w:cs="Times New Roman"/>
                <w:sz w:val="16"/>
                <w:szCs w:val="16"/>
                <w:lang w:val="en-GB" w:eastAsia="ja-JP"/>
              </w:rPr>
              <w:t>Chambanenge</w:t>
            </w:r>
            <w:proofErr w:type="spellEnd"/>
            <w:r w:rsidR="001F3DF7" w:rsidRPr="003C4AC2">
              <w:rPr>
                <w:rFonts w:ascii="Arial" w:eastAsia="Times New Roman" w:hAnsi="Arial" w:cs="Times New Roman"/>
                <w:sz w:val="16"/>
                <w:szCs w:val="16"/>
                <w:lang w:val="en-GB" w:eastAsia="ja-JP"/>
              </w:rPr>
              <w:t xml:space="preserve"> local forests. The area where firebreaks have been within the two local forests is estimated at 200 hectares.</w:t>
            </w:r>
          </w:p>
        </w:tc>
        <w:tc>
          <w:tcPr>
            <w:tcW w:w="5953" w:type="dxa"/>
            <w:tcBorders>
              <w:top w:val="double" w:sz="4" w:space="0" w:color="auto"/>
            </w:tcBorders>
            <w:shd w:val="clear" w:color="auto" w:fill="auto"/>
          </w:tcPr>
          <w:p w:rsidR="001F3DF7" w:rsidRPr="003C4AC2" w:rsidRDefault="001F3DF7" w:rsidP="003C4AC2">
            <w:pPr>
              <w:rPr>
                <w:rFonts w:ascii="Arial" w:eastAsia="Times New Roman" w:hAnsi="Arial" w:cs="Times New Roman"/>
                <w:bCs/>
                <w:sz w:val="16"/>
                <w:szCs w:val="16"/>
                <w:lang w:val="en-GB" w:eastAsia="ja-JP"/>
              </w:rPr>
            </w:pPr>
            <w:r w:rsidRPr="003C4AC2">
              <w:rPr>
                <w:rFonts w:ascii="Arial" w:eastAsia="Times New Roman" w:hAnsi="Arial" w:cs="Times New Roman"/>
                <w:bCs/>
                <w:sz w:val="16"/>
                <w:szCs w:val="16"/>
                <w:lang w:val="en-GB" w:eastAsia="ja-JP"/>
              </w:rPr>
              <w:lastRenderedPageBreak/>
              <w:t xml:space="preserve">The Outputs sought </w:t>
            </w:r>
            <w:r w:rsidRPr="003C4AC2">
              <w:rPr>
                <w:rFonts w:ascii="Arial" w:eastAsia="Times New Roman" w:hAnsi="Arial" w:cs="Times New Roman"/>
                <w:b/>
                <w:bCs/>
                <w:sz w:val="16"/>
                <w:szCs w:val="16"/>
                <w:lang w:val="en-GB" w:eastAsia="ja-JP"/>
              </w:rPr>
              <w:t>raised awareness</w:t>
            </w:r>
            <w:r w:rsidRPr="003C4AC2">
              <w:rPr>
                <w:rFonts w:ascii="Arial" w:eastAsia="Times New Roman" w:hAnsi="Arial" w:cs="Times New Roman"/>
                <w:bCs/>
                <w:sz w:val="16"/>
                <w:szCs w:val="16"/>
                <w:lang w:val="en-GB" w:eastAsia="ja-JP"/>
              </w:rPr>
              <w:t xml:space="preserve"> and the project delivered a series of activities </w:t>
            </w:r>
            <w:r>
              <w:rPr>
                <w:rFonts w:ascii="Arial" w:eastAsia="Times New Roman" w:hAnsi="Arial" w:cs="Times New Roman"/>
                <w:bCs/>
                <w:sz w:val="16"/>
                <w:szCs w:val="16"/>
                <w:lang w:val="en-GB" w:eastAsia="ja-JP"/>
              </w:rPr>
              <w:t xml:space="preserve">and documents </w:t>
            </w:r>
            <w:r w:rsidRPr="003C4AC2">
              <w:rPr>
                <w:rFonts w:ascii="Arial" w:eastAsia="Times New Roman" w:hAnsi="Arial" w:cs="Times New Roman"/>
                <w:bCs/>
                <w:sz w:val="16"/>
                <w:szCs w:val="16"/>
                <w:lang w:val="en-GB" w:eastAsia="ja-JP"/>
              </w:rPr>
              <w:t>which were targeted towards raising awareness</w:t>
            </w:r>
            <w:r>
              <w:rPr>
                <w:rFonts w:ascii="Arial" w:eastAsia="Times New Roman" w:hAnsi="Arial" w:cs="Times New Roman"/>
                <w:bCs/>
                <w:sz w:val="16"/>
                <w:szCs w:val="16"/>
                <w:lang w:val="en-GB" w:eastAsia="ja-JP"/>
              </w:rPr>
              <w:t xml:space="preserve"> (see </w:t>
            </w:r>
            <w:r w:rsidR="007D5438">
              <w:rPr>
                <w:rFonts w:ascii="Arial" w:eastAsia="Times New Roman" w:hAnsi="Arial" w:cs="Times New Roman"/>
                <w:bCs/>
                <w:sz w:val="16"/>
                <w:szCs w:val="16"/>
                <w:lang w:val="en-GB" w:eastAsia="ja-JP"/>
              </w:rPr>
              <w:t>Annex 8</w:t>
            </w:r>
            <w:r>
              <w:rPr>
                <w:rFonts w:ascii="Arial" w:eastAsia="Times New Roman" w:hAnsi="Arial" w:cs="Times New Roman"/>
                <w:bCs/>
                <w:sz w:val="16"/>
                <w:szCs w:val="16"/>
                <w:lang w:val="en-GB" w:eastAsia="ja-JP"/>
              </w:rPr>
              <w:t>)</w:t>
            </w:r>
            <w:r w:rsidRPr="003C4AC2">
              <w:rPr>
                <w:rFonts w:ascii="Arial" w:eastAsia="Times New Roman" w:hAnsi="Arial" w:cs="Times New Roman"/>
                <w:bCs/>
                <w:sz w:val="16"/>
                <w:szCs w:val="16"/>
                <w:lang w:val="en-GB" w:eastAsia="ja-JP"/>
              </w:rPr>
              <w:t xml:space="preserve">.  However, meetings, training and capacity building are not results – certainly not the results that the Outputs </w:t>
            </w:r>
            <w:proofErr w:type="gramStart"/>
            <w:r w:rsidRPr="003C4AC2">
              <w:rPr>
                <w:rFonts w:ascii="Arial" w:eastAsia="Times New Roman" w:hAnsi="Arial" w:cs="Times New Roman"/>
                <w:bCs/>
                <w:sz w:val="16"/>
                <w:szCs w:val="16"/>
                <w:lang w:val="en-GB" w:eastAsia="ja-JP"/>
              </w:rPr>
              <w:t>was</w:t>
            </w:r>
            <w:proofErr w:type="gramEnd"/>
            <w:r w:rsidRPr="003C4AC2">
              <w:rPr>
                <w:rFonts w:ascii="Arial" w:eastAsia="Times New Roman" w:hAnsi="Arial" w:cs="Times New Roman"/>
                <w:bCs/>
                <w:sz w:val="16"/>
                <w:szCs w:val="16"/>
                <w:lang w:val="en-GB" w:eastAsia="ja-JP"/>
              </w:rPr>
              <w:t xml:space="preserve"> looking for.  </w:t>
            </w:r>
          </w:p>
          <w:p w:rsidR="001F3DF7" w:rsidRPr="003C4AC2" w:rsidRDefault="001F3DF7" w:rsidP="003C4AC2">
            <w:pPr>
              <w:rPr>
                <w:rFonts w:ascii="Arial" w:eastAsia="Times New Roman" w:hAnsi="Arial" w:cs="Times New Roman"/>
                <w:bCs/>
                <w:sz w:val="16"/>
                <w:szCs w:val="16"/>
                <w:lang w:val="en-GB" w:eastAsia="ja-JP"/>
              </w:rPr>
            </w:pPr>
          </w:p>
          <w:p w:rsidR="001F3DF7" w:rsidRPr="003C4AC2" w:rsidRDefault="001F3DF7" w:rsidP="003C4AC2">
            <w:pPr>
              <w:rPr>
                <w:rFonts w:ascii="Arial" w:eastAsia="Times New Roman" w:hAnsi="Arial" w:cs="Times New Roman"/>
                <w:bCs/>
                <w:sz w:val="16"/>
                <w:szCs w:val="16"/>
                <w:lang w:val="en-GB" w:eastAsia="ja-JP"/>
              </w:rPr>
            </w:pPr>
            <w:r w:rsidRPr="003C4AC2">
              <w:rPr>
                <w:rFonts w:ascii="Arial" w:eastAsia="Times New Roman" w:hAnsi="Arial" w:cs="Times New Roman"/>
                <w:bCs/>
                <w:sz w:val="16"/>
                <w:szCs w:val="16"/>
                <w:lang w:val="en-GB" w:eastAsia="ja-JP"/>
              </w:rPr>
              <w:t xml:space="preserve">There was a need for Indicators of raised awareness, probably documented through a proper survey of stakeholders.  </w:t>
            </w:r>
          </w:p>
          <w:p w:rsidR="001F3DF7" w:rsidRPr="003C4AC2" w:rsidRDefault="001F3DF7" w:rsidP="003C4AC2">
            <w:pPr>
              <w:rPr>
                <w:rFonts w:ascii="Arial" w:eastAsia="Times New Roman" w:hAnsi="Arial" w:cs="Times New Roman"/>
                <w:bCs/>
                <w:sz w:val="16"/>
                <w:szCs w:val="16"/>
                <w:lang w:val="en-GB" w:eastAsia="ja-JP"/>
              </w:rPr>
            </w:pPr>
          </w:p>
          <w:p w:rsidR="001F3DF7" w:rsidRPr="003C4AC2" w:rsidRDefault="001F3DF7" w:rsidP="003C4AC2">
            <w:pPr>
              <w:rPr>
                <w:rFonts w:ascii="Arial" w:eastAsia="Times New Roman" w:hAnsi="Arial" w:cs="Times New Roman"/>
                <w:sz w:val="16"/>
                <w:szCs w:val="16"/>
                <w:lang w:val="en-GB" w:eastAsia="ja-JP"/>
              </w:rPr>
            </w:pPr>
            <w:r w:rsidRPr="003C4AC2">
              <w:rPr>
                <w:rFonts w:ascii="Arial" w:eastAsia="Times New Roman" w:hAnsi="Arial" w:cs="Times New Roman"/>
                <w:bCs/>
                <w:sz w:val="16"/>
                <w:szCs w:val="16"/>
                <w:lang w:val="en-GB" w:eastAsia="ja-JP"/>
              </w:rPr>
              <w:t xml:space="preserve">However, and in spite of the unhelpful Indicators, the evaluator was able to ascertain that awareness had indeed been raised at the community level in the two villages he visited.  </w:t>
            </w:r>
          </w:p>
        </w:tc>
      </w:tr>
      <w:tr w:rsidR="001F3DF7" w:rsidRPr="003C4AC2" w:rsidTr="00BE10AE">
        <w:trPr>
          <w:trHeight w:val="184"/>
        </w:trPr>
        <w:tc>
          <w:tcPr>
            <w:tcW w:w="1985" w:type="dxa"/>
            <w:vMerge w:val="restart"/>
            <w:tcBorders>
              <w:top w:val="double" w:sz="4" w:space="0" w:color="auto"/>
            </w:tcBorders>
            <w:shd w:val="clear" w:color="auto" w:fill="auto"/>
          </w:tcPr>
          <w:p w:rsidR="001F3DF7" w:rsidRPr="003C4AC2" w:rsidRDefault="001F3DF7" w:rsidP="003C4AC2">
            <w:pPr>
              <w:rPr>
                <w:rFonts w:ascii="Arial" w:eastAsia="Times New Roman" w:hAnsi="Arial" w:cs="Times New Roman"/>
                <w:sz w:val="16"/>
                <w:szCs w:val="16"/>
                <w:lang w:val="en-GB" w:eastAsia="ja-JP"/>
              </w:rPr>
            </w:pPr>
            <w:r w:rsidRPr="001F3DF7">
              <w:rPr>
                <w:rFonts w:ascii="Arial" w:eastAsia="Times New Roman" w:hAnsi="Arial" w:cs="Times New Roman"/>
                <w:b/>
                <w:bCs/>
                <w:sz w:val="16"/>
                <w:szCs w:val="16"/>
                <w:lang w:val="en-GB" w:eastAsia="ja-JP"/>
              </w:rPr>
              <w:lastRenderedPageBreak/>
              <w:t>Output 4:</w:t>
            </w:r>
            <w:r w:rsidRPr="001F3DF7">
              <w:rPr>
                <w:rFonts w:ascii="Arial" w:eastAsia="Times New Roman" w:hAnsi="Arial" w:cs="Times New Roman"/>
                <w:b/>
                <w:bCs/>
                <w:i/>
                <w:iCs/>
                <w:sz w:val="16"/>
                <w:szCs w:val="16"/>
                <w:lang w:val="en-GB" w:eastAsia="ja-JP"/>
              </w:rPr>
              <w:t xml:space="preserve">  </w:t>
            </w:r>
            <w:r w:rsidRPr="001F3DF7">
              <w:rPr>
                <w:rFonts w:ascii="Arial" w:eastAsia="Times New Roman" w:hAnsi="Arial" w:cs="Times New Roman"/>
                <w:b/>
                <w:bCs/>
                <w:i/>
                <w:iCs/>
                <w:sz w:val="16"/>
                <w:szCs w:val="16"/>
                <w:lang w:eastAsia="ja-JP"/>
              </w:rPr>
              <w:t>Capacity of local governance structures for sustainable natural resource management, enhanced</w:t>
            </w:r>
          </w:p>
        </w:tc>
        <w:tc>
          <w:tcPr>
            <w:tcW w:w="7088" w:type="dxa"/>
            <w:vMerge w:val="restart"/>
            <w:tcBorders>
              <w:top w:val="double" w:sz="4" w:space="0" w:color="auto"/>
            </w:tcBorders>
            <w:shd w:val="clear" w:color="auto" w:fill="auto"/>
          </w:tcPr>
          <w:p w:rsidR="001F3DF7" w:rsidRPr="003C4AC2" w:rsidRDefault="001F3DF7" w:rsidP="00EB137A">
            <w:pPr>
              <w:numPr>
                <w:ilvl w:val="0"/>
                <w:numId w:val="12"/>
              </w:numPr>
              <w:rPr>
                <w:rFonts w:ascii="Arial" w:eastAsia="Times New Roman" w:hAnsi="Arial" w:cs="Times New Roman"/>
                <w:sz w:val="16"/>
                <w:szCs w:val="16"/>
                <w:lang w:val="en-GB" w:eastAsia="ja-JP"/>
              </w:rPr>
            </w:pPr>
            <w:r w:rsidRPr="003C4AC2">
              <w:rPr>
                <w:rFonts w:ascii="Arial" w:eastAsia="Times New Roman" w:hAnsi="Arial" w:cs="Times New Roman"/>
                <w:sz w:val="16"/>
                <w:szCs w:val="16"/>
                <w:lang w:val="en-GB" w:eastAsia="ja-JP"/>
              </w:rPr>
              <w:t xml:space="preserve">11 VCDC have been established and capacity enhanced </w:t>
            </w:r>
          </w:p>
          <w:p w:rsidR="001F3DF7" w:rsidRPr="003C4AC2" w:rsidRDefault="001F3DF7" w:rsidP="00EB137A">
            <w:pPr>
              <w:numPr>
                <w:ilvl w:val="0"/>
                <w:numId w:val="12"/>
              </w:numPr>
              <w:rPr>
                <w:rFonts w:ascii="Arial" w:eastAsia="Times New Roman" w:hAnsi="Arial" w:cs="Times New Roman"/>
                <w:sz w:val="16"/>
                <w:szCs w:val="16"/>
                <w:lang w:val="en-GB" w:eastAsia="ja-JP"/>
              </w:rPr>
            </w:pPr>
            <w:r w:rsidRPr="003C4AC2">
              <w:rPr>
                <w:rFonts w:ascii="Arial" w:eastAsia="Times New Roman" w:hAnsi="Arial" w:cs="Times New Roman"/>
                <w:sz w:val="16"/>
                <w:szCs w:val="16"/>
                <w:lang w:val="en-GB" w:eastAsia="ja-JP"/>
              </w:rPr>
              <w:t>All 11 VCDC have enacted by-laws and are enforcing them</w:t>
            </w:r>
          </w:p>
          <w:p w:rsidR="001F3DF7" w:rsidRPr="003C4AC2" w:rsidRDefault="001F3DF7" w:rsidP="003C4AC2">
            <w:pPr>
              <w:rPr>
                <w:rFonts w:ascii="Arial" w:eastAsia="Times New Roman" w:hAnsi="Arial" w:cs="Times New Roman"/>
                <w:sz w:val="16"/>
                <w:szCs w:val="16"/>
                <w:lang w:val="en-GB" w:eastAsia="ja-JP"/>
              </w:rPr>
            </w:pPr>
          </w:p>
        </w:tc>
        <w:tc>
          <w:tcPr>
            <w:tcW w:w="5953" w:type="dxa"/>
            <w:vMerge w:val="restart"/>
            <w:tcBorders>
              <w:top w:val="double" w:sz="4" w:space="0" w:color="auto"/>
            </w:tcBorders>
            <w:shd w:val="clear" w:color="auto" w:fill="auto"/>
          </w:tcPr>
          <w:p w:rsidR="001F3DF7" w:rsidRPr="003C4AC2" w:rsidRDefault="001F3DF7" w:rsidP="003C4AC2">
            <w:pPr>
              <w:rPr>
                <w:rFonts w:ascii="Arial" w:eastAsia="Times New Roman" w:hAnsi="Arial" w:cs="Times New Roman"/>
                <w:bCs/>
                <w:sz w:val="16"/>
                <w:szCs w:val="16"/>
                <w:lang w:eastAsia="ja-JP"/>
              </w:rPr>
            </w:pPr>
            <w:r w:rsidRPr="003C4AC2">
              <w:rPr>
                <w:rFonts w:ascii="Arial" w:eastAsia="Times New Roman" w:hAnsi="Arial" w:cs="Times New Roman"/>
                <w:bCs/>
                <w:sz w:val="16"/>
                <w:szCs w:val="16"/>
                <w:lang w:val="en-GB" w:eastAsia="ja-JP"/>
              </w:rPr>
              <w:t xml:space="preserve">The Output is looking for </w:t>
            </w:r>
            <w:r w:rsidRPr="003C4AC2">
              <w:rPr>
                <w:rFonts w:ascii="Arial" w:eastAsia="Times New Roman" w:hAnsi="Arial" w:cs="Times New Roman"/>
                <w:b/>
                <w:bCs/>
                <w:sz w:val="16"/>
                <w:szCs w:val="16"/>
                <w:lang w:val="en-GB" w:eastAsia="ja-JP"/>
              </w:rPr>
              <w:t xml:space="preserve">enhanced capacity </w:t>
            </w:r>
            <w:r w:rsidRPr="003C4AC2">
              <w:rPr>
                <w:rFonts w:ascii="Arial" w:eastAsia="Times New Roman" w:hAnsi="Arial" w:cs="Times New Roman"/>
                <w:bCs/>
                <w:sz w:val="16"/>
                <w:szCs w:val="16"/>
                <w:lang w:val="en-GB" w:eastAsia="ja-JP"/>
              </w:rPr>
              <w:t xml:space="preserve">and the results reported by the PIU comprise  -  </w:t>
            </w:r>
          </w:p>
          <w:p w:rsidR="001F3DF7" w:rsidRPr="001F3DF7" w:rsidRDefault="001F3DF7" w:rsidP="003C4AC2">
            <w:pPr>
              <w:rPr>
                <w:rFonts w:ascii="Arial" w:eastAsia="Times New Roman" w:hAnsi="Arial" w:cs="Times New Roman"/>
                <w:bCs/>
                <w:sz w:val="16"/>
                <w:szCs w:val="16"/>
                <w:lang w:val="en-GB" w:eastAsia="ja-JP"/>
              </w:rPr>
            </w:pPr>
            <w:r w:rsidRPr="003C4AC2">
              <w:rPr>
                <w:rFonts w:ascii="Arial" w:eastAsia="Times New Roman" w:hAnsi="Arial" w:cs="Times New Roman"/>
                <w:bCs/>
                <w:sz w:val="16"/>
                <w:szCs w:val="16"/>
                <w:lang w:val="en-GB" w:eastAsia="ja-JP"/>
              </w:rPr>
              <w:t xml:space="preserve">11 VCDCs established, their capacity enhanced and all have enacted </w:t>
            </w:r>
            <w:proofErr w:type="spellStart"/>
            <w:r w:rsidRPr="003C4AC2">
              <w:rPr>
                <w:rFonts w:ascii="Arial" w:eastAsia="Times New Roman" w:hAnsi="Arial" w:cs="Times New Roman"/>
                <w:bCs/>
                <w:sz w:val="16"/>
                <w:szCs w:val="16"/>
                <w:lang w:val="en-GB" w:eastAsia="ja-JP"/>
              </w:rPr>
              <w:t>bye</w:t>
            </w:r>
            <w:proofErr w:type="spellEnd"/>
            <w:r w:rsidRPr="003C4AC2">
              <w:rPr>
                <w:rFonts w:ascii="Arial" w:eastAsia="Times New Roman" w:hAnsi="Arial" w:cs="Times New Roman"/>
                <w:bCs/>
                <w:sz w:val="16"/>
                <w:szCs w:val="16"/>
                <w:lang w:val="en-GB" w:eastAsia="ja-JP"/>
              </w:rPr>
              <w:t>-laws and are enforcing them.  While the setting up of the VCDCs does not indicate capacity, the enactment of bye-laws and their enforcement, does.  Unfortunately there is no measure of the degree of capacity but there are a number of good signs that it exists.  Among these, the evaluator noted the significant buy-in at local g</w:t>
            </w:r>
            <w:r>
              <w:rPr>
                <w:rFonts w:ascii="Arial" w:eastAsia="Times New Roman" w:hAnsi="Arial" w:cs="Times New Roman"/>
                <w:bCs/>
                <w:sz w:val="16"/>
                <w:szCs w:val="16"/>
                <w:lang w:val="en-GB" w:eastAsia="ja-JP"/>
              </w:rPr>
              <w:t>overnance and political levels.</w:t>
            </w:r>
          </w:p>
        </w:tc>
      </w:tr>
      <w:tr w:rsidR="001F3DF7" w:rsidRPr="003C4AC2" w:rsidTr="00BE10AE">
        <w:trPr>
          <w:trHeight w:val="184"/>
        </w:trPr>
        <w:tc>
          <w:tcPr>
            <w:tcW w:w="1985" w:type="dxa"/>
            <w:vMerge/>
            <w:shd w:val="clear" w:color="auto" w:fill="auto"/>
          </w:tcPr>
          <w:p w:rsidR="001F3DF7" w:rsidRPr="003C4AC2" w:rsidRDefault="001F3DF7" w:rsidP="003C4AC2">
            <w:pPr>
              <w:rPr>
                <w:rFonts w:ascii="Arial" w:eastAsia="Times New Roman" w:hAnsi="Arial" w:cs="Times New Roman"/>
                <w:sz w:val="16"/>
                <w:szCs w:val="16"/>
                <w:lang w:val="en-GB" w:eastAsia="ja-JP"/>
              </w:rPr>
            </w:pPr>
          </w:p>
        </w:tc>
        <w:tc>
          <w:tcPr>
            <w:tcW w:w="7088" w:type="dxa"/>
            <w:vMerge/>
            <w:shd w:val="clear" w:color="auto" w:fill="auto"/>
          </w:tcPr>
          <w:p w:rsidR="001F3DF7" w:rsidRPr="003C4AC2" w:rsidRDefault="001F3DF7" w:rsidP="003C4AC2">
            <w:pPr>
              <w:rPr>
                <w:rFonts w:ascii="Arial" w:eastAsia="Times New Roman" w:hAnsi="Arial" w:cs="Times New Roman"/>
                <w:sz w:val="16"/>
                <w:szCs w:val="16"/>
                <w:lang w:val="en-GB" w:eastAsia="ja-JP"/>
              </w:rPr>
            </w:pPr>
          </w:p>
        </w:tc>
        <w:tc>
          <w:tcPr>
            <w:tcW w:w="5953" w:type="dxa"/>
            <w:vMerge/>
            <w:shd w:val="clear" w:color="auto" w:fill="auto"/>
          </w:tcPr>
          <w:p w:rsidR="001F3DF7" w:rsidRPr="003C4AC2" w:rsidRDefault="001F3DF7" w:rsidP="003C4AC2">
            <w:pPr>
              <w:rPr>
                <w:rFonts w:ascii="Arial" w:eastAsia="Times New Roman" w:hAnsi="Arial" w:cs="Times New Roman"/>
                <w:sz w:val="16"/>
                <w:szCs w:val="16"/>
                <w:lang w:val="en-GB" w:eastAsia="ja-JP"/>
              </w:rPr>
            </w:pPr>
          </w:p>
        </w:tc>
      </w:tr>
      <w:tr w:rsidR="001F3DF7" w:rsidRPr="003C4AC2" w:rsidTr="00BE10AE">
        <w:trPr>
          <w:trHeight w:val="184"/>
        </w:trPr>
        <w:tc>
          <w:tcPr>
            <w:tcW w:w="1985" w:type="dxa"/>
            <w:vMerge/>
            <w:shd w:val="clear" w:color="auto" w:fill="auto"/>
          </w:tcPr>
          <w:p w:rsidR="001F3DF7" w:rsidRPr="003C4AC2" w:rsidRDefault="001F3DF7" w:rsidP="003C4AC2">
            <w:pPr>
              <w:rPr>
                <w:rFonts w:ascii="Arial" w:eastAsia="Times New Roman" w:hAnsi="Arial" w:cs="Times New Roman"/>
                <w:sz w:val="16"/>
                <w:szCs w:val="16"/>
                <w:lang w:val="en-GB" w:eastAsia="ja-JP"/>
              </w:rPr>
            </w:pPr>
          </w:p>
        </w:tc>
        <w:tc>
          <w:tcPr>
            <w:tcW w:w="7088" w:type="dxa"/>
            <w:vMerge/>
            <w:shd w:val="clear" w:color="auto" w:fill="auto"/>
          </w:tcPr>
          <w:p w:rsidR="001F3DF7" w:rsidRPr="003C4AC2" w:rsidRDefault="001F3DF7" w:rsidP="003C4AC2">
            <w:pPr>
              <w:rPr>
                <w:rFonts w:ascii="Arial" w:eastAsia="Times New Roman" w:hAnsi="Arial" w:cs="Times New Roman"/>
                <w:sz w:val="16"/>
                <w:szCs w:val="16"/>
                <w:lang w:val="en-GB" w:eastAsia="ja-JP"/>
              </w:rPr>
            </w:pPr>
          </w:p>
        </w:tc>
        <w:tc>
          <w:tcPr>
            <w:tcW w:w="5953" w:type="dxa"/>
            <w:vMerge/>
            <w:shd w:val="clear" w:color="auto" w:fill="auto"/>
          </w:tcPr>
          <w:p w:rsidR="001F3DF7" w:rsidRPr="003C4AC2" w:rsidRDefault="001F3DF7" w:rsidP="003C4AC2">
            <w:pPr>
              <w:rPr>
                <w:rFonts w:ascii="Arial" w:eastAsia="Times New Roman" w:hAnsi="Arial" w:cs="Times New Roman"/>
                <w:sz w:val="16"/>
                <w:szCs w:val="16"/>
                <w:lang w:val="en-GB" w:eastAsia="ja-JP"/>
              </w:rPr>
            </w:pPr>
          </w:p>
        </w:tc>
      </w:tr>
    </w:tbl>
    <w:tbl>
      <w:tblPr>
        <w:tblStyle w:val="TableGrid"/>
        <w:tblW w:w="15026" w:type="dxa"/>
        <w:tblInd w:w="-34" w:type="dxa"/>
        <w:tblLook w:val="04A0" w:firstRow="1" w:lastRow="0" w:firstColumn="1" w:lastColumn="0" w:noHBand="0" w:noVBand="1"/>
      </w:tblPr>
      <w:tblGrid>
        <w:gridCol w:w="15026"/>
      </w:tblGrid>
      <w:tr w:rsidR="007879D2" w:rsidRPr="007879D2" w:rsidTr="00BE10AE">
        <w:tc>
          <w:tcPr>
            <w:tcW w:w="15026" w:type="dxa"/>
          </w:tcPr>
          <w:p w:rsidR="007879D2" w:rsidRPr="007879D2" w:rsidRDefault="007879D2" w:rsidP="003C4AC2">
            <w:pPr>
              <w:widowControl w:val="0"/>
              <w:jc w:val="both"/>
              <w:rPr>
                <w:rFonts w:ascii="Arial" w:eastAsia="Times New Roman" w:hAnsi="Arial" w:cs="Arial"/>
                <w:b/>
                <w:sz w:val="16"/>
                <w:szCs w:val="16"/>
                <w:lang w:val="en-GB" w:eastAsia="en-GB"/>
              </w:rPr>
            </w:pPr>
            <w:r w:rsidRPr="007879D2">
              <w:rPr>
                <w:rFonts w:ascii="Arial" w:eastAsia="Times New Roman" w:hAnsi="Arial" w:cs="Arial"/>
                <w:b/>
                <w:sz w:val="16"/>
                <w:szCs w:val="16"/>
                <w:lang w:val="en-GB" w:eastAsia="en-GB"/>
              </w:rPr>
              <w:t>Overall conclusions and rating for the Zambia Component and the Zambia Outcome:</w:t>
            </w:r>
          </w:p>
          <w:p w:rsidR="007879D2" w:rsidRPr="007879D2" w:rsidRDefault="00683DA4" w:rsidP="003C4AC2">
            <w:pPr>
              <w:widowControl w:val="0"/>
              <w:jc w:val="both"/>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The Zambia Component </w:t>
            </w:r>
            <w:r w:rsidRPr="00C41C02">
              <w:rPr>
                <w:rFonts w:ascii="Arial" w:eastAsia="Times New Roman" w:hAnsi="Arial" w:cs="Arial"/>
                <w:sz w:val="16"/>
                <w:szCs w:val="16"/>
                <w:lang w:val="en-GB" w:eastAsia="en-GB"/>
              </w:rPr>
              <w:t xml:space="preserve">sought </w:t>
            </w:r>
            <w:r w:rsidR="00C41C02" w:rsidRPr="00C41C02">
              <w:rPr>
                <w:rFonts w:ascii="Arial" w:eastAsia="Times New Roman" w:hAnsi="Arial" w:cs="Arial"/>
                <w:iCs/>
                <w:sz w:val="16"/>
                <w:szCs w:val="16"/>
                <w:lang w:val="en-US" w:eastAsia="en-GB"/>
              </w:rPr>
              <w:t>to reduce sedimentation and conserve biodiversity</w:t>
            </w:r>
            <w:r w:rsidR="005D4104">
              <w:rPr>
                <w:rFonts w:ascii="Arial" w:eastAsia="Times New Roman" w:hAnsi="Arial" w:cs="Arial"/>
                <w:iCs/>
                <w:sz w:val="16"/>
                <w:szCs w:val="16"/>
                <w:lang w:val="en-US" w:eastAsia="en-GB"/>
              </w:rPr>
              <w:t xml:space="preserve">.  From the information available, the first target of reduced sediment in rivers has been met or will be met.  The conservation of biodiversity is not so easy to determine.  </w:t>
            </w:r>
            <w:r w:rsidR="007879D2" w:rsidRPr="007879D2">
              <w:rPr>
                <w:rFonts w:ascii="Arial" w:eastAsia="Times New Roman" w:hAnsi="Arial" w:cs="Arial"/>
                <w:sz w:val="16"/>
                <w:szCs w:val="16"/>
                <w:lang w:val="en-GB" w:eastAsia="en-GB"/>
              </w:rPr>
              <w:t xml:space="preserve">Overall progress towards the </w:t>
            </w:r>
            <w:r w:rsidR="004A44B5">
              <w:rPr>
                <w:rFonts w:ascii="Arial" w:eastAsia="Times New Roman" w:hAnsi="Arial" w:cs="Arial"/>
                <w:sz w:val="16"/>
                <w:szCs w:val="16"/>
                <w:lang w:val="en-GB" w:eastAsia="en-GB"/>
              </w:rPr>
              <w:t xml:space="preserve">Zambia </w:t>
            </w:r>
            <w:r w:rsidR="007879D2" w:rsidRPr="007879D2">
              <w:rPr>
                <w:rFonts w:ascii="Arial" w:eastAsia="Times New Roman" w:hAnsi="Arial" w:cs="Arial"/>
                <w:sz w:val="16"/>
                <w:szCs w:val="16"/>
                <w:lang w:val="en-GB" w:eastAsia="en-GB"/>
              </w:rPr>
              <w:t xml:space="preserve">Outcome is considered to have been </w:t>
            </w:r>
            <w:r w:rsidR="00812436">
              <w:rPr>
                <w:rFonts w:ascii="Arial" w:eastAsia="Times New Roman" w:hAnsi="Arial" w:cs="Arial"/>
                <w:b/>
                <w:sz w:val="16"/>
                <w:szCs w:val="16"/>
                <w:lang w:val="en-GB" w:eastAsia="en-GB"/>
              </w:rPr>
              <w:t>Satisfactory (</w:t>
            </w:r>
            <w:r w:rsidR="007879D2" w:rsidRPr="007879D2">
              <w:rPr>
                <w:rFonts w:ascii="Arial" w:eastAsia="Times New Roman" w:hAnsi="Arial" w:cs="Arial"/>
                <w:b/>
                <w:sz w:val="16"/>
                <w:szCs w:val="16"/>
                <w:lang w:val="en-GB" w:eastAsia="en-GB"/>
              </w:rPr>
              <w:t>S)</w:t>
            </w:r>
            <w:r w:rsidR="007879D2" w:rsidRPr="007879D2">
              <w:rPr>
                <w:rFonts w:ascii="Arial" w:eastAsia="Times New Roman" w:hAnsi="Arial" w:cs="Arial"/>
                <w:sz w:val="16"/>
                <w:szCs w:val="16"/>
                <w:lang w:val="en-GB" w:eastAsia="en-GB"/>
              </w:rPr>
              <w:t>.</w:t>
            </w:r>
          </w:p>
        </w:tc>
      </w:tr>
    </w:tbl>
    <w:p w:rsidR="00683DA4" w:rsidRDefault="00683DA4" w:rsidP="003C4AC2">
      <w:pPr>
        <w:widowControl w:val="0"/>
        <w:ind w:left="720" w:hanging="720"/>
        <w:jc w:val="both"/>
        <w:rPr>
          <w:rFonts w:ascii="Arial" w:eastAsia="Times New Roman" w:hAnsi="Arial" w:cs="Arial"/>
          <w:szCs w:val="20"/>
          <w:lang w:val="en-GB" w:eastAsia="en-GB"/>
        </w:rPr>
      </w:pPr>
    </w:p>
    <w:p w:rsidR="00683DA4" w:rsidRDefault="00683DA4" w:rsidP="00577093">
      <w:pPr>
        <w:jc w:val="both"/>
        <w:rPr>
          <w:rFonts w:ascii="Arial" w:hAnsi="Arial" w:cs="Arial"/>
          <w:lang w:bidi="en-US"/>
        </w:rPr>
      </w:pPr>
    </w:p>
    <w:p w:rsidR="00683DA4" w:rsidRDefault="00683DA4" w:rsidP="00577093">
      <w:pPr>
        <w:jc w:val="both"/>
        <w:rPr>
          <w:rFonts w:ascii="Arial" w:hAnsi="Arial" w:cs="Arial"/>
          <w:lang w:bidi="en-US"/>
        </w:rPr>
      </w:pPr>
      <w:r>
        <w:rPr>
          <w:rFonts w:ascii="Arial" w:hAnsi="Arial" w:cs="Arial"/>
          <w:lang w:bidi="en-US"/>
        </w:rPr>
        <w:t xml:space="preserve">Since the TE for the Zambia Component in August 2012, a Management Response was made to the three recommendations and action has been taken as follows – </w:t>
      </w:r>
    </w:p>
    <w:p w:rsidR="00D26606" w:rsidRDefault="00D26606" w:rsidP="00577093">
      <w:pPr>
        <w:jc w:val="both"/>
        <w:rPr>
          <w:rFonts w:ascii="Arial" w:hAnsi="Arial" w:cs="Arial"/>
          <w:lang w:bidi="en-US"/>
        </w:rPr>
      </w:pPr>
    </w:p>
    <w:p w:rsidR="00113201" w:rsidRDefault="00113201" w:rsidP="00683DA4">
      <w:pPr>
        <w:rPr>
          <w:rFonts w:ascii="Arial" w:hAnsi="Arial" w:cs="Arial"/>
          <w:lang w:bidi="en-US"/>
        </w:rPr>
      </w:pPr>
    </w:p>
    <w:p w:rsidR="005D4104" w:rsidRPr="005D4104" w:rsidRDefault="00520089" w:rsidP="00683DA4">
      <w:pPr>
        <w:rPr>
          <w:rFonts w:ascii="Arial" w:hAnsi="Arial" w:cs="Arial"/>
          <w:b/>
          <w:lang w:bidi="en-US"/>
        </w:rPr>
      </w:pPr>
      <w:proofErr w:type="gramStart"/>
      <w:r>
        <w:rPr>
          <w:rFonts w:ascii="Arial" w:hAnsi="Arial" w:cs="Arial"/>
          <w:b/>
          <w:lang w:bidi="en-US"/>
        </w:rPr>
        <w:t>Table 24</w:t>
      </w:r>
      <w:r w:rsidR="005D4104" w:rsidRPr="005D4104">
        <w:rPr>
          <w:rFonts w:ascii="Arial" w:hAnsi="Arial" w:cs="Arial"/>
          <w:b/>
          <w:lang w:bidi="en-US"/>
        </w:rPr>
        <w:t>.</w:t>
      </w:r>
      <w:proofErr w:type="gramEnd"/>
      <w:r w:rsidR="005D4104" w:rsidRPr="005D4104">
        <w:rPr>
          <w:rFonts w:ascii="Arial" w:hAnsi="Arial" w:cs="Arial"/>
          <w:b/>
          <w:lang w:bidi="en-US"/>
        </w:rPr>
        <w:tab/>
        <w:t>Action taken in Zambia following</w:t>
      </w:r>
      <w:r w:rsidR="005D4104">
        <w:rPr>
          <w:rFonts w:ascii="Arial" w:hAnsi="Arial" w:cs="Arial"/>
          <w:b/>
          <w:lang w:bidi="en-US"/>
        </w:rPr>
        <w:t xml:space="preserve"> the TE of the Zambia Component</w:t>
      </w:r>
    </w:p>
    <w:p w:rsidR="00683DA4" w:rsidRDefault="00683DA4" w:rsidP="00683DA4">
      <w:pPr>
        <w:rPr>
          <w:rFonts w:ascii="Arial" w:hAnsi="Arial" w:cs="Arial"/>
          <w:lang w:bidi="en-US"/>
        </w:rPr>
      </w:pPr>
    </w:p>
    <w:tbl>
      <w:tblPr>
        <w:tblStyle w:val="TableGrid"/>
        <w:tblW w:w="15134" w:type="dxa"/>
        <w:tblLook w:val="04A0" w:firstRow="1" w:lastRow="0" w:firstColumn="1" w:lastColumn="0" w:noHBand="0" w:noVBand="1"/>
      </w:tblPr>
      <w:tblGrid>
        <w:gridCol w:w="3936"/>
        <w:gridCol w:w="11198"/>
      </w:tblGrid>
      <w:tr w:rsidR="008F332B" w:rsidRPr="008F332B" w:rsidTr="00335ACF">
        <w:trPr>
          <w:trHeight w:val="423"/>
        </w:trPr>
        <w:tc>
          <w:tcPr>
            <w:tcW w:w="3936" w:type="dxa"/>
            <w:shd w:val="clear" w:color="auto" w:fill="1F497D" w:themeFill="text2"/>
            <w:vAlign w:val="center"/>
          </w:tcPr>
          <w:p w:rsidR="00683DA4" w:rsidRPr="008F332B" w:rsidRDefault="00683DA4" w:rsidP="00C306B4">
            <w:pPr>
              <w:jc w:val="center"/>
              <w:rPr>
                <w:rFonts w:ascii="Arial" w:hAnsi="Arial" w:cs="Arial"/>
                <w:b/>
                <w:color w:val="FFFFFF" w:themeColor="background1"/>
                <w:sz w:val="16"/>
                <w:szCs w:val="16"/>
                <w:lang w:bidi="en-US"/>
              </w:rPr>
            </w:pPr>
            <w:r w:rsidRPr="008F332B">
              <w:rPr>
                <w:rFonts w:ascii="Arial" w:hAnsi="Arial" w:cs="Arial"/>
                <w:b/>
                <w:color w:val="FFFFFF" w:themeColor="background1"/>
                <w:sz w:val="16"/>
                <w:szCs w:val="16"/>
                <w:lang w:bidi="en-US"/>
              </w:rPr>
              <w:t>RECOMMENDATION</w:t>
            </w:r>
          </w:p>
        </w:tc>
        <w:tc>
          <w:tcPr>
            <w:tcW w:w="11198" w:type="dxa"/>
            <w:shd w:val="clear" w:color="auto" w:fill="1F497D" w:themeFill="text2"/>
            <w:vAlign w:val="center"/>
          </w:tcPr>
          <w:p w:rsidR="00683DA4" w:rsidRPr="008F332B" w:rsidRDefault="00683DA4" w:rsidP="00C306B4">
            <w:pPr>
              <w:jc w:val="center"/>
              <w:rPr>
                <w:rFonts w:ascii="Arial" w:hAnsi="Arial" w:cs="Arial"/>
                <w:b/>
                <w:color w:val="FFFFFF" w:themeColor="background1"/>
                <w:sz w:val="16"/>
                <w:szCs w:val="16"/>
                <w:lang w:bidi="en-US"/>
              </w:rPr>
            </w:pPr>
            <w:r w:rsidRPr="008F332B">
              <w:rPr>
                <w:rFonts w:ascii="Arial" w:hAnsi="Arial" w:cs="Arial"/>
                <w:b/>
                <w:color w:val="FFFFFF" w:themeColor="background1"/>
                <w:sz w:val="16"/>
                <w:szCs w:val="16"/>
                <w:lang w:bidi="en-US"/>
              </w:rPr>
              <w:t>ACTION TAKEN (as advised by UNDP to the evaluator)</w:t>
            </w:r>
          </w:p>
        </w:tc>
      </w:tr>
      <w:tr w:rsidR="00683DA4" w:rsidRPr="007D5887" w:rsidTr="00335ACF">
        <w:tc>
          <w:tcPr>
            <w:tcW w:w="3936" w:type="dxa"/>
          </w:tcPr>
          <w:p w:rsidR="00683DA4" w:rsidRPr="00E86588" w:rsidRDefault="00683DA4" w:rsidP="00C306B4">
            <w:pPr>
              <w:rPr>
                <w:rFonts w:ascii="Arial" w:hAnsi="Arial" w:cs="Arial"/>
                <w:sz w:val="16"/>
                <w:szCs w:val="16"/>
                <w:lang w:bidi="en-US"/>
              </w:rPr>
            </w:pPr>
            <w:r w:rsidRPr="00E86588">
              <w:rPr>
                <w:rFonts w:ascii="Arial" w:hAnsi="Arial" w:cs="Arial"/>
                <w:sz w:val="16"/>
                <w:szCs w:val="16"/>
                <w:lang w:val="en-US" w:bidi="en-US"/>
              </w:rPr>
              <w:t>UNDP should obtain the concurrence of the GEF for an extension to the project, at no additional cost to the GEF, to enable the orderly handing over of the Revolving Fund to the ZNFU.  The handing over process should enshrine an agreement that the fund will only be used to further the objectives of the project namely, the reduction of sediment load in the rivers flowing into the Lake</w:t>
            </w:r>
          </w:p>
        </w:tc>
        <w:tc>
          <w:tcPr>
            <w:tcW w:w="11198" w:type="dxa"/>
          </w:tcPr>
          <w:p w:rsidR="00683DA4" w:rsidRPr="00E86588" w:rsidRDefault="00683DA4" w:rsidP="00C306B4">
            <w:pPr>
              <w:rPr>
                <w:rFonts w:ascii="Arial" w:hAnsi="Arial" w:cs="Arial"/>
                <w:sz w:val="16"/>
                <w:szCs w:val="16"/>
                <w:lang w:val="en-US" w:bidi="en-US"/>
              </w:rPr>
            </w:pPr>
            <w:r w:rsidRPr="00E86588">
              <w:rPr>
                <w:rFonts w:ascii="Arial" w:hAnsi="Arial" w:cs="Arial"/>
                <w:sz w:val="16"/>
                <w:szCs w:val="16"/>
                <w:lang w:val="en-US" w:bidi="en-US"/>
              </w:rPr>
              <w:t>Extension of the  project :  The project  has been extended up to June 2013</w:t>
            </w:r>
            <w:r w:rsidR="00D455CA">
              <w:rPr>
                <w:rFonts w:ascii="Arial" w:hAnsi="Arial" w:cs="Arial"/>
                <w:sz w:val="16"/>
                <w:szCs w:val="16"/>
                <w:lang w:val="en-US" w:bidi="en-US"/>
              </w:rPr>
              <w:t xml:space="preserve"> initially and further</w:t>
            </w:r>
            <w:r w:rsidRPr="00E86588">
              <w:rPr>
                <w:rFonts w:ascii="Arial" w:hAnsi="Arial" w:cs="Arial"/>
                <w:sz w:val="16"/>
                <w:szCs w:val="16"/>
                <w:lang w:val="en-US" w:bidi="en-US"/>
              </w:rPr>
              <w:t xml:space="preserve"> with additional resources of $ 6</w:t>
            </w:r>
            <w:r w:rsidR="00D455CA">
              <w:rPr>
                <w:rFonts w:ascii="Arial" w:hAnsi="Arial" w:cs="Arial"/>
                <w:sz w:val="16"/>
                <w:szCs w:val="16"/>
                <w:lang w:val="en-US" w:bidi="en-US"/>
              </w:rPr>
              <w:t>2</w:t>
            </w:r>
            <w:r w:rsidRPr="00E86588">
              <w:rPr>
                <w:rFonts w:ascii="Arial" w:hAnsi="Arial" w:cs="Arial"/>
                <w:sz w:val="16"/>
                <w:szCs w:val="16"/>
                <w:lang w:val="en-US" w:bidi="en-US"/>
              </w:rPr>
              <w:t xml:space="preserve">0,000   to  undertake the following activities : </w:t>
            </w:r>
          </w:p>
          <w:p w:rsidR="00683DA4" w:rsidRPr="00E86588" w:rsidRDefault="00683DA4" w:rsidP="00C306B4">
            <w:pPr>
              <w:numPr>
                <w:ilvl w:val="0"/>
                <w:numId w:val="29"/>
              </w:numPr>
              <w:ind w:left="0" w:firstLine="0"/>
              <w:rPr>
                <w:rFonts w:ascii="Arial" w:hAnsi="Arial" w:cs="Arial"/>
                <w:sz w:val="16"/>
                <w:szCs w:val="16"/>
                <w:lang w:val="en-US" w:bidi="en-US"/>
              </w:rPr>
            </w:pPr>
            <w:r w:rsidRPr="00E86588">
              <w:rPr>
                <w:rFonts w:ascii="Arial" w:hAnsi="Arial" w:cs="Arial"/>
                <w:sz w:val="16"/>
                <w:szCs w:val="16"/>
                <w:lang w:val="en-US" w:bidi="en-US"/>
              </w:rPr>
              <w:t>Consolidate the training of the small scale farmers on adoption of sustainable agriculture techniques,</w:t>
            </w:r>
            <w:r>
              <w:rPr>
                <w:rFonts w:ascii="Arial" w:hAnsi="Arial" w:cs="Arial"/>
                <w:sz w:val="16"/>
                <w:szCs w:val="16"/>
                <w:lang w:val="en-US" w:bidi="en-US"/>
              </w:rPr>
              <w:t xml:space="preserve"> </w:t>
            </w:r>
            <w:r w:rsidRPr="00E86588">
              <w:rPr>
                <w:rFonts w:ascii="Arial" w:hAnsi="Arial" w:cs="Arial"/>
                <w:sz w:val="16"/>
                <w:szCs w:val="16"/>
                <w:lang w:val="en-US" w:bidi="en-US"/>
              </w:rPr>
              <w:t>management</w:t>
            </w:r>
            <w:r>
              <w:rPr>
                <w:rFonts w:ascii="Arial" w:hAnsi="Arial" w:cs="Arial"/>
                <w:sz w:val="16"/>
                <w:szCs w:val="16"/>
                <w:lang w:val="en-US" w:bidi="en-US"/>
              </w:rPr>
              <w:t xml:space="preserve"> </w:t>
            </w:r>
            <w:r w:rsidRPr="00E86588">
              <w:rPr>
                <w:rFonts w:ascii="Arial" w:hAnsi="Arial" w:cs="Arial"/>
                <w:sz w:val="16"/>
                <w:szCs w:val="16"/>
                <w:lang w:val="en-US" w:bidi="en-US"/>
              </w:rPr>
              <w:t>of the village woodlots and promoting</w:t>
            </w:r>
            <w:r>
              <w:rPr>
                <w:rFonts w:ascii="Arial" w:hAnsi="Arial" w:cs="Arial"/>
                <w:sz w:val="16"/>
                <w:szCs w:val="16"/>
                <w:lang w:val="en-US" w:bidi="en-US"/>
              </w:rPr>
              <w:t xml:space="preserve"> </w:t>
            </w:r>
            <w:r w:rsidRPr="00E86588">
              <w:rPr>
                <w:rFonts w:ascii="Arial" w:hAnsi="Arial" w:cs="Arial"/>
                <w:sz w:val="16"/>
                <w:szCs w:val="16"/>
                <w:lang w:val="en-US" w:bidi="en-US"/>
              </w:rPr>
              <w:t>alternative</w:t>
            </w:r>
            <w:r>
              <w:rPr>
                <w:rFonts w:ascii="Arial" w:hAnsi="Arial" w:cs="Arial"/>
                <w:sz w:val="16"/>
                <w:szCs w:val="16"/>
                <w:lang w:val="en-US" w:bidi="en-US"/>
              </w:rPr>
              <w:t> sustainable livelihoods</w:t>
            </w:r>
          </w:p>
          <w:p w:rsidR="00683DA4" w:rsidRPr="00E86588" w:rsidRDefault="00683DA4" w:rsidP="00C306B4">
            <w:pPr>
              <w:numPr>
                <w:ilvl w:val="0"/>
                <w:numId w:val="29"/>
              </w:numPr>
              <w:ind w:left="0" w:firstLine="0"/>
              <w:rPr>
                <w:rFonts w:ascii="Arial" w:hAnsi="Arial" w:cs="Arial"/>
                <w:sz w:val="16"/>
                <w:szCs w:val="16"/>
                <w:lang w:val="en-US" w:bidi="en-US"/>
              </w:rPr>
            </w:pPr>
            <w:r w:rsidRPr="00E86588">
              <w:rPr>
                <w:rFonts w:ascii="Arial" w:hAnsi="Arial" w:cs="Arial"/>
                <w:sz w:val="16"/>
                <w:szCs w:val="16"/>
                <w:lang w:val="en-US" w:bidi="en-US"/>
              </w:rPr>
              <w:t>For smooth transition of the management of the revolving funds from the project  to Zambia Farmers Union</w:t>
            </w:r>
          </w:p>
          <w:p w:rsidR="00683DA4" w:rsidRPr="00E86588" w:rsidRDefault="00683DA4" w:rsidP="00C306B4">
            <w:pPr>
              <w:numPr>
                <w:ilvl w:val="0"/>
                <w:numId w:val="29"/>
              </w:numPr>
              <w:ind w:left="0" w:firstLine="0"/>
              <w:rPr>
                <w:rFonts w:ascii="Arial" w:hAnsi="Arial" w:cs="Arial"/>
                <w:sz w:val="16"/>
                <w:szCs w:val="16"/>
                <w:lang w:val="en-US" w:bidi="en-US"/>
              </w:rPr>
            </w:pPr>
            <w:r w:rsidRPr="00E86588">
              <w:rPr>
                <w:rFonts w:ascii="Arial" w:hAnsi="Arial" w:cs="Arial"/>
                <w:sz w:val="16"/>
                <w:szCs w:val="16"/>
                <w:lang w:val="en-US" w:bidi="en-US"/>
              </w:rPr>
              <w:t>Construction of the processing </w:t>
            </w:r>
            <w:proofErr w:type="spellStart"/>
            <w:r w:rsidRPr="00E86588">
              <w:rPr>
                <w:rFonts w:ascii="Arial" w:hAnsi="Arial" w:cs="Arial"/>
                <w:sz w:val="16"/>
                <w:szCs w:val="16"/>
                <w:lang w:val="en-US" w:bidi="en-US"/>
              </w:rPr>
              <w:t>centre</w:t>
            </w:r>
            <w:proofErr w:type="spellEnd"/>
            <w:r w:rsidRPr="00E86588">
              <w:rPr>
                <w:rFonts w:ascii="Arial" w:hAnsi="Arial" w:cs="Arial"/>
                <w:sz w:val="16"/>
                <w:szCs w:val="16"/>
                <w:lang w:val="en-US" w:bidi="en-US"/>
              </w:rPr>
              <w:t xml:space="preserve"> which was a felt need for assurance </w:t>
            </w:r>
            <w:r>
              <w:rPr>
                <w:rFonts w:ascii="Arial" w:hAnsi="Arial" w:cs="Arial"/>
                <w:sz w:val="16"/>
                <w:szCs w:val="16"/>
                <w:lang w:val="en-US" w:bidi="en-US"/>
              </w:rPr>
              <w:t>o</w:t>
            </w:r>
            <w:r w:rsidRPr="00E86588">
              <w:rPr>
                <w:rFonts w:ascii="Arial" w:hAnsi="Arial" w:cs="Arial"/>
                <w:sz w:val="16"/>
                <w:szCs w:val="16"/>
                <w:lang w:val="en-US" w:bidi="en-US"/>
              </w:rPr>
              <w:t>f market to sustain the increased production of crops that has taken place due to the adoption of sustainable agriculture p</w:t>
            </w:r>
            <w:r>
              <w:rPr>
                <w:rFonts w:ascii="Arial" w:hAnsi="Arial" w:cs="Arial"/>
                <w:sz w:val="16"/>
                <w:szCs w:val="16"/>
                <w:lang w:val="en-US" w:bidi="en-US"/>
              </w:rPr>
              <w:t>ractices by small scale farmers.</w:t>
            </w:r>
          </w:p>
          <w:p w:rsidR="00683DA4" w:rsidRPr="0070172B" w:rsidRDefault="00683DA4" w:rsidP="00C306B4">
            <w:pPr>
              <w:rPr>
                <w:rFonts w:ascii="Arial" w:hAnsi="Arial" w:cs="Arial"/>
                <w:sz w:val="16"/>
                <w:szCs w:val="16"/>
                <w:lang w:val="en-US" w:bidi="en-US"/>
              </w:rPr>
            </w:pPr>
            <w:r w:rsidRPr="00E86588">
              <w:rPr>
                <w:rFonts w:ascii="Arial" w:hAnsi="Arial" w:cs="Arial"/>
                <w:sz w:val="16"/>
                <w:szCs w:val="16"/>
                <w:lang w:val="en-US" w:bidi="en-US"/>
              </w:rPr>
              <w:t>These  activities may not be completed by 30 June and UNDP is ready to support the development</w:t>
            </w:r>
            <w:r>
              <w:rPr>
                <w:rFonts w:ascii="Arial" w:hAnsi="Arial" w:cs="Arial"/>
                <w:sz w:val="16"/>
                <w:szCs w:val="16"/>
                <w:lang w:val="en-US" w:bidi="en-US"/>
              </w:rPr>
              <w:t xml:space="preserve"> </w:t>
            </w:r>
            <w:r w:rsidRPr="00E86588">
              <w:rPr>
                <w:rFonts w:ascii="Arial" w:hAnsi="Arial" w:cs="Arial"/>
                <w:sz w:val="16"/>
                <w:szCs w:val="16"/>
                <w:lang w:val="en-US" w:bidi="en-US"/>
              </w:rPr>
              <w:t>and implementation of a small project to continue the</w:t>
            </w:r>
            <w:r>
              <w:rPr>
                <w:rFonts w:ascii="Arial" w:hAnsi="Arial" w:cs="Arial"/>
                <w:sz w:val="16"/>
                <w:szCs w:val="16"/>
                <w:lang w:val="en-US" w:bidi="en-US"/>
              </w:rPr>
              <w:t xml:space="preserve"> </w:t>
            </w:r>
            <w:r w:rsidR="0070172B">
              <w:rPr>
                <w:rFonts w:ascii="Arial" w:hAnsi="Arial" w:cs="Arial"/>
                <w:sz w:val="16"/>
                <w:szCs w:val="16"/>
                <w:lang w:val="en-US" w:bidi="en-US"/>
              </w:rPr>
              <w:t xml:space="preserve">activities </w:t>
            </w:r>
          </w:p>
        </w:tc>
      </w:tr>
      <w:tr w:rsidR="00683DA4" w:rsidRPr="007D5887" w:rsidTr="00335ACF">
        <w:tc>
          <w:tcPr>
            <w:tcW w:w="3936" w:type="dxa"/>
          </w:tcPr>
          <w:p w:rsidR="00683DA4" w:rsidRPr="00E86588" w:rsidRDefault="00683DA4" w:rsidP="00C306B4">
            <w:pPr>
              <w:rPr>
                <w:rFonts w:ascii="Arial" w:hAnsi="Arial" w:cs="Arial"/>
                <w:sz w:val="16"/>
                <w:szCs w:val="16"/>
                <w:lang w:bidi="en-US"/>
              </w:rPr>
            </w:pPr>
            <w:r w:rsidRPr="00E86588">
              <w:rPr>
                <w:rFonts w:ascii="Arial" w:hAnsi="Arial" w:cs="Arial"/>
                <w:bCs/>
                <w:sz w:val="16"/>
                <w:szCs w:val="16"/>
                <w:lang w:val="en-GB" w:bidi="en-US"/>
              </w:rPr>
              <w:t xml:space="preserve">The Department of Water Affairs and the Ministry of Agriculture and Livestock should collaborate to formulate a joint proposal for a project which will research and monitor the comparative effectiveness of various land use practices to reduce sedimentation.  The investigations should also cover the effectiveness of riparian buffer strips, planted </w:t>
            </w:r>
            <w:r w:rsidRPr="00E86588">
              <w:rPr>
                <w:rFonts w:ascii="Arial" w:hAnsi="Arial" w:cs="Arial"/>
                <w:bCs/>
                <w:sz w:val="16"/>
                <w:szCs w:val="16"/>
                <w:lang w:val="en-GB" w:bidi="en-US"/>
              </w:rPr>
              <w:lastRenderedPageBreak/>
              <w:t>and allowed to mature naturally.  UNDP could advise on an appropriate source of funding support</w:t>
            </w:r>
          </w:p>
        </w:tc>
        <w:tc>
          <w:tcPr>
            <w:tcW w:w="11198" w:type="dxa"/>
          </w:tcPr>
          <w:p w:rsidR="00683DA4" w:rsidRPr="00E86588" w:rsidRDefault="00683DA4" w:rsidP="00C306B4">
            <w:pPr>
              <w:rPr>
                <w:rFonts w:ascii="Arial" w:hAnsi="Arial" w:cs="Arial"/>
                <w:sz w:val="16"/>
                <w:szCs w:val="16"/>
                <w:lang w:val="en-US" w:bidi="en-US"/>
              </w:rPr>
            </w:pPr>
            <w:r w:rsidRPr="00E86588">
              <w:rPr>
                <w:rFonts w:ascii="Arial" w:hAnsi="Arial" w:cs="Arial"/>
                <w:sz w:val="16"/>
                <w:szCs w:val="16"/>
                <w:lang w:val="en-US" w:bidi="en-US"/>
              </w:rPr>
              <w:lastRenderedPageBreak/>
              <w:t xml:space="preserve">Further research on </w:t>
            </w:r>
          </w:p>
          <w:p w:rsidR="00683DA4" w:rsidRPr="00E86588" w:rsidRDefault="00683DA4" w:rsidP="00C306B4">
            <w:pPr>
              <w:numPr>
                <w:ilvl w:val="0"/>
                <w:numId w:val="30"/>
              </w:numPr>
              <w:ind w:left="0" w:firstLine="0"/>
              <w:rPr>
                <w:rFonts w:ascii="Arial" w:hAnsi="Arial" w:cs="Arial"/>
                <w:sz w:val="16"/>
                <w:szCs w:val="16"/>
                <w:lang w:val="en-US" w:bidi="en-US"/>
              </w:rPr>
            </w:pPr>
            <w:r w:rsidRPr="00E86588">
              <w:rPr>
                <w:rFonts w:ascii="Arial" w:hAnsi="Arial" w:cs="Arial"/>
                <w:sz w:val="16"/>
                <w:szCs w:val="16"/>
                <w:lang w:val="en-US" w:bidi="en-US"/>
              </w:rPr>
              <w:t xml:space="preserve">Effectiveness of the adopted sustainable agriculture techniques for environmental protection:  Discussions with the Zambia Farmers Union have been held to incorporate research activities on effectiveness of the techniques for environmental protection. In principle this has been agreed and the Zambia Farmers Union considers </w:t>
            </w:r>
            <w:proofErr w:type="gramStart"/>
            <w:r w:rsidRPr="00E86588">
              <w:rPr>
                <w:rFonts w:ascii="Arial" w:hAnsi="Arial" w:cs="Arial"/>
                <w:sz w:val="16"/>
                <w:szCs w:val="16"/>
                <w:lang w:val="en-US" w:bidi="en-US"/>
              </w:rPr>
              <w:t>to be</w:t>
            </w:r>
            <w:proofErr w:type="gramEnd"/>
            <w:r w:rsidRPr="00E86588">
              <w:rPr>
                <w:rFonts w:ascii="Arial" w:hAnsi="Arial" w:cs="Arial"/>
                <w:sz w:val="16"/>
                <w:szCs w:val="16"/>
                <w:lang w:val="en-US" w:bidi="en-US"/>
              </w:rPr>
              <w:t xml:space="preserve"> a critical element in ensuring environmental sustainability. The next step is to identify a research institution that will collaborate with the Zambia Farmers Union. It is envisaged that the cost of the research could be absorbed from part of the administration cost.  </w:t>
            </w:r>
          </w:p>
          <w:p w:rsidR="00683DA4" w:rsidRPr="00E86588" w:rsidRDefault="00683DA4" w:rsidP="00C306B4">
            <w:pPr>
              <w:numPr>
                <w:ilvl w:val="0"/>
                <w:numId w:val="30"/>
              </w:numPr>
              <w:ind w:left="0" w:firstLine="0"/>
              <w:rPr>
                <w:rFonts w:ascii="Arial" w:hAnsi="Arial" w:cs="Arial"/>
                <w:sz w:val="16"/>
                <w:szCs w:val="16"/>
                <w:lang w:val="en-US" w:bidi="en-US"/>
              </w:rPr>
            </w:pPr>
            <w:r w:rsidRPr="00E86588">
              <w:rPr>
                <w:rFonts w:ascii="Arial" w:hAnsi="Arial" w:cs="Arial"/>
                <w:sz w:val="16"/>
                <w:szCs w:val="16"/>
                <w:lang w:val="en-US" w:bidi="en-US"/>
              </w:rPr>
              <w:t>Monitoring the water quality</w:t>
            </w:r>
            <w:r>
              <w:rPr>
                <w:rFonts w:ascii="Arial" w:hAnsi="Arial" w:cs="Arial"/>
                <w:sz w:val="16"/>
                <w:szCs w:val="16"/>
                <w:lang w:val="en-US" w:bidi="en-US"/>
              </w:rPr>
              <w:t>:</w:t>
            </w:r>
            <w:r w:rsidRPr="00E86588">
              <w:rPr>
                <w:rFonts w:ascii="Arial" w:hAnsi="Arial" w:cs="Arial"/>
                <w:sz w:val="16"/>
                <w:szCs w:val="16"/>
                <w:lang w:val="en-US" w:bidi="en-US"/>
              </w:rPr>
              <w:t xml:space="preserve"> discussions with the Water Affairs Department have been held; they have agreed to continue with this activity and they will budget for it in the next year’s budget. Further the Water Affairs Department is one of the beneficiary </w:t>
            </w:r>
            <w:proofErr w:type="gramStart"/>
            <w:r w:rsidRPr="00E86588">
              <w:rPr>
                <w:rFonts w:ascii="Arial" w:hAnsi="Arial" w:cs="Arial"/>
                <w:sz w:val="16"/>
                <w:szCs w:val="16"/>
                <w:lang w:val="en-US" w:bidi="en-US"/>
              </w:rPr>
              <w:t>institution</w:t>
            </w:r>
            <w:proofErr w:type="gramEnd"/>
            <w:r w:rsidRPr="00E86588">
              <w:rPr>
                <w:rFonts w:ascii="Arial" w:hAnsi="Arial" w:cs="Arial"/>
                <w:sz w:val="16"/>
                <w:szCs w:val="16"/>
                <w:lang w:val="en-US" w:bidi="en-US"/>
              </w:rPr>
              <w:t xml:space="preserve"> for the $230m water and sanitation </w:t>
            </w:r>
            <w:proofErr w:type="spellStart"/>
            <w:r w:rsidRPr="00E86588">
              <w:rPr>
                <w:rFonts w:ascii="Arial" w:hAnsi="Arial" w:cs="Arial"/>
                <w:sz w:val="16"/>
                <w:szCs w:val="16"/>
                <w:lang w:val="en-US" w:bidi="en-US"/>
              </w:rPr>
              <w:lastRenderedPageBreak/>
              <w:t>programme</w:t>
            </w:r>
            <w:proofErr w:type="spellEnd"/>
            <w:r w:rsidRPr="00E86588">
              <w:rPr>
                <w:rFonts w:ascii="Arial" w:hAnsi="Arial" w:cs="Arial"/>
                <w:sz w:val="16"/>
                <w:szCs w:val="16"/>
                <w:lang w:val="en-US" w:bidi="en-US"/>
              </w:rPr>
              <w:t> commencing next year supported by the USA- Millennium Challenge Corporation (MCC).</w:t>
            </w:r>
            <w:r w:rsidRPr="00E86588">
              <w:rPr>
                <w:rFonts w:ascii="Arial" w:hAnsi="Arial" w:cs="Arial"/>
                <w:b/>
                <w:bCs/>
                <w:sz w:val="16"/>
                <w:szCs w:val="16"/>
                <w:lang w:val="en-US" w:bidi="en-US"/>
              </w:rPr>
              <w:t xml:space="preserve">  </w:t>
            </w:r>
            <w:r w:rsidRPr="00E86588">
              <w:rPr>
                <w:rFonts w:ascii="Arial" w:hAnsi="Arial" w:cs="Arial"/>
                <w:sz w:val="16"/>
                <w:szCs w:val="16"/>
                <w:lang w:val="en-US" w:bidi="en-US"/>
              </w:rPr>
              <w:t xml:space="preserve">The Department will benefit from water quality monitoring equipment and staff training.  </w:t>
            </w:r>
          </w:p>
          <w:p w:rsidR="00683DA4" w:rsidRPr="00683DA4" w:rsidRDefault="00683DA4" w:rsidP="0070172B">
            <w:pPr>
              <w:numPr>
                <w:ilvl w:val="0"/>
                <w:numId w:val="30"/>
              </w:numPr>
              <w:ind w:left="0" w:firstLine="0"/>
              <w:rPr>
                <w:rFonts w:ascii="Arial" w:hAnsi="Arial" w:cs="Arial"/>
                <w:sz w:val="16"/>
                <w:szCs w:val="16"/>
                <w:lang w:val="en-US" w:bidi="en-US"/>
              </w:rPr>
            </w:pPr>
            <w:r w:rsidRPr="00E86588">
              <w:rPr>
                <w:rFonts w:ascii="Arial" w:hAnsi="Arial" w:cs="Arial"/>
                <w:sz w:val="16"/>
                <w:szCs w:val="16"/>
                <w:lang w:val="en-US" w:bidi="en-US"/>
              </w:rPr>
              <w:t>Efficiency of the planted trees for environmental protection</w:t>
            </w:r>
            <w:r>
              <w:rPr>
                <w:rFonts w:ascii="Arial" w:hAnsi="Arial" w:cs="Arial"/>
                <w:sz w:val="16"/>
                <w:szCs w:val="16"/>
                <w:lang w:val="en-US" w:bidi="en-US"/>
              </w:rPr>
              <w:t>:</w:t>
            </w:r>
            <w:r w:rsidRPr="00E86588">
              <w:rPr>
                <w:rFonts w:ascii="Arial" w:hAnsi="Arial" w:cs="Arial"/>
                <w:sz w:val="16"/>
                <w:szCs w:val="16"/>
                <w:lang w:val="en-US" w:bidi="en-US"/>
              </w:rPr>
              <w:t xml:space="preserve">  Governmen</w:t>
            </w:r>
            <w:r w:rsidR="0070172B">
              <w:rPr>
                <w:rFonts w:ascii="Arial" w:hAnsi="Arial" w:cs="Arial"/>
                <w:sz w:val="16"/>
                <w:szCs w:val="16"/>
                <w:lang w:val="en-US" w:bidi="en-US"/>
              </w:rPr>
              <w:t>t has developed and implemented</w:t>
            </w:r>
            <w:r w:rsidRPr="00E86588">
              <w:rPr>
                <w:rFonts w:ascii="Arial" w:hAnsi="Arial" w:cs="Arial"/>
                <w:sz w:val="16"/>
                <w:szCs w:val="16"/>
                <w:lang w:val="en-US" w:bidi="en-US"/>
              </w:rPr>
              <w:t> a national tree planting covering all dis</w:t>
            </w:r>
            <w:r w:rsidR="0070172B">
              <w:rPr>
                <w:rFonts w:ascii="Arial" w:hAnsi="Arial" w:cs="Arial"/>
                <w:sz w:val="16"/>
                <w:szCs w:val="16"/>
                <w:lang w:val="en-US" w:bidi="en-US"/>
              </w:rPr>
              <w:t>tricts</w:t>
            </w:r>
            <w:r w:rsidRPr="00E86588">
              <w:rPr>
                <w:rFonts w:ascii="Arial" w:hAnsi="Arial" w:cs="Arial"/>
                <w:sz w:val="16"/>
                <w:szCs w:val="16"/>
                <w:lang w:val="en-US" w:bidi="en-US"/>
              </w:rPr>
              <w:t>. The first phase has been raising seedlings. The 2</w:t>
            </w:r>
            <w:r w:rsidRPr="00E86588">
              <w:rPr>
                <w:rFonts w:ascii="Arial" w:hAnsi="Arial" w:cs="Arial"/>
                <w:sz w:val="16"/>
                <w:szCs w:val="16"/>
                <w:vertAlign w:val="superscript"/>
                <w:lang w:val="en-US" w:bidi="en-US"/>
              </w:rPr>
              <w:t>nd</w:t>
            </w:r>
            <w:r w:rsidRPr="00E86588">
              <w:rPr>
                <w:rFonts w:ascii="Arial" w:hAnsi="Arial" w:cs="Arial"/>
                <w:sz w:val="16"/>
                <w:szCs w:val="16"/>
                <w:lang w:val="en-US" w:bidi="en-US"/>
              </w:rPr>
              <w:t xml:space="preserve"> phase is planting trees country wide</w:t>
            </w:r>
            <w:r w:rsidR="0070172B">
              <w:rPr>
                <w:rFonts w:ascii="Arial" w:hAnsi="Arial" w:cs="Arial"/>
                <w:sz w:val="16"/>
                <w:szCs w:val="16"/>
                <w:lang w:val="en-US" w:bidi="en-US"/>
              </w:rPr>
              <w:t xml:space="preserve"> including research for tree spe</w:t>
            </w:r>
            <w:r w:rsidRPr="00E86588">
              <w:rPr>
                <w:rFonts w:ascii="Arial" w:hAnsi="Arial" w:cs="Arial"/>
                <w:sz w:val="16"/>
                <w:szCs w:val="16"/>
                <w:lang w:val="en-US" w:bidi="en-US"/>
              </w:rPr>
              <w:t>c</w:t>
            </w:r>
            <w:r w:rsidR="0070172B">
              <w:rPr>
                <w:rFonts w:ascii="Arial" w:hAnsi="Arial" w:cs="Arial"/>
                <w:sz w:val="16"/>
                <w:szCs w:val="16"/>
                <w:lang w:val="en-US" w:bidi="en-US"/>
              </w:rPr>
              <w:t>i</w:t>
            </w:r>
            <w:r w:rsidRPr="00E86588">
              <w:rPr>
                <w:rFonts w:ascii="Arial" w:hAnsi="Arial" w:cs="Arial"/>
                <w:sz w:val="16"/>
                <w:szCs w:val="16"/>
                <w:lang w:val="en-US" w:bidi="en-US"/>
              </w:rPr>
              <w:t xml:space="preserve">es adaptability in various ecosystems and their performance in terms of sustainability. The Government annual budget </w:t>
            </w:r>
            <w:r w:rsidR="0070172B">
              <w:rPr>
                <w:rFonts w:ascii="Arial" w:hAnsi="Arial" w:cs="Arial"/>
                <w:sz w:val="16"/>
                <w:szCs w:val="16"/>
                <w:lang w:val="en-US" w:bidi="en-US"/>
              </w:rPr>
              <w:t>for</w:t>
            </w:r>
            <w:r w:rsidRPr="00E86588">
              <w:rPr>
                <w:rFonts w:ascii="Arial" w:hAnsi="Arial" w:cs="Arial"/>
                <w:sz w:val="16"/>
                <w:szCs w:val="16"/>
                <w:lang w:val="en-US" w:bidi="en-US"/>
              </w:rPr>
              <w:t xml:space="preserve"> the </w:t>
            </w:r>
            <w:proofErr w:type="spellStart"/>
            <w:r w:rsidRPr="00E86588">
              <w:rPr>
                <w:rFonts w:ascii="Arial" w:hAnsi="Arial" w:cs="Arial"/>
                <w:sz w:val="16"/>
                <w:szCs w:val="16"/>
                <w:lang w:val="en-US" w:bidi="en-US"/>
              </w:rPr>
              <w:t>programme</w:t>
            </w:r>
            <w:proofErr w:type="spellEnd"/>
            <w:r w:rsidRPr="00E86588">
              <w:rPr>
                <w:rFonts w:ascii="Arial" w:hAnsi="Arial" w:cs="Arial"/>
                <w:sz w:val="16"/>
                <w:szCs w:val="16"/>
                <w:lang w:val="en-US" w:bidi="en-US"/>
              </w:rPr>
              <w:t xml:space="preserve"> is about </w:t>
            </w:r>
            <w:r w:rsidR="0070172B">
              <w:rPr>
                <w:rFonts w:ascii="Arial" w:hAnsi="Arial" w:cs="Arial"/>
                <w:sz w:val="16"/>
                <w:szCs w:val="16"/>
                <w:lang w:val="en-US" w:bidi="en-US"/>
              </w:rPr>
              <w:t>$</w:t>
            </w:r>
            <w:r w:rsidRPr="00E86588">
              <w:rPr>
                <w:rFonts w:ascii="Arial" w:hAnsi="Arial" w:cs="Arial"/>
                <w:sz w:val="16"/>
                <w:szCs w:val="16"/>
                <w:lang w:val="en-US" w:bidi="en-US"/>
              </w:rPr>
              <w:t>5m    </w:t>
            </w:r>
            <w:r w:rsidRPr="00E86588">
              <w:rPr>
                <w:rFonts w:ascii="Arial" w:hAnsi="Arial" w:cs="Arial"/>
                <w:b/>
                <w:bCs/>
                <w:sz w:val="16"/>
                <w:szCs w:val="16"/>
                <w:lang w:val="en-US" w:bidi="en-US"/>
              </w:rPr>
              <w:t>            </w:t>
            </w:r>
          </w:p>
        </w:tc>
      </w:tr>
      <w:tr w:rsidR="00683DA4" w:rsidRPr="007D5887" w:rsidTr="00335ACF">
        <w:tc>
          <w:tcPr>
            <w:tcW w:w="3936" w:type="dxa"/>
          </w:tcPr>
          <w:p w:rsidR="00683DA4" w:rsidRPr="00E86588" w:rsidRDefault="00683DA4" w:rsidP="00C306B4">
            <w:pPr>
              <w:rPr>
                <w:rFonts w:ascii="Arial" w:hAnsi="Arial" w:cs="Arial"/>
                <w:sz w:val="16"/>
                <w:szCs w:val="16"/>
                <w:lang w:bidi="en-US"/>
              </w:rPr>
            </w:pPr>
            <w:r w:rsidRPr="00E86588">
              <w:rPr>
                <w:rFonts w:ascii="Arial" w:hAnsi="Arial" w:cs="Arial"/>
                <w:bCs/>
                <w:sz w:val="16"/>
                <w:szCs w:val="16"/>
                <w:lang w:val="en-GB" w:bidi="en-US"/>
              </w:rPr>
              <w:lastRenderedPageBreak/>
              <w:t>UNDP should assist the government to search for a solution to the charcoal conundrum involving an alternative source of energy, preferably a renewable one.  This could be the subject of a GEF project</w:t>
            </w:r>
          </w:p>
        </w:tc>
        <w:tc>
          <w:tcPr>
            <w:tcW w:w="11198" w:type="dxa"/>
          </w:tcPr>
          <w:p w:rsidR="00683DA4" w:rsidRPr="00E86588" w:rsidRDefault="00683DA4" w:rsidP="00C306B4">
            <w:pPr>
              <w:rPr>
                <w:rFonts w:ascii="Arial" w:hAnsi="Arial" w:cs="Arial"/>
                <w:sz w:val="16"/>
                <w:szCs w:val="16"/>
                <w:lang w:bidi="en-US"/>
              </w:rPr>
            </w:pPr>
            <w:r w:rsidRPr="00E86588">
              <w:rPr>
                <w:rFonts w:ascii="Arial" w:hAnsi="Arial" w:cs="Arial"/>
                <w:sz w:val="16"/>
                <w:szCs w:val="16"/>
                <w:lang w:val="en-US" w:bidi="en-US"/>
              </w:rPr>
              <w:t>Promoting sustainable alternative energy sources:  charcoal production has been identified as one drivers of deforestation (Zambia UNREDD report Drivers of Deforestation</w:t>
            </w:r>
            <w:proofErr w:type="gramStart"/>
            <w:r w:rsidRPr="00E86588">
              <w:rPr>
                <w:rFonts w:ascii="Arial" w:hAnsi="Arial" w:cs="Arial"/>
                <w:sz w:val="16"/>
                <w:szCs w:val="16"/>
                <w:lang w:val="en-US" w:bidi="en-US"/>
              </w:rPr>
              <w:t>,2012</w:t>
            </w:r>
            <w:proofErr w:type="gramEnd"/>
            <w:r w:rsidRPr="00E86588">
              <w:rPr>
                <w:rFonts w:ascii="Arial" w:hAnsi="Arial" w:cs="Arial"/>
                <w:sz w:val="16"/>
                <w:szCs w:val="16"/>
                <w:lang w:val="en-US" w:bidi="en-US"/>
              </w:rPr>
              <w:t>). To address this the Ministry of Energy have requested support from  UNDP and Chinese Government to  promote renewable energy  across the country; the concept note is attached for your information  and also to provide some direction as discussed</w:t>
            </w:r>
          </w:p>
        </w:tc>
      </w:tr>
    </w:tbl>
    <w:p w:rsidR="00683DA4" w:rsidRDefault="00683DA4" w:rsidP="00683DA4">
      <w:pPr>
        <w:rPr>
          <w:rFonts w:ascii="Arial" w:hAnsi="Arial" w:cs="Arial"/>
          <w:lang w:bidi="en-US"/>
        </w:rPr>
      </w:pPr>
    </w:p>
    <w:p w:rsidR="00683DA4" w:rsidRDefault="00683DA4" w:rsidP="00683DA4">
      <w:pPr>
        <w:rPr>
          <w:rFonts w:ascii="Arial" w:hAnsi="Arial" w:cs="Arial"/>
          <w:lang w:bidi="en-US"/>
        </w:rPr>
      </w:pPr>
      <w:r>
        <w:rPr>
          <w:rFonts w:ascii="Arial" w:hAnsi="Arial" w:cs="Arial"/>
          <w:lang w:bidi="en-US"/>
        </w:rPr>
        <w:t>The above records a very satisfactory outcome from the TE of the Zambia Component.</w:t>
      </w:r>
    </w:p>
    <w:p w:rsidR="00683DA4" w:rsidRDefault="00683DA4" w:rsidP="00683DA4">
      <w:pPr>
        <w:rPr>
          <w:rFonts w:ascii="Arial" w:hAnsi="Arial" w:cs="Arial"/>
          <w:lang w:bidi="en-US"/>
        </w:rPr>
      </w:pPr>
    </w:p>
    <w:p w:rsidR="00996E3D" w:rsidRPr="003C4AC2" w:rsidRDefault="00996E3D" w:rsidP="003C4AC2">
      <w:pPr>
        <w:widowControl w:val="0"/>
        <w:ind w:left="720" w:hanging="720"/>
        <w:jc w:val="both"/>
        <w:rPr>
          <w:rFonts w:ascii="Arial" w:eastAsia="Times New Roman" w:hAnsi="Arial" w:cs="Arial"/>
          <w:szCs w:val="20"/>
          <w:lang w:val="en-GB" w:eastAsia="en-GB"/>
        </w:rPr>
        <w:sectPr w:rsidR="00996E3D" w:rsidRPr="003C4AC2" w:rsidSect="003C4AC2">
          <w:headerReference w:type="default" r:id="rId19"/>
          <w:pgSz w:w="16840" w:h="11907" w:orient="landscape" w:code="9"/>
          <w:pgMar w:top="1134" w:right="1134" w:bottom="1021" w:left="1021" w:header="709" w:footer="709" w:gutter="0"/>
          <w:cols w:space="708"/>
          <w:docGrid w:linePitch="360"/>
        </w:sectPr>
      </w:pPr>
    </w:p>
    <w:p w:rsidR="00427198" w:rsidRDefault="00427198" w:rsidP="00577093">
      <w:pPr>
        <w:jc w:val="both"/>
        <w:rPr>
          <w:rFonts w:ascii="Arial" w:hAnsi="Arial" w:cs="Arial"/>
          <w:lang w:bidi="en-US"/>
        </w:rPr>
      </w:pPr>
    </w:p>
    <w:p w:rsidR="002B53F6" w:rsidRPr="00C56957" w:rsidRDefault="00312F27" w:rsidP="00577093">
      <w:pPr>
        <w:jc w:val="both"/>
        <w:rPr>
          <w:rFonts w:ascii="Arial" w:hAnsi="Arial" w:cs="Arial"/>
          <w:b/>
          <w:sz w:val="28"/>
          <w:szCs w:val="28"/>
          <w:lang w:bidi="en-US"/>
        </w:rPr>
      </w:pPr>
      <w:r w:rsidRPr="00C56957">
        <w:rPr>
          <w:rFonts w:ascii="Arial" w:hAnsi="Arial" w:cs="Arial"/>
          <w:b/>
          <w:sz w:val="28"/>
          <w:szCs w:val="28"/>
          <w:lang w:bidi="en-US"/>
        </w:rPr>
        <w:t>5</w:t>
      </w:r>
      <w:r w:rsidR="00C56957" w:rsidRPr="00C56957">
        <w:rPr>
          <w:rFonts w:ascii="Arial" w:hAnsi="Arial" w:cs="Arial"/>
          <w:b/>
          <w:sz w:val="28"/>
          <w:szCs w:val="28"/>
          <w:lang w:bidi="en-US"/>
        </w:rPr>
        <w:t>.3</w:t>
      </w:r>
      <w:r w:rsidR="002B53F6" w:rsidRPr="00C56957">
        <w:rPr>
          <w:rFonts w:ascii="Arial" w:hAnsi="Arial" w:cs="Arial"/>
          <w:b/>
          <w:sz w:val="28"/>
          <w:szCs w:val="28"/>
          <w:lang w:bidi="en-US"/>
        </w:rPr>
        <w:tab/>
        <w:t>Mainstreaming</w:t>
      </w:r>
      <w:r w:rsidR="00D26606">
        <w:rPr>
          <w:rFonts w:ascii="Arial" w:hAnsi="Arial" w:cs="Arial"/>
          <w:b/>
          <w:sz w:val="28"/>
          <w:szCs w:val="28"/>
          <w:lang w:bidi="en-US"/>
        </w:rPr>
        <w:t xml:space="preserve"> of UNDP corporate goals</w:t>
      </w:r>
    </w:p>
    <w:p w:rsidR="002B53F6" w:rsidRDefault="002B53F6" w:rsidP="00577093">
      <w:pPr>
        <w:jc w:val="both"/>
        <w:rPr>
          <w:rFonts w:ascii="Arial" w:hAnsi="Arial" w:cs="Arial"/>
          <w:lang w:bidi="en-US"/>
        </w:rPr>
      </w:pPr>
    </w:p>
    <w:p w:rsidR="00D06A08" w:rsidRDefault="002206D3" w:rsidP="00577093">
      <w:pPr>
        <w:jc w:val="both"/>
        <w:rPr>
          <w:rFonts w:ascii="Arial" w:hAnsi="Arial" w:cs="Arial"/>
          <w:lang w:bidi="en-US"/>
        </w:rPr>
      </w:pPr>
      <w:r w:rsidRPr="002206D3">
        <w:rPr>
          <w:rFonts w:ascii="Arial" w:hAnsi="Arial" w:cs="Arial"/>
          <w:lang w:bidi="en-US"/>
        </w:rPr>
        <w:t xml:space="preserve">“Mainstreaming” </w:t>
      </w:r>
      <w:r w:rsidR="003D53DB">
        <w:rPr>
          <w:rFonts w:ascii="Arial" w:hAnsi="Arial" w:cs="Arial"/>
          <w:lang w:bidi="en-US"/>
        </w:rPr>
        <w:t>is not something that you achieve; it is</w:t>
      </w:r>
      <w:r w:rsidRPr="002206D3">
        <w:rPr>
          <w:rFonts w:ascii="Arial" w:hAnsi="Arial" w:cs="Arial"/>
          <w:lang w:bidi="en-US"/>
        </w:rPr>
        <w:t xml:space="preserve"> a process </w:t>
      </w:r>
      <w:r w:rsidR="003D53DB">
        <w:rPr>
          <w:rFonts w:ascii="Arial" w:hAnsi="Arial" w:cs="Arial"/>
          <w:lang w:bidi="en-US"/>
        </w:rPr>
        <w:t>through which something that would otherwise be</w:t>
      </w:r>
      <w:r w:rsidRPr="002206D3">
        <w:rPr>
          <w:rFonts w:ascii="Arial" w:hAnsi="Arial" w:cs="Arial"/>
          <w:lang w:bidi="en-US"/>
        </w:rPr>
        <w:t xml:space="preserve"> marginal </w:t>
      </w:r>
      <w:r w:rsidR="003D53DB">
        <w:rPr>
          <w:rFonts w:ascii="Arial" w:hAnsi="Arial" w:cs="Arial"/>
          <w:lang w:bidi="en-US"/>
        </w:rPr>
        <w:t xml:space="preserve">is brought </w:t>
      </w:r>
      <w:r w:rsidRPr="002206D3">
        <w:rPr>
          <w:rFonts w:ascii="Arial" w:hAnsi="Arial" w:cs="Arial"/>
          <w:lang w:bidi="en-US"/>
        </w:rPr>
        <w:t xml:space="preserve">into the </w:t>
      </w:r>
      <w:r w:rsidR="003D53DB">
        <w:rPr>
          <w:rFonts w:ascii="Arial" w:hAnsi="Arial" w:cs="Arial"/>
          <w:lang w:bidi="en-US"/>
        </w:rPr>
        <w:t>core business and main decision-</w:t>
      </w:r>
      <w:r w:rsidRPr="002206D3">
        <w:rPr>
          <w:rFonts w:ascii="Arial" w:hAnsi="Arial" w:cs="Arial"/>
          <w:lang w:bidi="en-US"/>
        </w:rPr>
        <w:t>making process of an organization.</w:t>
      </w:r>
      <w:r w:rsidR="003D53DB">
        <w:rPr>
          <w:rFonts w:ascii="Arial" w:hAnsi="Arial" w:cs="Arial"/>
          <w:lang w:bidi="en-US"/>
        </w:rPr>
        <w:t xml:space="preserve">  UNDP has adopted a number of corporate goals, mostly reflecting the Millennium Declaration, and there is a commitment that these should become </w:t>
      </w:r>
      <w:r w:rsidR="00D06A08">
        <w:rPr>
          <w:rFonts w:ascii="Arial" w:hAnsi="Arial" w:cs="Arial"/>
          <w:lang w:bidi="en-US"/>
        </w:rPr>
        <w:t>mainstreamed into all its functions and interventions.  The most relevant for a project such as this are gender equality, alleviation of poverty and safeguarding human rights</w:t>
      </w:r>
      <w:r w:rsidR="00D06A08" w:rsidRPr="00D06A08">
        <w:rPr>
          <w:rFonts w:ascii="Arial" w:hAnsi="Arial" w:cs="Arial"/>
          <w:lang w:bidi="en-US"/>
        </w:rPr>
        <w:t xml:space="preserve"> </w:t>
      </w:r>
      <w:r w:rsidR="00D06A08">
        <w:rPr>
          <w:rFonts w:ascii="Arial" w:hAnsi="Arial" w:cs="Arial"/>
          <w:lang w:bidi="en-US"/>
        </w:rPr>
        <w:t xml:space="preserve">and there is a commitment that these become </w:t>
      </w:r>
      <w:r w:rsidR="00D06A08" w:rsidRPr="002206D3">
        <w:rPr>
          <w:rFonts w:ascii="Arial" w:hAnsi="Arial" w:cs="Arial"/>
          <w:lang w:bidi="en-US"/>
        </w:rPr>
        <w:t>an integral dimension of the design, implementation, monitoring and evaluation of policies</w:t>
      </w:r>
      <w:r w:rsidR="00D06A08">
        <w:rPr>
          <w:rFonts w:ascii="Arial" w:hAnsi="Arial" w:cs="Arial"/>
          <w:lang w:bidi="en-US"/>
        </w:rPr>
        <w:t>, programmes and projects of the organization.  It is therefore incumbent on an evaluator of a UNDP project to assess the extent to which the project took on board these UNDP goals.</w:t>
      </w:r>
    </w:p>
    <w:p w:rsidR="002206D3" w:rsidRDefault="002206D3" w:rsidP="00577093">
      <w:pPr>
        <w:jc w:val="both"/>
        <w:rPr>
          <w:rFonts w:ascii="Arial" w:hAnsi="Arial" w:cs="Arial"/>
          <w:lang w:bidi="en-US"/>
        </w:rPr>
      </w:pPr>
    </w:p>
    <w:p w:rsidR="002206D3" w:rsidRDefault="00D06A08" w:rsidP="00577093">
      <w:pPr>
        <w:jc w:val="both"/>
        <w:rPr>
          <w:rFonts w:ascii="Arial" w:hAnsi="Arial" w:cs="Arial"/>
          <w:lang w:bidi="en-US"/>
        </w:rPr>
      </w:pPr>
      <w:r>
        <w:rPr>
          <w:rFonts w:ascii="Arial" w:hAnsi="Arial" w:cs="Arial"/>
          <w:lang w:bidi="en-US"/>
        </w:rPr>
        <w:t xml:space="preserve">The project does not have an overt </w:t>
      </w:r>
      <w:r w:rsidR="002206D3" w:rsidRPr="002206D3">
        <w:rPr>
          <w:rFonts w:ascii="Arial" w:hAnsi="Arial" w:cs="Arial"/>
          <w:b/>
          <w:lang w:bidi="en-US"/>
        </w:rPr>
        <w:t xml:space="preserve">gender </w:t>
      </w:r>
      <w:r w:rsidR="002206D3" w:rsidRPr="002206D3">
        <w:rPr>
          <w:rFonts w:ascii="Arial" w:hAnsi="Arial" w:cs="Arial"/>
          <w:lang w:bidi="en-US"/>
        </w:rPr>
        <w:t>perspective</w:t>
      </w:r>
      <w:r>
        <w:rPr>
          <w:rFonts w:ascii="Arial" w:hAnsi="Arial" w:cs="Arial"/>
          <w:lang w:bidi="en-US"/>
        </w:rPr>
        <w:t xml:space="preserve">.  </w:t>
      </w:r>
      <w:r w:rsidR="002206D3" w:rsidRPr="002206D3">
        <w:rPr>
          <w:rFonts w:ascii="Arial" w:hAnsi="Arial" w:cs="Arial"/>
          <w:lang w:bidi="en-US"/>
        </w:rPr>
        <w:t xml:space="preserve"> </w:t>
      </w:r>
      <w:r w:rsidR="00B56D1D">
        <w:rPr>
          <w:rFonts w:ascii="Arial" w:hAnsi="Arial" w:cs="Arial"/>
          <w:lang w:bidi="en-US"/>
        </w:rPr>
        <w:t>N</w:t>
      </w:r>
      <w:r w:rsidR="00CD2221">
        <w:rPr>
          <w:rFonts w:ascii="Arial" w:hAnsi="Arial" w:cs="Arial"/>
          <w:lang w:bidi="en-US"/>
        </w:rPr>
        <w:t xml:space="preserve">either the </w:t>
      </w:r>
      <w:r>
        <w:rPr>
          <w:rFonts w:ascii="Arial" w:hAnsi="Arial" w:cs="Arial"/>
          <w:lang w:bidi="en-US"/>
        </w:rPr>
        <w:t xml:space="preserve">main </w:t>
      </w:r>
      <w:proofErr w:type="spellStart"/>
      <w:r>
        <w:rPr>
          <w:rFonts w:ascii="Arial" w:hAnsi="Arial" w:cs="Arial"/>
          <w:lang w:bidi="en-US"/>
        </w:rPr>
        <w:t>ProDoc</w:t>
      </w:r>
      <w:proofErr w:type="spellEnd"/>
      <w:r>
        <w:rPr>
          <w:rFonts w:ascii="Arial" w:hAnsi="Arial" w:cs="Arial"/>
          <w:lang w:bidi="en-US"/>
        </w:rPr>
        <w:t xml:space="preserve"> </w:t>
      </w:r>
      <w:r w:rsidR="00CD2221">
        <w:rPr>
          <w:rFonts w:ascii="Arial" w:hAnsi="Arial" w:cs="Arial"/>
          <w:lang w:bidi="en-US"/>
        </w:rPr>
        <w:t xml:space="preserve">nor the Tanzania Component </w:t>
      </w:r>
      <w:r>
        <w:rPr>
          <w:rFonts w:ascii="Arial" w:hAnsi="Arial" w:cs="Arial"/>
          <w:lang w:bidi="en-US"/>
        </w:rPr>
        <w:t>mention</w:t>
      </w:r>
      <w:r w:rsidR="00710DD2">
        <w:rPr>
          <w:rFonts w:ascii="Arial" w:hAnsi="Arial" w:cs="Arial"/>
          <w:lang w:bidi="en-US"/>
        </w:rPr>
        <w:t>s</w:t>
      </w:r>
      <w:r>
        <w:rPr>
          <w:rFonts w:ascii="Arial" w:hAnsi="Arial" w:cs="Arial"/>
          <w:lang w:bidi="en-US"/>
        </w:rPr>
        <w:t xml:space="preserve"> gender at all.  </w:t>
      </w:r>
      <w:r w:rsidR="00710DD2">
        <w:rPr>
          <w:rFonts w:ascii="Arial" w:hAnsi="Arial" w:cs="Arial"/>
          <w:lang w:bidi="en-US"/>
        </w:rPr>
        <w:t xml:space="preserve">The Zambia Component </w:t>
      </w:r>
      <w:proofErr w:type="spellStart"/>
      <w:r w:rsidR="00710DD2">
        <w:rPr>
          <w:rFonts w:ascii="Arial" w:hAnsi="Arial" w:cs="Arial"/>
          <w:lang w:bidi="en-US"/>
        </w:rPr>
        <w:t>ProDoc</w:t>
      </w:r>
      <w:proofErr w:type="spellEnd"/>
      <w:r w:rsidR="00710DD2">
        <w:rPr>
          <w:rFonts w:ascii="Arial" w:hAnsi="Arial" w:cs="Arial"/>
          <w:lang w:bidi="en-US"/>
        </w:rPr>
        <w:t xml:space="preserve"> does consider gender and states that “</w:t>
      </w:r>
      <w:r w:rsidR="00710DD2" w:rsidRPr="00710DD2">
        <w:rPr>
          <w:rFonts w:ascii="Arial" w:hAnsi="Arial" w:cs="Arial"/>
          <w:i/>
          <w:lang w:val="en-GB" w:bidi="en-US"/>
        </w:rPr>
        <w:t xml:space="preserve">there were no gender-disaggregated data at the time of project </w:t>
      </w:r>
      <w:proofErr w:type="gramStart"/>
      <w:r w:rsidR="00710DD2" w:rsidRPr="00710DD2">
        <w:rPr>
          <w:rFonts w:ascii="Arial" w:hAnsi="Arial" w:cs="Arial"/>
          <w:i/>
          <w:lang w:val="en-GB" w:bidi="en-US"/>
        </w:rPr>
        <w:t>design, …</w:t>
      </w:r>
      <w:proofErr w:type="gramEnd"/>
      <w:r w:rsidR="00710DD2" w:rsidRPr="00710DD2">
        <w:rPr>
          <w:rFonts w:ascii="Arial" w:hAnsi="Arial" w:cs="Arial"/>
          <w:i/>
          <w:lang w:val="en-GB" w:bidi="en-US"/>
        </w:rPr>
        <w:t xml:space="preserve"> budgetary provision has been made to do more work in this area and allow for gender awareness campaigns to ensure mainstreaming of gender variables at early stages of project implementation</w:t>
      </w:r>
      <w:r w:rsidR="00710DD2">
        <w:rPr>
          <w:rFonts w:ascii="Arial" w:hAnsi="Arial" w:cs="Arial"/>
          <w:lang w:val="en-GB" w:bidi="en-US"/>
        </w:rPr>
        <w:t>.”</w:t>
      </w:r>
      <w:r w:rsidR="00710DD2">
        <w:rPr>
          <w:rFonts w:ascii="Arial" w:hAnsi="Arial" w:cs="Arial"/>
          <w:lang w:bidi="en-US"/>
        </w:rPr>
        <w:t xml:space="preserve">  However, the extent to which this was carried out is unknown.</w:t>
      </w:r>
      <w:r w:rsidR="00710DD2">
        <w:rPr>
          <w:rStyle w:val="FootnoteReference"/>
          <w:rFonts w:ascii="Arial" w:hAnsi="Arial" w:cs="Arial"/>
          <w:lang w:bidi="en-US"/>
        </w:rPr>
        <w:footnoteReference w:id="63"/>
      </w:r>
      <w:r w:rsidR="00710DD2">
        <w:rPr>
          <w:rFonts w:ascii="Arial" w:hAnsi="Arial" w:cs="Arial"/>
          <w:lang w:bidi="en-US"/>
        </w:rPr>
        <w:t xml:space="preserve">  </w:t>
      </w:r>
      <w:r w:rsidR="00C668D9">
        <w:rPr>
          <w:rFonts w:ascii="Arial" w:hAnsi="Arial" w:cs="Arial"/>
          <w:lang w:bidi="en-US"/>
        </w:rPr>
        <w:t>On the other hand, the PIR2011</w:t>
      </w:r>
      <w:r w:rsidR="00855A1B">
        <w:rPr>
          <w:rFonts w:ascii="Arial" w:hAnsi="Arial" w:cs="Arial"/>
          <w:lang w:bidi="en-US"/>
        </w:rPr>
        <w:t xml:space="preserve"> does note that “</w:t>
      </w:r>
      <w:r w:rsidR="00855A1B" w:rsidRPr="00855A1B">
        <w:rPr>
          <w:rFonts w:ascii="Arial" w:hAnsi="Arial" w:cs="Arial"/>
          <w:i/>
          <w:lang w:bidi="en-US"/>
        </w:rPr>
        <w:t>37% of Village Conservation Development Committees are female. The project has funded 837 farmers through the revolving fund, out of which 366 (43.7%) are women. Average annual  income of women funded through the alternative income generating activities revolving fund has increased from USD 157 in 2008/2009 farming season to USD 3,125 (!) in 2009/2010 farming season</w:t>
      </w:r>
      <w:r w:rsidR="00855A1B">
        <w:rPr>
          <w:rFonts w:ascii="Arial" w:hAnsi="Arial" w:cs="Arial"/>
          <w:lang w:bidi="en-US"/>
        </w:rPr>
        <w:t xml:space="preserve">.”  </w:t>
      </w:r>
      <w:r w:rsidR="00E0592A">
        <w:rPr>
          <w:rFonts w:ascii="Arial" w:hAnsi="Arial" w:cs="Arial"/>
          <w:lang w:bidi="en-US"/>
        </w:rPr>
        <w:t xml:space="preserve">A similar situation is described in PIR2012 for DR Congo.  </w:t>
      </w:r>
      <w:r w:rsidR="00855A1B">
        <w:rPr>
          <w:rFonts w:ascii="Arial" w:hAnsi="Arial" w:cs="Arial"/>
          <w:lang w:bidi="en-US"/>
        </w:rPr>
        <w:t xml:space="preserve">However, it is not clear that there was any effort to consider </w:t>
      </w:r>
      <w:r>
        <w:rPr>
          <w:rFonts w:ascii="Arial" w:hAnsi="Arial" w:cs="Arial"/>
          <w:lang w:bidi="en-US"/>
        </w:rPr>
        <w:t>the different</w:t>
      </w:r>
      <w:r w:rsidR="002206D3" w:rsidRPr="002206D3">
        <w:rPr>
          <w:rFonts w:ascii="Arial" w:hAnsi="Arial" w:cs="Arial"/>
          <w:lang w:bidi="en-US"/>
        </w:rPr>
        <w:t xml:space="preserve"> implications</w:t>
      </w:r>
      <w:r>
        <w:rPr>
          <w:rFonts w:ascii="Arial" w:hAnsi="Arial" w:cs="Arial"/>
          <w:lang w:bidi="en-US"/>
        </w:rPr>
        <w:t xml:space="preserve"> of the project</w:t>
      </w:r>
      <w:r w:rsidR="002206D3" w:rsidRPr="002206D3">
        <w:rPr>
          <w:rFonts w:ascii="Arial" w:hAnsi="Arial" w:cs="Arial"/>
          <w:lang w:bidi="en-US"/>
        </w:rPr>
        <w:t xml:space="preserve"> for women and men</w:t>
      </w:r>
      <w:r>
        <w:rPr>
          <w:rFonts w:ascii="Arial" w:hAnsi="Arial" w:cs="Arial"/>
          <w:lang w:bidi="en-US"/>
        </w:rPr>
        <w:t>; no disaggregated data on a gender basis; no strategy to address the different needs of women and men</w:t>
      </w:r>
      <w:r w:rsidR="00CD2221">
        <w:rPr>
          <w:rFonts w:ascii="Arial" w:hAnsi="Arial" w:cs="Arial"/>
          <w:lang w:bidi="en-US"/>
        </w:rPr>
        <w:t>.  The evaluator did not come across any female members of any PMU</w:t>
      </w:r>
      <w:r w:rsidR="00CD2221">
        <w:rPr>
          <w:rStyle w:val="FootnoteReference"/>
          <w:rFonts w:ascii="Arial" w:hAnsi="Arial" w:cs="Arial"/>
          <w:lang w:bidi="en-US"/>
        </w:rPr>
        <w:footnoteReference w:id="64"/>
      </w:r>
      <w:r w:rsidR="00CD2221">
        <w:rPr>
          <w:rFonts w:ascii="Arial" w:hAnsi="Arial" w:cs="Arial"/>
          <w:lang w:bidi="en-US"/>
        </w:rPr>
        <w:t xml:space="preserve">; no effort was evident to address gender differences in </w:t>
      </w:r>
      <w:r w:rsidR="002206D3" w:rsidRPr="002206D3">
        <w:rPr>
          <w:rFonts w:ascii="Arial" w:hAnsi="Arial" w:cs="Arial"/>
          <w:lang w:bidi="en-US"/>
        </w:rPr>
        <w:t>any planned action</w:t>
      </w:r>
      <w:r w:rsidR="00CD2221">
        <w:rPr>
          <w:rFonts w:ascii="Arial" w:hAnsi="Arial" w:cs="Arial"/>
          <w:lang w:bidi="en-US"/>
        </w:rPr>
        <w:t xml:space="preserve">.  </w:t>
      </w:r>
      <w:r w:rsidR="00B56D1D">
        <w:rPr>
          <w:rFonts w:ascii="Arial" w:hAnsi="Arial" w:cs="Arial"/>
          <w:lang w:bidi="en-US"/>
        </w:rPr>
        <w:t xml:space="preserve">This would have been highly relevant to the catchment activities under Outcome 3 since most of the work in the </w:t>
      </w:r>
      <w:proofErr w:type="spellStart"/>
      <w:r w:rsidR="00B56D1D">
        <w:rPr>
          <w:rFonts w:ascii="Arial" w:hAnsi="Arial" w:cs="Arial"/>
          <w:lang w:bidi="en-US"/>
        </w:rPr>
        <w:t>shambas</w:t>
      </w:r>
      <w:proofErr w:type="spellEnd"/>
      <w:r w:rsidR="00B56D1D">
        <w:rPr>
          <w:rFonts w:ascii="Arial" w:hAnsi="Arial" w:cs="Arial"/>
          <w:lang w:bidi="en-US"/>
        </w:rPr>
        <w:t xml:space="preserve"> is carried out by women and most of the firewood gathering is done by women – increases in productivity were of benefit to women, efforts to reduce cutting trees for firewood present women with an enigma on how to </w:t>
      </w:r>
      <w:r w:rsidR="00C668D9">
        <w:rPr>
          <w:rFonts w:ascii="Arial" w:hAnsi="Arial" w:cs="Arial"/>
          <w:lang w:bidi="en-US"/>
        </w:rPr>
        <w:t>cook</w:t>
      </w:r>
      <w:r w:rsidR="00B56D1D">
        <w:rPr>
          <w:rFonts w:ascii="Arial" w:hAnsi="Arial" w:cs="Arial"/>
          <w:lang w:bidi="en-US"/>
        </w:rPr>
        <w:t xml:space="preserve"> the household meals.</w:t>
      </w:r>
    </w:p>
    <w:p w:rsidR="002206D3" w:rsidRDefault="002206D3" w:rsidP="00577093">
      <w:pPr>
        <w:jc w:val="both"/>
        <w:rPr>
          <w:rFonts w:ascii="Arial" w:hAnsi="Arial" w:cs="Arial"/>
          <w:lang w:bidi="en-US"/>
        </w:rPr>
      </w:pPr>
    </w:p>
    <w:p w:rsidR="00B56D1D" w:rsidRDefault="00B56D1D" w:rsidP="00577093">
      <w:pPr>
        <w:jc w:val="both"/>
        <w:rPr>
          <w:rFonts w:ascii="Arial" w:hAnsi="Arial" w:cs="Arial"/>
          <w:lang w:bidi="en-US"/>
        </w:rPr>
      </w:pPr>
      <w:r>
        <w:rPr>
          <w:rFonts w:ascii="Arial" w:hAnsi="Arial" w:cs="Arial"/>
          <w:lang w:bidi="en-US"/>
        </w:rPr>
        <w:t xml:space="preserve">The project did recognize the level of </w:t>
      </w:r>
      <w:r w:rsidRPr="00B56D1D">
        <w:rPr>
          <w:rFonts w:ascii="Arial" w:hAnsi="Arial" w:cs="Arial"/>
          <w:b/>
          <w:lang w:bidi="en-US"/>
        </w:rPr>
        <w:t>poverty</w:t>
      </w:r>
      <w:r>
        <w:rPr>
          <w:rFonts w:ascii="Arial" w:hAnsi="Arial" w:cs="Arial"/>
          <w:lang w:bidi="en-US"/>
        </w:rPr>
        <w:t xml:space="preserve"> among its grassroots stakeholders and beneficiaries.  </w:t>
      </w:r>
      <w:r w:rsidR="007C3C1F">
        <w:rPr>
          <w:rFonts w:ascii="Arial" w:hAnsi="Arial" w:cs="Arial"/>
          <w:lang w:bidi="en-US"/>
        </w:rPr>
        <w:t xml:space="preserve">The main </w:t>
      </w:r>
      <w:proofErr w:type="spellStart"/>
      <w:r w:rsidR="007C3C1F">
        <w:rPr>
          <w:rFonts w:ascii="Arial" w:hAnsi="Arial" w:cs="Arial"/>
          <w:lang w:bidi="en-US"/>
        </w:rPr>
        <w:t>ProDoc</w:t>
      </w:r>
      <w:proofErr w:type="spellEnd"/>
      <w:r w:rsidR="007C3C1F">
        <w:rPr>
          <w:rFonts w:ascii="Arial" w:hAnsi="Arial" w:cs="Arial"/>
          <w:lang w:bidi="en-US"/>
        </w:rPr>
        <w:t xml:space="preserve"> dwells on poverty as part of the context for the project and makes numerous references to PRSPs.  T</w:t>
      </w:r>
      <w:r>
        <w:rPr>
          <w:rFonts w:ascii="Arial" w:hAnsi="Arial" w:cs="Arial"/>
          <w:lang w:bidi="en-US"/>
        </w:rPr>
        <w:t xml:space="preserve">he Zambia </w:t>
      </w:r>
      <w:proofErr w:type="spellStart"/>
      <w:r>
        <w:rPr>
          <w:rFonts w:ascii="Arial" w:hAnsi="Arial" w:cs="Arial"/>
          <w:lang w:bidi="en-US"/>
        </w:rPr>
        <w:t>ProDoc</w:t>
      </w:r>
      <w:proofErr w:type="spellEnd"/>
      <w:r>
        <w:rPr>
          <w:rFonts w:ascii="Arial" w:hAnsi="Arial" w:cs="Arial"/>
          <w:lang w:bidi="en-US"/>
        </w:rPr>
        <w:t xml:space="preserve"> noted the poverty/environment nexus</w:t>
      </w:r>
      <w:r w:rsidR="007C3C1F">
        <w:rPr>
          <w:rFonts w:ascii="Arial" w:hAnsi="Arial" w:cs="Arial"/>
          <w:lang w:bidi="en-US"/>
        </w:rPr>
        <w:t xml:space="preserve"> and similar discussions are carried in the Tanzania </w:t>
      </w:r>
      <w:proofErr w:type="spellStart"/>
      <w:r w:rsidR="007C3C1F">
        <w:rPr>
          <w:rFonts w:ascii="Arial" w:hAnsi="Arial" w:cs="Arial"/>
          <w:lang w:bidi="en-US"/>
        </w:rPr>
        <w:t>ProDoc</w:t>
      </w:r>
      <w:proofErr w:type="spellEnd"/>
      <w:r w:rsidR="007C3C1F">
        <w:rPr>
          <w:rFonts w:ascii="Arial" w:hAnsi="Arial" w:cs="Arial"/>
          <w:lang w:bidi="en-US"/>
        </w:rPr>
        <w:t xml:space="preserve">, but to a lesser extent.  </w:t>
      </w:r>
      <w:r w:rsidR="00CF147C">
        <w:rPr>
          <w:rFonts w:ascii="Arial" w:hAnsi="Arial" w:cs="Arial"/>
          <w:lang w:bidi="en-US"/>
        </w:rPr>
        <w:t xml:space="preserve">The Project also brought in </w:t>
      </w:r>
      <w:r w:rsidR="00CF147C" w:rsidRPr="00CF147C">
        <w:rPr>
          <w:rFonts w:ascii="Arial" w:hAnsi="Arial" w:cs="Arial"/>
          <w:lang w:bidi="en-US"/>
        </w:rPr>
        <w:t xml:space="preserve">AIG </w:t>
      </w:r>
      <w:r w:rsidR="00CF147C">
        <w:rPr>
          <w:rFonts w:ascii="Arial" w:hAnsi="Arial" w:cs="Arial"/>
          <w:lang w:bidi="en-US"/>
        </w:rPr>
        <w:t>activities</w:t>
      </w:r>
      <w:r w:rsidR="00CF147C" w:rsidRPr="00CF147C">
        <w:rPr>
          <w:rFonts w:ascii="Arial" w:hAnsi="Arial" w:cs="Arial"/>
          <w:lang w:bidi="en-US"/>
        </w:rPr>
        <w:t xml:space="preserve"> to reduce pressures on the ecosystem.  </w:t>
      </w:r>
      <w:r w:rsidR="00CF147C">
        <w:rPr>
          <w:rFonts w:ascii="Arial" w:hAnsi="Arial" w:cs="Arial"/>
          <w:lang w:bidi="en-US"/>
        </w:rPr>
        <w:t xml:space="preserve">These activities targeted the poor farmers because they were having an impact on lake water quality, but in doing so, they also had a very </w:t>
      </w:r>
      <w:r w:rsidR="00CF147C" w:rsidRPr="00CF147C">
        <w:rPr>
          <w:rFonts w:ascii="Arial" w:hAnsi="Arial" w:cs="Arial"/>
          <w:lang w:bidi="en-US"/>
        </w:rPr>
        <w:t xml:space="preserve">positive socioeconomic </w:t>
      </w:r>
      <w:r w:rsidR="00CF147C">
        <w:rPr>
          <w:rFonts w:ascii="Arial" w:hAnsi="Arial" w:cs="Arial"/>
          <w:lang w:bidi="en-US"/>
        </w:rPr>
        <w:t xml:space="preserve">benefit </w:t>
      </w:r>
      <w:r w:rsidR="00CF147C" w:rsidRPr="00CF147C">
        <w:rPr>
          <w:rFonts w:ascii="Arial" w:hAnsi="Arial" w:cs="Arial"/>
          <w:lang w:bidi="en-US"/>
        </w:rPr>
        <w:t>leading to the improvement of livelihood</w:t>
      </w:r>
      <w:r w:rsidR="00CF147C">
        <w:rPr>
          <w:rFonts w:ascii="Arial" w:hAnsi="Arial" w:cs="Arial"/>
          <w:lang w:bidi="en-US"/>
        </w:rPr>
        <w:t xml:space="preserve">s.  </w:t>
      </w:r>
      <w:r w:rsidR="007C3C1F">
        <w:rPr>
          <w:rFonts w:ascii="Arial" w:hAnsi="Arial" w:cs="Arial"/>
          <w:lang w:bidi="en-US"/>
        </w:rPr>
        <w:t>The project can be said to have mainstreamed poverty alleviation into its operations and implementation.</w:t>
      </w:r>
    </w:p>
    <w:p w:rsidR="007C3C1F" w:rsidRDefault="007C3C1F" w:rsidP="00577093">
      <w:pPr>
        <w:jc w:val="both"/>
        <w:rPr>
          <w:rFonts w:ascii="Arial" w:hAnsi="Arial" w:cs="Arial"/>
          <w:lang w:bidi="en-US"/>
        </w:rPr>
      </w:pPr>
    </w:p>
    <w:p w:rsidR="007C3C1F" w:rsidRDefault="007C3C1F" w:rsidP="00577093">
      <w:pPr>
        <w:jc w:val="both"/>
        <w:rPr>
          <w:rFonts w:ascii="Arial" w:hAnsi="Arial" w:cs="Arial"/>
          <w:lang w:bidi="en-US"/>
        </w:rPr>
      </w:pPr>
      <w:r w:rsidRPr="007C3C1F">
        <w:rPr>
          <w:rFonts w:ascii="Arial" w:hAnsi="Arial" w:cs="Arial"/>
          <w:b/>
          <w:lang w:bidi="en-US"/>
        </w:rPr>
        <w:t>Human rights</w:t>
      </w:r>
      <w:r>
        <w:rPr>
          <w:rFonts w:ascii="Arial" w:hAnsi="Arial" w:cs="Arial"/>
          <w:lang w:bidi="en-US"/>
        </w:rPr>
        <w:t xml:space="preserve"> are not mentioned at all in the main </w:t>
      </w:r>
      <w:proofErr w:type="spellStart"/>
      <w:r>
        <w:rPr>
          <w:rFonts w:ascii="Arial" w:hAnsi="Arial" w:cs="Arial"/>
          <w:lang w:bidi="en-US"/>
        </w:rPr>
        <w:t>ProDoc</w:t>
      </w:r>
      <w:proofErr w:type="spellEnd"/>
      <w:r>
        <w:rPr>
          <w:rFonts w:ascii="Arial" w:hAnsi="Arial" w:cs="Arial"/>
          <w:lang w:bidi="en-US"/>
        </w:rPr>
        <w:t xml:space="preserve">, the Tanzania </w:t>
      </w:r>
      <w:proofErr w:type="spellStart"/>
      <w:r>
        <w:rPr>
          <w:rFonts w:ascii="Arial" w:hAnsi="Arial" w:cs="Arial"/>
          <w:lang w:bidi="en-US"/>
        </w:rPr>
        <w:t>ProDoc</w:t>
      </w:r>
      <w:proofErr w:type="spellEnd"/>
      <w:r>
        <w:rPr>
          <w:rFonts w:ascii="Arial" w:hAnsi="Arial" w:cs="Arial"/>
          <w:lang w:bidi="en-US"/>
        </w:rPr>
        <w:t xml:space="preserve"> or the Zambia </w:t>
      </w:r>
      <w:proofErr w:type="spellStart"/>
      <w:r>
        <w:rPr>
          <w:rFonts w:ascii="Arial" w:hAnsi="Arial" w:cs="Arial"/>
          <w:lang w:bidi="en-US"/>
        </w:rPr>
        <w:t>ProDoc</w:t>
      </w:r>
      <w:proofErr w:type="spellEnd"/>
      <w:r>
        <w:rPr>
          <w:rFonts w:ascii="Arial" w:hAnsi="Arial" w:cs="Arial"/>
          <w:lang w:bidi="en-US"/>
        </w:rPr>
        <w:t xml:space="preserve">.  </w:t>
      </w:r>
      <w:r w:rsidR="00495C51">
        <w:rPr>
          <w:rFonts w:ascii="Arial" w:hAnsi="Arial" w:cs="Arial"/>
          <w:lang w:bidi="en-US"/>
        </w:rPr>
        <w:t>In a region fraught with well-documented human rights abuses, where the UN is assisting with post-conflict recovery, the lack of attention to human rights is a patent shortcoming.  As UNDP says</w:t>
      </w:r>
      <w:r w:rsidR="00495C51">
        <w:rPr>
          <w:rStyle w:val="FootnoteReference"/>
          <w:rFonts w:ascii="Arial" w:hAnsi="Arial" w:cs="Arial"/>
          <w:lang w:bidi="en-US"/>
        </w:rPr>
        <w:footnoteReference w:id="65"/>
      </w:r>
      <w:r w:rsidR="00495C51">
        <w:rPr>
          <w:rFonts w:ascii="Arial" w:hAnsi="Arial" w:cs="Arial"/>
          <w:lang w:bidi="en-US"/>
        </w:rPr>
        <w:t xml:space="preserve"> “</w:t>
      </w:r>
      <w:r w:rsidR="00495C51" w:rsidRPr="00495C51">
        <w:rPr>
          <w:rFonts w:ascii="Arial" w:hAnsi="Arial" w:cs="Arial"/>
          <w:i/>
          <w:lang w:bidi="en-US"/>
        </w:rPr>
        <w:t>UNDP supports 'human rights for development' in more than 100 countries and connects partners in a global network. This work is about expanding choices and protecting rights and freedoms</w:t>
      </w:r>
      <w:r w:rsidR="00495C51">
        <w:rPr>
          <w:rFonts w:ascii="Arial" w:hAnsi="Arial" w:cs="Arial"/>
          <w:lang w:bidi="en-US"/>
        </w:rPr>
        <w:t xml:space="preserve">.”  This omission is ironic since the project is implicitly empowering people, expanding their choices, improving their </w:t>
      </w:r>
      <w:proofErr w:type="gramStart"/>
      <w:r w:rsidR="00495C51">
        <w:rPr>
          <w:rFonts w:ascii="Arial" w:hAnsi="Arial" w:cs="Arial"/>
          <w:lang w:bidi="en-US"/>
        </w:rPr>
        <w:t>quality of life (which are</w:t>
      </w:r>
      <w:proofErr w:type="gramEnd"/>
      <w:r w:rsidR="00495C51">
        <w:rPr>
          <w:rFonts w:ascii="Arial" w:hAnsi="Arial" w:cs="Arial"/>
          <w:lang w:bidi="en-US"/>
        </w:rPr>
        <w:t xml:space="preserve"> human rights).</w:t>
      </w:r>
      <w:r w:rsidR="008908B2">
        <w:rPr>
          <w:rFonts w:ascii="Arial" w:hAnsi="Arial" w:cs="Arial"/>
          <w:lang w:bidi="en-US"/>
        </w:rPr>
        <w:t xml:space="preserve">  The project cannot be seen as having mainstreamed human rights in its operations and implementation.</w:t>
      </w:r>
    </w:p>
    <w:p w:rsidR="00C56957" w:rsidRDefault="00C56957" w:rsidP="00577093">
      <w:pPr>
        <w:jc w:val="both"/>
        <w:rPr>
          <w:rFonts w:ascii="Arial" w:hAnsi="Arial" w:cs="Arial"/>
          <w:lang w:bidi="en-US"/>
        </w:rPr>
      </w:pPr>
    </w:p>
    <w:p w:rsidR="00C56957" w:rsidRPr="00C56957" w:rsidRDefault="00C56957" w:rsidP="00577093">
      <w:pPr>
        <w:tabs>
          <w:tab w:val="left" w:pos="709"/>
        </w:tabs>
        <w:jc w:val="both"/>
        <w:rPr>
          <w:rFonts w:ascii="Arial" w:hAnsi="Arial" w:cs="Arial"/>
          <w:b/>
          <w:sz w:val="28"/>
          <w:szCs w:val="28"/>
          <w:lang w:bidi="en-US"/>
        </w:rPr>
      </w:pPr>
      <w:r w:rsidRPr="00C56957">
        <w:rPr>
          <w:rFonts w:ascii="Arial" w:hAnsi="Arial" w:cs="Arial"/>
          <w:b/>
          <w:sz w:val="28"/>
          <w:szCs w:val="28"/>
          <w:lang w:bidi="en-US"/>
        </w:rPr>
        <w:t>5.4</w:t>
      </w:r>
      <w:r w:rsidRPr="00C56957">
        <w:rPr>
          <w:rFonts w:ascii="Arial" w:hAnsi="Arial" w:cs="Arial"/>
          <w:b/>
          <w:sz w:val="28"/>
          <w:szCs w:val="28"/>
          <w:lang w:bidi="en-US"/>
        </w:rPr>
        <w:tab/>
        <w:t>Impact</w:t>
      </w:r>
      <w:r w:rsidR="009D429E">
        <w:rPr>
          <w:rFonts w:ascii="Arial" w:hAnsi="Arial" w:cs="Arial"/>
          <w:b/>
          <w:sz w:val="28"/>
          <w:szCs w:val="28"/>
          <w:lang w:bidi="en-US"/>
        </w:rPr>
        <w:t>s</w:t>
      </w:r>
      <w:r w:rsidRPr="00C56957">
        <w:rPr>
          <w:rFonts w:ascii="Arial" w:hAnsi="Arial" w:cs="Arial"/>
          <w:b/>
          <w:sz w:val="28"/>
          <w:szCs w:val="28"/>
          <w:lang w:bidi="en-US"/>
        </w:rPr>
        <w:t xml:space="preserve"> </w:t>
      </w:r>
    </w:p>
    <w:p w:rsidR="004A7B11" w:rsidRPr="004A7B11" w:rsidRDefault="004A7B11" w:rsidP="00577093">
      <w:pPr>
        <w:autoSpaceDE w:val="0"/>
        <w:autoSpaceDN w:val="0"/>
        <w:adjustRightInd w:val="0"/>
        <w:jc w:val="both"/>
        <w:rPr>
          <w:rFonts w:ascii="Arial" w:eastAsia="MS Mincho" w:hAnsi="Arial" w:cs="Arial"/>
          <w:lang w:val="en-GB" w:eastAsia="ja-JP"/>
        </w:rPr>
      </w:pPr>
    </w:p>
    <w:p w:rsidR="004A7B11" w:rsidRPr="004A7B11" w:rsidRDefault="004A7B11" w:rsidP="00577093">
      <w:pPr>
        <w:autoSpaceDE w:val="0"/>
        <w:autoSpaceDN w:val="0"/>
        <w:adjustRightInd w:val="0"/>
        <w:jc w:val="both"/>
        <w:rPr>
          <w:rFonts w:ascii="Arial" w:eastAsia="MS Mincho" w:hAnsi="Arial" w:cs="Arial"/>
          <w:lang w:val="en-GB" w:eastAsia="ja-JP"/>
        </w:rPr>
      </w:pPr>
      <w:r w:rsidRPr="004A7B11">
        <w:rPr>
          <w:rFonts w:ascii="Arial" w:eastAsia="MS Mincho" w:hAnsi="Arial" w:cs="Arial"/>
          <w:lang w:val="en-GB" w:eastAsia="ja-JP"/>
        </w:rPr>
        <w:t>The achievements of O</w:t>
      </w:r>
      <w:r w:rsidR="00CF147C">
        <w:rPr>
          <w:rFonts w:ascii="Arial" w:eastAsia="MS Mincho" w:hAnsi="Arial" w:cs="Arial"/>
          <w:lang w:val="en-GB" w:eastAsia="ja-JP"/>
        </w:rPr>
        <w:t>utputs which lead to Outcomes are</w:t>
      </w:r>
      <w:r w:rsidRPr="004A7B11">
        <w:rPr>
          <w:rFonts w:ascii="Arial" w:eastAsia="MS Mincho" w:hAnsi="Arial" w:cs="Arial"/>
          <w:lang w:val="en-GB" w:eastAsia="ja-JP"/>
        </w:rPr>
        <w:t xml:space="preserve"> assessed by </w:t>
      </w:r>
      <w:proofErr w:type="spellStart"/>
      <w:r w:rsidRPr="004A7B11">
        <w:rPr>
          <w:rFonts w:ascii="Arial" w:eastAsia="MS Mincho" w:hAnsi="Arial" w:cs="Arial"/>
          <w:lang w:val="en-GB" w:eastAsia="ja-JP"/>
        </w:rPr>
        <w:t>LogFrame</w:t>
      </w:r>
      <w:proofErr w:type="spellEnd"/>
      <w:r w:rsidRPr="004A7B11">
        <w:rPr>
          <w:rFonts w:ascii="Arial" w:eastAsia="MS Mincho" w:hAnsi="Arial" w:cs="Arial"/>
          <w:lang w:val="en-GB" w:eastAsia="ja-JP"/>
        </w:rPr>
        <w:t xml:space="preserve"> analysis which is mainly carried out by the Project M&amp;E System, and confirmed by the TE with reliance on good Indicators.  The conversion of Outcomes to Impacts often requires an </w:t>
      </w:r>
      <w:proofErr w:type="gramStart"/>
      <w:r w:rsidRPr="004A7B11">
        <w:rPr>
          <w:rFonts w:ascii="Arial" w:eastAsia="MS Mincho" w:hAnsi="Arial" w:cs="Arial"/>
          <w:lang w:val="en-GB" w:eastAsia="ja-JP"/>
        </w:rPr>
        <w:t>Intermediate</w:t>
      </w:r>
      <w:proofErr w:type="gramEnd"/>
      <w:r w:rsidRPr="004A7B11">
        <w:rPr>
          <w:rFonts w:ascii="Arial" w:eastAsia="MS Mincho" w:hAnsi="Arial" w:cs="Arial"/>
          <w:lang w:val="en-GB" w:eastAsia="ja-JP"/>
        </w:rPr>
        <w:t xml:space="preserve"> stage and this is assessed mainly by TE methodology.  It is predicated by Assumptions, and is dependent on Impact Drivers which include Relevance, Sustainability and Catalytic effects.</w:t>
      </w:r>
    </w:p>
    <w:p w:rsidR="00C56957" w:rsidRDefault="00C56957" w:rsidP="00577093">
      <w:pPr>
        <w:jc w:val="both"/>
        <w:rPr>
          <w:rFonts w:ascii="Arial" w:hAnsi="Arial" w:cs="Arial"/>
        </w:rPr>
      </w:pPr>
    </w:p>
    <w:p w:rsidR="009D429E" w:rsidRDefault="009D429E" w:rsidP="00577093">
      <w:pPr>
        <w:jc w:val="both"/>
        <w:rPr>
          <w:rFonts w:ascii="Arial" w:hAnsi="Arial" w:cs="Arial"/>
        </w:rPr>
      </w:pPr>
    </w:p>
    <w:p w:rsidR="009D429E" w:rsidRPr="009D429E" w:rsidRDefault="009D429E" w:rsidP="00577093">
      <w:pPr>
        <w:jc w:val="both"/>
        <w:rPr>
          <w:rFonts w:ascii="Arial" w:hAnsi="Arial" w:cs="Arial"/>
          <w:b/>
          <w:sz w:val="24"/>
          <w:szCs w:val="24"/>
        </w:rPr>
      </w:pPr>
      <w:r w:rsidRPr="009D429E">
        <w:rPr>
          <w:rFonts w:ascii="Arial" w:hAnsi="Arial" w:cs="Arial"/>
          <w:b/>
          <w:sz w:val="24"/>
          <w:szCs w:val="24"/>
        </w:rPr>
        <w:t>5.4.1</w:t>
      </w:r>
      <w:r w:rsidRPr="009D429E">
        <w:rPr>
          <w:rFonts w:ascii="Arial" w:hAnsi="Arial" w:cs="Arial"/>
          <w:b/>
          <w:sz w:val="24"/>
          <w:szCs w:val="24"/>
        </w:rPr>
        <w:tab/>
        <w:t xml:space="preserve">Impacts at the </w:t>
      </w:r>
      <w:r>
        <w:rPr>
          <w:rFonts w:ascii="Arial" w:hAnsi="Arial" w:cs="Arial"/>
          <w:b/>
          <w:sz w:val="24"/>
          <w:szCs w:val="24"/>
        </w:rPr>
        <w:t>national</w:t>
      </w:r>
      <w:r w:rsidRPr="009D429E">
        <w:rPr>
          <w:rFonts w:ascii="Arial" w:hAnsi="Arial" w:cs="Arial"/>
          <w:b/>
          <w:sz w:val="24"/>
          <w:szCs w:val="24"/>
        </w:rPr>
        <w:t xml:space="preserve"> level</w:t>
      </w:r>
    </w:p>
    <w:p w:rsidR="004A7B11" w:rsidRPr="004A7B11" w:rsidRDefault="004A7B11" w:rsidP="00577093">
      <w:pPr>
        <w:autoSpaceDE w:val="0"/>
        <w:autoSpaceDN w:val="0"/>
        <w:adjustRightInd w:val="0"/>
        <w:jc w:val="both"/>
        <w:rPr>
          <w:rFonts w:ascii="Arial" w:eastAsia="MS Mincho" w:hAnsi="Arial" w:cs="Arial"/>
          <w:lang w:val="en-GB" w:eastAsia="ja-JP"/>
        </w:rPr>
      </w:pPr>
    </w:p>
    <w:p w:rsidR="004A7B11" w:rsidRPr="004A7B11" w:rsidRDefault="00884AF2" w:rsidP="00577093">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T</w:t>
      </w:r>
      <w:r w:rsidR="004A7B11" w:rsidRPr="004A7B11">
        <w:rPr>
          <w:rFonts w:ascii="Arial" w:eastAsia="MS Mincho" w:hAnsi="Arial" w:cs="Arial"/>
          <w:lang w:val="en-GB" w:eastAsia="ja-JP"/>
        </w:rPr>
        <w:t>he project achieved the majority of its O</w:t>
      </w:r>
      <w:r>
        <w:rPr>
          <w:rFonts w:ascii="Arial" w:eastAsia="MS Mincho" w:hAnsi="Arial" w:cs="Arial"/>
          <w:lang w:val="en-GB" w:eastAsia="ja-JP"/>
        </w:rPr>
        <w:t xml:space="preserve">utputs and Outcomes with </w:t>
      </w:r>
      <w:r w:rsidR="004657A0">
        <w:rPr>
          <w:rFonts w:ascii="Arial" w:eastAsia="MS Mincho" w:hAnsi="Arial" w:cs="Arial"/>
          <w:lang w:val="en-GB" w:eastAsia="ja-JP"/>
        </w:rPr>
        <w:t xml:space="preserve">the </w:t>
      </w:r>
      <w:r>
        <w:rPr>
          <w:rFonts w:ascii="Arial" w:eastAsia="MS Mincho" w:hAnsi="Arial" w:cs="Arial"/>
          <w:lang w:val="en-GB" w:eastAsia="ja-JP"/>
        </w:rPr>
        <w:t>exception of Outcome 2 – reduction of point sources of pollution.  T</w:t>
      </w:r>
      <w:r w:rsidR="004A7B11" w:rsidRPr="004A7B11">
        <w:rPr>
          <w:rFonts w:ascii="Arial" w:eastAsia="MS Mincho" w:hAnsi="Arial" w:cs="Arial"/>
          <w:lang w:val="en-GB" w:eastAsia="ja-JP"/>
        </w:rPr>
        <w:t>he</w:t>
      </w:r>
      <w:r>
        <w:rPr>
          <w:rFonts w:ascii="Arial" w:eastAsia="MS Mincho" w:hAnsi="Arial" w:cs="Arial"/>
          <w:lang w:val="en-GB" w:eastAsia="ja-JP"/>
        </w:rPr>
        <w:t xml:space="preserve"> results achieved by the project have </w:t>
      </w:r>
      <w:r w:rsidR="004A7B11" w:rsidRPr="004A7B11">
        <w:rPr>
          <w:rFonts w:ascii="Arial" w:eastAsia="MS Mincho" w:hAnsi="Arial" w:cs="Arial"/>
          <w:lang w:val="en-GB" w:eastAsia="ja-JP"/>
        </w:rPr>
        <w:t>led to Intermediate Impacts as planned – namely, capacity, awareness, demonstrations, governance frameworks, tools and methods</w:t>
      </w:r>
      <w:r>
        <w:rPr>
          <w:rFonts w:ascii="Arial" w:eastAsia="MS Mincho" w:hAnsi="Arial" w:cs="Arial"/>
          <w:lang w:val="en-GB" w:eastAsia="ja-JP"/>
        </w:rPr>
        <w:t xml:space="preserve">, and </w:t>
      </w:r>
      <w:r w:rsidR="004A7B11" w:rsidRPr="004A7B11">
        <w:rPr>
          <w:rFonts w:ascii="Arial" w:eastAsia="MS Mincho" w:hAnsi="Arial" w:cs="Arial"/>
          <w:lang w:val="en-GB" w:eastAsia="ja-JP"/>
        </w:rPr>
        <w:t>national impacts have already taken place, albeit on a restricted local scale.</w:t>
      </w:r>
      <w:r>
        <w:rPr>
          <w:rFonts w:ascii="Arial" w:eastAsia="MS Mincho" w:hAnsi="Arial" w:cs="Arial"/>
          <w:lang w:val="en-GB" w:eastAsia="ja-JP"/>
        </w:rPr>
        <w:t xml:space="preserve"> </w:t>
      </w:r>
      <w:r w:rsidR="004A7B11" w:rsidRPr="004A7B11">
        <w:rPr>
          <w:rFonts w:ascii="Arial" w:eastAsia="MS Mincho" w:hAnsi="Arial" w:cs="Arial"/>
          <w:lang w:val="en-GB" w:eastAsia="ja-JP"/>
        </w:rPr>
        <w:t xml:space="preserve"> The </w:t>
      </w:r>
      <w:r>
        <w:rPr>
          <w:rFonts w:ascii="Arial" w:eastAsia="MS Mincho" w:hAnsi="Arial" w:cs="Arial"/>
          <w:lang w:val="en-GB" w:eastAsia="ja-JP"/>
        </w:rPr>
        <w:t>next</w:t>
      </w:r>
      <w:r w:rsidR="004A7B11" w:rsidRPr="004A7B11">
        <w:rPr>
          <w:rFonts w:ascii="Arial" w:eastAsia="MS Mincho" w:hAnsi="Arial" w:cs="Arial"/>
          <w:lang w:val="en-GB" w:eastAsia="ja-JP"/>
        </w:rPr>
        <w:t xml:space="preserve"> step to achieve </w:t>
      </w:r>
      <w:r>
        <w:rPr>
          <w:rFonts w:ascii="Arial" w:eastAsia="MS Mincho" w:hAnsi="Arial" w:cs="Arial"/>
          <w:lang w:val="en-GB" w:eastAsia="ja-JP"/>
        </w:rPr>
        <w:t>truly national level</w:t>
      </w:r>
      <w:r w:rsidR="004A7B11" w:rsidRPr="004A7B11">
        <w:rPr>
          <w:rFonts w:ascii="Arial" w:eastAsia="MS Mincho" w:hAnsi="Arial" w:cs="Arial"/>
          <w:lang w:val="en-GB" w:eastAsia="ja-JP"/>
        </w:rPr>
        <w:t xml:space="preserve"> impacts is dependent on the extent of replication and </w:t>
      </w:r>
      <w:proofErr w:type="spellStart"/>
      <w:r w:rsidR="004A7B11" w:rsidRPr="004A7B11">
        <w:rPr>
          <w:rFonts w:ascii="Arial" w:eastAsia="MS Mincho" w:hAnsi="Arial" w:cs="Arial"/>
          <w:lang w:val="en-GB" w:eastAsia="ja-JP"/>
        </w:rPr>
        <w:t>upscaling</w:t>
      </w:r>
      <w:proofErr w:type="spellEnd"/>
      <w:r w:rsidR="004A7B11" w:rsidRPr="004A7B11">
        <w:rPr>
          <w:rFonts w:ascii="Arial" w:eastAsia="MS Mincho" w:hAnsi="Arial" w:cs="Arial"/>
          <w:lang w:val="en-GB" w:eastAsia="ja-JP"/>
        </w:rPr>
        <w:t xml:space="preserve"> of the project benefits, products and services.  This will depend on a number of external assumptions being realized.</w:t>
      </w:r>
    </w:p>
    <w:p w:rsidR="004A7B11" w:rsidRDefault="004A7B11" w:rsidP="00577093">
      <w:pPr>
        <w:autoSpaceDE w:val="0"/>
        <w:autoSpaceDN w:val="0"/>
        <w:adjustRightInd w:val="0"/>
        <w:jc w:val="both"/>
        <w:rPr>
          <w:rFonts w:ascii="Arial" w:eastAsia="MS Mincho" w:hAnsi="Arial" w:cs="Arial"/>
          <w:lang w:val="en-GB" w:eastAsia="ja-JP"/>
        </w:rPr>
      </w:pPr>
    </w:p>
    <w:p w:rsidR="009D429E" w:rsidRPr="009D429E" w:rsidRDefault="00884AF2" w:rsidP="00577093">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In Zambia, DR Congo and Tanzania, t</w:t>
      </w:r>
      <w:r w:rsidR="009D429E" w:rsidRPr="009D429E">
        <w:rPr>
          <w:rFonts w:ascii="Arial" w:eastAsia="MS Mincho" w:hAnsi="Arial" w:cs="Arial"/>
          <w:lang w:val="en-GB" w:eastAsia="ja-JP"/>
        </w:rPr>
        <w:t xml:space="preserve">he project has promoted a new approach to the use of land for agricultural purposes; it has also built a strong case for the protection of forests and other vegetative cover; and, in doing so, it has brought significant improvements in income that </w:t>
      </w:r>
      <w:r w:rsidR="00015D84">
        <w:rPr>
          <w:rFonts w:ascii="Arial" w:eastAsia="MS Mincho" w:hAnsi="Arial" w:cs="Arial"/>
          <w:lang w:val="en-GB" w:eastAsia="ja-JP"/>
        </w:rPr>
        <w:t>farmers</w:t>
      </w:r>
      <w:r w:rsidR="009D429E" w:rsidRPr="009D429E">
        <w:rPr>
          <w:rFonts w:ascii="Arial" w:eastAsia="MS Mincho" w:hAnsi="Arial" w:cs="Arial"/>
          <w:lang w:val="en-GB" w:eastAsia="ja-JP"/>
        </w:rPr>
        <w:t xml:space="preserve"> earn from their work on the land and this has been translated into an improvement in their quality of life.  The project has also raised awareness of the benefits that can arise through wise land use such as sustainable forest management, and conservation agriculture; it has also enhanced the capacity of local officials dealing with t</w:t>
      </w:r>
      <w:r>
        <w:rPr>
          <w:rFonts w:ascii="Arial" w:eastAsia="MS Mincho" w:hAnsi="Arial" w:cs="Arial"/>
          <w:lang w:val="en-GB" w:eastAsia="ja-JP"/>
        </w:rPr>
        <w:t>he primary production sector as</w:t>
      </w:r>
      <w:r w:rsidR="009D429E" w:rsidRPr="009D429E">
        <w:rPr>
          <w:rFonts w:ascii="Arial" w:eastAsia="MS Mincho" w:hAnsi="Arial" w:cs="Arial"/>
          <w:lang w:val="en-GB" w:eastAsia="ja-JP"/>
        </w:rPr>
        <w:t xml:space="preserve"> well as those in local government.  </w:t>
      </w:r>
      <w:r w:rsidR="004657A0">
        <w:rPr>
          <w:rFonts w:ascii="Arial" w:eastAsia="MS Mincho" w:hAnsi="Arial" w:cs="Arial"/>
          <w:lang w:val="en-GB" w:eastAsia="ja-JP"/>
        </w:rPr>
        <w:t>Even in wastewater management, where it has not been entirely successful, the project has raised awareness and sensitivity to the values and vulnerabilities of the lake and this is a valuable impact at community level.</w:t>
      </w:r>
    </w:p>
    <w:p w:rsidR="009D429E" w:rsidRPr="004A7B11" w:rsidRDefault="009D429E" w:rsidP="00577093">
      <w:pPr>
        <w:autoSpaceDE w:val="0"/>
        <w:autoSpaceDN w:val="0"/>
        <w:adjustRightInd w:val="0"/>
        <w:jc w:val="both"/>
        <w:rPr>
          <w:rFonts w:ascii="Arial" w:eastAsia="MS Mincho" w:hAnsi="Arial" w:cs="Arial"/>
          <w:lang w:val="en-GB" w:eastAsia="ja-JP"/>
        </w:rPr>
      </w:pPr>
    </w:p>
    <w:p w:rsidR="004A7B11" w:rsidRPr="004A7B11" w:rsidRDefault="004A7B11" w:rsidP="00577093">
      <w:pPr>
        <w:autoSpaceDE w:val="0"/>
        <w:autoSpaceDN w:val="0"/>
        <w:adjustRightInd w:val="0"/>
        <w:jc w:val="both"/>
        <w:rPr>
          <w:rFonts w:ascii="Arial" w:eastAsia="MS Mincho" w:hAnsi="Arial" w:cs="Arial"/>
          <w:lang w:val="en-GB" w:eastAsia="ja-JP"/>
        </w:rPr>
      </w:pPr>
    </w:p>
    <w:p w:rsidR="004A7B11" w:rsidRPr="004A7B11" w:rsidRDefault="009D429E" w:rsidP="00577093">
      <w:pPr>
        <w:widowControl w:val="0"/>
        <w:ind w:left="720" w:hanging="720"/>
        <w:jc w:val="both"/>
        <w:rPr>
          <w:rFonts w:ascii="Arial" w:eastAsia="Times New Roman" w:hAnsi="Arial" w:cs="Arial"/>
          <w:lang w:val="en-GB" w:eastAsia="en-GB"/>
        </w:rPr>
      </w:pPr>
      <w:r>
        <w:rPr>
          <w:rFonts w:ascii="Arial" w:eastAsia="Times New Roman" w:hAnsi="Arial" w:cs="Arial"/>
          <w:b/>
          <w:sz w:val="24"/>
          <w:szCs w:val="24"/>
          <w:lang w:val="en-GB" w:eastAsia="en-GB"/>
        </w:rPr>
        <w:t>5.4.2</w:t>
      </w:r>
      <w:r w:rsidR="004A7B11" w:rsidRPr="004A7B11">
        <w:rPr>
          <w:rFonts w:ascii="Arial" w:eastAsia="Times New Roman" w:hAnsi="Arial" w:cs="Arial"/>
          <w:b/>
          <w:sz w:val="24"/>
          <w:szCs w:val="24"/>
          <w:lang w:val="en-GB" w:eastAsia="en-GB"/>
        </w:rPr>
        <w:tab/>
        <w:t>Regional impacts</w:t>
      </w:r>
      <w:r w:rsidR="004A7B11" w:rsidRPr="004A7B11">
        <w:rPr>
          <w:rFonts w:ascii="Arial" w:eastAsia="Times New Roman" w:hAnsi="Arial" w:cs="Arial"/>
          <w:b/>
          <w:sz w:val="24"/>
          <w:szCs w:val="24"/>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p>
    <w:p w:rsidR="00201587" w:rsidRDefault="00201587" w:rsidP="00577093">
      <w:pPr>
        <w:widowControl w:val="0"/>
        <w:tabs>
          <w:tab w:val="num" w:pos="1080"/>
          <w:tab w:val="num" w:pos="1560"/>
        </w:tabs>
        <w:jc w:val="both"/>
        <w:rPr>
          <w:rFonts w:ascii="Arial" w:eastAsia="Times New Roman" w:hAnsi="Arial" w:cs="Arial"/>
          <w:lang w:eastAsia="en-GB"/>
        </w:rPr>
      </w:pPr>
    </w:p>
    <w:p w:rsidR="00201587" w:rsidRDefault="00201587" w:rsidP="00577093">
      <w:pPr>
        <w:widowControl w:val="0"/>
        <w:tabs>
          <w:tab w:val="num" w:pos="1080"/>
          <w:tab w:val="num" w:pos="1560"/>
        </w:tabs>
        <w:jc w:val="both"/>
        <w:rPr>
          <w:rFonts w:ascii="Arial" w:eastAsia="Times New Roman" w:hAnsi="Arial" w:cs="Arial"/>
          <w:lang w:eastAsia="en-GB"/>
        </w:rPr>
      </w:pPr>
      <w:r>
        <w:rPr>
          <w:rFonts w:ascii="Arial" w:eastAsia="Times New Roman" w:hAnsi="Arial" w:cs="Arial"/>
          <w:lang w:eastAsia="en-GB"/>
        </w:rPr>
        <w:t xml:space="preserve">Lake Tanganyika is a regional resource shared by the four riparian countries.  The benefits of Lake Tanganyika are shared, but so are the problems.  It is therefore imperative that the entire catchment is managed in an integrated manner; and for this to happen, there must be an effective, cooperative framework on a regional basis. </w:t>
      </w:r>
    </w:p>
    <w:p w:rsidR="00201587" w:rsidRDefault="00201587" w:rsidP="00577093">
      <w:pPr>
        <w:widowControl w:val="0"/>
        <w:tabs>
          <w:tab w:val="num" w:pos="1080"/>
          <w:tab w:val="num" w:pos="1560"/>
        </w:tabs>
        <w:jc w:val="both"/>
        <w:rPr>
          <w:rFonts w:ascii="Arial" w:eastAsia="Times New Roman" w:hAnsi="Arial" w:cs="Arial"/>
          <w:lang w:eastAsia="en-GB"/>
        </w:rPr>
      </w:pPr>
    </w:p>
    <w:p w:rsidR="00201587" w:rsidRDefault="00201587" w:rsidP="00577093">
      <w:pPr>
        <w:widowControl w:val="0"/>
        <w:tabs>
          <w:tab w:val="num" w:pos="1080"/>
          <w:tab w:val="num" w:pos="1560"/>
        </w:tabs>
        <w:jc w:val="both"/>
        <w:rPr>
          <w:rFonts w:ascii="Arial" w:eastAsia="Times New Roman" w:hAnsi="Arial" w:cs="Arial"/>
          <w:lang w:eastAsia="en-GB"/>
        </w:rPr>
      </w:pPr>
      <w:r>
        <w:rPr>
          <w:rFonts w:ascii="Arial" w:eastAsia="Times New Roman" w:hAnsi="Arial" w:cs="Arial"/>
          <w:lang w:eastAsia="en-GB"/>
        </w:rPr>
        <w:t>This project has been instrumental in the setting up and strengthening of the Lake Tanganyika Authority (LTA) and its various organs; in setting the foundation for joint management of the Lake’s resources; in designing a</w:t>
      </w:r>
      <w:r w:rsidR="002072C7">
        <w:rPr>
          <w:rFonts w:ascii="Arial" w:eastAsia="Times New Roman" w:hAnsi="Arial" w:cs="Arial"/>
          <w:lang w:eastAsia="en-GB"/>
        </w:rPr>
        <w:t xml:space="preserve"> regional monitoring system leading to a regional</w:t>
      </w:r>
      <w:r>
        <w:rPr>
          <w:rFonts w:ascii="Arial" w:eastAsia="Times New Roman" w:hAnsi="Arial" w:cs="Arial"/>
          <w:lang w:eastAsia="en-GB"/>
        </w:rPr>
        <w:t xml:space="preserve"> information management </w:t>
      </w:r>
      <w:r w:rsidR="002072C7">
        <w:rPr>
          <w:rFonts w:ascii="Arial" w:eastAsia="Times New Roman" w:hAnsi="Arial" w:cs="Arial"/>
          <w:lang w:eastAsia="en-GB"/>
        </w:rPr>
        <w:t xml:space="preserve">system.  It has set the scene for cooperation and mutual sharing of know-how and expertise, problem-solving, benefits, responsibilities.  </w:t>
      </w:r>
      <w:r w:rsidR="006B30F6">
        <w:rPr>
          <w:rFonts w:ascii="Arial" w:eastAsia="Times New Roman" w:hAnsi="Arial" w:cs="Arial"/>
          <w:lang w:eastAsia="en-GB"/>
        </w:rPr>
        <w:t xml:space="preserve">Among the products that the project has produced or improved are the LTA itself, the Convention and its protocols, the SAP and the NAPs.  </w:t>
      </w:r>
      <w:r w:rsidR="002072C7">
        <w:rPr>
          <w:rFonts w:ascii="Arial" w:eastAsia="Times New Roman" w:hAnsi="Arial" w:cs="Arial"/>
          <w:lang w:eastAsia="en-GB"/>
        </w:rPr>
        <w:t xml:space="preserve">It has provided momentum to the </w:t>
      </w:r>
      <w:r w:rsidR="006B30F6">
        <w:rPr>
          <w:rFonts w:ascii="Arial" w:eastAsia="Times New Roman" w:hAnsi="Arial" w:cs="Arial"/>
          <w:lang w:eastAsia="en-GB"/>
        </w:rPr>
        <w:t>political commitment</w:t>
      </w:r>
      <w:r w:rsidR="002072C7">
        <w:rPr>
          <w:rFonts w:ascii="Arial" w:eastAsia="Times New Roman" w:hAnsi="Arial" w:cs="Arial"/>
          <w:lang w:eastAsia="en-GB"/>
        </w:rPr>
        <w:t xml:space="preserve"> of the four governments to cooperate on the management of Lake Tanganyika and its resources for the common good of the inhabitants of the lake catchment – this has probably been one of the most significant impacts of the project, and the one which has the highest likelihood of sustainability.</w:t>
      </w:r>
    </w:p>
    <w:p w:rsidR="00201587" w:rsidRDefault="00201587" w:rsidP="00577093">
      <w:pPr>
        <w:widowControl w:val="0"/>
        <w:tabs>
          <w:tab w:val="num" w:pos="1080"/>
          <w:tab w:val="num" w:pos="1560"/>
        </w:tabs>
        <w:jc w:val="both"/>
        <w:rPr>
          <w:rFonts w:ascii="Arial" w:eastAsia="Times New Roman" w:hAnsi="Arial" w:cs="Arial"/>
          <w:lang w:eastAsia="en-GB"/>
        </w:rPr>
      </w:pPr>
    </w:p>
    <w:p w:rsidR="009D429E" w:rsidRPr="004A7B11" w:rsidRDefault="009D429E" w:rsidP="00577093">
      <w:pPr>
        <w:autoSpaceDE w:val="0"/>
        <w:autoSpaceDN w:val="0"/>
        <w:adjustRightInd w:val="0"/>
        <w:jc w:val="both"/>
        <w:rPr>
          <w:rFonts w:ascii="Arial" w:eastAsia="MS Mincho" w:hAnsi="Arial" w:cs="Arial"/>
          <w:lang w:val="en-GB" w:eastAsia="ja-JP"/>
        </w:rPr>
      </w:pPr>
    </w:p>
    <w:p w:rsidR="009D429E" w:rsidRPr="004A7B11" w:rsidRDefault="009D429E" w:rsidP="00577093">
      <w:pPr>
        <w:autoSpaceDE w:val="0"/>
        <w:autoSpaceDN w:val="0"/>
        <w:adjustRightInd w:val="0"/>
        <w:jc w:val="both"/>
        <w:rPr>
          <w:rFonts w:ascii="Arial" w:eastAsia="MS Mincho" w:hAnsi="Arial" w:cs="Arial"/>
          <w:b/>
          <w:bCs/>
          <w:sz w:val="24"/>
          <w:szCs w:val="24"/>
          <w:lang w:val="en-GB" w:eastAsia="ja-JP"/>
        </w:rPr>
      </w:pPr>
      <w:r>
        <w:rPr>
          <w:rFonts w:ascii="Arial" w:eastAsia="MS Mincho" w:hAnsi="Arial" w:cs="Arial"/>
          <w:b/>
          <w:bCs/>
          <w:sz w:val="24"/>
          <w:szCs w:val="24"/>
          <w:lang w:val="en-GB" w:eastAsia="ja-JP"/>
        </w:rPr>
        <w:t>5.4.3</w:t>
      </w:r>
      <w:r w:rsidRPr="004A7B11">
        <w:rPr>
          <w:rFonts w:ascii="Arial" w:eastAsia="MS Mincho" w:hAnsi="Arial" w:cs="Arial"/>
          <w:b/>
          <w:bCs/>
          <w:sz w:val="24"/>
          <w:szCs w:val="24"/>
          <w:lang w:val="en-GB" w:eastAsia="ja-JP"/>
        </w:rPr>
        <w:tab/>
        <w:t>Global environmental impacts</w:t>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p>
    <w:p w:rsidR="009D429E" w:rsidRPr="004A7B11" w:rsidRDefault="009D429E" w:rsidP="00577093">
      <w:pPr>
        <w:autoSpaceDE w:val="0"/>
        <w:autoSpaceDN w:val="0"/>
        <w:adjustRightInd w:val="0"/>
        <w:jc w:val="both"/>
        <w:rPr>
          <w:rFonts w:ascii="Arial" w:eastAsia="MS Mincho" w:hAnsi="Arial" w:cs="Arial"/>
          <w:lang w:val="en-GB" w:eastAsia="ja-JP"/>
        </w:rPr>
      </w:pPr>
    </w:p>
    <w:p w:rsidR="009D429E" w:rsidRPr="004A7B11" w:rsidRDefault="009D429E" w:rsidP="00577093">
      <w:pPr>
        <w:autoSpaceDE w:val="0"/>
        <w:autoSpaceDN w:val="0"/>
        <w:adjustRightInd w:val="0"/>
        <w:jc w:val="both"/>
        <w:rPr>
          <w:rFonts w:ascii="Arial" w:eastAsia="MS Mincho" w:hAnsi="Arial" w:cs="Arial"/>
          <w:color w:val="000000"/>
          <w:lang w:val="en-US" w:eastAsia="ja-JP"/>
        </w:rPr>
      </w:pPr>
      <w:r w:rsidRPr="004A7B11">
        <w:rPr>
          <w:rFonts w:ascii="Arial" w:eastAsia="MS Mincho" w:hAnsi="Arial" w:cs="Arial"/>
          <w:lang w:val="en-GB" w:eastAsia="ja-JP"/>
        </w:rPr>
        <w:t xml:space="preserve">The project addressed the GEF Operational Programme #9: </w:t>
      </w:r>
      <w:r w:rsidRPr="004A7B11">
        <w:rPr>
          <w:rFonts w:ascii="Arial" w:eastAsia="MS Mincho" w:hAnsi="Arial" w:cs="Arial"/>
          <w:color w:val="000000"/>
          <w:lang w:val="en-US" w:eastAsia="ja-JP"/>
        </w:rPr>
        <w:t xml:space="preserve">Integrated Land and Water Multiple Focal Area </w:t>
      </w:r>
      <w:proofErr w:type="spellStart"/>
      <w:r w:rsidRPr="004A7B11">
        <w:rPr>
          <w:rFonts w:ascii="Arial" w:eastAsia="MS Mincho" w:hAnsi="Arial" w:cs="Arial"/>
          <w:color w:val="000000"/>
          <w:lang w:val="en-US" w:eastAsia="ja-JP"/>
        </w:rPr>
        <w:t>Programme</w:t>
      </w:r>
      <w:proofErr w:type="spellEnd"/>
      <w:r w:rsidRPr="004A7B11">
        <w:rPr>
          <w:rFonts w:ascii="Arial" w:eastAsia="MS Mincho" w:hAnsi="Arial" w:cs="Arial"/>
          <w:color w:val="000000"/>
          <w:lang w:val="en-US" w:eastAsia="ja-JP"/>
        </w:rPr>
        <w:t xml:space="preserve">, with a focus on the wise use and management of land and water resources </w:t>
      </w:r>
      <w:r w:rsidRPr="004A7B11">
        <w:rPr>
          <w:rFonts w:ascii="Arial" w:eastAsia="MS Mincho" w:hAnsi="Arial" w:cs="Arial"/>
          <w:color w:val="000000"/>
          <w:lang w:val="en-US" w:eastAsia="ja-JP"/>
        </w:rPr>
        <w:lastRenderedPageBreak/>
        <w:t xml:space="preserve">and sound management strategies as a result of changes in </w:t>
      </w:r>
      <w:proofErr w:type="spellStart"/>
      <w:r w:rsidRPr="004A7B11">
        <w:rPr>
          <w:rFonts w:ascii="Arial" w:eastAsia="MS Mincho" w:hAnsi="Arial" w:cs="Arial"/>
          <w:color w:val="000000"/>
          <w:lang w:val="en-US" w:eastAsia="ja-JP"/>
        </w:rPr>
        <w:t>sectoral</w:t>
      </w:r>
      <w:proofErr w:type="spellEnd"/>
      <w:r w:rsidRPr="004A7B11">
        <w:rPr>
          <w:rFonts w:ascii="Arial" w:eastAsia="MS Mincho" w:hAnsi="Arial" w:cs="Arial"/>
          <w:color w:val="000000"/>
          <w:lang w:val="en-US" w:eastAsia="ja-JP"/>
        </w:rPr>
        <w:t xml:space="preserve"> policies and activities that promote sustainable development.  </w:t>
      </w:r>
      <w:r w:rsidR="00220894">
        <w:rPr>
          <w:rFonts w:ascii="Arial" w:eastAsia="MS Mincho" w:hAnsi="Arial" w:cs="Arial"/>
          <w:color w:val="000000"/>
          <w:lang w:val="en-US" w:eastAsia="ja-JP"/>
        </w:rPr>
        <w:t>All four governments have</w:t>
      </w:r>
      <w:r w:rsidRPr="004A7B11">
        <w:rPr>
          <w:rFonts w:ascii="Arial" w:eastAsia="MS Mincho" w:hAnsi="Arial" w:cs="Arial"/>
          <w:color w:val="000000"/>
          <w:lang w:val="en-US" w:eastAsia="ja-JP"/>
        </w:rPr>
        <w:t xml:space="preserve"> been party to the </w:t>
      </w:r>
      <w:proofErr w:type="spellStart"/>
      <w:r w:rsidRPr="004A7B11">
        <w:rPr>
          <w:rFonts w:ascii="Arial" w:eastAsia="MS Mincho" w:hAnsi="Arial" w:cs="Arial"/>
          <w:color w:val="000000"/>
          <w:lang w:val="en-US" w:eastAsia="ja-JP"/>
        </w:rPr>
        <w:t>Transboundary</w:t>
      </w:r>
      <w:proofErr w:type="spellEnd"/>
      <w:r w:rsidRPr="004A7B11">
        <w:rPr>
          <w:rFonts w:ascii="Arial" w:eastAsia="MS Mincho" w:hAnsi="Arial" w:cs="Arial"/>
          <w:color w:val="000000"/>
          <w:lang w:val="en-US" w:eastAsia="ja-JP"/>
        </w:rPr>
        <w:t xml:space="preserve"> Diagnostic Analysis (TDA) that has been carried out with GEF support on the Lake Tanganyika environment and the formulation and adoption of the Strategic Action </w:t>
      </w:r>
      <w:proofErr w:type="spellStart"/>
      <w:r w:rsidRPr="004A7B11">
        <w:rPr>
          <w:rFonts w:ascii="Arial" w:eastAsia="MS Mincho" w:hAnsi="Arial" w:cs="Arial"/>
          <w:color w:val="000000"/>
          <w:lang w:val="en-US" w:eastAsia="ja-JP"/>
        </w:rPr>
        <w:t>Programme</w:t>
      </w:r>
      <w:proofErr w:type="spellEnd"/>
      <w:r w:rsidRPr="004A7B11">
        <w:rPr>
          <w:rFonts w:ascii="Arial" w:eastAsia="MS Mincho" w:hAnsi="Arial" w:cs="Arial"/>
          <w:color w:val="000000"/>
          <w:lang w:val="en-US" w:eastAsia="ja-JP"/>
        </w:rPr>
        <w:t xml:space="preserve"> (SAP).  This project has addressed </w:t>
      </w:r>
      <w:r w:rsidR="00220894">
        <w:rPr>
          <w:rFonts w:ascii="Arial" w:eastAsia="MS Mincho" w:hAnsi="Arial" w:cs="Arial"/>
          <w:color w:val="000000"/>
          <w:lang w:val="en-US" w:eastAsia="ja-JP"/>
        </w:rPr>
        <w:t>priority</w:t>
      </w:r>
      <w:r w:rsidRPr="004A7B11">
        <w:rPr>
          <w:rFonts w:ascii="Arial" w:eastAsia="MS Mincho" w:hAnsi="Arial" w:cs="Arial"/>
          <w:color w:val="000000"/>
          <w:lang w:val="en-US" w:eastAsia="ja-JP"/>
        </w:rPr>
        <w:t xml:space="preserve"> threats to the lake environment, namely, </w:t>
      </w:r>
      <w:r w:rsidR="00220894">
        <w:rPr>
          <w:rFonts w:ascii="Arial" w:eastAsia="MS Mincho" w:hAnsi="Arial" w:cs="Arial"/>
          <w:color w:val="000000"/>
          <w:lang w:val="en-US" w:eastAsia="ja-JP"/>
        </w:rPr>
        <w:t xml:space="preserve">the uncoordinated approach and weak institutional basis for </w:t>
      </w:r>
      <w:r w:rsidR="004D25A5">
        <w:rPr>
          <w:rFonts w:ascii="Arial" w:eastAsia="MS Mincho" w:hAnsi="Arial" w:cs="Arial"/>
          <w:color w:val="000000"/>
          <w:lang w:val="en-US" w:eastAsia="ja-JP"/>
        </w:rPr>
        <w:t xml:space="preserve">the management of Lake Tanganyika biodiversity and resources, </w:t>
      </w:r>
      <w:r w:rsidRPr="004A7B11">
        <w:rPr>
          <w:rFonts w:ascii="Arial" w:eastAsia="MS Mincho" w:hAnsi="Arial" w:cs="Arial"/>
          <w:color w:val="000000"/>
          <w:lang w:val="en-US" w:eastAsia="ja-JP"/>
        </w:rPr>
        <w:t>the sediment reaching the lake through rivers draining lands which are not being used in a sustainable manner</w:t>
      </w:r>
      <w:r w:rsidR="00220894">
        <w:rPr>
          <w:rFonts w:ascii="Arial" w:eastAsia="MS Mincho" w:hAnsi="Arial" w:cs="Arial"/>
          <w:color w:val="000000"/>
          <w:lang w:val="en-US" w:eastAsia="ja-JP"/>
        </w:rPr>
        <w:t>, and the point sources of pollution through untreated wastewater</w:t>
      </w:r>
      <w:r w:rsidRPr="004A7B11">
        <w:rPr>
          <w:rFonts w:ascii="Arial" w:eastAsia="MS Mincho" w:hAnsi="Arial" w:cs="Arial"/>
          <w:color w:val="000000"/>
          <w:lang w:val="en-US" w:eastAsia="ja-JP"/>
        </w:rPr>
        <w:t xml:space="preserve">.  </w:t>
      </w:r>
    </w:p>
    <w:p w:rsidR="009D429E" w:rsidRPr="004A7B11" w:rsidRDefault="009D429E" w:rsidP="00577093">
      <w:pPr>
        <w:autoSpaceDE w:val="0"/>
        <w:autoSpaceDN w:val="0"/>
        <w:adjustRightInd w:val="0"/>
        <w:jc w:val="both"/>
        <w:rPr>
          <w:rFonts w:ascii="Arial" w:eastAsia="MS Mincho" w:hAnsi="Arial" w:cs="Arial"/>
          <w:color w:val="000000"/>
          <w:lang w:val="en-US" w:eastAsia="ja-JP"/>
        </w:rPr>
      </w:pPr>
    </w:p>
    <w:p w:rsidR="009D429E" w:rsidRPr="004A7B11" w:rsidRDefault="009D429E" w:rsidP="00577093">
      <w:pPr>
        <w:widowControl w:val="0"/>
        <w:tabs>
          <w:tab w:val="num" w:pos="1080"/>
          <w:tab w:val="num" w:pos="1560"/>
        </w:tabs>
        <w:jc w:val="both"/>
        <w:rPr>
          <w:rFonts w:ascii="Arial" w:eastAsia="Times New Roman" w:hAnsi="Arial" w:cs="Arial"/>
          <w:lang w:val="en-GB" w:eastAsia="en-GB"/>
        </w:rPr>
      </w:pPr>
      <w:r w:rsidRPr="004A7B11">
        <w:rPr>
          <w:rFonts w:ascii="Arial" w:eastAsia="Times New Roman" w:hAnsi="Arial" w:cs="Arial"/>
          <w:lang w:val="en-GB" w:eastAsia="en-GB"/>
        </w:rPr>
        <w:t xml:space="preserve">The project </w:t>
      </w:r>
      <w:r w:rsidR="004D25A5">
        <w:rPr>
          <w:rFonts w:ascii="Arial" w:eastAsia="Times New Roman" w:hAnsi="Arial" w:cs="Arial"/>
          <w:lang w:val="en-GB" w:eastAsia="en-GB"/>
        </w:rPr>
        <w:t>set up the Lake Tanganyika Authority and enhanced the Convention and its protocols,</w:t>
      </w:r>
      <w:r w:rsidRPr="004A7B11">
        <w:rPr>
          <w:rFonts w:ascii="Arial" w:eastAsia="Times New Roman" w:hAnsi="Arial" w:cs="Arial"/>
          <w:lang w:val="en-GB" w:eastAsia="en-GB"/>
        </w:rPr>
        <w:t xml:space="preserve"> improved land use in the lake catchments so as to reduce erosion and the sediment load carried by the rivers</w:t>
      </w:r>
      <w:r w:rsidR="004D25A5">
        <w:rPr>
          <w:rFonts w:ascii="Arial" w:eastAsia="Times New Roman" w:hAnsi="Arial" w:cs="Arial"/>
          <w:lang w:val="en-GB" w:eastAsia="en-GB"/>
        </w:rPr>
        <w:t xml:space="preserve"> and attempted to address the problem of untreated wastewater discharges.  The</w:t>
      </w:r>
      <w:r w:rsidRPr="004A7B11">
        <w:rPr>
          <w:rFonts w:ascii="Arial" w:eastAsia="Times New Roman" w:hAnsi="Arial" w:cs="Arial"/>
          <w:lang w:val="en-GB" w:eastAsia="en-GB"/>
        </w:rPr>
        <w:t>s</w:t>
      </w:r>
      <w:r w:rsidR="004D25A5">
        <w:rPr>
          <w:rFonts w:ascii="Arial" w:eastAsia="Times New Roman" w:hAnsi="Arial" w:cs="Arial"/>
          <w:lang w:val="en-GB" w:eastAsia="en-GB"/>
        </w:rPr>
        <w:t>e</w:t>
      </w:r>
      <w:r w:rsidRPr="004A7B11">
        <w:rPr>
          <w:rFonts w:ascii="Arial" w:eastAsia="Times New Roman" w:hAnsi="Arial" w:cs="Arial"/>
          <w:lang w:val="en-GB" w:eastAsia="en-GB"/>
        </w:rPr>
        <w:t xml:space="preserve"> target</w:t>
      </w:r>
      <w:r w:rsidR="004D25A5">
        <w:rPr>
          <w:rFonts w:ascii="Arial" w:eastAsia="Times New Roman" w:hAnsi="Arial" w:cs="Arial"/>
          <w:lang w:val="en-GB" w:eastAsia="en-GB"/>
        </w:rPr>
        <w:t>s fit</w:t>
      </w:r>
      <w:r w:rsidRPr="004A7B11">
        <w:rPr>
          <w:rFonts w:ascii="Arial" w:eastAsia="Times New Roman" w:hAnsi="Arial" w:cs="Arial"/>
          <w:lang w:val="en-GB" w:eastAsia="en-GB"/>
        </w:rPr>
        <w:t xml:space="preserve"> well within the outcomes expected by OP#9 which include the long-term commitment on the part of governments, IAs, donors, and the GEF to leverage the intended </w:t>
      </w:r>
      <w:proofErr w:type="spellStart"/>
      <w:r w:rsidRPr="004A7B11">
        <w:rPr>
          <w:rFonts w:ascii="Arial" w:eastAsia="Times New Roman" w:hAnsi="Arial" w:cs="Arial"/>
          <w:lang w:val="en-GB" w:eastAsia="en-GB"/>
        </w:rPr>
        <w:t>sectoral</w:t>
      </w:r>
      <w:proofErr w:type="spellEnd"/>
      <w:r w:rsidRPr="004A7B11">
        <w:rPr>
          <w:rFonts w:ascii="Arial" w:eastAsia="Times New Roman" w:hAnsi="Arial" w:cs="Arial"/>
          <w:lang w:val="en-GB" w:eastAsia="en-GB"/>
        </w:rPr>
        <w:t xml:space="preserve"> changes to address the root causes of complex environmental problems.  </w:t>
      </w:r>
    </w:p>
    <w:p w:rsidR="009D429E" w:rsidRPr="004A7B11" w:rsidRDefault="009D429E" w:rsidP="00577093">
      <w:pPr>
        <w:autoSpaceDE w:val="0"/>
        <w:autoSpaceDN w:val="0"/>
        <w:adjustRightInd w:val="0"/>
        <w:jc w:val="both"/>
        <w:rPr>
          <w:rFonts w:ascii="Arial" w:eastAsia="MS Mincho" w:hAnsi="Arial" w:cs="Arial"/>
          <w:color w:val="000000"/>
          <w:lang w:val="en-GB" w:eastAsia="ja-JP"/>
        </w:rPr>
      </w:pPr>
    </w:p>
    <w:p w:rsidR="009D429E" w:rsidRPr="004A7B11" w:rsidRDefault="009D429E" w:rsidP="00577093">
      <w:pPr>
        <w:autoSpaceDE w:val="0"/>
        <w:autoSpaceDN w:val="0"/>
        <w:adjustRightInd w:val="0"/>
        <w:jc w:val="both"/>
        <w:rPr>
          <w:rFonts w:ascii="Arial" w:eastAsia="MS Mincho" w:hAnsi="Arial" w:cs="Arial"/>
          <w:color w:val="000000"/>
          <w:lang w:val="en-US" w:eastAsia="ja-JP"/>
        </w:rPr>
      </w:pPr>
      <w:r w:rsidRPr="004A7B11">
        <w:rPr>
          <w:rFonts w:ascii="Arial" w:eastAsia="MS Mincho" w:hAnsi="Arial" w:cs="Arial"/>
          <w:color w:val="000000"/>
          <w:lang w:val="en-US" w:eastAsia="ja-JP"/>
        </w:rPr>
        <w:t xml:space="preserve">The </w:t>
      </w:r>
      <w:proofErr w:type="spellStart"/>
      <w:r w:rsidRPr="004A7B11">
        <w:rPr>
          <w:rFonts w:ascii="Arial" w:eastAsia="MS Mincho" w:hAnsi="Arial" w:cs="Arial"/>
          <w:color w:val="000000"/>
          <w:lang w:val="en-US" w:eastAsia="ja-JP"/>
        </w:rPr>
        <w:t>transboundary</w:t>
      </w:r>
      <w:proofErr w:type="spellEnd"/>
      <w:r w:rsidRPr="004A7B11">
        <w:rPr>
          <w:rFonts w:ascii="Arial" w:eastAsia="MS Mincho" w:hAnsi="Arial" w:cs="Arial"/>
          <w:color w:val="000000"/>
          <w:lang w:val="en-US" w:eastAsia="ja-JP"/>
        </w:rPr>
        <w:t xml:space="preserve"> nature of Lake Tanganyika and the threats it is facing give it a global dimension and any benefits accruing to the lake are global benefits.</w:t>
      </w:r>
    </w:p>
    <w:p w:rsidR="00C56957" w:rsidRDefault="00C56957" w:rsidP="00577093">
      <w:pPr>
        <w:jc w:val="both"/>
        <w:rPr>
          <w:rFonts w:ascii="Arial" w:hAnsi="Arial" w:cs="Arial"/>
        </w:rPr>
      </w:pPr>
    </w:p>
    <w:p w:rsidR="002D731D" w:rsidRDefault="002D731D" w:rsidP="00577093">
      <w:pPr>
        <w:jc w:val="both"/>
        <w:rPr>
          <w:rFonts w:ascii="Arial" w:hAnsi="Arial" w:cs="Arial"/>
          <w:lang w:bidi="en-US"/>
        </w:rPr>
      </w:pPr>
    </w:p>
    <w:p w:rsidR="002B53F6" w:rsidRPr="00C56957" w:rsidRDefault="00312F27" w:rsidP="00577093">
      <w:pPr>
        <w:jc w:val="both"/>
        <w:rPr>
          <w:rFonts w:ascii="Arial" w:hAnsi="Arial" w:cs="Arial"/>
          <w:b/>
          <w:bCs/>
          <w:sz w:val="28"/>
          <w:szCs w:val="28"/>
          <w:lang w:bidi="en-US"/>
        </w:rPr>
      </w:pPr>
      <w:r w:rsidRPr="00C56957">
        <w:rPr>
          <w:rFonts w:ascii="Arial" w:hAnsi="Arial" w:cs="Arial"/>
          <w:b/>
          <w:sz w:val="28"/>
          <w:szCs w:val="28"/>
          <w:lang w:bidi="en-US"/>
        </w:rPr>
        <w:t>5</w:t>
      </w:r>
      <w:r w:rsidR="00C56957" w:rsidRPr="00C56957">
        <w:rPr>
          <w:rFonts w:ascii="Arial" w:hAnsi="Arial" w:cs="Arial"/>
          <w:b/>
          <w:sz w:val="28"/>
          <w:szCs w:val="28"/>
          <w:lang w:bidi="en-US"/>
        </w:rPr>
        <w:t>.</w:t>
      </w:r>
      <w:r w:rsidR="00C56957">
        <w:rPr>
          <w:rFonts w:ascii="Arial" w:hAnsi="Arial" w:cs="Arial"/>
          <w:b/>
          <w:sz w:val="28"/>
          <w:szCs w:val="28"/>
          <w:lang w:bidi="en-US"/>
        </w:rPr>
        <w:t>5</w:t>
      </w:r>
      <w:r w:rsidR="002B53F6" w:rsidRPr="00C56957">
        <w:rPr>
          <w:rFonts w:ascii="Arial" w:hAnsi="Arial" w:cs="Arial"/>
          <w:b/>
          <w:sz w:val="28"/>
          <w:szCs w:val="28"/>
          <w:lang w:bidi="en-US"/>
        </w:rPr>
        <w:tab/>
        <w:t>Sustainability</w:t>
      </w:r>
    </w:p>
    <w:p w:rsidR="00E9360C" w:rsidRDefault="00E9360C" w:rsidP="00577093">
      <w:pPr>
        <w:jc w:val="both"/>
        <w:rPr>
          <w:rFonts w:ascii="Arial" w:hAnsi="Arial" w:cs="Arial"/>
          <w:lang w:bidi="en-US"/>
        </w:rPr>
      </w:pPr>
    </w:p>
    <w:p w:rsidR="00E16685" w:rsidRDefault="00151A37" w:rsidP="00577093">
      <w:pPr>
        <w:jc w:val="both"/>
        <w:rPr>
          <w:rFonts w:ascii="Arial" w:hAnsi="Arial" w:cs="Arial"/>
          <w:lang w:bidi="en-US"/>
        </w:rPr>
      </w:pPr>
      <w:r>
        <w:rPr>
          <w:rFonts w:ascii="Arial" w:hAnsi="Arial" w:cs="Arial"/>
          <w:lang w:bidi="en-US"/>
        </w:rPr>
        <w:t>The</w:t>
      </w:r>
      <w:r w:rsidR="00E9360C" w:rsidRPr="00E9360C">
        <w:rPr>
          <w:rFonts w:ascii="Arial" w:hAnsi="Arial" w:cs="Arial"/>
          <w:lang w:bidi="en-US"/>
        </w:rPr>
        <w:t xml:space="preserve"> </w:t>
      </w:r>
      <w:proofErr w:type="spellStart"/>
      <w:r w:rsidR="00E9360C" w:rsidRPr="00E9360C">
        <w:rPr>
          <w:rFonts w:ascii="Arial" w:hAnsi="Arial" w:cs="Arial"/>
          <w:lang w:bidi="en-US"/>
        </w:rPr>
        <w:t>ProDoc</w:t>
      </w:r>
      <w:proofErr w:type="spellEnd"/>
      <w:r w:rsidR="00E9360C" w:rsidRPr="00E9360C">
        <w:rPr>
          <w:rFonts w:ascii="Arial" w:hAnsi="Arial" w:cs="Arial"/>
          <w:lang w:bidi="en-US"/>
        </w:rPr>
        <w:t xml:space="preserve"> </w:t>
      </w:r>
      <w:r>
        <w:rPr>
          <w:rFonts w:ascii="Arial" w:hAnsi="Arial" w:cs="Arial"/>
          <w:lang w:bidi="en-US"/>
        </w:rPr>
        <w:t xml:space="preserve">makes numerous references to sustainability, mostly in the form of claims that particular actions and activities of the project will enhance sustainability.  </w:t>
      </w:r>
      <w:r w:rsidR="00406078">
        <w:rPr>
          <w:rFonts w:ascii="Arial" w:hAnsi="Arial" w:cs="Arial"/>
          <w:lang w:bidi="en-US"/>
        </w:rPr>
        <w:t>There are fewer references to replication and these are made as if replication is not something the project has to take an active interest is.</w:t>
      </w:r>
    </w:p>
    <w:p w:rsidR="00E16685" w:rsidRPr="009D429E" w:rsidRDefault="00E16685" w:rsidP="00577093">
      <w:pPr>
        <w:tabs>
          <w:tab w:val="left" w:pos="709"/>
        </w:tabs>
        <w:jc w:val="both"/>
        <w:rPr>
          <w:rFonts w:ascii="Arial" w:hAnsi="Arial" w:cs="Arial"/>
          <w:lang w:val="en-GB" w:bidi="en-US"/>
        </w:rPr>
      </w:pPr>
    </w:p>
    <w:p w:rsidR="00E16685" w:rsidRDefault="00E16685" w:rsidP="00577093">
      <w:pPr>
        <w:tabs>
          <w:tab w:val="left" w:pos="709"/>
        </w:tabs>
        <w:jc w:val="both"/>
        <w:rPr>
          <w:rFonts w:ascii="Arial" w:hAnsi="Arial" w:cs="Arial"/>
          <w:lang w:val="en-GB" w:bidi="en-US"/>
        </w:rPr>
      </w:pPr>
      <w:r w:rsidRPr="009D429E">
        <w:rPr>
          <w:rFonts w:ascii="Arial" w:hAnsi="Arial" w:cs="Arial"/>
          <w:lang w:val="en-GB" w:bidi="en-US"/>
        </w:rPr>
        <w:t xml:space="preserve">The project has piloted and demonstrated successfully various techniques for land use which should control runoff and erosion and therefore reduce the sediment load in rivers draining into the Lake.  </w:t>
      </w:r>
      <w:r>
        <w:rPr>
          <w:rFonts w:ascii="Arial" w:hAnsi="Arial" w:cs="Arial"/>
          <w:lang w:val="en-GB" w:bidi="en-US"/>
        </w:rPr>
        <w:t xml:space="preserve">It has also piloted and demonstrated approaches to reducing pollution from point sources.  </w:t>
      </w:r>
      <w:r w:rsidRPr="009D429E">
        <w:rPr>
          <w:rFonts w:ascii="Arial" w:hAnsi="Arial" w:cs="Arial"/>
          <w:lang w:val="en-GB" w:bidi="en-US"/>
        </w:rPr>
        <w:t xml:space="preserve">However, pilots and demonstrations are not results – results are obtained through the </w:t>
      </w:r>
      <w:proofErr w:type="spellStart"/>
      <w:r w:rsidRPr="009D429E">
        <w:rPr>
          <w:rFonts w:ascii="Arial" w:hAnsi="Arial" w:cs="Arial"/>
          <w:lang w:val="en-GB" w:bidi="en-US"/>
        </w:rPr>
        <w:t>upscaling</w:t>
      </w:r>
      <w:proofErr w:type="spellEnd"/>
      <w:r w:rsidRPr="009D429E">
        <w:rPr>
          <w:rFonts w:ascii="Arial" w:hAnsi="Arial" w:cs="Arial"/>
          <w:lang w:val="en-GB" w:bidi="en-US"/>
        </w:rPr>
        <w:t xml:space="preserve"> and replication of the pilots, and this is why sustainability of the project products, services and benefits beyond the life of the project, is so crucial</w:t>
      </w:r>
      <w:r w:rsidR="00151A37">
        <w:rPr>
          <w:rFonts w:ascii="Arial" w:hAnsi="Arial" w:cs="Arial"/>
          <w:lang w:val="en-GB" w:bidi="en-US"/>
        </w:rPr>
        <w:t xml:space="preserve"> – this line of thought </w:t>
      </w:r>
      <w:r w:rsidR="005D6A6A">
        <w:rPr>
          <w:rFonts w:ascii="Arial" w:hAnsi="Arial" w:cs="Arial"/>
          <w:lang w:val="en-GB" w:bidi="en-US"/>
        </w:rPr>
        <w:t>w</w:t>
      </w:r>
      <w:r w:rsidR="00151A37">
        <w:rPr>
          <w:rFonts w:ascii="Arial" w:hAnsi="Arial" w:cs="Arial"/>
          <w:lang w:val="en-GB" w:bidi="en-US"/>
        </w:rPr>
        <w:t xml:space="preserve">as not explored by the </w:t>
      </w:r>
      <w:proofErr w:type="spellStart"/>
      <w:r w:rsidR="00151A37">
        <w:rPr>
          <w:rFonts w:ascii="Arial" w:hAnsi="Arial" w:cs="Arial"/>
          <w:lang w:val="en-GB" w:bidi="en-US"/>
        </w:rPr>
        <w:t>ProDoc</w:t>
      </w:r>
      <w:proofErr w:type="spellEnd"/>
      <w:r w:rsidRPr="009D429E">
        <w:rPr>
          <w:rFonts w:ascii="Arial" w:hAnsi="Arial" w:cs="Arial"/>
          <w:lang w:val="en-GB" w:bidi="en-US"/>
        </w:rPr>
        <w:t xml:space="preserve">.  </w:t>
      </w:r>
      <w:r w:rsidR="005D6A6A">
        <w:rPr>
          <w:rFonts w:ascii="Arial" w:hAnsi="Arial" w:cs="Arial"/>
          <w:lang w:val="en-GB" w:bidi="en-US"/>
        </w:rPr>
        <w:t>It is interesting to note that the evaluator was advised by WWF-DR Congo that having tested the new approaches at the pilot level, WWF will a</w:t>
      </w:r>
      <w:r w:rsidR="002F0355">
        <w:rPr>
          <w:rFonts w:ascii="Arial" w:hAnsi="Arial" w:cs="Arial"/>
          <w:lang w:val="en-GB" w:bidi="en-US"/>
        </w:rPr>
        <w:t>d</w:t>
      </w:r>
      <w:r w:rsidR="005D6A6A">
        <w:rPr>
          <w:rFonts w:ascii="Arial" w:hAnsi="Arial" w:cs="Arial"/>
          <w:lang w:val="en-GB" w:bidi="en-US"/>
        </w:rPr>
        <w:t xml:space="preserve">opt them for work they are doing in other catchments in the DR Congo, such as in the valleys leading to the Congo River. </w:t>
      </w:r>
    </w:p>
    <w:p w:rsidR="00151A37" w:rsidRDefault="00151A37" w:rsidP="00577093">
      <w:pPr>
        <w:tabs>
          <w:tab w:val="left" w:pos="709"/>
        </w:tabs>
        <w:jc w:val="both"/>
        <w:rPr>
          <w:rFonts w:ascii="Arial" w:hAnsi="Arial" w:cs="Arial"/>
          <w:lang w:val="en-GB" w:bidi="en-US"/>
        </w:rPr>
      </w:pPr>
    </w:p>
    <w:p w:rsidR="00151A37" w:rsidRPr="00151A37" w:rsidRDefault="00151A37" w:rsidP="00577093">
      <w:pPr>
        <w:tabs>
          <w:tab w:val="left" w:pos="709"/>
        </w:tabs>
        <w:jc w:val="both"/>
        <w:rPr>
          <w:rFonts w:ascii="Arial" w:hAnsi="Arial" w:cs="Arial"/>
          <w:lang w:bidi="en-US"/>
        </w:rPr>
      </w:pPr>
      <w:r>
        <w:rPr>
          <w:rFonts w:ascii="Arial" w:hAnsi="Arial" w:cs="Arial"/>
          <w:lang w:bidi="en-US"/>
        </w:rPr>
        <w:t>In spite of this omission in project design, the p</w:t>
      </w:r>
      <w:proofErr w:type="spellStart"/>
      <w:r w:rsidRPr="00151A37">
        <w:rPr>
          <w:rFonts w:ascii="Arial" w:hAnsi="Arial" w:cs="Arial"/>
          <w:lang w:val="en-US" w:bidi="en-US"/>
        </w:rPr>
        <w:t>roject</w:t>
      </w:r>
      <w:proofErr w:type="spellEnd"/>
      <w:r w:rsidRPr="00151A37">
        <w:rPr>
          <w:rFonts w:ascii="Arial" w:hAnsi="Arial" w:cs="Arial"/>
          <w:lang w:val="en-US" w:bidi="en-US"/>
        </w:rPr>
        <w:t xml:space="preserve"> has laid a strong foundation for replication and </w:t>
      </w:r>
      <w:proofErr w:type="spellStart"/>
      <w:r>
        <w:rPr>
          <w:rFonts w:ascii="Arial" w:hAnsi="Arial" w:cs="Arial"/>
          <w:lang w:val="en-US" w:bidi="en-US"/>
        </w:rPr>
        <w:t>upscaling</w:t>
      </w:r>
      <w:proofErr w:type="spellEnd"/>
      <w:r>
        <w:rPr>
          <w:rFonts w:ascii="Arial" w:hAnsi="Arial" w:cs="Arial"/>
          <w:lang w:val="en-US" w:bidi="en-US"/>
        </w:rPr>
        <w:t xml:space="preserve">, and </w:t>
      </w:r>
      <w:r w:rsidRPr="00151A37">
        <w:rPr>
          <w:rFonts w:ascii="Arial" w:hAnsi="Arial" w:cs="Arial"/>
          <w:lang w:val="en-US" w:bidi="en-US"/>
        </w:rPr>
        <w:t>some “heirs” have been identified</w:t>
      </w:r>
      <w:r>
        <w:rPr>
          <w:rFonts w:ascii="Arial" w:hAnsi="Arial" w:cs="Arial"/>
          <w:lang w:val="en-US" w:bidi="en-US"/>
        </w:rPr>
        <w:t xml:space="preserve">.  The following discussions explore the extent to which this has been developed in the individual Exit Strategies or Sustainability Plans and the risks that might influence the likelihood </w:t>
      </w:r>
      <w:r w:rsidR="00406078">
        <w:rPr>
          <w:rFonts w:ascii="Arial" w:hAnsi="Arial" w:cs="Arial"/>
          <w:lang w:val="en-US" w:bidi="en-US"/>
        </w:rPr>
        <w:t>of sustainability.</w:t>
      </w:r>
    </w:p>
    <w:p w:rsidR="00151A37" w:rsidRPr="00151A37" w:rsidRDefault="00151A37" w:rsidP="00577093">
      <w:pPr>
        <w:tabs>
          <w:tab w:val="left" w:pos="709"/>
        </w:tabs>
        <w:jc w:val="both"/>
        <w:rPr>
          <w:rFonts w:ascii="Arial" w:hAnsi="Arial" w:cs="Arial"/>
          <w:lang w:val="en-GB" w:bidi="en-US"/>
        </w:rPr>
      </w:pPr>
    </w:p>
    <w:p w:rsidR="00E16685" w:rsidRPr="009D429E" w:rsidRDefault="00E16685" w:rsidP="00577093">
      <w:pPr>
        <w:tabs>
          <w:tab w:val="left" w:pos="709"/>
        </w:tabs>
        <w:jc w:val="both"/>
        <w:rPr>
          <w:rFonts w:ascii="Arial" w:hAnsi="Arial" w:cs="Arial"/>
          <w:lang w:val="en-GB" w:bidi="en-US"/>
        </w:rPr>
      </w:pPr>
    </w:p>
    <w:p w:rsidR="00993CA2" w:rsidRPr="00993CA2" w:rsidRDefault="00993CA2" w:rsidP="00577093">
      <w:pPr>
        <w:tabs>
          <w:tab w:val="left" w:pos="709"/>
        </w:tabs>
        <w:jc w:val="both"/>
        <w:rPr>
          <w:rFonts w:ascii="Arial" w:hAnsi="Arial" w:cs="Arial"/>
          <w:b/>
          <w:bCs/>
          <w:sz w:val="24"/>
          <w:szCs w:val="24"/>
          <w:lang w:val="en-GB" w:bidi="en-US"/>
        </w:rPr>
      </w:pPr>
      <w:r w:rsidRPr="00993CA2">
        <w:rPr>
          <w:rFonts w:ascii="Arial" w:hAnsi="Arial" w:cs="Arial"/>
          <w:b/>
          <w:bCs/>
          <w:sz w:val="24"/>
          <w:szCs w:val="24"/>
          <w:lang w:val="en-GB" w:bidi="en-US"/>
        </w:rPr>
        <w:t>5.5.1</w:t>
      </w:r>
      <w:r w:rsidRPr="00993CA2">
        <w:rPr>
          <w:rFonts w:ascii="Arial" w:hAnsi="Arial" w:cs="Arial"/>
          <w:b/>
          <w:bCs/>
          <w:sz w:val="24"/>
          <w:szCs w:val="24"/>
          <w:lang w:val="en-GB" w:bidi="en-US"/>
        </w:rPr>
        <w:tab/>
      </w:r>
      <w:r w:rsidRPr="00993CA2">
        <w:rPr>
          <w:rFonts w:ascii="Arial" w:hAnsi="Arial" w:cs="Arial"/>
          <w:b/>
          <w:bCs/>
          <w:sz w:val="24"/>
          <w:szCs w:val="24"/>
          <w:lang w:val="en-GB" w:bidi="en-US"/>
        </w:rPr>
        <w:tab/>
        <w:t xml:space="preserve">The </w:t>
      </w:r>
      <w:r w:rsidR="00E16685">
        <w:rPr>
          <w:rFonts w:ascii="Arial" w:hAnsi="Arial" w:cs="Arial"/>
          <w:b/>
          <w:bCs/>
          <w:sz w:val="24"/>
          <w:szCs w:val="24"/>
          <w:lang w:val="en-GB" w:bidi="en-US"/>
        </w:rPr>
        <w:t>exit strategies / sustainability plans</w:t>
      </w:r>
    </w:p>
    <w:p w:rsidR="0092557D" w:rsidRDefault="0092557D" w:rsidP="00577093">
      <w:pPr>
        <w:tabs>
          <w:tab w:val="left" w:pos="709"/>
        </w:tabs>
        <w:jc w:val="both"/>
        <w:rPr>
          <w:rFonts w:ascii="Arial" w:hAnsi="Arial" w:cs="Arial"/>
          <w:lang w:val="en-GB" w:bidi="en-US"/>
        </w:rPr>
      </w:pPr>
    </w:p>
    <w:p w:rsidR="00E16685" w:rsidRDefault="00406078" w:rsidP="00577093">
      <w:pPr>
        <w:tabs>
          <w:tab w:val="left" w:pos="709"/>
        </w:tabs>
        <w:jc w:val="both"/>
        <w:rPr>
          <w:rFonts w:ascii="Arial" w:hAnsi="Arial" w:cs="Arial"/>
          <w:lang w:val="en-GB" w:bidi="en-US"/>
        </w:rPr>
      </w:pPr>
      <w:r>
        <w:rPr>
          <w:rFonts w:ascii="Arial" w:hAnsi="Arial" w:cs="Arial"/>
          <w:lang w:val="en-GB" w:bidi="en-US"/>
        </w:rPr>
        <w:t xml:space="preserve">At the </w:t>
      </w:r>
      <w:r w:rsidR="00E16685" w:rsidRPr="00406078">
        <w:rPr>
          <w:rFonts w:ascii="Arial" w:hAnsi="Arial" w:cs="Arial"/>
          <w:b/>
          <w:lang w:val="en-GB" w:bidi="en-US"/>
        </w:rPr>
        <w:t>Regional</w:t>
      </w:r>
      <w:r>
        <w:rPr>
          <w:rFonts w:ascii="Arial" w:hAnsi="Arial" w:cs="Arial"/>
          <w:lang w:val="en-GB" w:bidi="en-US"/>
        </w:rPr>
        <w:t xml:space="preserve"> level, exit strategy considerations are incorporated into the Pro</w:t>
      </w:r>
      <w:r w:rsidR="00C44477">
        <w:rPr>
          <w:rFonts w:ascii="Arial" w:hAnsi="Arial" w:cs="Arial"/>
          <w:lang w:val="en-GB" w:bidi="en-US"/>
        </w:rPr>
        <w:t xml:space="preserve">ject Terminal Report by the PCU which discusses the various “tools” that the project has put in place to enhance sustainability such as increased capacity, guidelines and manuals, assets such as vehicles and targeted workshops to identify institutions that will inherit the project’s products and services.  It then provides a comprehensive table listing each substantive outputs obtained by the project, the exit actions that must be taken before the project ends, the institution  that will inherit the output, the possible sources of funding support for future work and </w:t>
      </w:r>
      <w:r w:rsidR="00A12093">
        <w:rPr>
          <w:rFonts w:ascii="Arial" w:hAnsi="Arial" w:cs="Arial"/>
          <w:lang w:val="en-GB" w:bidi="en-US"/>
        </w:rPr>
        <w:t xml:space="preserve">the monitoring regime that will need to be put in place post-project.  This is a very thorough approach to sustainability and the only improvements that can be suggested would be a better focus on replication (such as the identification of new localities or criteria for their selection and prioritization) and written </w:t>
      </w:r>
      <w:r w:rsidR="00A12093">
        <w:rPr>
          <w:rFonts w:ascii="Arial" w:hAnsi="Arial" w:cs="Arial"/>
          <w:lang w:val="en-GB" w:bidi="en-US"/>
        </w:rPr>
        <w:lastRenderedPageBreak/>
        <w:t>acknowledgements from successor organizations confirming their commitment to continue with the good work of the project.</w:t>
      </w:r>
    </w:p>
    <w:p w:rsidR="00406078" w:rsidRDefault="00406078" w:rsidP="00577093">
      <w:pPr>
        <w:tabs>
          <w:tab w:val="left" w:pos="709"/>
        </w:tabs>
        <w:jc w:val="both"/>
        <w:rPr>
          <w:rFonts w:ascii="Arial" w:hAnsi="Arial" w:cs="Arial"/>
          <w:lang w:val="en-GB" w:bidi="en-US"/>
        </w:rPr>
      </w:pPr>
    </w:p>
    <w:p w:rsidR="00406078" w:rsidRDefault="00A12093" w:rsidP="00577093">
      <w:pPr>
        <w:tabs>
          <w:tab w:val="left" w:pos="709"/>
        </w:tabs>
        <w:jc w:val="both"/>
        <w:rPr>
          <w:rFonts w:ascii="Arial" w:hAnsi="Arial" w:cs="Arial"/>
          <w:lang w:val="en-GB" w:bidi="en-US"/>
        </w:rPr>
      </w:pPr>
      <w:r>
        <w:rPr>
          <w:rFonts w:ascii="Arial" w:hAnsi="Arial" w:cs="Arial"/>
          <w:lang w:val="en-GB" w:bidi="en-US"/>
        </w:rPr>
        <w:t xml:space="preserve">The </w:t>
      </w:r>
      <w:r w:rsidRPr="00A12093">
        <w:rPr>
          <w:rFonts w:ascii="Arial" w:hAnsi="Arial" w:cs="Arial"/>
          <w:b/>
          <w:lang w:val="en-GB" w:bidi="en-US"/>
        </w:rPr>
        <w:t>Burundi Component</w:t>
      </w:r>
      <w:r>
        <w:rPr>
          <w:rFonts w:ascii="Arial" w:hAnsi="Arial" w:cs="Arial"/>
          <w:lang w:val="en-GB" w:bidi="en-US"/>
        </w:rPr>
        <w:t xml:space="preserve"> exit strategy comprises a table </w:t>
      </w:r>
      <w:r w:rsidR="008C00FE">
        <w:rPr>
          <w:rFonts w:ascii="Arial" w:hAnsi="Arial" w:cs="Arial"/>
          <w:lang w:val="en-GB" w:bidi="en-US"/>
        </w:rPr>
        <w:t xml:space="preserve">which is similar to that produced by the PCU with a focus on the specific outputs addressed by the component.  The focus of the table is on what needs to be done, mainly by others rather than what the project will do.  For example, for its flagship output – the sewer reticulation in </w:t>
      </w:r>
      <w:proofErr w:type="spellStart"/>
      <w:r w:rsidR="008C00FE">
        <w:rPr>
          <w:rFonts w:ascii="Arial" w:hAnsi="Arial" w:cs="Arial"/>
          <w:lang w:val="en-GB" w:bidi="en-US"/>
        </w:rPr>
        <w:t>Buyenzi</w:t>
      </w:r>
      <w:proofErr w:type="spellEnd"/>
      <w:r w:rsidR="008C00FE">
        <w:rPr>
          <w:rFonts w:ascii="Arial" w:hAnsi="Arial" w:cs="Arial"/>
          <w:lang w:val="en-GB" w:bidi="en-US"/>
        </w:rPr>
        <w:t>, it dwells on the need to extend the reticulation and connect more households but says nothing about</w:t>
      </w:r>
      <w:r w:rsidR="008C00FE" w:rsidRPr="008C00FE">
        <w:rPr>
          <w:rFonts w:ascii="Arial" w:hAnsi="Arial" w:cs="Arial"/>
          <w:lang w:val="en-GB" w:bidi="en-US"/>
        </w:rPr>
        <w:t xml:space="preserve"> maintenance responsibilities, </w:t>
      </w:r>
      <w:r w:rsidR="008C00FE">
        <w:rPr>
          <w:rFonts w:ascii="Arial" w:hAnsi="Arial" w:cs="Arial"/>
          <w:lang w:val="en-GB" w:bidi="en-US"/>
        </w:rPr>
        <w:t xml:space="preserve">sources of funding support and </w:t>
      </w:r>
      <w:r w:rsidR="008C00FE" w:rsidRPr="008C00FE">
        <w:rPr>
          <w:rFonts w:ascii="Arial" w:hAnsi="Arial" w:cs="Arial"/>
          <w:lang w:val="en-GB" w:bidi="en-US"/>
        </w:rPr>
        <w:t xml:space="preserve">financial sustainability, </w:t>
      </w:r>
      <w:r w:rsidR="008C00FE">
        <w:rPr>
          <w:rFonts w:ascii="Arial" w:hAnsi="Arial" w:cs="Arial"/>
          <w:lang w:val="en-GB" w:bidi="en-US"/>
        </w:rPr>
        <w:t xml:space="preserve">SETEMU capacity and </w:t>
      </w:r>
      <w:r w:rsidR="008C00FE" w:rsidRPr="008C00FE">
        <w:rPr>
          <w:rFonts w:ascii="Arial" w:hAnsi="Arial" w:cs="Arial"/>
          <w:lang w:val="en-GB" w:bidi="en-US"/>
        </w:rPr>
        <w:t>institutional</w:t>
      </w:r>
      <w:r w:rsidR="008C00FE">
        <w:rPr>
          <w:rFonts w:ascii="Arial" w:hAnsi="Arial" w:cs="Arial"/>
          <w:lang w:val="en-GB" w:bidi="en-US"/>
        </w:rPr>
        <w:t xml:space="preserve"> sustainability</w:t>
      </w:r>
      <w:r w:rsidR="008C00FE" w:rsidRPr="008C00FE">
        <w:rPr>
          <w:rFonts w:ascii="Arial" w:hAnsi="Arial" w:cs="Arial"/>
          <w:lang w:val="en-GB" w:bidi="en-US"/>
        </w:rPr>
        <w:t xml:space="preserve"> and </w:t>
      </w:r>
      <w:r w:rsidR="008C00FE">
        <w:rPr>
          <w:rFonts w:ascii="Arial" w:hAnsi="Arial" w:cs="Arial"/>
          <w:lang w:val="en-GB" w:bidi="en-US"/>
        </w:rPr>
        <w:t xml:space="preserve">local government plans for </w:t>
      </w:r>
      <w:proofErr w:type="spellStart"/>
      <w:r w:rsidR="008C00FE">
        <w:rPr>
          <w:rFonts w:ascii="Arial" w:hAnsi="Arial" w:cs="Arial"/>
          <w:lang w:val="en-GB" w:bidi="en-US"/>
        </w:rPr>
        <w:t>Buyenzi</w:t>
      </w:r>
      <w:proofErr w:type="spellEnd"/>
      <w:r w:rsidR="008C00FE">
        <w:rPr>
          <w:rFonts w:ascii="Arial" w:hAnsi="Arial" w:cs="Arial"/>
          <w:lang w:val="en-GB" w:bidi="en-US"/>
        </w:rPr>
        <w:t xml:space="preserve"> and </w:t>
      </w:r>
      <w:r w:rsidR="008C00FE" w:rsidRPr="008C00FE">
        <w:rPr>
          <w:rFonts w:ascii="Arial" w:hAnsi="Arial" w:cs="Arial"/>
          <w:lang w:val="en-GB" w:bidi="en-US"/>
        </w:rPr>
        <w:t>political sustainability</w:t>
      </w:r>
      <w:r w:rsidR="008C00FE">
        <w:rPr>
          <w:rFonts w:ascii="Arial" w:hAnsi="Arial" w:cs="Arial"/>
          <w:lang w:val="en-GB" w:bidi="en-US"/>
        </w:rPr>
        <w:t>.  It provides no plans or any other details on where the reticulation should be taken to and why</w:t>
      </w:r>
      <w:r w:rsidR="009B7F94">
        <w:rPr>
          <w:rFonts w:ascii="Arial" w:hAnsi="Arial" w:cs="Arial"/>
          <w:lang w:val="en-GB" w:bidi="en-US"/>
        </w:rPr>
        <w:t>.</w:t>
      </w:r>
    </w:p>
    <w:p w:rsidR="00A12093" w:rsidRDefault="00A12093" w:rsidP="00577093">
      <w:pPr>
        <w:tabs>
          <w:tab w:val="left" w:pos="709"/>
        </w:tabs>
        <w:jc w:val="both"/>
        <w:rPr>
          <w:rFonts w:ascii="Arial" w:hAnsi="Arial" w:cs="Arial"/>
          <w:lang w:val="en-GB" w:bidi="en-US"/>
        </w:rPr>
      </w:pPr>
    </w:p>
    <w:p w:rsidR="00E16685" w:rsidRDefault="009B7F94" w:rsidP="00577093">
      <w:pPr>
        <w:tabs>
          <w:tab w:val="left" w:pos="709"/>
        </w:tabs>
        <w:jc w:val="both"/>
        <w:rPr>
          <w:rFonts w:ascii="Arial" w:hAnsi="Arial" w:cs="Arial"/>
          <w:lang w:val="en-GB" w:bidi="en-US"/>
        </w:rPr>
      </w:pPr>
      <w:r>
        <w:rPr>
          <w:rFonts w:ascii="Arial" w:hAnsi="Arial" w:cs="Arial"/>
          <w:lang w:val="en-GB" w:bidi="en-US"/>
        </w:rPr>
        <w:t xml:space="preserve">The </w:t>
      </w:r>
      <w:r w:rsidR="00E16685" w:rsidRPr="009B7F94">
        <w:rPr>
          <w:rFonts w:ascii="Arial" w:hAnsi="Arial" w:cs="Arial"/>
          <w:b/>
          <w:lang w:val="en-GB" w:bidi="en-US"/>
        </w:rPr>
        <w:t xml:space="preserve">DR Congo </w:t>
      </w:r>
      <w:r w:rsidRPr="009B7F94">
        <w:rPr>
          <w:rFonts w:ascii="Arial" w:hAnsi="Arial" w:cs="Arial"/>
          <w:b/>
          <w:lang w:val="en-GB" w:bidi="en-US"/>
        </w:rPr>
        <w:t>Component</w:t>
      </w:r>
      <w:r>
        <w:rPr>
          <w:rFonts w:ascii="Arial" w:hAnsi="Arial" w:cs="Arial"/>
          <w:lang w:val="en-GB" w:bidi="en-US"/>
        </w:rPr>
        <w:t xml:space="preserve"> produced a comprehensive exit strategy as an annex to its PM</w:t>
      </w:r>
      <w:r w:rsidR="003F0373">
        <w:rPr>
          <w:rFonts w:ascii="Arial" w:hAnsi="Arial" w:cs="Arial"/>
          <w:lang w:val="en-GB" w:bidi="en-US"/>
        </w:rPr>
        <w:t>U Terminal Report.  It described</w:t>
      </w:r>
      <w:r>
        <w:rPr>
          <w:rFonts w:ascii="Arial" w:hAnsi="Arial" w:cs="Arial"/>
          <w:lang w:val="en-GB" w:bidi="en-US"/>
        </w:rPr>
        <w:t xml:space="preserve"> the various measures taken and outputs targeted so as to enhance sustainability.  These include</w:t>
      </w:r>
      <w:r w:rsidR="003F0373">
        <w:rPr>
          <w:rFonts w:ascii="Arial" w:hAnsi="Arial" w:cs="Arial"/>
          <w:lang w:val="en-GB" w:bidi="en-US"/>
        </w:rPr>
        <w:t>d</w:t>
      </w:r>
      <w:r>
        <w:rPr>
          <w:rFonts w:ascii="Arial" w:hAnsi="Arial" w:cs="Arial"/>
          <w:lang w:val="en-GB" w:bidi="en-US"/>
        </w:rPr>
        <w:t xml:space="preserve"> capacity, know-how and training, empowering community organizations, sensitization of key resource user groups, and promoting a collective approach to marketing as a means of financial sustainability.  It ma</w:t>
      </w:r>
      <w:r w:rsidR="003F0373">
        <w:rPr>
          <w:rFonts w:ascii="Arial" w:hAnsi="Arial" w:cs="Arial"/>
          <w:lang w:val="en-GB" w:bidi="en-US"/>
        </w:rPr>
        <w:t>d</w:t>
      </w:r>
      <w:r>
        <w:rPr>
          <w:rFonts w:ascii="Arial" w:hAnsi="Arial" w:cs="Arial"/>
          <w:lang w:val="en-GB" w:bidi="en-US"/>
        </w:rPr>
        <w:t xml:space="preserve">e reference to </w:t>
      </w:r>
      <w:r w:rsidR="00FF2199">
        <w:rPr>
          <w:rFonts w:ascii="Arial" w:hAnsi="Arial" w:cs="Arial"/>
          <w:lang w:val="en-GB" w:bidi="en-US"/>
        </w:rPr>
        <w:t xml:space="preserve">a </w:t>
      </w:r>
      <w:r w:rsidRPr="009B7F94">
        <w:rPr>
          <w:rFonts w:ascii="Arial" w:hAnsi="Arial" w:cs="Arial"/>
          <w:lang w:bidi="en-US"/>
        </w:rPr>
        <w:t xml:space="preserve">stakeholders meeting </w:t>
      </w:r>
      <w:r w:rsidR="00FF2199">
        <w:rPr>
          <w:rFonts w:ascii="Arial" w:hAnsi="Arial" w:cs="Arial"/>
          <w:lang w:bidi="en-US"/>
        </w:rPr>
        <w:t xml:space="preserve">in </w:t>
      </w:r>
      <w:r w:rsidRPr="009B7F94">
        <w:rPr>
          <w:rFonts w:ascii="Arial" w:hAnsi="Arial" w:cs="Arial"/>
          <w:lang w:bidi="en-US"/>
        </w:rPr>
        <w:t xml:space="preserve">February 2013 </w:t>
      </w:r>
      <w:r w:rsidR="00FF2199">
        <w:rPr>
          <w:rFonts w:ascii="Arial" w:hAnsi="Arial" w:cs="Arial"/>
          <w:lang w:bidi="en-US"/>
        </w:rPr>
        <w:t xml:space="preserve">where agreement was reached </w:t>
      </w:r>
      <w:r w:rsidRPr="009B7F94">
        <w:rPr>
          <w:rFonts w:ascii="Arial" w:hAnsi="Arial" w:cs="Arial"/>
          <w:lang w:bidi="en-US"/>
        </w:rPr>
        <w:t>on institutional roles and responsibilities to ensure sustainability of the project benefits</w:t>
      </w:r>
      <w:r w:rsidR="00FF2199">
        <w:rPr>
          <w:rFonts w:ascii="Arial" w:hAnsi="Arial" w:cs="Arial"/>
          <w:lang w:bidi="en-US"/>
        </w:rPr>
        <w:t xml:space="preserve">. </w:t>
      </w:r>
      <w:r w:rsidR="003F0373">
        <w:rPr>
          <w:rFonts w:ascii="Arial" w:hAnsi="Arial" w:cs="Arial"/>
          <w:lang w:bidi="en-US"/>
        </w:rPr>
        <w:t xml:space="preserve"> However, the table that followed simply reiterated</w:t>
      </w:r>
      <w:r w:rsidR="00FF2199">
        <w:rPr>
          <w:rFonts w:ascii="Arial" w:hAnsi="Arial" w:cs="Arial"/>
          <w:lang w:bidi="en-US"/>
        </w:rPr>
        <w:t xml:space="preserve"> what the project has done throughout its two years of implementation a</w:t>
      </w:r>
      <w:r w:rsidR="003F0373">
        <w:rPr>
          <w:rFonts w:ascii="Arial" w:hAnsi="Arial" w:cs="Arial"/>
          <w:lang w:bidi="en-US"/>
        </w:rPr>
        <w:t>nd provided</w:t>
      </w:r>
      <w:r w:rsidR="00FF2199">
        <w:rPr>
          <w:rFonts w:ascii="Arial" w:hAnsi="Arial" w:cs="Arial"/>
          <w:lang w:bidi="en-US"/>
        </w:rPr>
        <w:t xml:space="preserve"> no replication plans, no identification of new localities to expand to, and no formal commitments from the named organizations.</w:t>
      </w:r>
      <w:r w:rsidR="005D6A6A">
        <w:rPr>
          <w:rFonts w:ascii="Arial" w:hAnsi="Arial" w:cs="Arial"/>
          <w:lang w:bidi="en-US"/>
        </w:rPr>
        <w:t xml:space="preserve">  It can be noted here that senior government officials in Kinshasa stated that “</w:t>
      </w:r>
      <w:r w:rsidR="005D6A6A" w:rsidRPr="005D6A6A">
        <w:rPr>
          <w:rFonts w:ascii="Arial" w:hAnsi="Arial" w:cs="Arial"/>
          <w:i/>
          <w:lang w:bidi="en-US"/>
        </w:rPr>
        <w:t>sustainability is our responsibility</w:t>
      </w:r>
      <w:r w:rsidR="005D6A6A">
        <w:rPr>
          <w:rFonts w:ascii="Arial" w:hAnsi="Arial" w:cs="Arial"/>
          <w:lang w:bidi="en-US"/>
        </w:rPr>
        <w:t>”.</w:t>
      </w:r>
    </w:p>
    <w:p w:rsidR="009B7F94" w:rsidRDefault="009B7F94" w:rsidP="00577093">
      <w:pPr>
        <w:tabs>
          <w:tab w:val="left" w:pos="709"/>
        </w:tabs>
        <w:jc w:val="both"/>
        <w:rPr>
          <w:rFonts w:ascii="Arial" w:hAnsi="Arial" w:cs="Arial"/>
          <w:lang w:val="en-GB" w:bidi="en-US"/>
        </w:rPr>
      </w:pPr>
    </w:p>
    <w:p w:rsidR="00FF2199" w:rsidRPr="00CE7543" w:rsidRDefault="00FF2199" w:rsidP="00577093">
      <w:pPr>
        <w:tabs>
          <w:tab w:val="left" w:pos="709"/>
        </w:tabs>
        <w:jc w:val="both"/>
        <w:rPr>
          <w:rFonts w:ascii="Arial" w:hAnsi="Arial" w:cs="Arial"/>
          <w:bCs/>
          <w:lang w:bidi="en-US"/>
        </w:rPr>
      </w:pPr>
      <w:r>
        <w:rPr>
          <w:rFonts w:ascii="Arial" w:hAnsi="Arial" w:cs="Arial"/>
          <w:lang w:val="en-GB" w:bidi="en-US"/>
        </w:rPr>
        <w:t xml:space="preserve">The </w:t>
      </w:r>
      <w:r w:rsidR="00E16685" w:rsidRPr="00CE7543">
        <w:rPr>
          <w:rFonts w:ascii="Arial" w:hAnsi="Arial" w:cs="Arial"/>
          <w:b/>
          <w:lang w:val="en-GB" w:bidi="en-US"/>
        </w:rPr>
        <w:t>Tanzania</w:t>
      </w:r>
      <w:r w:rsidRPr="00CE7543">
        <w:rPr>
          <w:rFonts w:ascii="Arial" w:hAnsi="Arial" w:cs="Arial"/>
          <w:b/>
          <w:lang w:val="en-GB" w:bidi="en-US"/>
        </w:rPr>
        <w:t xml:space="preserve"> Component</w:t>
      </w:r>
      <w:r>
        <w:rPr>
          <w:rFonts w:ascii="Arial" w:hAnsi="Arial" w:cs="Arial"/>
          <w:lang w:val="en-GB" w:bidi="en-US"/>
        </w:rPr>
        <w:t xml:space="preserve"> PMU produced a very comprehensive document in table format entitled “</w:t>
      </w:r>
      <w:r>
        <w:rPr>
          <w:rFonts w:ascii="Arial" w:hAnsi="Arial" w:cs="Arial"/>
          <w:bCs/>
          <w:i/>
          <w:lang w:bidi="en-US"/>
        </w:rPr>
        <w:t>I</w:t>
      </w:r>
      <w:r w:rsidRPr="00FF2199">
        <w:rPr>
          <w:rFonts w:ascii="Arial" w:hAnsi="Arial" w:cs="Arial"/>
          <w:bCs/>
          <w:i/>
          <w:lang w:bidi="en-US"/>
        </w:rPr>
        <w:t>mplementation status and exit strategy assumptions</w:t>
      </w:r>
      <w:r>
        <w:rPr>
          <w:rFonts w:ascii="Arial" w:hAnsi="Arial" w:cs="Arial"/>
          <w:bCs/>
          <w:i/>
          <w:lang w:bidi="en-US"/>
        </w:rPr>
        <w:t xml:space="preserve">.”  </w:t>
      </w:r>
      <w:r w:rsidRPr="00FF2199">
        <w:rPr>
          <w:rFonts w:ascii="Arial" w:hAnsi="Arial" w:cs="Arial"/>
          <w:bCs/>
          <w:lang w:bidi="en-US"/>
        </w:rPr>
        <w:t xml:space="preserve">While the </w:t>
      </w:r>
      <w:r w:rsidR="003F0373">
        <w:rPr>
          <w:rFonts w:ascii="Arial" w:hAnsi="Arial" w:cs="Arial"/>
          <w:bCs/>
          <w:lang w:bidi="en-US"/>
        </w:rPr>
        <w:t>table provided</w:t>
      </w:r>
      <w:r>
        <w:rPr>
          <w:rFonts w:ascii="Arial" w:hAnsi="Arial" w:cs="Arial"/>
          <w:bCs/>
          <w:lang w:bidi="en-US"/>
        </w:rPr>
        <w:t xml:space="preserve"> some pertinent proposals such as “</w:t>
      </w:r>
      <w:r w:rsidRPr="00FF2199">
        <w:rPr>
          <w:rFonts w:ascii="Arial" w:hAnsi="Arial" w:cs="Arial"/>
          <w:bCs/>
          <w:i/>
          <w:lang w:bidi="en-US"/>
        </w:rPr>
        <w:t>Harmonize the activity with normal departmental activities</w:t>
      </w:r>
      <w:r w:rsidRPr="00FF2199">
        <w:rPr>
          <w:rFonts w:ascii="Arial" w:hAnsi="Arial" w:cs="Arial"/>
          <w:bCs/>
          <w:lang w:bidi="en-US"/>
        </w:rPr>
        <w:t xml:space="preserve">”, </w:t>
      </w:r>
      <w:r w:rsidR="00CE7543">
        <w:rPr>
          <w:rFonts w:ascii="Arial" w:hAnsi="Arial" w:cs="Arial"/>
          <w:bCs/>
          <w:lang w:bidi="en-US"/>
        </w:rPr>
        <w:t>it mainly report</w:t>
      </w:r>
      <w:r w:rsidR="003F0373">
        <w:rPr>
          <w:rFonts w:ascii="Arial" w:hAnsi="Arial" w:cs="Arial"/>
          <w:bCs/>
          <w:lang w:bidi="en-US"/>
        </w:rPr>
        <w:t>ed</w:t>
      </w:r>
      <w:r w:rsidR="00CE7543">
        <w:rPr>
          <w:rFonts w:ascii="Arial" w:hAnsi="Arial" w:cs="Arial"/>
          <w:bCs/>
          <w:lang w:bidi="en-US"/>
        </w:rPr>
        <w:t xml:space="preserve"> what is on-going and what others should do – </w:t>
      </w:r>
      <w:r>
        <w:rPr>
          <w:rFonts w:ascii="Arial" w:hAnsi="Arial" w:cs="Arial"/>
          <w:bCs/>
          <w:lang w:bidi="en-US"/>
        </w:rPr>
        <w:t>this</w:t>
      </w:r>
      <w:r w:rsidR="00CE7543">
        <w:rPr>
          <w:rFonts w:ascii="Arial" w:hAnsi="Arial" w:cs="Arial"/>
          <w:bCs/>
          <w:lang w:bidi="en-US"/>
        </w:rPr>
        <w:t xml:space="preserve"> </w:t>
      </w:r>
      <w:r w:rsidR="003F0373">
        <w:rPr>
          <w:rFonts w:ascii="Arial" w:hAnsi="Arial" w:cs="Arial"/>
          <w:bCs/>
          <w:lang w:bidi="en-US"/>
        </w:rPr>
        <w:t>did</w:t>
      </w:r>
      <w:r>
        <w:rPr>
          <w:rFonts w:ascii="Arial" w:hAnsi="Arial" w:cs="Arial"/>
          <w:bCs/>
          <w:lang w:bidi="en-US"/>
        </w:rPr>
        <w:t xml:space="preserve"> not </w:t>
      </w:r>
      <w:r w:rsidR="00CE7543">
        <w:rPr>
          <w:rFonts w:ascii="Arial" w:hAnsi="Arial" w:cs="Arial"/>
          <w:bCs/>
          <w:lang w:bidi="en-US"/>
        </w:rPr>
        <w:t>constitute a strategy or plan on the part of the project.  The inclusion of a column with “</w:t>
      </w:r>
      <w:r w:rsidR="00CE7543" w:rsidRPr="00CE7543">
        <w:rPr>
          <w:rFonts w:ascii="Arial" w:hAnsi="Arial" w:cs="Arial"/>
          <w:bCs/>
          <w:i/>
          <w:lang w:bidi="en-US"/>
        </w:rPr>
        <w:t>Risks and Assumptions</w:t>
      </w:r>
      <w:r w:rsidR="003F0373">
        <w:rPr>
          <w:rFonts w:ascii="Arial" w:hAnsi="Arial" w:cs="Arial"/>
          <w:bCs/>
          <w:lang w:bidi="en-US"/>
        </w:rPr>
        <w:t>” wa</w:t>
      </w:r>
      <w:r w:rsidR="00CE7543">
        <w:rPr>
          <w:rFonts w:ascii="Arial" w:hAnsi="Arial" w:cs="Arial"/>
          <w:bCs/>
          <w:lang w:bidi="en-US"/>
        </w:rPr>
        <w:t>s an excellent idea, but apart from being i</w:t>
      </w:r>
      <w:r w:rsidR="00195ED1">
        <w:rPr>
          <w:rFonts w:ascii="Arial" w:hAnsi="Arial" w:cs="Arial"/>
          <w:bCs/>
          <w:lang w:bidi="en-US"/>
        </w:rPr>
        <w:t>ncomplete, the column only noted some assumptions and said</w:t>
      </w:r>
      <w:r w:rsidR="00CE7543">
        <w:rPr>
          <w:rFonts w:ascii="Arial" w:hAnsi="Arial" w:cs="Arial"/>
          <w:bCs/>
          <w:lang w:bidi="en-US"/>
        </w:rPr>
        <w:t xml:space="preserve"> nothing about the risks.</w:t>
      </w:r>
    </w:p>
    <w:p w:rsidR="00FF2199" w:rsidRPr="009D429E" w:rsidRDefault="00FF2199" w:rsidP="00577093">
      <w:pPr>
        <w:tabs>
          <w:tab w:val="left" w:pos="709"/>
        </w:tabs>
        <w:jc w:val="both"/>
        <w:rPr>
          <w:rFonts w:ascii="Arial" w:hAnsi="Arial" w:cs="Arial"/>
          <w:lang w:val="en-GB" w:bidi="en-US"/>
        </w:rPr>
      </w:pPr>
    </w:p>
    <w:p w:rsidR="00993CA2" w:rsidRPr="009D429E" w:rsidRDefault="00993CA2" w:rsidP="00577093">
      <w:pPr>
        <w:tabs>
          <w:tab w:val="left" w:pos="709"/>
        </w:tabs>
        <w:jc w:val="both"/>
        <w:rPr>
          <w:rFonts w:ascii="Arial" w:hAnsi="Arial" w:cs="Arial"/>
          <w:lang w:val="en-GB" w:bidi="en-US"/>
        </w:rPr>
      </w:pPr>
      <w:r>
        <w:rPr>
          <w:rFonts w:ascii="Arial" w:hAnsi="Arial" w:cs="Arial"/>
          <w:lang w:val="en-GB" w:bidi="en-US"/>
        </w:rPr>
        <w:t xml:space="preserve">The </w:t>
      </w:r>
      <w:r w:rsidRPr="0092557D">
        <w:rPr>
          <w:rFonts w:ascii="Arial" w:hAnsi="Arial" w:cs="Arial"/>
          <w:b/>
          <w:lang w:val="en-GB" w:bidi="en-US"/>
        </w:rPr>
        <w:t>Zambia</w:t>
      </w:r>
      <w:r w:rsidR="00CE7543">
        <w:rPr>
          <w:rFonts w:ascii="Arial" w:hAnsi="Arial" w:cs="Arial"/>
          <w:b/>
          <w:lang w:val="en-GB" w:bidi="en-US"/>
        </w:rPr>
        <w:t xml:space="preserve"> Component</w:t>
      </w:r>
      <w:r>
        <w:rPr>
          <w:rFonts w:ascii="Arial" w:hAnsi="Arial" w:cs="Arial"/>
          <w:lang w:val="en-GB" w:bidi="en-US"/>
        </w:rPr>
        <w:t xml:space="preserve"> PM</w:t>
      </w:r>
      <w:r w:rsidRPr="009D429E">
        <w:rPr>
          <w:rFonts w:ascii="Arial" w:hAnsi="Arial" w:cs="Arial"/>
          <w:lang w:val="en-GB" w:bidi="en-US"/>
        </w:rPr>
        <w:t xml:space="preserve">U, in its Terminal Report, describes the process that has been carried out by the project to enhance the likelihood of sustainability.  It also claims, quite rightly, that the project strategy of making the alternative land use approaches attractive to </w:t>
      </w:r>
      <w:r w:rsidR="00D455CA">
        <w:rPr>
          <w:rFonts w:ascii="Arial" w:hAnsi="Arial" w:cs="Arial"/>
          <w:lang w:val="en-GB" w:bidi="en-US"/>
        </w:rPr>
        <w:t>farm</w:t>
      </w:r>
      <w:r w:rsidRPr="009D429E">
        <w:rPr>
          <w:rFonts w:ascii="Arial" w:hAnsi="Arial" w:cs="Arial"/>
          <w:lang w:val="en-GB" w:bidi="en-US"/>
        </w:rPr>
        <w:t xml:space="preserve">ers and communities (through loans from the Revolving Fund, increased yields, better incomes, </w:t>
      </w:r>
      <w:proofErr w:type="spellStart"/>
      <w:r w:rsidRPr="009D429E">
        <w:rPr>
          <w:rFonts w:ascii="Arial" w:hAnsi="Arial" w:cs="Arial"/>
          <w:lang w:val="en-GB" w:bidi="en-US"/>
        </w:rPr>
        <w:t>etc</w:t>
      </w:r>
      <w:proofErr w:type="spellEnd"/>
      <w:r w:rsidRPr="009D429E">
        <w:rPr>
          <w:rFonts w:ascii="Arial" w:hAnsi="Arial" w:cs="Arial"/>
          <w:lang w:val="en-GB" w:bidi="en-US"/>
        </w:rPr>
        <w:t>) underpins the project’s sustainability.</w:t>
      </w:r>
      <w:r w:rsidR="00CE7543">
        <w:rPr>
          <w:rFonts w:ascii="Arial" w:hAnsi="Arial" w:cs="Arial"/>
          <w:lang w:val="en-GB" w:bidi="en-US"/>
        </w:rPr>
        <w:t xml:space="preserve">  </w:t>
      </w:r>
      <w:r w:rsidRPr="009D429E">
        <w:rPr>
          <w:rFonts w:ascii="Arial" w:hAnsi="Arial" w:cs="Arial"/>
          <w:lang w:val="en-GB" w:bidi="en-US"/>
        </w:rPr>
        <w:t>The Terminal Report also describes the thorough and methodical exercise undertaken by the project through which specific components of the project were passed on, actively, to specific key organizations.  Phase-out workshops were held in April 2012 and c</w:t>
      </w:r>
      <w:proofErr w:type="spellStart"/>
      <w:r w:rsidRPr="009D429E">
        <w:rPr>
          <w:rFonts w:ascii="Arial" w:hAnsi="Arial" w:cs="Arial"/>
          <w:lang w:val="en-US" w:bidi="en-US"/>
        </w:rPr>
        <w:t>ommitments</w:t>
      </w:r>
      <w:proofErr w:type="spellEnd"/>
      <w:r w:rsidRPr="009D429E">
        <w:rPr>
          <w:rFonts w:ascii="Arial" w:hAnsi="Arial" w:cs="Arial"/>
          <w:lang w:val="en-US" w:bidi="en-US"/>
        </w:rPr>
        <w:t xml:space="preserve"> were obtained to continue specific activities of the project.  The activities are clearly spelled out in tables in the Terminal Report which identify the organization, the project component that is to be passed on, and “assumptions” which, in effect, are the actions that the organization needs to carry out to continue with the work of the project.  The evaluator met with many of the organizations involved in this methodical handover and the commitments were clearly verified.</w:t>
      </w:r>
    </w:p>
    <w:p w:rsidR="00993CA2" w:rsidRPr="009D429E" w:rsidRDefault="00993CA2" w:rsidP="00577093">
      <w:pPr>
        <w:tabs>
          <w:tab w:val="left" w:pos="709"/>
        </w:tabs>
        <w:jc w:val="both"/>
        <w:rPr>
          <w:rFonts w:ascii="Arial" w:hAnsi="Arial" w:cs="Arial"/>
          <w:lang w:val="en-GB" w:bidi="en-US"/>
        </w:rPr>
      </w:pPr>
    </w:p>
    <w:p w:rsidR="00993CA2" w:rsidRPr="009D429E" w:rsidRDefault="00993CA2" w:rsidP="00577093">
      <w:pPr>
        <w:tabs>
          <w:tab w:val="left" w:pos="709"/>
        </w:tabs>
        <w:jc w:val="both"/>
        <w:rPr>
          <w:rFonts w:ascii="Arial" w:hAnsi="Arial" w:cs="Arial"/>
          <w:lang w:val="en-GB" w:bidi="en-US"/>
        </w:rPr>
      </w:pPr>
    </w:p>
    <w:p w:rsidR="00993CA2" w:rsidRPr="0092557D" w:rsidRDefault="00993CA2" w:rsidP="00577093">
      <w:pPr>
        <w:tabs>
          <w:tab w:val="left" w:pos="709"/>
        </w:tabs>
        <w:jc w:val="both"/>
        <w:rPr>
          <w:rFonts w:ascii="Arial" w:hAnsi="Arial" w:cs="Arial"/>
          <w:b/>
          <w:bCs/>
          <w:sz w:val="24"/>
          <w:szCs w:val="24"/>
          <w:lang w:val="en-GB" w:bidi="en-US"/>
        </w:rPr>
      </w:pPr>
      <w:r w:rsidRPr="0092557D">
        <w:rPr>
          <w:rFonts w:ascii="Arial" w:hAnsi="Arial" w:cs="Arial"/>
          <w:b/>
          <w:bCs/>
          <w:sz w:val="24"/>
          <w:szCs w:val="24"/>
          <w:lang w:val="en-GB" w:bidi="en-US"/>
        </w:rPr>
        <w:t>5.5.2</w:t>
      </w:r>
      <w:r w:rsidRPr="0092557D">
        <w:rPr>
          <w:rFonts w:ascii="Arial" w:hAnsi="Arial" w:cs="Arial"/>
          <w:b/>
          <w:bCs/>
          <w:sz w:val="24"/>
          <w:szCs w:val="24"/>
          <w:lang w:val="en-GB" w:bidi="en-US"/>
        </w:rPr>
        <w:tab/>
      </w:r>
      <w:r w:rsidRPr="0092557D">
        <w:rPr>
          <w:rFonts w:ascii="Arial" w:hAnsi="Arial" w:cs="Arial"/>
          <w:b/>
          <w:bCs/>
          <w:sz w:val="24"/>
          <w:szCs w:val="24"/>
          <w:lang w:val="en-GB" w:bidi="en-US"/>
        </w:rPr>
        <w:tab/>
        <w:t xml:space="preserve">Institutional </w:t>
      </w:r>
      <w:r w:rsidR="00AD598E">
        <w:rPr>
          <w:rFonts w:ascii="Arial" w:hAnsi="Arial" w:cs="Arial"/>
          <w:b/>
          <w:bCs/>
          <w:sz w:val="24"/>
          <w:szCs w:val="24"/>
          <w:lang w:val="en-GB" w:bidi="en-US"/>
        </w:rPr>
        <w:t xml:space="preserve">and social </w:t>
      </w:r>
      <w:r w:rsidRPr="0092557D">
        <w:rPr>
          <w:rFonts w:ascii="Arial" w:hAnsi="Arial" w:cs="Arial"/>
          <w:b/>
          <w:bCs/>
          <w:sz w:val="24"/>
          <w:szCs w:val="24"/>
          <w:lang w:val="en-GB" w:bidi="en-US"/>
        </w:rPr>
        <w:t>sustainability</w:t>
      </w:r>
    </w:p>
    <w:p w:rsidR="00993CA2" w:rsidRDefault="00993CA2" w:rsidP="00577093">
      <w:pPr>
        <w:tabs>
          <w:tab w:val="left" w:pos="709"/>
        </w:tabs>
        <w:jc w:val="both"/>
        <w:rPr>
          <w:rFonts w:ascii="Arial" w:hAnsi="Arial" w:cs="Arial"/>
          <w:lang w:val="en-GB" w:bidi="en-US"/>
        </w:rPr>
      </w:pPr>
    </w:p>
    <w:p w:rsidR="00993CA2" w:rsidRPr="009D429E" w:rsidRDefault="00CE7543" w:rsidP="00577093">
      <w:pPr>
        <w:tabs>
          <w:tab w:val="left" w:pos="709"/>
        </w:tabs>
        <w:jc w:val="both"/>
        <w:rPr>
          <w:rFonts w:ascii="Arial" w:hAnsi="Arial" w:cs="Arial"/>
          <w:lang w:val="en-US" w:bidi="en-US"/>
        </w:rPr>
      </w:pPr>
      <w:r>
        <w:rPr>
          <w:rFonts w:ascii="Arial" w:hAnsi="Arial" w:cs="Arial"/>
          <w:lang w:val="en-GB" w:bidi="en-US"/>
        </w:rPr>
        <w:t xml:space="preserve">Right across the board, the project has strived to build institutional capacity and it has been successful.  Wherever possible it has </w:t>
      </w:r>
      <w:r w:rsidR="00993CA2" w:rsidRPr="009D429E">
        <w:rPr>
          <w:rFonts w:ascii="Arial" w:hAnsi="Arial" w:cs="Arial"/>
          <w:lang w:val="en-GB" w:bidi="en-US"/>
        </w:rPr>
        <w:t xml:space="preserve">worked through existing </w:t>
      </w:r>
      <w:r w:rsidR="00993CA2" w:rsidRPr="009D429E">
        <w:rPr>
          <w:rFonts w:ascii="Arial" w:hAnsi="Arial" w:cs="Arial"/>
          <w:lang w:val="en-US" w:bidi="en-US"/>
        </w:rPr>
        <w:t>administrative structures and this has created a strong sense of ownership.  Key government organizations have been actively involved technically</w:t>
      </w:r>
      <w:r w:rsidR="00AD598E">
        <w:rPr>
          <w:rFonts w:ascii="Arial" w:hAnsi="Arial" w:cs="Arial"/>
          <w:lang w:val="en-US" w:bidi="en-US"/>
        </w:rPr>
        <w:t>,</w:t>
      </w:r>
      <w:r w:rsidR="00993CA2" w:rsidRPr="009D429E">
        <w:rPr>
          <w:rFonts w:ascii="Arial" w:hAnsi="Arial" w:cs="Arial"/>
          <w:lang w:val="en-US" w:bidi="en-US"/>
        </w:rPr>
        <w:t xml:space="preserve"> </w:t>
      </w:r>
      <w:r w:rsidR="00AD598E" w:rsidRPr="009D429E">
        <w:rPr>
          <w:rFonts w:ascii="Arial" w:hAnsi="Arial" w:cs="Arial"/>
          <w:lang w:val="en-US" w:bidi="en-US"/>
        </w:rPr>
        <w:t xml:space="preserve">in an administrative and supportive role </w:t>
      </w:r>
      <w:r w:rsidR="00993CA2" w:rsidRPr="009D429E">
        <w:rPr>
          <w:rFonts w:ascii="Arial" w:hAnsi="Arial" w:cs="Arial"/>
          <w:lang w:val="en-US" w:bidi="en-US"/>
        </w:rPr>
        <w:t xml:space="preserve">throughout project execution.  </w:t>
      </w:r>
      <w:r>
        <w:rPr>
          <w:rFonts w:ascii="Arial" w:hAnsi="Arial" w:cs="Arial"/>
          <w:lang w:val="en-US" w:bidi="en-US"/>
        </w:rPr>
        <w:t xml:space="preserve">And, where this was not possible for various reasons, the project engaged with stakeholders at </w:t>
      </w:r>
      <w:r w:rsidR="00AD598E">
        <w:rPr>
          <w:rFonts w:ascii="Arial" w:hAnsi="Arial" w:cs="Arial"/>
          <w:lang w:val="en-US" w:bidi="en-US"/>
        </w:rPr>
        <w:t xml:space="preserve">local and </w:t>
      </w:r>
      <w:r>
        <w:rPr>
          <w:rFonts w:ascii="Arial" w:hAnsi="Arial" w:cs="Arial"/>
          <w:lang w:val="en-US" w:bidi="en-US"/>
        </w:rPr>
        <w:t>community level</w:t>
      </w:r>
      <w:r w:rsidR="00AD598E">
        <w:rPr>
          <w:rFonts w:ascii="Arial" w:hAnsi="Arial" w:cs="Arial"/>
          <w:lang w:val="en-US" w:bidi="en-US"/>
        </w:rPr>
        <w:t xml:space="preserve">.  The project </w:t>
      </w:r>
      <w:r w:rsidR="00993CA2" w:rsidRPr="009D429E">
        <w:rPr>
          <w:rFonts w:ascii="Arial" w:hAnsi="Arial" w:cs="Arial"/>
          <w:lang w:val="en-US" w:bidi="en-US"/>
        </w:rPr>
        <w:t>worked through existing government and non-governmental institutions to ensure ownership and the integration of project activities into the mainstream of district development plans</w:t>
      </w:r>
      <w:r w:rsidR="00AD598E">
        <w:rPr>
          <w:rFonts w:ascii="Arial" w:hAnsi="Arial" w:cs="Arial"/>
          <w:lang w:val="en-US" w:bidi="en-US"/>
        </w:rPr>
        <w:t xml:space="preserve">, </w:t>
      </w:r>
      <w:r w:rsidR="00AD598E">
        <w:rPr>
          <w:rFonts w:ascii="Arial" w:hAnsi="Arial" w:cs="Arial"/>
          <w:lang w:val="en-US" w:bidi="en-US"/>
        </w:rPr>
        <w:lastRenderedPageBreak/>
        <w:t>community plans and aspirations</w:t>
      </w:r>
      <w:r w:rsidR="00993CA2" w:rsidRPr="009D429E">
        <w:rPr>
          <w:rFonts w:ascii="Arial" w:hAnsi="Arial" w:cs="Arial"/>
          <w:lang w:val="en-US" w:bidi="en-US"/>
        </w:rPr>
        <w:t xml:space="preserve">. </w:t>
      </w:r>
      <w:r w:rsidR="00AD598E">
        <w:rPr>
          <w:rFonts w:ascii="Arial" w:hAnsi="Arial" w:cs="Arial"/>
          <w:lang w:val="en-US" w:bidi="en-US"/>
        </w:rPr>
        <w:t xml:space="preserve"> B</w:t>
      </w:r>
      <w:r w:rsidR="00993CA2" w:rsidRPr="009D429E">
        <w:rPr>
          <w:rFonts w:ascii="Arial" w:hAnsi="Arial" w:cs="Arial"/>
          <w:lang w:val="en-US" w:bidi="en-US"/>
        </w:rPr>
        <w:t xml:space="preserve">y </w:t>
      </w:r>
      <w:r w:rsidR="00AD598E">
        <w:rPr>
          <w:rFonts w:ascii="Arial" w:hAnsi="Arial" w:cs="Arial"/>
          <w:lang w:val="en-US" w:bidi="en-US"/>
        </w:rPr>
        <w:t xml:space="preserve">working with </w:t>
      </w:r>
      <w:r w:rsidR="00993CA2" w:rsidRPr="009D429E">
        <w:rPr>
          <w:rFonts w:ascii="Arial" w:hAnsi="Arial" w:cs="Arial"/>
          <w:lang w:val="en-US" w:bidi="en-US"/>
        </w:rPr>
        <w:t xml:space="preserve">traditional leadership project activities </w:t>
      </w:r>
      <w:r w:rsidR="00AD598E">
        <w:rPr>
          <w:rFonts w:ascii="Arial" w:hAnsi="Arial" w:cs="Arial"/>
          <w:lang w:val="en-US" w:bidi="en-US"/>
        </w:rPr>
        <w:t xml:space="preserve">became </w:t>
      </w:r>
      <w:r w:rsidR="00993CA2" w:rsidRPr="009D429E">
        <w:rPr>
          <w:rFonts w:ascii="Arial" w:hAnsi="Arial" w:cs="Arial"/>
          <w:lang w:val="en-US" w:bidi="en-US"/>
        </w:rPr>
        <w:t>an integral part of the village and area level development efforts, driven by the communities themselves.</w:t>
      </w:r>
      <w:r w:rsidR="007C2E9C">
        <w:rPr>
          <w:rFonts w:ascii="Arial" w:hAnsi="Arial" w:cs="Arial"/>
          <w:lang w:val="en-US" w:bidi="en-US"/>
        </w:rPr>
        <w:t xml:space="preserve">  Some community members were adamant – “</w:t>
      </w:r>
      <w:r w:rsidR="007C2E9C" w:rsidRPr="007C2E9C">
        <w:rPr>
          <w:rFonts w:ascii="Arial" w:hAnsi="Arial" w:cs="Arial"/>
          <w:i/>
          <w:lang w:val="en-US" w:bidi="en-US"/>
        </w:rPr>
        <w:t>we will continue, even without the project</w:t>
      </w:r>
      <w:r w:rsidR="007C2E9C">
        <w:rPr>
          <w:rFonts w:ascii="Arial" w:hAnsi="Arial" w:cs="Arial"/>
          <w:lang w:val="en-US" w:bidi="en-US"/>
        </w:rPr>
        <w:t>.”</w:t>
      </w:r>
    </w:p>
    <w:p w:rsidR="00993CA2" w:rsidRPr="009D429E" w:rsidRDefault="00993CA2" w:rsidP="00577093">
      <w:pPr>
        <w:tabs>
          <w:tab w:val="left" w:pos="709"/>
        </w:tabs>
        <w:jc w:val="both"/>
        <w:rPr>
          <w:rFonts w:ascii="Arial" w:hAnsi="Arial" w:cs="Arial"/>
          <w:lang w:val="en-GB" w:bidi="en-US"/>
        </w:rPr>
      </w:pPr>
    </w:p>
    <w:p w:rsidR="00993CA2" w:rsidRPr="009D429E" w:rsidRDefault="00993CA2" w:rsidP="00577093">
      <w:pPr>
        <w:tabs>
          <w:tab w:val="left" w:pos="709"/>
        </w:tabs>
        <w:jc w:val="both"/>
        <w:rPr>
          <w:rFonts w:ascii="Arial" w:hAnsi="Arial" w:cs="Arial"/>
          <w:lang w:val="en-GB" w:bidi="en-US"/>
        </w:rPr>
      </w:pPr>
      <w:r w:rsidRPr="009D429E">
        <w:rPr>
          <w:rFonts w:ascii="Arial" w:hAnsi="Arial" w:cs="Arial"/>
          <w:lang w:val="en-GB" w:bidi="en-US"/>
        </w:rPr>
        <w:t xml:space="preserve">The institutional and social sustainability of project activities, together with their products, services and other benefits, is seen as </w:t>
      </w:r>
      <w:r w:rsidRPr="009D429E">
        <w:rPr>
          <w:rFonts w:ascii="Arial" w:hAnsi="Arial" w:cs="Arial"/>
          <w:b/>
          <w:lang w:val="en-GB" w:bidi="en-US"/>
        </w:rPr>
        <w:t>Highly Likely (HL)</w:t>
      </w:r>
      <w:r w:rsidR="00AD598E" w:rsidRPr="00AD598E">
        <w:rPr>
          <w:rFonts w:ascii="Arial" w:hAnsi="Arial" w:cs="Arial"/>
          <w:lang w:val="en-GB" w:bidi="en-US"/>
        </w:rPr>
        <w:t xml:space="preserve"> </w:t>
      </w:r>
      <w:r w:rsidR="00AD598E">
        <w:rPr>
          <w:rFonts w:ascii="Arial" w:hAnsi="Arial" w:cs="Arial"/>
          <w:lang w:val="en-GB" w:bidi="en-US"/>
        </w:rPr>
        <w:t>at least at the local level.</w:t>
      </w:r>
    </w:p>
    <w:p w:rsidR="00993CA2" w:rsidRDefault="00993CA2" w:rsidP="00577093">
      <w:pPr>
        <w:tabs>
          <w:tab w:val="left" w:pos="709"/>
        </w:tabs>
        <w:jc w:val="both"/>
        <w:rPr>
          <w:rFonts w:ascii="Arial" w:hAnsi="Arial" w:cs="Arial"/>
          <w:lang w:val="en-GB" w:bidi="en-US"/>
        </w:rPr>
      </w:pPr>
    </w:p>
    <w:p w:rsidR="0087337C" w:rsidRPr="009D429E" w:rsidRDefault="0087337C" w:rsidP="00577093">
      <w:pPr>
        <w:tabs>
          <w:tab w:val="left" w:pos="709"/>
        </w:tabs>
        <w:jc w:val="both"/>
        <w:rPr>
          <w:rFonts w:ascii="Arial" w:hAnsi="Arial" w:cs="Arial"/>
          <w:lang w:val="en-GB" w:bidi="en-US"/>
        </w:rPr>
      </w:pPr>
    </w:p>
    <w:p w:rsidR="00993CA2" w:rsidRPr="0092557D" w:rsidRDefault="00993CA2" w:rsidP="00577093">
      <w:pPr>
        <w:tabs>
          <w:tab w:val="left" w:pos="709"/>
        </w:tabs>
        <w:jc w:val="both"/>
        <w:rPr>
          <w:rFonts w:ascii="Arial" w:hAnsi="Arial" w:cs="Arial"/>
          <w:b/>
          <w:bCs/>
          <w:sz w:val="24"/>
          <w:szCs w:val="24"/>
          <w:lang w:val="en-GB" w:bidi="en-US"/>
        </w:rPr>
      </w:pPr>
      <w:r w:rsidRPr="0092557D">
        <w:rPr>
          <w:rFonts w:ascii="Arial" w:hAnsi="Arial" w:cs="Arial"/>
          <w:b/>
          <w:bCs/>
          <w:sz w:val="24"/>
          <w:szCs w:val="24"/>
          <w:lang w:val="en-GB" w:bidi="en-US"/>
        </w:rPr>
        <w:t>5.5.3</w:t>
      </w:r>
      <w:r w:rsidRPr="0092557D">
        <w:rPr>
          <w:rFonts w:ascii="Arial" w:hAnsi="Arial" w:cs="Arial"/>
          <w:b/>
          <w:bCs/>
          <w:sz w:val="24"/>
          <w:szCs w:val="24"/>
          <w:lang w:val="en-GB" w:bidi="en-US"/>
        </w:rPr>
        <w:tab/>
      </w:r>
      <w:r w:rsidRPr="0092557D">
        <w:rPr>
          <w:rFonts w:ascii="Arial" w:hAnsi="Arial" w:cs="Arial"/>
          <w:b/>
          <w:bCs/>
          <w:sz w:val="24"/>
          <w:szCs w:val="24"/>
          <w:lang w:val="en-GB" w:bidi="en-US"/>
        </w:rPr>
        <w:tab/>
        <w:t>Financial sustainability</w:t>
      </w:r>
    </w:p>
    <w:p w:rsidR="00993CA2" w:rsidRPr="009D429E" w:rsidRDefault="00993CA2" w:rsidP="00577093">
      <w:pPr>
        <w:tabs>
          <w:tab w:val="left" w:pos="709"/>
        </w:tabs>
        <w:jc w:val="both"/>
        <w:rPr>
          <w:rFonts w:ascii="Arial" w:hAnsi="Arial" w:cs="Arial"/>
          <w:lang w:val="en-GB" w:bidi="en-US"/>
        </w:rPr>
      </w:pPr>
    </w:p>
    <w:p w:rsidR="00993CA2" w:rsidRPr="009D429E" w:rsidRDefault="00993CA2" w:rsidP="00577093">
      <w:pPr>
        <w:tabs>
          <w:tab w:val="left" w:pos="709"/>
        </w:tabs>
        <w:jc w:val="both"/>
        <w:rPr>
          <w:rFonts w:ascii="Arial" w:hAnsi="Arial" w:cs="Arial"/>
          <w:lang w:val="en-US" w:bidi="en-US"/>
        </w:rPr>
      </w:pPr>
      <w:r w:rsidRPr="009D429E">
        <w:rPr>
          <w:rFonts w:ascii="Arial" w:hAnsi="Arial" w:cs="Arial"/>
          <w:lang w:val="en-GB" w:bidi="en-US"/>
        </w:rPr>
        <w:t xml:space="preserve">Many of the </w:t>
      </w:r>
      <w:r w:rsidR="00AD598E">
        <w:rPr>
          <w:rFonts w:ascii="Arial" w:hAnsi="Arial" w:cs="Arial"/>
          <w:lang w:val="en-GB" w:bidi="en-US"/>
        </w:rPr>
        <w:t xml:space="preserve">plans, arrangements and other </w:t>
      </w:r>
      <w:r w:rsidRPr="009D429E">
        <w:rPr>
          <w:rFonts w:ascii="Arial" w:hAnsi="Arial" w:cs="Arial"/>
          <w:lang w:val="en-GB" w:bidi="en-US"/>
        </w:rPr>
        <w:t xml:space="preserve">assumptions for handing over project components to inheriting </w:t>
      </w:r>
      <w:proofErr w:type="gramStart"/>
      <w:r w:rsidRPr="009D429E">
        <w:rPr>
          <w:rFonts w:ascii="Arial" w:hAnsi="Arial" w:cs="Arial"/>
          <w:lang w:val="en-GB" w:bidi="en-US"/>
        </w:rPr>
        <w:t>institutions,</w:t>
      </w:r>
      <w:proofErr w:type="gramEnd"/>
      <w:r w:rsidRPr="009D429E">
        <w:rPr>
          <w:rFonts w:ascii="Arial" w:hAnsi="Arial" w:cs="Arial"/>
          <w:lang w:val="en-GB" w:bidi="en-US"/>
        </w:rPr>
        <w:t xml:space="preserve"> involved the availab</w:t>
      </w:r>
      <w:r w:rsidR="00AD598E">
        <w:rPr>
          <w:rFonts w:ascii="Arial" w:hAnsi="Arial" w:cs="Arial"/>
          <w:lang w:val="en-GB" w:bidi="en-US"/>
        </w:rPr>
        <w:t>ility of financial resources.  Sometimes t</w:t>
      </w:r>
      <w:r w:rsidRPr="009D429E">
        <w:rPr>
          <w:rFonts w:ascii="Arial" w:hAnsi="Arial" w:cs="Arial"/>
          <w:lang w:val="en-GB" w:bidi="en-US"/>
        </w:rPr>
        <w:t>his included the identification of potential sources of continuing or new funding support</w:t>
      </w:r>
      <w:r w:rsidR="00AD598E">
        <w:rPr>
          <w:rFonts w:ascii="Arial" w:hAnsi="Arial" w:cs="Arial"/>
          <w:lang w:val="en-GB" w:bidi="en-US"/>
        </w:rPr>
        <w:t>, but most often the strategy or plan did not go that far</w:t>
      </w:r>
      <w:r w:rsidRPr="009D429E">
        <w:rPr>
          <w:rFonts w:ascii="Arial" w:hAnsi="Arial" w:cs="Arial"/>
          <w:lang w:val="en-GB" w:bidi="en-US"/>
        </w:rPr>
        <w:t xml:space="preserve">.  At </w:t>
      </w:r>
      <w:r w:rsidRPr="009D429E">
        <w:rPr>
          <w:rFonts w:ascii="Arial" w:hAnsi="Arial" w:cs="Arial"/>
          <w:lang w:val="en-US" w:bidi="en-US"/>
        </w:rPr>
        <w:t>village and district level</w:t>
      </w:r>
      <w:r w:rsidR="00AD598E">
        <w:rPr>
          <w:rFonts w:ascii="Arial" w:hAnsi="Arial" w:cs="Arial"/>
          <w:lang w:val="en-US" w:bidi="en-US"/>
        </w:rPr>
        <w:t>, where the project has managed to get a legislative basis for its new approach, funding could arise</w:t>
      </w:r>
      <w:r w:rsidRPr="009D429E">
        <w:rPr>
          <w:rFonts w:ascii="Arial" w:hAnsi="Arial" w:cs="Arial"/>
          <w:lang w:val="en-US" w:bidi="en-US"/>
        </w:rPr>
        <w:t xml:space="preserve"> through various levi</w:t>
      </w:r>
      <w:r w:rsidR="00AD598E">
        <w:rPr>
          <w:rFonts w:ascii="Arial" w:hAnsi="Arial" w:cs="Arial"/>
          <w:lang w:val="en-US" w:bidi="en-US"/>
        </w:rPr>
        <w:t>es, taxes and licensing fees</w:t>
      </w:r>
      <w:r w:rsidRPr="009D429E">
        <w:rPr>
          <w:rFonts w:ascii="Arial" w:hAnsi="Arial" w:cs="Arial"/>
          <w:lang w:val="en-US" w:bidi="en-US"/>
        </w:rPr>
        <w:t xml:space="preserve"> applied for natural resource use</w:t>
      </w:r>
      <w:r w:rsidR="006B30F6">
        <w:rPr>
          <w:rStyle w:val="FootnoteReference"/>
          <w:rFonts w:ascii="Arial" w:hAnsi="Arial" w:cs="Arial"/>
          <w:lang w:val="en-US" w:bidi="en-US"/>
        </w:rPr>
        <w:footnoteReference w:id="66"/>
      </w:r>
      <w:r w:rsidRPr="009D429E">
        <w:rPr>
          <w:rFonts w:ascii="Arial" w:hAnsi="Arial" w:cs="Arial"/>
          <w:lang w:val="en-US" w:bidi="en-US"/>
        </w:rPr>
        <w:t>.  This will, in turn, depend on the right institutional and policy frameworks.</w:t>
      </w:r>
      <w:r w:rsidR="007C2E9C">
        <w:rPr>
          <w:rFonts w:ascii="Arial" w:hAnsi="Arial" w:cs="Arial"/>
          <w:lang w:val="en-US" w:bidi="en-US"/>
        </w:rPr>
        <w:t xml:space="preserve">  Unfortunately, the local view was not always optimistic – according to a local government official in </w:t>
      </w:r>
      <w:proofErr w:type="spellStart"/>
      <w:r w:rsidR="007C2E9C">
        <w:rPr>
          <w:rFonts w:ascii="Arial" w:hAnsi="Arial" w:cs="Arial"/>
          <w:lang w:val="en-US" w:bidi="en-US"/>
        </w:rPr>
        <w:t>Kigoma</w:t>
      </w:r>
      <w:proofErr w:type="spellEnd"/>
      <w:r w:rsidR="007C2E9C">
        <w:rPr>
          <w:rFonts w:ascii="Arial" w:hAnsi="Arial" w:cs="Arial"/>
          <w:lang w:val="en-US" w:bidi="en-US"/>
        </w:rPr>
        <w:t>, “</w:t>
      </w:r>
      <w:r w:rsidR="007C2E9C" w:rsidRPr="007C2E9C">
        <w:rPr>
          <w:rFonts w:ascii="Arial" w:hAnsi="Arial" w:cs="Arial"/>
          <w:i/>
          <w:lang w:val="en-US" w:bidi="en-US"/>
        </w:rPr>
        <w:t>sustainability is not assured, because finance is not secure.</w:t>
      </w:r>
      <w:r w:rsidR="007C2E9C">
        <w:rPr>
          <w:rFonts w:ascii="Arial" w:hAnsi="Arial" w:cs="Arial"/>
          <w:lang w:val="en-US" w:bidi="en-US"/>
        </w:rPr>
        <w:t>”</w:t>
      </w:r>
    </w:p>
    <w:p w:rsidR="00993CA2" w:rsidRPr="009D429E" w:rsidRDefault="00993CA2" w:rsidP="00577093">
      <w:pPr>
        <w:tabs>
          <w:tab w:val="left" w:pos="709"/>
        </w:tabs>
        <w:jc w:val="both"/>
        <w:rPr>
          <w:rFonts w:ascii="Arial" w:hAnsi="Arial" w:cs="Arial"/>
          <w:lang w:val="en-US" w:bidi="en-US"/>
        </w:rPr>
      </w:pPr>
    </w:p>
    <w:p w:rsidR="00993CA2" w:rsidRPr="009D429E" w:rsidRDefault="00993CA2" w:rsidP="00577093">
      <w:pPr>
        <w:tabs>
          <w:tab w:val="left" w:pos="709"/>
        </w:tabs>
        <w:jc w:val="both"/>
        <w:rPr>
          <w:rFonts w:ascii="Arial" w:hAnsi="Arial" w:cs="Arial"/>
          <w:lang w:val="en-GB" w:bidi="en-US"/>
        </w:rPr>
      </w:pPr>
      <w:r w:rsidRPr="009D429E">
        <w:rPr>
          <w:rFonts w:ascii="Arial" w:hAnsi="Arial" w:cs="Arial"/>
          <w:lang w:val="en-US" w:bidi="en-US"/>
        </w:rPr>
        <w:t xml:space="preserve">It was heartening for the evaluator to be assured by </w:t>
      </w:r>
      <w:r w:rsidR="00AD598E">
        <w:rPr>
          <w:rFonts w:ascii="Arial" w:hAnsi="Arial" w:cs="Arial"/>
          <w:lang w:val="en-US" w:bidi="en-US"/>
        </w:rPr>
        <w:t xml:space="preserve">many </w:t>
      </w:r>
      <w:r w:rsidRPr="009D429E">
        <w:rPr>
          <w:rFonts w:ascii="Arial" w:hAnsi="Arial" w:cs="Arial"/>
          <w:lang w:val="en-US" w:bidi="en-US"/>
        </w:rPr>
        <w:t>key government institutions</w:t>
      </w:r>
      <w:r w:rsidR="00AD598E">
        <w:rPr>
          <w:rFonts w:ascii="Arial" w:hAnsi="Arial" w:cs="Arial"/>
          <w:lang w:val="en-US" w:bidi="en-US"/>
        </w:rPr>
        <w:t xml:space="preserve"> in all four of the riparian countries </w:t>
      </w:r>
      <w:r w:rsidRPr="009D429E">
        <w:rPr>
          <w:rFonts w:ascii="Arial" w:hAnsi="Arial" w:cs="Arial"/>
          <w:lang w:val="en-US" w:bidi="en-US"/>
        </w:rPr>
        <w:t xml:space="preserve">that they </w:t>
      </w:r>
      <w:r w:rsidR="00AD598E">
        <w:rPr>
          <w:rFonts w:ascii="Arial" w:hAnsi="Arial" w:cs="Arial"/>
          <w:lang w:val="en-US" w:bidi="en-US"/>
        </w:rPr>
        <w:t>see</w:t>
      </w:r>
      <w:r w:rsidRPr="009D429E">
        <w:rPr>
          <w:rFonts w:ascii="Arial" w:hAnsi="Arial" w:cs="Arial"/>
          <w:lang w:val="en-US" w:bidi="en-US"/>
        </w:rPr>
        <w:t xml:space="preserve"> project interventions to be part of their core function and that they will continue these through their institutional budgetary resources and through existing donor funding.</w:t>
      </w:r>
      <w:r w:rsidR="00AD598E">
        <w:rPr>
          <w:rFonts w:ascii="Arial" w:hAnsi="Arial" w:cs="Arial"/>
          <w:lang w:val="en-US" w:bidi="en-US"/>
        </w:rPr>
        <w:t xml:space="preserve">  However, this is easier said than done and without continuing external aid funding, </w:t>
      </w:r>
      <w:r w:rsidR="006B30F6">
        <w:rPr>
          <w:rFonts w:ascii="Arial" w:hAnsi="Arial" w:cs="Arial"/>
          <w:lang w:val="en-US" w:bidi="en-US"/>
        </w:rPr>
        <w:t>f</w:t>
      </w:r>
      <w:proofErr w:type="spellStart"/>
      <w:r w:rsidRPr="009D429E">
        <w:rPr>
          <w:rFonts w:ascii="Arial" w:hAnsi="Arial" w:cs="Arial"/>
          <w:lang w:val="en-GB" w:bidi="en-US"/>
        </w:rPr>
        <w:t>inancial</w:t>
      </w:r>
      <w:proofErr w:type="spellEnd"/>
      <w:r w:rsidRPr="009D429E">
        <w:rPr>
          <w:rFonts w:ascii="Arial" w:hAnsi="Arial" w:cs="Arial"/>
          <w:lang w:val="en-GB" w:bidi="en-US"/>
        </w:rPr>
        <w:t xml:space="preserve"> sustainability is considered as</w:t>
      </w:r>
      <w:r w:rsidR="006B30F6">
        <w:rPr>
          <w:rFonts w:ascii="Arial" w:hAnsi="Arial" w:cs="Arial"/>
          <w:lang w:val="en-GB" w:bidi="en-US"/>
        </w:rPr>
        <w:t xml:space="preserve"> only</w:t>
      </w:r>
      <w:r w:rsidR="006B30F6" w:rsidRPr="006B30F6">
        <w:rPr>
          <w:rFonts w:ascii="Arial" w:hAnsi="Arial" w:cs="Arial"/>
          <w:b/>
          <w:lang w:val="en-GB" w:bidi="en-US"/>
        </w:rPr>
        <w:t xml:space="preserve"> Moderately</w:t>
      </w:r>
      <w:r w:rsidRPr="006B30F6">
        <w:rPr>
          <w:rFonts w:ascii="Arial" w:hAnsi="Arial" w:cs="Arial"/>
          <w:b/>
          <w:lang w:val="en-GB" w:bidi="en-US"/>
        </w:rPr>
        <w:t xml:space="preserve"> </w:t>
      </w:r>
      <w:r w:rsidRPr="009D429E">
        <w:rPr>
          <w:rFonts w:ascii="Arial" w:hAnsi="Arial" w:cs="Arial"/>
          <w:b/>
          <w:lang w:val="en-GB" w:bidi="en-US"/>
        </w:rPr>
        <w:t>Likely (</w:t>
      </w:r>
      <w:r w:rsidR="006B30F6">
        <w:rPr>
          <w:rFonts w:ascii="Arial" w:hAnsi="Arial" w:cs="Arial"/>
          <w:b/>
          <w:lang w:val="en-GB" w:bidi="en-US"/>
        </w:rPr>
        <w:t>M</w:t>
      </w:r>
      <w:r w:rsidRPr="009D429E">
        <w:rPr>
          <w:rFonts w:ascii="Arial" w:hAnsi="Arial" w:cs="Arial"/>
          <w:b/>
          <w:lang w:val="en-GB" w:bidi="en-US"/>
        </w:rPr>
        <w:t>L)</w:t>
      </w:r>
      <w:r w:rsidRPr="009D429E">
        <w:rPr>
          <w:rFonts w:ascii="Arial" w:hAnsi="Arial" w:cs="Arial"/>
          <w:lang w:val="en-GB" w:bidi="en-US"/>
        </w:rPr>
        <w:t xml:space="preserve">. </w:t>
      </w:r>
    </w:p>
    <w:p w:rsidR="00993CA2" w:rsidRDefault="00993CA2" w:rsidP="00577093">
      <w:pPr>
        <w:tabs>
          <w:tab w:val="left" w:pos="709"/>
        </w:tabs>
        <w:jc w:val="both"/>
        <w:rPr>
          <w:rFonts w:ascii="Arial" w:hAnsi="Arial" w:cs="Arial"/>
          <w:lang w:val="en-GB" w:bidi="en-US"/>
        </w:rPr>
      </w:pPr>
    </w:p>
    <w:p w:rsidR="0092557D" w:rsidRDefault="0092557D" w:rsidP="00577093">
      <w:pPr>
        <w:tabs>
          <w:tab w:val="left" w:pos="709"/>
        </w:tabs>
        <w:jc w:val="both"/>
        <w:rPr>
          <w:rFonts w:ascii="Arial" w:hAnsi="Arial" w:cs="Arial"/>
          <w:lang w:val="en-GB" w:bidi="en-US"/>
        </w:rPr>
      </w:pPr>
    </w:p>
    <w:p w:rsidR="00993CA2" w:rsidRPr="0092557D" w:rsidRDefault="0092557D" w:rsidP="00577093">
      <w:pPr>
        <w:tabs>
          <w:tab w:val="left" w:pos="709"/>
        </w:tabs>
        <w:jc w:val="both"/>
        <w:rPr>
          <w:rFonts w:ascii="Arial" w:hAnsi="Arial" w:cs="Arial"/>
          <w:b/>
          <w:sz w:val="24"/>
          <w:szCs w:val="24"/>
          <w:lang w:val="en-GB" w:bidi="en-US"/>
        </w:rPr>
      </w:pPr>
      <w:r w:rsidRPr="0092557D">
        <w:rPr>
          <w:rFonts w:ascii="Arial" w:hAnsi="Arial" w:cs="Arial"/>
          <w:b/>
          <w:sz w:val="24"/>
          <w:szCs w:val="24"/>
          <w:lang w:val="en-GB" w:bidi="en-US"/>
        </w:rPr>
        <w:t>5.5.4</w:t>
      </w:r>
      <w:r w:rsidRPr="0092557D">
        <w:rPr>
          <w:rFonts w:ascii="Arial" w:hAnsi="Arial" w:cs="Arial"/>
          <w:b/>
          <w:sz w:val="24"/>
          <w:szCs w:val="24"/>
          <w:lang w:val="en-GB" w:bidi="en-US"/>
        </w:rPr>
        <w:tab/>
      </w:r>
      <w:r w:rsidR="00993CA2" w:rsidRPr="0092557D">
        <w:rPr>
          <w:rFonts w:ascii="Arial" w:hAnsi="Arial" w:cs="Arial"/>
          <w:b/>
          <w:sz w:val="24"/>
          <w:szCs w:val="24"/>
          <w:lang w:val="en-GB" w:bidi="en-US"/>
        </w:rPr>
        <w:t>Environmental sustainability</w:t>
      </w:r>
    </w:p>
    <w:p w:rsidR="00993CA2" w:rsidRPr="009D429E" w:rsidRDefault="00993CA2" w:rsidP="00577093">
      <w:pPr>
        <w:tabs>
          <w:tab w:val="left" w:pos="709"/>
        </w:tabs>
        <w:jc w:val="both"/>
        <w:rPr>
          <w:rFonts w:ascii="Arial" w:hAnsi="Arial" w:cs="Arial"/>
          <w:lang w:val="en-GB" w:bidi="en-US"/>
        </w:rPr>
      </w:pPr>
    </w:p>
    <w:p w:rsidR="00993CA2" w:rsidRPr="009D429E" w:rsidRDefault="00993CA2" w:rsidP="00577093">
      <w:pPr>
        <w:tabs>
          <w:tab w:val="left" w:pos="709"/>
        </w:tabs>
        <w:jc w:val="both"/>
        <w:rPr>
          <w:rFonts w:ascii="Arial" w:hAnsi="Arial" w:cs="Arial"/>
          <w:bCs/>
          <w:lang w:val="en-GB" w:bidi="en-US"/>
        </w:rPr>
      </w:pPr>
      <w:r w:rsidRPr="009D429E">
        <w:rPr>
          <w:rFonts w:ascii="Arial" w:hAnsi="Arial" w:cs="Arial"/>
          <w:bCs/>
          <w:lang w:val="en-GB" w:bidi="en-US"/>
        </w:rPr>
        <w:t xml:space="preserve">This was an environmental project and the security of environmental sustainability should be a foregone conclusion.  However, more research, survey and analytical work </w:t>
      </w:r>
      <w:proofErr w:type="gramStart"/>
      <w:r w:rsidRPr="009D429E">
        <w:rPr>
          <w:rFonts w:ascii="Arial" w:hAnsi="Arial" w:cs="Arial"/>
          <w:bCs/>
          <w:lang w:val="en-GB" w:bidi="en-US"/>
        </w:rPr>
        <w:t>is</w:t>
      </w:r>
      <w:proofErr w:type="gramEnd"/>
      <w:r w:rsidRPr="009D429E">
        <w:rPr>
          <w:rFonts w:ascii="Arial" w:hAnsi="Arial" w:cs="Arial"/>
          <w:bCs/>
          <w:lang w:val="en-GB" w:bidi="en-US"/>
        </w:rPr>
        <w:t xml:space="preserve"> required before this can be assured.  The MTE warned that without further research and analysis and without active management and monitoring, some of the land use activities advocated by the project could lead to an increase in erosion and subsequent sedimentation.  </w:t>
      </w:r>
    </w:p>
    <w:p w:rsidR="00993CA2" w:rsidRPr="009D429E" w:rsidRDefault="00993CA2" w:rsidP="00577093">
      <w:pPr>
        <w:tabs>
          <w:tab w:val="left" w:pos="709"/>
        </w:tabs>
        <w:jc w:val="both"/>
        <w:rPr>
          <w:rFonts w:ascii="Arial" w:hAnsi="Arial" w:cs="Arial"/>
          <w:bCs/>
          <w:lang w:val="en-GB" w:bidi="en-US"/>
        </w:rPr>
      </w:pPr>
    </w:p>
    <w:p w:rsidR="00993CA2" w:rsidRPr="009D429E" w:rsidRDefault="00993CA2" w:rsidP="00577093">
      <w:pPr>
        <w:tabs>
          <w:tab w:val="left" w:pos="709"/>
        </w:tabs>
        <w:jc w:val="both"/>
        <w:rPr>
          <w:rFonts w:ascii="Arial" w:hAnsi="Arial" w:cs="Arial"/>
          <w:bCs/>
          <w:lang w:val="en-GB" w:bidi="en-US"/>
        </w:rPr>
      </w:pPr>
      <w:r w:rsidRPr="009D429E">
        <w:rPr>
          <w:rFonts w:ascii="Arial" w:hAnsi="Arial" w:cs="Arial"/>
          <w:bCs/>
          <w:lang w:val="en-GB" w:bidi="en-US"/>
        </w:rPr>
        <w:t xml:space="preserve">Research and monitoring are required in the medium to long term, to determine the comparative effectiveness of various land use practices in reducing sedimentation.  Another aspect that requires better investigation is the effectiveness of riparian buffer strips, planted and allowed to mature.  </w:t>
      </w:r>
    </w:p>
    <w:p w:rsidR="00993CA2" w:rsidRPr="009D429E" w:rsidRDefault="00993CA2" w:rsidP="00577093">
      <w:pPr>
        <w:tabs>
          <w:tab w:val="left" w:pos="709"/>
        </w:tabs>
        <w:jc w:val="both"/>
        <w:rPr>
          <w:rFonts w:ascii="Arial" w:hAnsi="Arial" w:cs="Arial"/>
          <w:bCs/>
          <w:lang w:val="en-GB" w:bidi="en-US"/>
        </w:rPr>
      </w:pPr>
    </w:p>
    <w:p w:rsidR="00993CA2" w:rsidRPr="009D429E" w:rsidRDefault="00993CA2" w:rsidP="00577093">
      <w:pPr>
        <w:tabs>
          <w:tab w:val="left" w:pos="709"/>
        </w:tabs>
        <w:jc w:val="both"/>
        <w:rPr>
          <w:rFonts w:ascii="Arial" w:hAnsi="Arial" w:cs="Arial"/>
          <w:bCs/>
          <w:lang w:val="en-GB" w:bidi="en-US"/>
        </w:rPr>
      </w:pPr>
      <w:r w:rsidRPr="009D429E">
        <w:rPr>
          <w:rFonts w:ascii="Arial" w:hAnsi="Arial" w:cs="Arial"/>
          <w:bCs/>
          <w:lang w:val="en-GB" w:bidi="en-US"/>
        </w:rPr>
        <w:t>One problem which is recognized widely but which is seen as too difficult to tackle is the problem created by deforestation for charcoal production.  This seemingly intractable problem must be addressed if erosion and sedimentation are to be avoided.  Simply legislating against tree cutting for charcoal production is not going to solve the problem because charcoal is often the only source of cooking fuel av</w:t>
      </w:r>
      <w:r w:rsidR="006B30F6">
        <w:rPr>
          <w:rFonts w:ascii="Arial" w:hAnsi="Arial" w:cs="Arial"/>
          <w:bCs/>
          <w:lang w:val="en-GB" w:bidi="en-US"/>
        </w:rPr>
        <w:t>ailable to local communities.  Although the promotion by the project of energy efficient stoves is a very positive step in the right direction, the only real</w:t>
      </w:r>
      <w:r w:rsidRPr="009D429E">
        <w:rPr>
          <w:rFonts w:ascii="Arial" w:hAnsi="Arial" w:cs="Arial"/>
          <w:bCs/>
          <w:lang w:val="en-GB" w:bidi="en-US"/>
        </w:rPr>
        <w:t xml:space="preserve"> solution lies in providing an alternative source of energy and this requires serious research and investigations.</w:t>
      </w:r>
    </w:p>
    <w:p w:rsidR="00993CA2" w:rsidRPr="009D429E" w:rsidRDefault="00993CA2" w:rsidP="00577093">
      <w:pPr>
        <w:tabs>
          <w:tab w:val="left" w:pos="709"/>
        </w:tabs>
        <w:jc w:val="both"/>
        <w:rPr>
          <w:rFonts w:ascii="Arial" w:hAnsi="Arial" w:cs="Arial"/>
          <w:bCs/>
          <w:lang w:val="en-GB" w:bidi="en-US"/>
        </w:rPr>
      </w:pPr>
    </w:p>
    <w:p w:rsidR="00993CA2" w:rsidRPr="009D429E" w:rsidRDefault="00993CA2" w:rsidP="00577093">
      <w:pPr>
        <w:tabs>
          <w:tab w:val="left" w:pos="709"/>
        </w:tabs>
        <w:jc w:val="both"/>
        <w:rPr>
          <w:rFonts w:ascii="Arial" w:hAnsi="Arial" w:cs="Arial"/>
          <w:bCs/>
          <w:lang w:val="en-GB" w:bidi="en-US"/>
        </w:rPr>
      </w:pPr>
      <w:r w:rsidRPr="009D429E">
        <w:rPr>
          <w:rFonts w:ascii="Arial" w:hAnsi="Arial" w:cs="Arial"/>
          <w:bCs/>
          <w:lang w:val="en-GB" w:bidi="en-US"/>
        </w:rPr>
        <w:t>Finally, environmental sustainability needs to take into account the changing climate.  Research is required to devise strategies to overcome the negative impacts of climate change.</w:t>
      </w:r>
    </w:p>
    <w:p w:rsidR="00993CA2" w:rsidRPr="009D429E" w:rsidRDefault="00993CA2" w:rsidP="00577093">
      <w:pPr>
        <w:tabs>
          <w:tab w:val="left" w:pos="709"/>
        </w:tabs>
        <w:jc w:val="both"/>
        <w:rPr>
          <w:rFonts w:ascii="Arial" w:hAnsi="Arial" w:cs="Arial"/>
          <w:bCs/>
          <w:lang w:val="en-GB" w:bidi="en-US"/>
        </w:rPr>
      </w:pPr>
    </w:p>
    <w:p w:rsidR="00993CA2" w:rsidRPr="00FB61F7" w:rsidRDefault="006B30F6" w:rsidP="00577093">
      <w:pPr>
        <w:tabs>
          <w:tab w:val="left" w:pos="709"/>
        </w:tabs>
        <w:jc w:val="both"/>
        <w:rPr>
          <w:rFonts w:ascii="Arial" w:hAnsi="Arial" w:cs="Arial"/>
          <w:lang w:bidi="en-US"/>
        </w:rPr>
      </w:pPr>
      <w:r>
        <w:rPr>
          <w:rFonts w:ascii="Arial" w:hAnsi="Arial" w:cs="Arial"/>
          <w:bCs/>
          <w:lang w:val="en-GB" w:bidi="en-US"/>
        </w:rPr>
        <w:t>W</w:t>
      </w:r>
      <w:r w:rsidR="00993CA2" w:rsidRPr="009D429E">
        <w:rPr>
          <w:rFonts w:ascii="Arial" w:hAnsi="Arial" w:cs="Arial"/>
          <w:bCs/>
          <w:lang w:val="en-GB" w:bidi="en-US"/>
        </w:rPr>
        <w:t xml:space="preserve">ithout a fair degree of further research, investigation and analysis, environmental sustainability is seen as </w:t>
      </w:r>
      <w:r w:rsidR="00993CA2" w:rsidRPr="009D429E">
        <w:rPr>
          <w:rFonts w:ascii="Arial" w:hAnsi="Arial" w:cs="Arial"/>
          <w:b/>
          <w:bCs/>
          <w:lang w:val="en-GB" w:bidi="en-US"/>
        </w:rPr>
        <w:t>Moderately Unlikely (MU).</w:t>
      </w:r>
      <w:r w:rsidR="00993CA2" w:rsidRPr="009D429E">
        <w:rPr>
          <w:rFonts w:ascii="Arial" w:hAnsi="Arial" w:cs="Arial"/>
          <w:bCs/>
          <w:lang w:val="en-GB" w:bidi="en-US"/>
        </w:rPr>
        <w:t xml:space="preserve">  </w:t>
      </w:r>
    </w:p>
    <w:p w:rsidR="0092557D" w:rsidRDefault="0092557D" w:rsidP="00577093">
      <w:pPr>
        <w:jc w:val="both"/>
        <w:rPr>
          <w:rFonts w:ascii="Arial" w:hAnsi="Arial" w:cs="Arial"/>
          <w:b/>
          <w:bCs/>
        </w:rPr>
      </w:pPr>
    </w:p>
    <w:p w:rsidR="00823702" w:rsidRPr="00823702" w:rsidRDefault="003105B3" w:rsidP="00577093">
      <w:pPr>
        <w:jc w:val="both"/>
        <w:rPr>
          <w:rFonts w:ascii="Arial" w:hAnsi="Arial" w:cs="Arial"/>
          <w:b/>
          <w:sz w:val="32"/>
          <w:szCs w:val="32"/>
        </w:rPr>
      </w:pPr>
      <w:r>
        <w:rPr>
          <w:rFonts w:ascii="Arial" w:hAnsi="Arial" w:cs="Arial"/>
          <w:b/>
          <w:bCs/>
          <w:sz w:val="32"/>
          <w:szCs w:val="32"/>
        </w:rPr>
        <w:t>6</w:t>
      </w:r>
      <w:r w:rsidR="001C77C3" w:rsidRPr="00823702">
        <w:rPr>
          <w:rFonts w:ascii="Arial" w:hAnsi="Arial" w:cs="Arial"/>
          <w:b/>
          <w:bCs/>
          <w:sz w:val="32"/>
          <w:szCs w:val="32"/>
        </w:rPr>
        <w:t xml:space="preserve"> </w:t>
      </w:r>
      <w:r w:rsidR="001C77C3" w:rsidRPr="00823702">
        <w:rPr>
          <w:rFonts w:ascii="Arial" w:hAnsi="Arial" w:cs="Arial"/>
          <w:b/>
          <w:bCs/>
          <w:sz w:val="32"/>
          <w:szCs w:val="32"/>
        </w:rPr>
        <w:tab/>
      </w:r>
      <w:r w:rsidR="001C77C3" w:rsidRPr="00823702">
        <w:rPr>
          <w:rFonts w:ascii="Arial" w:hAnsi="Arial" w:cs="Arial"/>
          <w:b/>
          <w:sz w:val="32"/>
          <w:szCs w:val="32"/>
        </w:rPr>
        <w:t>CONCLUSIONS</w:t>
      </w:r>
      <w:r w:rsidR="00416C2B">
        <w:rPr>
          <w:rFonts w:ascii="Arial" w:hAnsi="Arial" w:cs="Arial"/>
          <w:b/>
          <w:sz w:val="32"/>
          <w:szCs w:val="32"/>
        </w:rPr>
        <w:t>, SUMMARY RATINGS AND LESSONS</w:t>
      </w:r>
    </w:p>
    <w:p w:rsidR="00C56957" w:rsidRDefault="00C56957" w:rsidP="00577093">
      <w:pPr>
        <w:jc w:val="both"/>
        <w:rPr>
          <w:rFonts w:ascii="Arial" w:hAnsi="Arial" w:cs="Arial"/>
        </w:rPr>
      </w:pPr>
    </w:p>
    <w:p w:rsidR="00257BDD" w:rsidRPr="00416C2B" w:rsidRDefault="00416C2B" w:rsidP="00577093">
      <w:pPr>
        <w:jc w:val="both"/>
        <w:rPr>
          <w:rFonts w:ascii="Arial" w:hAnsi="Arial" w:cs="Arial"/>
          <w:b/>
          <w:sz w:val="28"/>
          <w:szCs w:val="28"/>
        </w:rPr>
      </w:pPr>
      <w:r w:rsidRPr="00416C2B">
        <w:rPr>
          <w:rFonts w:ascii="Arial" w:hAnsi="Arial" w:cs="Arial"/>
          <w:b/>
          <w:sz w:val="28"/>
          <w:szCs w:val="28"/>
        </w:rPr>
        <w:t>6.1</w:t>
      </w:r>
      <w:r w:rsidRPr="00416C2B">
        <w:rPr>
          <w:rFonts w:ascii="Arial" w:hAnsi="Arial" w:cs="Arial"/>
          <w:b/>
          <w:sz w:val="28"/>
          <w:szCs w:val="28"/>
        </w:rPr>
        <w:tab/>
        <w:t>Conclusions</w:t>
      </w:r>
    </w:p>
    <w:p w:rsidR="00257BDD" w:rsidRDefault="00257BDD" w:rsidP="00577093">
      <w:pPr>
        <w:jc w:val="both"/>
        <w:rPr>
          <w:rFonts w:ascii="Arial" w:hAnsi="Arial" w:cs="Arial"/>
        </w:rPr>
      </w:pPr>
    </w:p>
    <w:p w:rsidR="00823702" w:rsidRPr="00416C2B" w:rsidRDefault="00707B53" w:rsidP="00577093">
      <w:pPr>
        <w:jc w:val="both"/>
        <w:rPr>
          <w:rFonts w:ascii="Arial" w:hAnsi="Arial" w:cs="Arial"/>
          <w:b/>
          <w:sz w:val="24"/>
          <w:szCs w:val="24"/>
        </w:rPr>
      </w:pPr>
      <w:r w:rsidRPr="00416C2B">
        <w:rPr>
          <w:rFonts w:ascii="Arial" w:hAnsi="Arial" w:cs="Arial"/>
          <w:b/>
          <w:sz w:val="24"/>
          <w:szCs w:val="24"/>
        </w:rPr>
        <w:t>6</w:t>
      </w:r>
      <w:r w:rsidR="00823702" w:rsidRPr="00416C2B">
        <w:rPr>
          <w:rFonts w:ascii="Arial" w:hAnsi="Arial" w:cs="Arial"/>
          <w:b/>
          <w:sz w:val="24"/>
          <w:szCs w:val="24"/>
        </w:rPr>
        <w:t>.1</w:t>
      </w:r>
      <w:r w:rsidR="00416C2B" w:rsidRPr="00416C2B">
        <w:rPr>
          <w:rFonts w:ascii="Arial" w:hAnsi="Arial" w:cs="Arial"/>
          <w:b/>
          <w:sz w:val="24"/>
          <w:szCs w:val="24"/>
        </w:rPr>
        <w:t>.1</w:t>
      </w:r>
      <w:r w:rsidR="00823702" w:rsidRPr="00416C2B">
        <w:rPr>
          <w:rFonts w:ascii="Arial" w:hAnsi="Arial" w:cs="Arial"/>
          <w:b/>
          <w:sz w:val="24"/>
          <w:szCs w:val="24"/>
        </w:rPr>
        <w:tab/>
        <w:t>Project design</w:t>
      </w:r>
      <w:r w:rsidR="00F57D41">
        <w:rPr>
          <w:rFonts w:ascii="Arial" w:hAnsi="Arial" w:cs="Arial"/>
          <w:b/>
          <w:sz w:val="24"/>
          <w:szCs w:val="24"/>
        </w:rPr>
        <w:t xml:space="preserve"> and relevance</w:t>
      </w:r>
    </w:p>
    <w:p w:rsidR="00823702" w:rsidRDefault="00823702" w:rsidP="00577093">
      <w:pPr>
        <w:jc w:val="both"/>
        <w:rPr>
          <w:rFonts w:ascii="Arial" w:hAnsi="Arial" w:cs="Arial"/>
        </w:rPr>
      </w:pPr>
    </w:p>
    <w:p w:rsidR="000D0218" w:rsidRDefault="000D0218" w:rsidP="00577093">
      <w:pPr>
        <w:jc w:val="both"/>
        <w:rPr>
          <w:rFonts w:ascii="Arial" w:hAnsi="Arial" w:cs="Arial"/>
        </w:rPr>
      </w:pPr>
      <w:r>
        <w:rPr>
          <w:rFonts w:ascii="Arial" w:hAnsi="Arial" w:cs="Arial"/>
        </w:rPr>
        <w:t xml:space="preserve">The project was very relevant to the Lake Tanganyika environment and the needs of the riparian countries, as well as the UNDP Country Programmes and the GEF objectives for international waters.  This is not surprising since it arose out of an agreed Strategic Action Programme which was underpinned by a thorough and extensive </w:t>
      </w:r>
      <w:proofErr w:type="spellStart"/>
      <w:r>
        <w:rPr>
          <w:rFonts w:ascii="Arial" w:hAnsi="Arial" w:cs="Arial"/>
        </w:rPr>
        <w:t>Transboundary</w:t>
      </w:r>
      <w:proofErr w:type="spellEnd"/>
      <w:r>
        <w:rPr>
          <w:rFonts w:ascii="Arial" w:hAnsi="Arial" w:cs="Arial"/>
        </w:rPr>
        <w:t xml:space="preserve"> Diagnostic Analysis.  This model, which has been applied extensively by the GEF in similar </w:t>
      </w:r>
      <w:proofErr w:type="spellStart"/>
      <w:r>
        <w:rPr>
          <w:rFonts w:ascii="Arial" w:hAnsi="Arial" w:cs="Arial"/>
        </w:rPr>
        <w:t>transboundary</w:t>
      </w:r>
      <w:proofErr w:type="spellEnd"/>
      <w:r>
        <w:rPr>
          <w:rFonts w:ascii="Arial" w:hAnsi="Arial" w:cs="Arial"/>
        </w:rPr>
        <w:t xml:space="preserve"> and shared bodies of water, has been effective in gaining the cooperation of the riparian states in their management of shared resources on a sustainable basis.</w:t>
      </w:r>
    </w:p>
    <w:p w:rsidR="00823702" w:rsidRDefault="00823702" w:rsidP="00577093">
      <w:pPr>
        <w:jc w:val="both"/>
        <w:rPr>
          <w:rFonts w:ascii="Arial" w:hAnsi="Arial" w:cs="Arial"/>
        </w:rPr>
      </w:pPr>
    </w:p>
    <w:p w:rsidR="00823702" w:rsidRDefault="00823702" w:rsidP="00577093">
      <w:pPr>
        <w:jc w:val="both"/>
        <w:rPr>
          <w:rFonts w:ascii="Arial" w:hAnsi="Arial" w:cs="Arial"/>
        </w:rPr>
      </w:pPr>
    </w:p>
    <w:p w:rsidR="00823702" w:rsidRPr="00416C2B" w:rsidRDefault="00707B53" w:rsidP="00577093">
      <w:pPr>
        <w:jc w:val="both"/>
        <w:rPr>
          <w:rFonts w:ascii="Arial" w:hAnsi="Arial" w:cs="Arial"/>
          <w:b/>
          <w:sz w:val="24"/>
          <w:szCs w:val="24"/>
        </w:rPr>
      </w:pPr>
      <w:r w:rsidRPr="00416C2B">
        <w:rPr>
          <w:rFonts w:ascii="Arial" w:hAnsi="Arial" w:cs="Arial"/>
          <w:b/>
          <w:sz w:val="24"/>
          <w:szCs w:val="24"/>
        </w:rPr>
        <w:t>6</w:t>
      </w:r>
      <w:r w:rsidR="00823702" w:rsidRPr="00416C2B">
        <w:rPr>
          <w:rFonts w:ascii="Arial" w:hAnsi="Arial" w:cs="Arial"/>
          <w:b/>
          <w:sz w:val="24"/>
          <w:szCs w:val="24"/>
        </w:rPr>
        <w:t>.</w:t>
      </w:r>
      <w:r w:rsidR="00416C2B" w:rsidRPr="00416C2B">
        <w:rPr>
          <w:rFonts w:ascii="Arial" w:hAnsi="Arial" w:cs="Arial"/>
          <w:b/>
          <w:sz w:val="24"/>
          <w:szCs w:val="24"/>
        </w:rPr>
        <w:t>1.</w:t>
      </w:r>
      <w:r w:rsidR="00823702" w:rsidRPr="00416C2B">
        <w:rPr>
          <w:rFonts w:ascii="Arial" w:hAnsi="Arial" w:cs="Arial"/>
          <w:b/>
          <w:sz w:val="24"/>
          <w:szCs w:val="24"/>
        </w:rPr>
        <w:t>2</w:t>
      </w:r>
      <w:r w:rsidR="00823702" w:rsidRPr="00416C2B">
        <w:rPr>
          <w:rFonts w:ascii="Arial" w:hAnsi="Arial" w:cs="Arial"/>
          <w:b/>
          <w:sz w:val="24"/>
          <w:szCs w:val="24"/>
        </w:rPr>
        <w:tab/>
        <w:t>Project implementation</w:t>
      </w:r>
      <w:r w:rsidR="00F57D41">
        <w:rPr>
          <w:rFonts w:ascii="Arial" w:hAnsi="Arial" w:cs="Arial"/>
          <w:b/>
          <w:sz w:val="24"/>
          <w:szCs w:val="24"/>
        </w:rPr>
        <w:t xml:space="preserve"> efficiency</w:t>
      </w:r>
    </w:p>
    <w:p w:rsidR="0036454A" w:rsidRDefault="0036454A" w:rsidP="00577093">
      <w:pPr>
        <w:jc w:val="both"/>
        <w:rPr>
          <w:rFonts w:ascii="Arial" w:hAnsi="Arial" w:cs="Arial"/>
        </w:rPr>
      </w:pPr>
    </w:p>
    <w:p w:rsidR="009C1222" w:rsidRDefault="009C1222" w:rsidP="00577093">
      <w:pPr>
        <w:jc w:val="both"/>
        <w:rPr>
          <w:rFonts w:ascii="Arial" w:hAnsi="Arial" w:cs="Arial"/>
        </w:rPr>
      </w:pPr>
      <w:r>
        <w:rPr>
          <w:rFonts w:ascii="Arial" w:hAnsi="Arial" w:cs="Arial"/>
        </w:rPr>
        <w:t xml:space="preserve">This was a complex project with different implementation modes and it cannot have been easy for the PCU to hold it together as one project.  Two countries were in a post-conflict situation with other pressing priorities, which is understandable. The other two </w:t>
      </w:r>
      <w:proofErr w:type="gramStart"/>
      <w:r>
        <w:rPr>
          <w:rFonts w:ascii="Arial" w:hAnsi="Arial" w:cs="Arial"/>
        </w:rPr>
        <w:t>countries,</w:t>
      </w:r>
      <w:proofErr w:type="gramEnd"/>
      <w:r>
        <w:rPr>
          <w:rFonts w:ascii="Arial" w:hAnsi="Arial" w:cs="Arial"/>
        </w:rPr>
        <w:t xml:space="preserve"> had a record of efficient national execution of projects and could be expected to do well.  It is interesting</w:t>
      </w:r>
      <w:r w:rsidR="00812436">
        <w:rPr>
          <w:rFonts w:ascii="Arial" w:hAnsi="Arial" w:cs="Arial"/>
        </w:rPr>
        <w:t xml:space="preserve"> to note</w:t>
      </w:r>
      <w:r>
        <w:rPr>
          <w:rFonts w:ascii="Arial" w:hAnsi="Arial" w:cs="Arial"/>
        </w:rPr>
        <w:t xml:space="preserve"> that in the event, no pattern was discernible.  Of the two countries that adopted the NEX implementation modality, one did very well and the other not so well; while of the two countries in the post-conflict recovery mode with agency execution, one also did very well and other not so well.</w:t>
      </w:r>
    </w:p>
    <w:p w:rsidR="009C1222" w:rsidRDefault="009C1222" w:rsidP="00577093">
      <w:pPr>
        <w:jc w:val="both"/>
        <w:rPr>
          <w:rFonts w:ascii="Arial" w:hAnsi="Arial" w:cs="Arial"/>
        </w:rPr>
      </w:pPr>
    </w:p>
    <w:p w:rsidR="009C1222" w:rsidRDefault="009C1222" w:rsidP="00577093">
      <w:pPr>
        <w:jc w:val="both"/>
        <w:rPr>
          <w:rFonts w:ascii="Arial" w:hAnsi="Arial" w:cs="Arial"/>
        </w:rPr>
      </w:pPr>
      <w:r>
        <w:rPr>
          <w:rFonts w:ascii="Arial" w:hAnsi="Arial" w:cs="Arial"/>
        </w:rPr>
        <w:t xml:space="preserve">It would seem that the efficiency of project implementation was not influenced as much by the implementation modality, as by the </w:t>
      </w:r>
      <w:r w:rsidR="00534BF5">
        <w:rPr>
          <w:rFonts w:ascii="Arial" w:hAnsi="Arial" w:cs="Arial"/>
        </w:rPr>
        <w:t xml:space="preserve">circumstances surrounding the project and the expertise of PMs and PMUs.  </w:t>
      </w:r>
      <w:r w:rsidR="0087337C">
        <w:rPr>
          <w:rFonts w:ascii="Arial" w:hAnsi="Arial" w:cs="Arial"/>
        </w:rPr>
        <w:t xml:space="preserve">The PCU for the </w:t>
      </w:r>
      <w:r w:rsidR="0087337C" w:rsidRPr="0087337C">
        <w:rPr>
          <w:rFonts w:ascii="Arial" w:hAnsi="Arial" w:cs="Arial"/>
          <w:b/>
        </w:rPr>
        <w:t>Regional</w:t>
      </w:r>
      <w:r w:rsidR="0087337C">
        <w:rPr>
          <w:rFonts w:ascii="Arial" w:hAnsi="Arial" w:cs="Arial"/>
        </w:rPr>
        <w:t xml:space="preserve"> component was in trouble at the time of the MTE</w:t>
      </w:r>
      <w:r w:rsidR="00534BF5">
        <w:rPr>
          <w:rFonts w:ascii="Arial" w:hAnsi="Arial" w:cs="Arial"/>
        </w:rPr>
        <w:t>,</w:t>
      </w:r>
      <w:r w:rsidR="0087337C">
        <w:rPr>
          <w:rFonts w:ascii="Arial" w:hAnsi="Arial" w:cs="Arial"/>
        </w:rPr>
        <w:t xml:space="preserve"> but it revived, recovered lost ground, and made very good progress with the arrival of a new P</w:t>
      </w:r>
      <w:r w:rsidR="00445A7B">
        <w:rPr>
          <w:rFonts w:ascii="Arial" w:hAnsi="Arial" w:cs="Arial"/>
        </w:rPr>
        <w:t>R</w:t>
      </w:r>
      <w:r w:rsidR="0087337C">
        <w:rPr>
          <w:rFonts w:ascii="Arial" w:hAnsi="Arial" w:cs="Arial"/>
        </w:rPr>
        <w:t xml:space="preserve">C.  Its rating was improved from </w:t>
      </w:r>
      <w:r w:rsidR="00DC79E5">
        <w:rPr>
          <w:rFonts w:ascii="Arial" w:hAnsi="Arial" w:cs="Arial"/>
        </w:rPr>
        <w:t>Moderately Unsatisfactory (MU)</w:t>
      </w:r>
      <w:r w:rsidR="0087337C">
        <w:rPr>
          <w:rFonts w:ascii="Arial" w:hAnsi="Arial" w:cs="Arial"/>
        </w:rPr>
        <w:t xml:space="preserve"> to Moderately Satisfactory (MS)</w:t>
      </w:r>
      <w:r w:rsidR="00C74BF5">
        <w:rPr>
          <w:rFonts w:ascii="Arial" w:hAnsi="Arial" w:cs="Arial"/>
        </w:rPr>
        <w:t xml:space="preserve"> and had it not been dragged down by Outcome 2, this rating would have been higher</w:t>
      </w:r>
      <w:r w:rsidR="0087337C">
        <w:rPr>
          <w:rFonts w:ascii="Arial" w:hAnsi="Arial" w:cs="Arial"/>
        </w:rPr>
        <w:t xml:space="preserve">. </w:t>
      </w:r>
      <w:r w:rsidR="00534BF5">
        <w:rPr>
          <w:rFonts w:ascii="Arial" w:hAnsi="Arial" w:cs="Arial"/>
        </w:rPr>
        <w:t xml:space="preserve"> </w:t>
      </w:r>
      <w:r w:rsidR="00534BF5" w:rsidRPr="00534BF5">
        <w:rPr>
          <w:rFonts w:ascii="Arial" w:hAnsi="Arial" w:cs="Arial"/>
          <w:b/>
        </w:rPr>
        <w:t>Zambia</w:t>
      </w:r>
      <w:r w:rsidR="00534BF5">
        <w:rPr>
          <w:rFonts w:ascii="Arial" w:hAnsi="Arial" w:cs="Arial"/>
        </w:rPr>
        <w:t>, which was in the NEX modality, with a very stable PMU and a skilful PM implemented the project very efficiently,</w:t>
      </w:r>
      <w:r w:rsidR="00812436">
        <w:rPr>
          <w:rFonts w:ascii="Arial" w:hAnsi="Arial" w:cs="Arial"/>
        </w:rPr>
        <w:t xml:space="preserve"> proceeded at its own sustained speed</w:t>
      </w:r>
      <w:r w:rsidR="00534BF5">
        <w:rPr>
          <w:rFonts w:ascii="Arial" w:hAnsi="Arial" w:cs="Arial"/>
        </w:rPr>
        <w:t xml:space="preserve"> and achieved a Satisfactory (S) rating overall.  Whereas </w:t>
      </w:r>
      <w:r w:rsidR="00534BF5" w:rsidRPr="00534BF5">
        <w:rPr>
          <w:rFonts w:ascii="Arial" w:hAnsi="Arial" w:cs="Arial"/>
          <w:b/>
        </w:rPr>
        <w:t>Tanzania</w:t>
      </w:r>
      <w:r w:rsidR="00534BF5">
        <w:rPr>
          <w:rFonts w:ascii="Arial" w:hAnsi="Arial" w:cs="Arial"/>
        </w:rPr>
        <w:t xml:space="preserve">, also in the NEX modality, had three different PMs and seemed to suffer from the distance between Dar </w:t>
      </w:r>
      <w:proofErr w:type="spellStart"/>
      <w:r w:rsidR="00534BF5">
        <w:rPr>
          <w:rFonts w:ascii="Arial" w:hAnsi="Arial" w:cs="Arial"/>
        </w:rPr>
        <w:t>es</w:t>
      </w:r>
      <w:proofErr w:type="spellEnd"/>
      <w:r w:rsidR="00534BF5">
        <w:rPr>
          <w:rFonts w:ascii="Arial" w:hAnsi="Arial" w:cs="Arial"/>
        </w:rPr>
        <w:t xml:space="preserve">-Salaam and </w:t>
      </w:r>
      <w:proofErr w:type="spellStart"/>
      <w:r w:rsidR="00534BF5">
        <w:rPr>
          <w:rFonts w:ascii="Arial" w:hAnsi="Arial" w:cs="Arial"/>
        </w:rPr>
        <w:t>Kigoma</w:t>
      </w:r>
      <w:proofErr w:type="spellEnd"/>
      <w:r w:rsidR="00534BF5">
        <w:rPr>
          <w:rFonts w:ascii="Arial" w:hAnsi="Arial" w:cs="Arial"/>
        </w:rPr>
        <w:t xml:space="preserve"> – its overall rating was Moderately Satisfactory (MS).  On the other hand, the </w:t>
      </w:r>
      <w:r w:rsidR="00534BF5" w:rsidRPr="00534BF5">
        <w:rPr>
          <w:rFonts w:ascii="Arial" w:hAnsi="Arial" w:cs="Arial"/>
          <w:b/>
        </w:rPr>
        <w:t>DR Congo</w:t>
      </w:r>
      <w:r w:rsidR="00534BF5">
        <w:rPr>
          <w:rFonts w:ascii="Arial" w:hAnsi="Arial" w:cs="Arial"/>
        </w:rPr>
        <w:t xml:space="preserve"> component which was agency executed and entrusted to WWF, was implemented very efficiently and achieved an overall rating of Satisfactory (S) in spite of the difficult circumstances – the choice of WWF as project implementer was instrumental in this success.</w:t>
      </w:r>
      <w:r w:rsidR="00AF2A32">
        <w:rPr>
          <w:rFonts w:ascii="Arial" w:hAnsi="Arial" w:cs="Arial"/>
        </w:rPr>
        <w:t xml:space="preserve">  In the case of </w:t>
      </w:r>
      <w:r w:rsidR="00AF2A32" w:rsidRPr="00AF2A32">
        <w:rPr>
          <w:rFonts w:ascii="Arial" w:hAnsi="Arial" w:cs="Arial"/>
          <w:b/>
        </w:rPr>
        <w:t>Burundi</w:t>
      </w:r>
      <w:r w:rsidR="00AF2A32">
        <w:rPr>
          <w:rFonts w:ascii="Arial" w:hAnsi="Arial" w:cs="Arial"/>
        </w:rPr>
        <w:t>, neither the PM nor the PMU were given much latitude for reasons which may have been valid at the time.  The engagement of KEOC to manage the sewer reticulation works may have solved the problem of weak capacity but it introduced an element of inefficie</w:t>
      </w:r>
      <w:r w:rsidR="00445A7B">
        <w:rPr>
          <w:rFonts w:ascii="Arial" w:hAnsi="Arial" w:cs="Arial"/>
        </w:rPr>
        <w:t>n</w:t>
      </w:r>
      <w:r w:rsidR="00812436">
        <w:rPr>
          <w:rFonts w:ascii="Arial" w:hAnsi="Arial" w:cs="Arial"/>
        </w:rPr>
        <w:t>cy</w:t>
      </w:r>
      <w:r w:rsidR="00AF2A32">
        <w:rPr>
          <w:rFonts w:ascii="Arial" w:hAnsi="Arial" w:cs="Arial"/>
        </w:rPr>
        <w:t>.  It is possible that had the reticulation contract been handled at the PMU level with the full collaboration of SETEMU, project implementation may have been more efficient and the rating could have been bett</w:t>
      </w:r>
      <w:r w:rsidR="00812436">
        <w:rPr>
          <w:rFonts w:ascii="Arial" w:hAnsi="Arial" w:cs="Arial"/>
        </w:rPr>
        <w:t xml:space="preserve">er than the current Moderately </w:t>
      </w:r>
      <w:r w:rsidR="00113201">
        <w:rPr>
          <w:rFonts w:ascii="Arial" w:hAnsi="Arial" w:cs="Arial"/>
        </w:rPr>
        <w:t>Satis</w:t>
      </w:r>
      <w:r w:rsidR="00AF2A32">
        <w:rPr>
          <w:rFonts w:ascii="Arial" w:hAnsi="Arial" w:cs="Arial"/>
        </w:rPr>
        <w:t>factory (M</w:t>
      </w:r>
      <w:r w:rsidR="00113201">
        <w:rPr>
          <w:rFonts w:ascii="Arial" w:hAnsi="Arial" w:cs="Arial"/>
        </w:rPr>
        <w:t>S</w:t>
      </w:r>
      <w:r w:rsidR="00AF2A32">
        <w:rPr>
          <w:rFonts w:ascii="Arial" w:hAnsi="Arial" w:cs="Arial"/>
        </w:rPr>
        <w:t>).</w:t>
      </w:r>
    </w:p>
    <w:p w:rsidR="0087337C" w:rsidRDefault="0087337C" w:rsidP="00577093">
      <w:pPr>
        <w:jc w:val="both"/>
        <w:rPr>
          <w:rFonts w:ascii="Arial" w:hAnsi="Arial" w:cs="Arial"/>
        </w:rPr>
      </w:pPr>
    </w:p>
    <w:p w:rsidR="00C56957" w:rsidRDefault="00C56957" w:rsidP="00577093">
      <w:pPr>
        <w:jc w:val="both"/>
        <w:rPr>
          <w:rFonts w:ascii="Arial" w:hAnsi="Arial" w:cs="Arial"/>
        </w:rPr>
      </w:pPr>
    </w:p>
    <w:p w:rsidR="00C56957" w:rsidRPr="00416C2B" w:rsidRDefault="00C56957" w:rsidP="00577093">
      <w:pPr>
        <w:jc w:val="both"/>
        <w:rPr>
          <w:rFonts w:ascii="Arial" w:hAnsi="Arial" w:cs="Arial"/>
          <w:b/>
          <w:sz w:val="24"/>
          <w:szCs w:val="24"/>
        </w:rPr>
      </w:pPr>
      <w:r w:rsidRPr="00416C2B">
        <w:rPr>
          <w:rFonts w:ascii="Arial" w:hAnsi="Arial" w:cs="Arial"/>
          <w:b/>
          <w:sz w:val="24"/>
          <w:szCs w:val="24"/>
        </w:rPr>
        <w:t>6.</w:t>
      </w:r>
      <w:r w:rsidR="00416C2B" w:rsidRPr="00416C2B">
        <w:rPr>
          <w:rFonts w:ascii="Arial" w:hAnsi="Arial" w:cs="Arial"/>
          <w:b/>
          <w:sz w:val="24"/>
          <w:szCs w:val="24"/>
        </w:rPr>
        <w:t>1.</w:t>
      </w:r>
      <w:r w:rsidRPr="00416C2B">
        <w:rPr>
          <w:rFonts w:ascii="Arial" w:hAnsi="Arial" w:cs="Arial"/>
          <w:b/>
          <w:sz w:val="24"/>
          <w:szCs w:val="24"/>
        </w:rPr>
        <w:t>3</w:t>
      </w:r>
      <w:r w:rsidRPr="00416C2B">
        <w:rPr>
          <w:rFonts w:ascii="Arial" w:hAnsi="Arial" w:cs="Arial"/>
          <w:b/>
          <w:sz w:val="24"/>
          <w:szCs w:val="24"/>
        </w:rPr>
        <w:tab/>
        <w:t>Project results</w:t>
      </w:r>
    </w:p>
    <w:p w:rsidR="00472588" w:rsidRPr="00472588" w:rsidRDefault="00472588" w:rsidP="00577093">
      <w:pPr>
        <w:jc w:val="both"/>
        <w:rPr>
          <w:rFonts w:ascii="Arial" w:hAnsi="Arial" w:cs="Arial"/>
        </w:rPr>
      </w:pPr>
    </w:p>
    <w:p w:rsidR="00472588" w:rsidRPr="00472588" w:rsidRDefault="00472588" w:rsidP="00577093">
      <w:pPr>
        <w:jc w:val="both"/>
        <w:rPr>
          <w:rFonts w:ascii="Arial" w:hAnsi="Arial" w:cs="Arial"/>
        </w:rPr>
      </w:pPr>
      <w:r w:rsidRPr="00472588">
        <w:rPr>
          <w:rFonts w:ascii="Arial" w:hAnsi="Arial" w:cs="Arial"/>
        </w:rPr>
        <w:t>The Outcome with the two most direct, explicit and visible results was the least successful.  In Burundi, it suffered initially from Government decisions, and then from the difficulties which arose between two arms of the same organization.  In Tanzania, the inability of the government to take up the NDF loan</w:t>
      </w:r>
      <w:r w:rsidR="00F3061C" w:rsidRPr="00F3061C">
        <w:rPr>
          <w:rFonts w:ascii="Arial" w:hAnsi="Arial" w:cs="Arial"/>
        </w:rPr>
        <w:t xml:space="preserve"> </w:t>
      </w:r>
      <w:r w:rsidR="00F3061C">
        <w:rPr>
          <w:rFonts w:ascii="Arial" w:hAnsi="Arial" w:cs="Arial"/>
        </w:rPr>
        <w:t>(</w:t>
      </w:r>
      <w:r w:rsidR="00F3061C" w:rsidRPr="00F3061C">
        <w:rPr>
          <w:rFonts w:ascii="Arial" w:hAnsi="Arial" w:cs="Arial"/>
        </w:rPr>
        <w:t>despite the signed agreement between the two parties</w:t>
      </w:r>
      <w:r w:rsidR="00F3061C">
        <w:rPr>
          <w:rFonts w:ascii="Arial" w:hAnsi="Arial" w:cs="Arial"/>
        </w:rPr>
        <w:t>)</w:t>
      </w:r>
      <w:r w:rsidRPr="00472588">
        <w:rPr>
          <w:rFonts w:ascii="Arial" w:hAnsi="Arial" w:cs="Arial"/>
        </w:rPr>
        <w:t xml:space="preserve"> to build the wastewater treatment plant deprived the project of the foundation on which its work was to be built.</w:t>
      </w:r>
    </w:p>
    <w:p w:rsidR="00472588" w:rsidRPr="00472588" w:rsidRDefault="00472588" w:rsidP="00577093">
      <w:pPr>
        <w:jc w:val="both"/>
        <w:rPr>
          <w:rFonts w:ascii="Arial" w:hAnsi="Arial" w:cs="Arial"/>
        </w:rPr>
      </w:pPr>
    </w:p>
    <w:p w:rsidR="00723435" w:rsidRDefault="00472588" w:rsidP="00577093">
      <w:pPr>
        <w:jc w:val="both"/>
        <w:rPr>
          <w:rFonts w:ascii="Arial" w:hAnsi="Arial" w:cs="Arial"/>
        </w:rPr>
      </w:pPr>
      <w:r w:rsidRPr="00472588">
        <w:rPr>
          <w:rFonts w:ascii="Arial" w:hAnsi="Arial" w:cs="Arial"/>
        </w:rPr>
        <w:lastRenderedPageBreak/>
        <w:t xml:space="preserve">It is interesting to note that the project </w:t>
      </w:r>
      <w:r w:rsidR="000956E1">
        <w:rPr>
          <w:rFonts w:ascii="Arial" w:hAnsi="Arial" w:cs="Arial"/>
        </w:rPr>
        <w:t xml:space="preserve">was </w:t>
      </w:r>
      <w:r w:rsidR="000956E1" w:rsidRPr="000956E1">
        <w:rPr>
          <w:rFonts w:ascii="Arial" w:hAnsi="Arial" w:cs="Arial"/>
        </w:rPr>
        <w:t xml:space="preserve">most successful when </w:t>
      </w:r>
      <w:r w:rsidR="00445A7B">
        <w:rPr>
          <w:rFonts w:ascii="Arial" w:hAnsi="Arial" w:cs="Arial"/>
        </w:rPr>
        <w:t xml:space="preserve">it </w:t>
      </w:r>
      <w:r w:rsidRPr="00472588">
        <w:rPr>
          <w:rFonts w:ascii="Arial" w:hAnsi="Arial" w:cs="Arial"/>
        </w:rPr>
        <w:t xml:space="preserve">worked at community level.  </w:t>
      </w:r>
      <w:r w:rsidR="000956E1">
        <w:rPr>
          <w:rFonts w:ascii="Arial" w:hAnsi="Arial" w:cs="Arial"/>
        </w:rPr>
        <w:t xml:space="preserve">Yet even here, it </w:t>
      </w:r>
      <w:r w:rsidR="00723435">
        <w:rPr>
          <w:rFonts w:ascii="Arial" w:hAnsi="Arial" w:cs="Arial"/>
        </w:rPr>
        <w:t>achieved few if any real results but as a foundational project</w:t>
      </w:r>
      <w:r w:rsidR="00F3061C">
        <w:rPr>
          <w:rStyle w:val="FootnoteReference"/>
          <w:rFonts w:ascii="Arial" w:hAnsi="Arial" w:cs="Arial"/>
        </w:rPr>
        <w:footnoteReference w:id="67"/>
      </w:r>
      <w:r w:rsidR="00723435">
        <w:rPr>
          <w:rFonts w:ascii="Arial" w:hAnsi="Arial" w:cs="Arial"/>
        </w:rPr>
        <w:t xml:space="preserve"> it designed and implemented a number of pilot level interventions which form the foundation for true results to arise in the future.</w:t>
      </w:r>
    </w:p>
    <w:p w:rsidR="00723435" w:rsidRDefault="00723435" w:rsidP="00577093">
      <w:pPr>
        <w:jc w:val="both"/>
        <w:rPr>
          <w:rFonts w:ascii="Arial" w:hAnsi="Arial" w:cs="Arial"/>
        </w:rPr>
      </w:pPr>
    </w:p>
    <w:p w:rsidR="00723435" w:rsidRPr="00723435" w:rsidRDefault="00723435" w:rsidP="00577093">
      <w:pPr>
        <w:jc w:val="both"/>
        <w:rPr>
          <w:rFonts w:ascii="Arial" w:hAnsi="Arial" w:cs="Arial"/>
          <w:lang w:val="en-GB"/>
        </w:rPr>
      </w:pPr>
      <w:r>
        <w:rPr>
          <w:rFonts w:ascii="Arial" w:hAnsi="Arial" w:cs="Arial"/>
          <w:lang w:val="en-GB"/>
        </w:rPr>
        <w:t>These intermediary results include</w:t>
      </w:r>
      <w:r w:rsidR="000956E1">
        <w:rPr>
          <w:rFonts w:ascii="Arial" w:hAnsi="Arial" w:cs="Arial"/>
          <w:lang w:val="en-GB"/>
        </w:rPr>
        <w:t>d</w:t>
      </w:r>
      <w:r>
        <w:rPr>
          <w:rFonts w:ascii="Arial" w:hAnsi="Arial" w:cs="Arial"/>
          <w:lang w:val="en-GB"/>
        </w:rPr>
        <w:t xml:space="preserve"> </w:t>
      </w:r>
      <w:r w:rsidRPr="00723435">
        <w:rPr>
          <w:rFonts w:ascii="Arial" w:hAnsi="Arial" w:cs="Arial"/>
          <w:lang w:val="en-GB"/>
        </w:rPr>
        <w:t>capacity, awareness, demonstrations, governance frameworks, tools and methods</w:t>
      </w:r>
      <w:r>
        <w:rPr>
          <w:rFonts w:ascii="Arial" w:hAnsi="Arial" w:cs="Arial"/>
          <w:lang w:val="en-GB"/>
        </w:rPr>
        <w:t xml:space="preserve">.  The </w:t>
      </w:r>
      <w:r w:rsidR="000956E1">
        <w:rPr>
          <w:rFonts w:ascii="Arial" w:hAnsi="Arial" w:cs="Arial"/>
          <w:lang w:val="en-GB"/>
        </w:rPr>
        <w:t xml:space="preserve">project </w:t>
      </w:r>
      <w:r w:rsidRPr="00723435">
        <w:rPr>
          <w:rFonts w:ascii="Arial" w:hAnsi="Arial" w:cs="Arial"/>
          <w:lang w:val="en-GB"/>
        </w:rPr>
        <w:t>promoted new approach</w:t>
      </w:r>
      <w:r w:rsidR="000956E1">
        <w:rPr>
          <w:rFonts w:ascii="Arial" w:hAnsi="Arial" w:cs="Arial"/>
          <w:lang w:val="en-GB"/>
        </w:rPr>
        <w:t>es</w:t>
      </w:r>
      <w:r w:rsidRPr="00723435">
        <w:rPr>
          <w:rFonts w:ascii="Arial" w:hAnsi="Arial" w:cs="Arial"/>
          <w:lang w:val="en-GB"/>
        </w:rPr>
        <w:t xml:space="preserve"> to the use of land for agricultural purposes; it also built a strong case for the protection of forests and other vegetative cover; and, in doing so, it brought significant improvements in income that </w:t>
      </w:r>
      <w:r w:rsidR="00D455CA">
        <w:rPr>
          <w:rFonts w:ascii="Arial" w:hAnsi="Arial" w:cs="Arial"/>
          <w:lang w:val="en-GB"/>
        </w:rPr>
        <w:t>farmers</w:t>
      </w:r>
      <w:r w:rsidRPr="00723435">
        <w:rPr>
          <w:rFonts w:ascii="Arial" w:hAnsi="Arial" w:cs="Arial"/>
          <w:lang w:val="en-GB"/>
        </w:rPr>
        <w:t xml:space="preserve"> earn from their work on the land and this has been translated into an improvement in their quality of life.  The project has also raised awareness of the benefits that can arise through wise land use such as sustainable forest management, and conservation agriculture; it has also enhanced the capacity of local officials dealing with the primary production sector as well as those in local government.  Even in wastewater management, where it has not been entirely successful, the project has raised awareness and sensitivity to the values and vulnerabilities of the lake and this is a valuable </w:t>
      </w:r>
      <w:r>
        <w:rPr>
          <w:rFonts w:ascii="Arial" w:hAnsi="Arial" w:cs="Arial"/>
          <w:lang w:val="en-GB"/>
        </w:rPr>
        <w:t xml:space="preserve">“result” </w:t>
      </w:r>
      <w:r w:rsidRPr="00723435">
        <w:rPr>
          <w:rFonts w:ascii="Arial" w:hAnsi="Arial" w:cs="Arial"/>
          <w:lang w:val="en-GB"/>
        </w:rPr>
        <w:t>at community level.</w:t>
      </w:r>
    </w:p>
    <w:p w:rsidR="00723435" w:rsidRDefault="00723435" w:rsidP="00577093">
      <w:pPr>
        <w:jc w:val="both"/>
        <w:rPr>
          <w:rFonts w:ascii="Arial" w:hAnsi="Arial" w:cs="Arial"/>
        </w:rPr>
      </w:pPr>
    </w:p>
    <w:p w:rsidR="000956E1" w:rsidRDefault="00723435" w:rsidP="00577093">
      <w:pPr>
        <w:jc w:val="both"/>
        <w:rPr>
          <w:rFonts w:ascii="Arial" w:hAnsi="Arial" w:cs="Arial"/>
        </w:rPr>
      </w:pPr>
      <w:r>
        <w:rPr>
          <w:rFonts w:ascii="Arial" w:hAnsi="Arial" w:cs="Arial"/>
        </w:rPr>
        <w:t xml:space="preserve">At the regional level, the project </w:t>
      </w:r>
      <w:r w:rsidRPr="00723435">
        <w:rPr>
          <w:rFonts w:ascii="Arial" w:hAnsi="Arial" w:cs="Arial"/>
        </w:rPr>
        <w:t xml:space="preserve">has been instrumental in the setting up and strengthening of the Lake Tanganyika Authority (LTA) and its various organs; in setting the foundation for joint management of the Lake’s resources; in designing a regional monitoring system leading to a regional information management system.  It has set the scene for cooperation and mutual sharing of know-how and expertise, problem-solving, benefits, responsibilities.  Among the products that the project has produced or improved are the LTA itself, the Convention and its protocols, the </w:t>
      </w:r>
      <w:r>
        <w:rPr>
          <w:rFonts w:ascii="Arial" w:hAnsi="Arial" w:cs="Arial"/>
        </w:rPr>
        <w:t xml:space="preserve">revised and updated </w:t>
      </w:r>
      <w:r w:rsidRPr="00723435">
        <w:rPr>
          <w:rFonts w:ascii="Arial" w:hAnsi="Arial" w:cs="Arial"/>
        </w:rPr>
        <w:t xml:space="preserve">SAP and the NAPs.  </w:t>
      </w:r>
    </w:p>
    <w:p w:rsidR="00723435" w:rsidRDefault="00723435" w:rsidP="00577093">
      <w:pPr>
        <w:jc w:val="both"/>
        <w:rPr>
          <w:rFonts w:ascii="Arial" w:hAnsi="Arial" w:cs="Arial"/>
          <w:lang w:val="en-GB"/>
        </w:rPr>
      </w:pPr>
    </w:p>
    <w:p w:rsidR="000956E1" w:rsidRPr="00723435" w:rsidRDefault="000956E1" w:rsidP="00577093">
      <w:pPr>
        <w:jc w:val="both"/>
        <w:rPr>
          <w:rFonts w:ascii="Arial" w:hAnsi="Arial" w:cs="Arial"/>
        </w:rPr>
      </w:pPr>
      <w:r>
        <w:rPr>
          <w:rFonts w:ascii="Arial" w:hAnsi="Arial" w:cs="Arial"/>
          <w:lang w:val="en-GB"/>
        </w:rPr>
        <w:t>T</w:t>
      </w:r>
      <w:r w:rsidR="00472588">
        <w:rPr>
          <w:rFonts w:ascii="Arial" w:hAnsi="Arial" w:cs="Arial"/>
          <w:lang w:val="en-GB"/>
        </w:rPr>
        <w:t xml:space="preserve">he governments must </w:t>
      </w:r>
      <w:r>
        <w:rPr>
          <w:rFonts w:ascii="Arial" w:hAnsi="Arial" w:cs="Arial"/>
          <w:lang w:val="en-GB"/>
        </w:rPr>
        <w:t xml:space="preserve">now </w:t>
      </w:r>
      <w:r w:rsidR="00472588">
        <w:rPr>
          <w:rFonts w:ascii="Arial" w:hAnsi="Arial" w:cs="Arial"/>
          <w:lang w:val="en-GB"/>
        </w:rPr>
        <w:t>give effect to the c</w:t>
      </w:r>
      <w:proofErr w:type="spellStart"/>
      <w:r w:rsidR="000453F7">
        <w:rPr>
          <w:rFonts w:ascii="Arial" w:hAnsi="Arial" w:cs="Arial"/>
        </w:rPr>
        <w:t>ooperative</w:t>
      </w:r>
      <w:proofErr w:type="spellEnd"/>
      <w:r w:rsidR="000453F7">
        <w:rPr>
          <w:rFonts w:ascii="Arial" w:hAnsi="Arial" w:cs="Arial"/>
        </w:rPr>
        <w:t xml:space="preserve"> framework</w:t>
      </w:r>
      <w:r w:rsidR="00472588">
        <w:rPr>
          <w:rFonts w:ascii="Arial" w:hAnsi="Arial" w:cs="Arial"/>
        </w:rPr>
        <w:t xml:space="preserve"> which has been set up by the project</w:t>
      </w:r>
      <w:r w:rsidR="000453F7">
        <w:rPr>
          <w:rFonts w:ascii="Arial" w:hAnsi="Arial" w:cs="Arial"/>
        </w:rPr>
        <w:t xml:space="preserve"> for addressing priorities</w:t>
      </w:r>
      <w:r w:rsidR="00472588">
        <w:rPr>
          <w:rFonts w:ascii="Arial" w:hAnsi="Arial" w:cs="Arial"/>
        </w:rPr>
        <w:t xml:space="preserve">.  Under the </w:t>
      </w:r>
      <w:r w:rsidR="00693A90">
        <w:rPr>
          <w:rFonts w:ascii="Arial" w:hAnsi="Arial" w:cs="Arial"/>
        </w:rPr>
        <w:t>leadership</w:t>
      </w:r>
      <w:r w:rsidR="00472588">
        <w:rPr>
          <w:rFonts w:ascii="Arial" w:hAnsi="Arial" w:cs="Arial"/>
        </w:rPr>
        <w:t xml:space="preserve"> of the LTA which will obtain their </w:t>
      </w:r>
      <w:r w:rsidR="00693A90">
        <w:rPr>
          <w:rFonts w:ascii="Arial" w:hAnsi="Arial" w:cs="Arial"/>
        </w:rPr>
        <w:t xml:space="preserve">coordination, accountability, </w:t>
      </w:r>
      <w:r w:rsidR="00472588">
        <w:rPr>
          <w:rFonts w:ascii="Arial" w:hAnsi="Arial" w:cs="Arial"/>
        </w:rPr>
        <w:t xml:space="preserve">and </w:t>
      </w:r>
      <w:r w:rsidR="00693A90">
        <w:rPr>
          <w:rFonts w:ascii="Arial" w:hAnsi="Arial" w:cs="Arial"/>
        </w:rPr>
        <w:t>feedback</w:t>
      </w:r>
      <w:r w:rsidR="00472588">
        <w:rPr>
          <w:rFonts w:ascii="Arial" w:hAnsi="Arial" w:cs="Arial"/>
        </w:rPr>
        <w:t xml:space="preserve"> loops</w:t>
      </w:r>
      <w:r w:rsidR="00693A90">
        <w:rPr>
          <w:rFonts w:ascii="Arial" w:hAnsi="Arial" w:cs="Arial"/>
        </w:rPr>
        <w:t xml:space="preserve">, </w:t>
      </w:r>
      <w:r w:rsidR="00472588">
        <w:rPr>
          <w:rFonts w:ascii="Arial" w:hAnsi="Arial" w:cs="Arial"/>
        </w:rPr>
        <w:t xml:space="preserve">the governments can achieve results they could not achieve on their own.  They will also be able to assess the results achieved on a continuing basis through a joint monitoring programme.  </w:t>
      </w:r>
      <w:r w:rsidR="002E7279">
        <w:rPr>
          <w:rFonts w:ascii="Arial" w:hAnsi="Arial" w:cs="Arial"/>
        </w:rPr>
        <w:t>The project</w:t>
      </w:r>
      <w:r w:rsidRPr="00723435">
        <w:rPr>
          <w:rFonts w:ascii="Arial" w:hAnsi="Arial" w:cs="Arial"/>
        </w:rPr>
        <w:t xml:space="preserve"> has provided momentum to the political commitment of the four governments to cooperate on the management of Lake Tanganyika and its resources for the common good of the inhabitants of the lake catchment.</w:t>
      </w:r>
    </w:p>
    <w:p w:rsidR="00416C2B" w:rsidRDefault="00416C2B" w:rsidP="00577093">
      <w:pPr>
        <w:jc w:val="both"/>
        <w:rPr>
          <w:rFonts w:ascii="Arial" w:hAnsi="Arial" w:cs="Arial"/>
        </w:rPr>
      </w:pPr>
    </w:p>
    <w:p w:rsidR="00823702" w:rsidRDefault="00823702" w:rsidP="00577093">
      <w:pPr>
        <w:jc w:val="both"/>
        <w:rPr>
          <w:rFonts w:ascii="Arial" w:hAnsi="Arial" w:cs="Arial"/>
        </w:rPr>
      </w:pPr>
    </w:p>
    <w:p w:rsidR="00823702" w:rsidRPr="00416C2B" w:rsidRDefault="00707B53" w:rsidP="00577093">
      <w:pPr>
        <w:jc w:val="both"/>
        <w:rPr>
          <w:rFonts w:ascii="Arial" w:hAnsi="Arial" w:cs="Arial"/>
          <w:b/>
          <w:sz w:val="24"/>
          <w:szCs w:val="24"/>
        </w:rPr>
      </w:pPr>
      <w:r w:rsidRPr="00416C2B">
        <w:rPr>
          <w:rFonts w:ascii="Arial" w:hAnsi="Arial" w:cs="Arial"/>
          <w:b/>
          <w:sz w:val="24"/>
          <w:szCs w:val="24"/>
        </w:rPr>
        <w:t>6</w:t>
      </w:r>
      <w:r w:rsidR="00C56957" w:rsidRPr="00416C2B">
        <w:rPr>
          <w:rFonts w:ascii="Arial" w:hAnsi="Arial" w:cs="Arial"/>
          <w:b/>
          <w:sz w:val="24"/>
          <w:szCs w:val="24"/>
        </w:rPr>
        <w:t>.</w:t>
      </w:r>
      <w:r w:rsidR="00416C2B" w:rsidRPr="00416C2B">
        <w:rPr>
          <w:rFonts w:ascii="Arial" w:hAnsi="Arial" w:cs="Arial"/>
          <w:b/>
          <w:sz w:val="24"/>
          <w:szCs w:val="24"/>
        </w:rPr>
        <w:t>1.</w:t>
      </w:r>
      <w:r w:rsidR="00C56957" w:rsidRPr="00416C2B">
        <w:rPr>
          <w:rFonts w:ascii="Arial" w:hAnsi="Arial" w:cs="Arial"/>
          <w:b/>
          <w:sz w:val="24"/>
          <w:szCs w:val="24"/>
        </w:rPr>
        <w:t>4</w:t>
      </w:r>
      <w:r w:rsidR="00823702" w:rsidRPr="00416C2B">
        <w:rPr>
          <w:rFonts w:ascii="Arial" w:hAnsi="Arial" w:cs="Arial"/>
          <w:b/>
          <w:sz w:val="24"/>
          <w:szCs w:val="24"/>
        </w:rPr>
        <w:tab/>
        <w:t>Monitoring and evaluation</w:t>
      </w:r>
    </w:p>
    <w:p w:rsidR="00C74BF5" w:rsidRPr="00C74BF5" w:rsidRDefault="00C74BF5" w:rsidP="00577093">
      <w:pPr>
        <w:jc w:val="both"/>
        <w:rPr>
          <w:rFonts w:ascii="Arial" w:hAnsi="Arial" w:cs="Arial"/>
          <w:iCs/>
          <w:lang w:val="en-GB"/>
        </w:rPr>
      </w:pPr>
    </w:p>
    <w:p w:rsidR="00C74BF5" w:rsidRPr="00C74BF5" w:rsidRDefault="00C74BF5" w:rsidP="00577093">
      <w:pPr>
        <w:jc w:val="both"/>
        <w:rPr>
          <w:rFonts w:ascii="Arial" w:hAnsi="Arial" w:cs="Arial"/>
          <w:iCs/>
          <w:lang w:val="en-GB"/>
        </w:rPr>
      </w:pPr>
      <w:r w:rsidRPr="00C74BF5">
        <w:rPr>
          <w:rFonts w:ascii="Arial" w:hAnsi="Arial" w:cs="Arial"/>
          <w:iCs/>
          <w:lang w:val="en-GB"/>
        </w:rPr>
        <w:t>Monitoring is the repeated, regular measurement or observation of a pre-determined parameter in a strictly consistent manner.  It records departures from the baseline as well as trends away from or towards established targets.  Analysis of the data obtained from monitoring can be used to predict and forecast outcomes and corrective action can be implemented before impacts become irreversible.</w:t>
      </w:r>
    </w:p>
    <w:p w:rsidR="00C74BF5" w:rsidRPr="00C74BF5" w:rsidRDefault="00C74BF5" w:rsidP="00577093">
      <w:pPr>
        <w:jc w:val="both"/>
        <w:rPr>
          <w:rFonts w:ascii="Arial" w:hAnsi="Arial" w:cs="Arial"/>
          <w:iCs/>
          <w:lang w:val="en-GB"/>
        </w:rPr>
      </w:pPr>
    </w:p>
    <w:p w:rsidR="00C74BF5" w:rsidRPr="00C74BF5" w:rsidRDefault="00C74BF5" w:rsidP="00577093">
      <w:pPr>
        <w:jc w:val="both"/>
        <w:rPr>
          <w:rFonts w:ascii="Arial" w:hAnsi="Arial" w:cs="Arial"/>
          <w:iCs/>
          <w:lang w:val="en-GB"/>
        </w:rPr>
      </w:pPr>
      <w:r w:rsidRPr="00C74BF5">
        <w:rPr>
          <w:rFonts w:ascii="Arial" w:hAnsi="Arial" w:cs="Arial"/>
          <w:iCs/>
          <w:lang w:val="en-GB"/>
        </w:rPr>
        <w:t xml:space="preserve">Project monitoring usually refers to performance monitoring, which is a regular assessment of progress towards the project Objective and Outcomes often using Indicators.  And, the results of performance monitoring are used to guide project implementation and </w:t>
      </w:r>
      <w:r w:rsidRPr="00C74BF5">
        <w:rPr>
          <w:rFonts w:ascii="Arial" w:hAnsi="Arial" w:cs="Arial"/>
          <w:iCs/>
          <w:lang w:val="en-US"/>
        </w:rPr>
        <w:t>revise and refine implementation plans</w:t>
      </w:r>
      <w:r w:rsidRPr="00C74BF5">
        <w:rPr>
          <w:rFonts w:ascii="Arial" w:hAnsi="Arial" w:cs="Arial"/>
          <w:iCs/>
          <w:lang w:val="en-GB"/>
        </w:rPr>
        <w:t xml:space="preserve"> through adaptive management.</w:t>
      </w:r>
    </w:p>
    <w:p w:rsidR="00C74BF5" w:rsidRPr="00C74BF5" w:rsidRDefault="00C74BF5" w:rsidP="00577093">
      <w:pPr>
        <w:jc w:val="both"/>
        <w:rPr>
          <w:rFonts w:ascii="Arial" w:hAnsi="Arial" w:cs="Arial"/>
          <w:iCs/>
          <w:lang w:val="en-GB"/>
        </w:rPr>
      </w:pPr>
    </w:p>
    <w:p w:rsidR="00C74BF5" w:rsidRPr="00C74BF5" w:rsidRDefault="00C74BF5" w:rsidP="00577093">
      <w:pPr>
        <w:jc w:val="both"/>
        <w:rPr>
          <w:rFonts w:ascii="Arial" w:hAnsi="Arial" w:cs="Arial"/>
          <w:iCs/>
          <w:lang w:val="en-GB"/>
        </w:rPr>
      </w:pPr>
      <w:r w:rsidRPr="00C74BF5">
        <w:rPr>
          <w:rFonts w:ascii="Arial" w:hAnsi="Arial" w:cs="Arial"/>
          <w:iCs/>
          <w:lang w:val="en-GB"/>
        </w:rPr>
        <w:t xml:space="preserve">Adaptive management </w:t>
      </w:r>
      <w:r w:rsidRPr="00C74BF5">
        <w:rPr>
          <w:rFonts w:ascii="Arial" w:hAnsi="Arial" w:cs="Arial"/>
          <w:iCs/>
          <w:lang w:val="en-US"/>
        </w:rPr>
        <w:t xml:space="preserve">is a formal, systematic, and rigorous approach to learning from the outcomes of management actions, accommodating change and improving management.  It involves an analysis of the situation (the result of monitoring), exploring alternative actions and making explicit adjustments to the implementation strategy and the </w:t>
      </w:r>
      <w:proofErr w:type="spellStart"/>
      <w:r w:rsidRPr="00C74BF5">
        <w:rPr>
          <w:rFonts w:ascii="Arial" w:hAnsi="Arial" w:cs="Arial"/>
          <w:iCs/>
          <w:lang w:val="en-US"/>
        </w:rPr>
        <w:t>LogFrame</w:t>
      </w:r>
      <w:proofErr w:type="spellEnd"/>
      <w:r w:rsidRPr="00C74BF5">
        <w:rPr>
          <w:rFonts w:ascii="Arial" w:hAnsi="Arial" w:cs="Arial"/>
          <w:iCs/>
          <w:lang w:val="en-US"/>
        </w:rPr>
        <w:t>.</w:t>
      </w:r>
    </w:p>
    <w:p w:rsidR="00C74BF5" w:rsidRDefault="00C74BF5" w:rsidP="00577093">
      <w:pPr>
        <w:jc w:val="both"/>
        <w:rPr>
          <w:rFonts w:ascii="Arial" w:hAnsi="Arial" w:cs="Arial"/>
        </w:rPr>
      </w:pPr>
    </w:p>
    <w:p w:rsidR="00C74BF5" w:rsidRDefault="000A3262" w:rsidP="00577093">
      <w:pPr>
        <w:jc w:val="both"/>
        <w:rPr>
          <w:rFonts w:ascii="Arial" w:hAnsi="Arial" w:cs="Arial"/>
        </w:rPr>
      </w:pPr>
      <w:r>
        <w:rPr>
          <w:rFonts w:ascii="Arial" w:hAnsi="Arial" w:cs="Arial"/>
        </w:rPr>
        <w:lastRenderedPageBreak/>
        <w:t>This evaluation addresses project monitoring as well as environmental monitoring as required under Outcome 4.</w:t>
      </w:r>
    </w:p>
    <w:p w:rsidR="000A3262" w:rsidRDefault="000A3262" w:rsidP="00577093">
      <w:pPr>
        <w:jc w:val="both"/>
        <w:rPr>
          <w:rFonts w:ascii="Arial" w:hAnsi="Arial" w:cs="Arial"/>
        </w:rPr>
      </w:pPr>
    </w:p>
    <w:p w:rsidR="00971A21" w:rsidRPr="00971A21" w:rsidRDefault="00971A21" w:rsidP="00577093">
      <w:pPr>
        <w:jc w:val="both"/>
        <w:rPr>
          <w:rFonts w:ascii="Arial" w:hAnsi="Arial" w:cs="Arial"/>
          <w:lang w:val="en-GB"/>
        </w:rPr>
      </w:pPr>
      <w:r w:rsidRPr="00971A21">
        <w:rPr>
          <w:rFonts w:ascii="Arial" w:hAnsi="Arial" w:cs="Arial"/>
          <w:lang w:val="en-GB"/>
        </w:rPr>
        <w:t>From the information available, it would seem that none of the components had an explicit Monitoring and Evaluation Plan.  Apart from the position of M&amp;E Director in the LTA, only the DR Congo Component had an M&amp;E staff.  This means that in the other components no project staff had specific responsibility for monitoring.  On the other hand, M&amp;E budgets appear to have been set aside in some cases.  With the exception of the DR Congo Component, there were no explicit Baselines and many of the so-called Indicators were merely targets and did not satisfy the SMART criteria.</w:t>
      </w:r>
    </w:p>
    <w:p w:rsidR="000A3262" w:rsidRDefault="000A3262" w:rsidP="00577093">
      <w:pPr>
        <w:jc w:val="both"/>
        <w:rPr>
          <w:rFonts w:ascii="Arial" w:hAnsi="Arial" w:cs="Arial"/>
        </w:rPr>
      </w:pPr>
    </w:p>
    <w:p w:rsidR="000A3262" w:rsidRDefault="000A3262" w:rsidP="00577093">
      <w:pPr>
        <w:jc w:val="both"/>
        <w:rPr>
          <w:rFonts w:ascii="Arial" w:hAnsi="Arial" w:cs="Arial"/>
        </w:rPr>
      </w:pPr>
      <w:r>
        <w:rPr>
          <w:rFonts w:ascii="Arial" w:hAnsi="Arial" w:cs="Arial"/>
        </w:rPr>
        <w:t xml:space="preserve">Environmental monitoring has been started by the project but it needs to be developed further, much further, before it becomes useful as a base for information and for decision-making.  A strategy has been developed but implementation is some way off.  What is needed is: </w:t>
      </w:r>
    </w:p>
    <w:p w:rsidR="000A3262" w:rsidRPr="00F10E23" w:rsidRDefault="000A3262" w:rsidP="00577093">
      <w:pPr>
        <w:pStyle w:val="ListParagraph"/>
        <w:numPr>
          <w:ilvl w:val="0"/>
          <w:numId w:val="38"/>
        </w:numPr>
        <w:jc w:val="both"/>
        <w:rPr>
          <w:rFonts w:ascii="Arial" w:hAnsi="Arial" w:cs="Arial"/>
        </w:rPr>
      </w:pPr>
      <w:r w:rsidRPr="00F10E23">
        <w:rPr>
          <w:rFonts w:ascii="Arial" w:hAnsi="Arial" w:cs="Arial"/>
        </w:rPr>
        <w:t xml:space="preserve">A clear objective and justification for monitoring – why monitor? </w:t>
      </w:r>
    </w:p>
    <w:p w:rsidR="000A3262" w:rsidRPr="00F10E23" w:rsidRDefault="000A3262" w:rsidP="00577093">
      <w:pPr>
        <w:pStyle w:val="ListParagraph"/>
        <w:numPr>
          <w:ilvl w:val="0"/>
          <w:numId w:val="38"/>
        </w:numPr>
        <w:jc w:val="both"/>
        <w:rPr>
          <w:rFonts w:ascii="Arial" w:hAnsi="Arial" w:cs="Arial"/>
        </w:rPr>
      </w:pPr>
      <w:r w:rsidRPr="00F10E23">
        <w:rPr>
          <w:rFonts w:ascii="Arial" w:hAnsi="Arial" w:cs="Arial"/>
        </w:rPr>
        <w:t>A portfolio of the</w:t>
      </w:r>
      <w:r w:rsidR="00F10E23">
        <w:rPr>
          <w:rFonts w:ascii="Arial" w:hAnsi="Arial" w:cs="Arial"/>
        </w:rPr>
        <w:t xml:space="preserve"> least </w:t>
      </w:r>
      <w:proofErr w:type="gramStart"/>
      <w:r w:rsidR="00F10E23">
        <w:rPr>
          <w:rFonts w:ascii="Arial" w:hAnsi="Arial" w:cs="Arial"/>
        </w:rPr>
        <w:t>number</w:t>
      </w:r>
      <w:proofErr w:type="gramEnd"/>
      <w:r w:rsidR="00F10E23">
        <w:rPr>
          <w:rFonts w:ascii="Arial" w:hAnsi="Arial" w:cs="Arial"/>
        </w:rPr>
        <w:t xml:space="preserve"> and</w:t>
      </w:r>
      <w:r w:rsidRPr="00F10E23">
        <w:rPr>
          <w:rFonts w:ascii="Arial" w:hAnsi="Arial" w:cs="Arial"/>
        </w:rPr>
        <w:t xml:space="preserve"> simplest parameters to be monitored, arising from the justification – monitor what?</w:t>
      </w:r>
    </w:p>
    <w:p w:rsidR="00C74BF5" w:rsidRPr="00F10E23" w:rsidRDefault="000A3262" w:rsidP="00577093">
      <w:pPr>
        <w:pStyle w:val="ListParagraph"/>
        <w:numPr>
          <w:ilvl w:val="0"/>
          <w:numId w:val="38"/>
        </w:numPr>
        <w:jc w:val="both"/>
        <w:rPr>
          <w:rFonts w:ascii="Arial" w:hAnsi="Arial" w:cs="Arial"/>
        </w:rPr>
      </w:pPr>
      <w:r w:rsidRPr="00F10E23">
        <w:rPr>
          <w:rFonts w:ascii="Arial" w:hAnsi="Arial" w:cs="Arial"/>
        </w:rPr>
        <w:t>A system of measurements and observations which are repeatable and reliable – how monitor?</w:t>
      </w:r>
    </w:p>
    <w:p w:rsidR="000A3262" w:rsidRDefault="000A3262" w:rsidP="00577093">
      <w:pPr>
        <w:pStyle w:val="ListParagraph"/>
        <w:numPr>
          <w:ilvl w:val="0"/>
          <w:numId w:val="38"/>
        </w:numPr>
        <w:jc w:val="both"/>
        <w:rPr>
          <w:rFonts w:ascii="Arial" w:hAnsi="Arial" w:cs="Arial"/>
        </w:rPr>
      </w:pPr>
      <w:r w:rsidRPr="00F10E23">
        <w:rPr>
          <w:rFonts w:ascii="Arial" w:hAnsi="Arial" w:cs="Arial"/>
        </w:rPr>
        <w:t>Clear identification of the “clients” for monitoring results – monitoring for whose benefit?</w:t>
      </w:r>
    </w:p>
    <w:p w:rsidR="00F10E23" w:rsidRPr="00F10E23" w:rsidRDefault="00F10E23" w:rsidP="00577093">
      <w:pPr>
        <w:pStyle w:val="ListParagraph"/>
        <w:numPr>
          <w:ilvl w:val="0"/>
          <w:numId w:val="38"/>
        </w:numPr>
        <w:jc w:val="both"/>
        <w:rPr>
          <w:rFonts w:ascii="Arial" w:hAnsi="Arial" w:cs="Arial"/>
        </w:rPr>
      </w:pPr>
      <w:r>
        <w:rPr>
          <w:rFonts w:ascii="Arial" w:hAnsi="Arial" w:cs="Arial"/>
        </w:rPr>
        <w:t>A clear commitment to act on the results of monitoring – monitoring what for?</w:t>
      </w:r>
    </w:p>
    <w:p w:rsidR="000A3262" w:rsidRDefault="000A3262" w:rsidP="00577093">
      <w:pPr>
        <w:jc w:val="both"/>
        <w:rPr>
          <w:rFonts w:ascii="Arial" w:hAnsi="Arial" w:cs="Arial"/>
        </w:rPr>
      </w:pPr>
    </w:p>
    <w:p w:rsidR="00F10E23" w:rsidRDefault="00F10E23" w:rsidP="00577093">
      <w:pPr>
        <w:jc w:val="both"/>
        <w:rPr>
          <w:rFonts w:ascii="Arial" w:hAnsi="Arial" w:cs="Arial"/>
        </w:rPr>
      </w:pPr>
      <w:r>
        <w:rPr>
          <w:rFonts w:ascii="Arial" w:hAnsi="Arial" w:cs="Arial"/>
        </w:rPr>
        <w:t>Data gathering as described above is only the beginning of the process and even more important is the analysis, interpretation and manipulation of the data to convert them into information and knowledge.</w:t>
      </w:r>
    </w:p>
    <w:p w:rsidR="00F10E23" w:rsidRDefault="00F10E23" w:rsidP="00577093">
      <w:pPr>
        <w:jc w:val="both"/>
        <w:rPr>
          <w:rFonts w:ascii="Arial" w:hAnsi="Arial" w:cs="Arial"/>
        </w:rPr>
      </w:pPr>
    </w:p>
    <w:p w:rsidR="00823702" w:rsidRDefault="00F10E23" w:rsidP="00577093">
      <w:pPr>
        <w:jc w:val="both"/>
        <w:rPr>
          <w:rFonts w:ascii="Arial" w:hAnsi="Arial" w:cs="Arial"/>
        </w:rPr>
      </w:pPr>
      <w:r>
        <w:rPr>
          <w:rFonts w:ascii="Arial" w:hAnsi="Arial" w:cs="Arial"/>
        </w:rPr>
        <w:t xml:space="preserve">Finally, there is a need to set up a system to archive, store and retrieve the information – </w:t>
      </w:r>
      <w:r w:rsidR="00971A21">
        <w:rPr>
          <w:rFonts w:ascii="Arial" w:hAnsi="Arial" w:cs="Arial"/>
        </w:rPr>
        <w:t xml:space="preserve">an </w:t>
      </w:r>
      <w:r>
        <w:rPr>
          <w:rFonts w:ascii="Arial" w:hAnsi="Arial" w:cs="Arial"/>
        </w:rPr>
        <w:t>information management</w:t>
      </w:r>
      <w:r w:rsidR="00971A21">
        <w:rPr>
          <w:rFonts w:ascii="Arial" w:hAnsi="Arial" w:cs="Arial"/>
        </w:rPr>
        <w:t xml:space="preserve"> system</w:t>
      </w:r>
      <w:r>
        <w:rPr>
          <w:rFonts w:ascii="Arial" w:hAnsi="Arial" w:cs="Arial"/>
        </w:rPr>
        <w:t xml:space="preserve">.  Since the data will be arising from a number of different localities, under different institutional systems and as it will need to retain its original identity while contributing to a “whole” which is greater than the sum of the parts, the information needs to be managed through a central </w:t>
      </w:r>
      <w:proofErr w:type="spellStart"/>
      <w:r>
        <w:rPr>
          <w:rFonts w:ascii="Arial" w:hAnsi="Arial" w:cs="Arial"/>
        </w:rPr>
        <w:t>met</w:t>
      </w:r>
      <w:r w:rsidR="00F57D41">
        <w:rPr>
          <w:rFonts w:ascii="Arial" w:hAnsi="Arial" w:cs="Arial"/>
        </w:rPr>
        <w:t>a</w:t>
      </w:r>
      <w:r>
        <w:rPr>
          <w:rFonts w:ascii="Arial" w:hAnsi="Arial" w:cs="Arial"/>
        </w:rPr>
        <w:t>database</w:t>
      </w:r>
      <w:proofErr w:type="spellEnd"/>
      <w:r>
        <w:rPr>
          <w:rFonts w:ascii="Arial" w:hAnsi="Arial" w:cs="Arial"/>
        </w:rPr>
        <w:t xml:space="preserve"> (at LTA level) which does not deny the discrete existence of the contributing databases.</w:t>
      </w:r>
    </w:p>
    <w:p w:rsidR="00FB4685" w:rsidRDefault="00FB4685" w:rsidP="00577093">
      <w:pPr>
        <w:jc w:val="both"/>
        <w:rPr>
          <w:rFonts w:ascii="Arial" w:hAnsi="Arial" w:cs="Arial"/>
        </w:rPr>
      </w:pPr>
    </w:p>
    <w:p w:rsidR="00C56957" w:rsidRDefault="00C56957" w:rsidP="00577093">
      <w:pPr>
        <w:jc w:val="both"/>
        <w:rPr>
          <w:rFonts w:ascii="Arial" w:hAnsi="Arial" w:cs="Arial"/>
        </w:rPr>
      </w:pPr>
    </w:p>
    <w:p w:rsidR="00823702" w:rsidRPr="00416C2B" w:rsidRDefault="00707B53" w:rsidP="00577093">
      <w:pPr>
        <w:jc w:val="both"/>
        <w:rPr>
          <w:rFonts w:ascii="Arial" w:hAnsi="Arial" w:cs="Arial"/>
          <w:b/>
          <w:sz w:val="24"/>
          <w:szCs w:val="24"/>
        </w:rPr>
      </w:pPr>
      <w:r w:rsidRPr="00416C2B">
        <w:rPr>
          <w:rFonts w:ascii="Arial" w:hAnsi="Arial" w:cs="Arial"/>
          <w:b/>
          <w:sz w:val="24"/>
          <w:szCs w:val="24"/>
        </w:rPr>
        <w:t>6</w:t>
      </w:r>
      <w:r w:rsidR="00C56957" w:rsidRPr="00416C2B">
        <w:rPr>
          <w:rFonts w:ascii="Arial" w:hAnsi="Arial" w:cs="Arial"/>
          <w:b/>
          <w:sz w:val="24"/>
          <w:szCs w:val="24"/>
        </w:rPr>
        <w:t>.</w:t>
      </w:r>
      <w:r w:rsidR="00416C2B" w:rsidRPr="00416C2B">
        <w:rPr>
          <w:rFonts w:ascii="Arial" w:hAnsi="Arial" w:cs="Arial"/>
          <w:b/>
          <w:sz w:val="24"/>
          <w:szCs w:val="24"/>
        </w:rPr>
        <w:t>1.</w:t>
      </w:r>
      <w:r w:rsidR="006E3883">
        <w:rPr>
          <w:rFonts w:ascii="Arial" w:hAnsi="Arial" w:cs="Arial"/>
          <w:b/>
          <w:sz w:val="24"/>
          <w:szCs w:val="24"/>
        </w:rPr>
        <w:t>5</w:t>
      </w:r>
      <w:r w:rsidR="00823702" w:rsidRPr="00416C2B">
        <w:rPr>
          <w:rFonts w:ascii="Arial" w:hAnsi="Arial" w:cs="Arial"/>
          <w:b/>
          <w:sz w:val="24"/>
          <w:szCs w:val="24"/>
        </w:rPr>
        <w:tab/>
      </w:r>
      <w:r w:rsidR="00F57D41">
        <w:rPr>
          <w:rFonts w:ascii="Arial" w:hAnsi="Arial" w:cs="Arial"/>
          <w:b/>
          <w:sz w:val="24"/>
          <w:szCs w:val="24"/>
        </w:rPr>
        <w:t>Sustainability and p</w:t>
      </w:r>
      <w:r w:rsidR="00823702" w:rsidRPr="00416C2B">
        <w:rPr>
          <w:rFonts w:ascii="Arial" w:hAnsi="Arial" w:cs="Arial"/>
          <w:b/>
          <w:sz w:val="24"/>
          <w:szCs w:val="24"/>
        </w:rPr>
        <w:t xml:space="preserve">roposals for future directions </w:t>
      </w:r>
    </w:p>
    <w:p w:rsidR="00823702" w:rsidRDefault="00823702" w:rsidP="00577093">
      <w:pPr>
        <w:jc w:val="both"/>
        <w:rPr>
          <w:rFonts w:ascii="Arial" w:hAnsi="Arial" w:cs="Arial"/>
        </w:rPr>
      </w:pPr>
    </w:p>
    <w:p w:rsidR="003D22F3" w:rsidRDefault="003D22F3" w:rsidP="00577093">
      <w:pPr>
        <w:jc w:val="both"/>
        <w:rPr>
          <w:rFonts w:ascii="Arial" w:hAnsi="Arial" w:cs="Arial"/>
        </w:rPr>
      </w:pPr>
      <w:r>
        <w:rPr>
          <w:rFonts w:ascii="Arial" w:hAnsi="Arial" w:cs="Arial"/>
        </w:rPr>
        <w:t xml:space="preserve">During my consultations and interviews with stakeholders at all levels, a message which was repeated often was for further continuing support through </w:t>
      </w:r>
      <w:r w:rsidR="006B2D69">
        <w:rPr>
          <w:rFonts w:ascii="Arial" w:hAnsi="Arial" w:cs="Arial"/>
        </w:rPr>
        <w:t>an</w:t>
      </w:r>
      <w:r>
        <w:rPr>
          <w:rFonts w:ascii="Arial" w:hAnsi="Arial" w:cs="Arial"/>
        </w:rPr>
        <w:t xml:space="preserve"> extension of the project or a new follow-up project.</w:t>
      </w:r>
      <w:r w:rsidR="00D14254">
        <w:rPr>
          <w:rFonts w:ascii="Arial" w:hAnsi="Arial" w:cs="Arial"/>
        </w:rPr>
        <w:t xml:space="preserve">  Almost without exception, this request was made because of a misunderstanding of the aims, constraints and purpose of pilot interventions.  However, regardless of this, the evaluator has recognized the need for further work at two levels – immediate extension of the present project and a </w:t>
      </w:r>
      <w:r w:rsidR="006B2D69">
        <w:rPr>
          <w:rFonts w:ascii="Arial" w:hAnsi="Arial" w:cs="Arial"/>
        </w:rPr>
        <w:t>distinct follow-up project and there may be merit in considering both of these.</w:t>
      </w:r>
    </w:p>
    <w:p w:rsidR="00D14254" w:rsidRDefault="00D14254" w:rsidP="00577093">
      <w:pPr>
        <w:jc w:val="both"/>
        <w:rPr>
          <w:rFonts w:ascii="Arial" w:hAnsi="Arial" w:cs="Arial"/>
        </w:rPr>
      </w:pPr>
    </w:p>
    <w:p w:rsidR="006E3883" w:rsidRDefault="00D14254" w:rsidP="00577093">
      <w:pPr>
        <w:jc w:val="both"/>
        <w:rPr>
          <w:rFonts w:ascii="Arial" w:hAnsi="Arial" w:cs="Arial"/>
        </w:rPr>
      </w:pPr>
      <w:r>
        <w:rPr>
          <w:rFonts w:ascii="Arial" w:hAnsi="Arial" w:cs="Arial"/>
        </w:rPr>
        <w:t xml:space="preserve">In the present situation, the two results targeted under Outcome 2 in </w:t>
      </w:r>
      <w:proofErr w:type="spellStart"/>
      <w:r>
        <w:rPr>
          <w:rFonts w:ascii="Arial" w:hAnsi="Arial" w:cs="Arial"/>
        </w:rPr>
        <w:t>Kigoma</w:t>
      </w:r>
      <w:proofErr w:type="spellEnd"/>
      <w:r>
        <w:rPr>
          <w:rFonts w:ascii="Arial" w:hAnsi="Arial" w:cs="Arial"/>
        </w:rPr>
        <w:t xml:space="preserve"> and in </w:t>
      </w:r>
      <w:proofErr w:type="spellStart"/>
      <w:r>
        <w:rPr>
          <w:rFonts w:ascii="Arial" w:hAnsi="Arial" w:cs="Arial"/>
        </w:rPr>
        <w:t>Buyenzi</w:t>
      </w:r>
      <w:proofErr w:type="spellEnd"/>
      <w:r>
        <w:rPr>
          <w:rFonts w:ascii="Arial" w:hAnsi="Arial" w:cs="Arial"/>
        </w:rPr>
        <w:t xml:space="preserve"> have not been achieved</w:t>
      </w:r>
      <w:r w:rsidR="006B2D69">
        <w:rPr>
          <w:rFonts w:ascii="Arial" w:hAnsi="Arial" w:cs="Arial"/>
        </w:rPr>
        <w:t xml:space="preserve">.  While the </w:t>
      </w:r>
      <w:proofErr w:type="spellStart"/>
      <w:r w:rsidR="006B2D69">
        <w:rPr>
          <w:rFonts w:ascii="Arial" w:hAnsi="Arial" w:cs="Arial"/>
        </w:rPr>
        <w:t>Kigoma</w:t>
      </w:r>
      <w:proofErr w:type="spellEnd"/>
      <w:r w:rsidR="006B2D69">
        <w:rPr>
          <w:rFonts w:ascii="Arial" w:hAnsi="Arial" w:cs="Arial"/>
        </w:rPr>
        <w:t xml:space="preserve"> wastewater treatment plant cannot be expected to be built within a reasonable time</w:t>
      </w:r>
      <w:r>
        <w:rPr>
          <w:rFonts w:ascii="Arial" w:hAnsi="Arial" w:cs="Arial"/>
        </w:rPr>
        <w:t xml:space="preserve">, there is optimism that </w:t>
      </w:r>
      <w:r w:rsidR="006B2D69">
        <w:rPr>
          <w:rFonts w:ascii="Arial" w:hAnsi="Arial" w:cs="Arial"/>
        </w:rPr>
        <w:t xml:space="preserve">the </w:t>
      </w:r>
      <w:proofErr w:type="spellStart"/>
      <w:r w:rsidR="006B2D69">
        <w:rPr>
          <w:rFonts w:ascii="Arial" w:hAnsi="Arial" w:cs="Arial"/>
        </w:rPr>
        <w:t>Buyenzi</w:t>
      </w:r>
      <w:proofErr w:type="spellEnd"/>
      <w:r w:rsidR="006B2D69">
        <w:rPr>
          <w:rFonts w:ascii="Arial" w:hAnsi="Arial" w:cs="Arial"/>
        </w:rPr>
        <w:t xml:space="preserve"> sewage reticulation could be taken to an acceptable level within a 2-3 month extension.  Such an extension would also help to safeguard the investment made and reinforce project benefits.</w:t>
      </w:r>
      <w:r w:rsidR="00F57D41">
        <w:rPr>
          <w:rFonts w:ascii="Arial" w:hAnsi="Arial" w:cs="Arial"/>
        </w:rPr>
        <w:t xml:space="preserve">  It would also strengthen the likelihood of sustainability for the project products and services.</w:t>
      </w:r>
    </w:p>
    <w:p w:rsidR="006B2D69" w:rsidRDefault="006B2D69" w:rsidP="00577093">
      <w:pPr>
        <w:jc w:val="both"/>
        <w:rPr>
          <w:rFonts w:ascii="Arial" w:hAnsi="Arial" w:cs="Arial"/>
        </w:rPr>
      </w:pPr>
    </w:p>
    <w:p w:rsidR="00EE3645" w:rsidRPr="00823702" w:rsidRDefault="00F57D41" w:rsidP="00577093">
      <w:pPr>
        <w:jc w:val="both"/>
        <w:rPr>
          <w:rFonts w:ascii="Arial" w:hAnsi="Arial" w:cs="Arial"/>
          <w:b/>
        </w:rPr>
      </w:pPr>
      <w:r>
        <w:rPr>
          <w:rFonts w:ascii="Arial" w:hAnsi="Arial" w:cs="Arial"/>
        </w:rPr>
        <w:t xml:space="preserve">In the longer term, it has to be recognized that of the countries surrounding Lake Tanganyika, only one is considered as </w:t>
      </w:r>
      <w:r w:rsidR="00F53095">
        <w:rPr>
          <w:rFonts w:ascii="Arial" w:hAnsi="Arial" w:cs="Arial"/>
        </w:rPr>
        <w:t xml:space="preserve">lower </w:t>
      </w:r>
      <w:r>
        <w:rPr>
          <w:rFonts w:ascii="Arial" w:hAnsi="Arial" w:cs="Arial"/>
        </w:rPr>
        <w:t>middle income and</w:t>
      </w:r>
      <w:r w:rsidR="00F53095">
        <w:rPr>
          <w:rFonts w:ascii="Arial" w:hAnsi="Arial" w:cs="Arial"/>
        </w:rPr>
        <w:t xml:space="preserve"> the others are among the poorest.  W</w:t>
      </w:r>
      <w:r>
        <w:rPr>
          <w:rFonts w:ascii="Arial" w:hAnsi="Arial" w:cs="Arial"/>
        </w:rPr>
        <w:t xml:space="preserve">ithout support, the region is not able to build on the achievements of the project and replicate the pilot activities so as to achieve the desired impacts.  Neither can the region </w:t>
      </w:r>
      <w:r w:rsidR="00EE3645">
        <w:rPr>
          <w:rFonts w:ascii="Arial" w:hAnsi="Arial" w:cs="Arial"/>
        </w:rPr>
        <w:t xml:space="preserve">dedicate the resources necessary to continue with the implementation of the priorities identified in the SAP.  Further </w:t>
      </w:r>
      <w:r w:rsidR="00F53095">
        <w:rPr>
          <w:rFonts w:ascii="Arial" w:hAnsi="Arial" w:cs="Arial"/>
        </w:rPr>
        <w:t xml:space="preserve">support is essential </w:t>
      </w:r>
      <w:r w:rsidR="00F53095">
        <w:rPr>
          <w:rFonts w:ascii="Arial" w:hAnsi="Arial" w:cs="Arial"/>
        </w:rPr>
        <w:lastRenderedPageBreak/>
        <w:t xml:space="preserve">and </w:t>
      </w:r>
      <w:r w:rsidR="00EE3645">
        <w:rPr>
          <w:rFonts w:ascii="Arial" w:hAnsi="Arial" w:cs="Arial"/>
        </w:rPr>
        <w:t>involvement by the</w:t>
      </w:r>
      <w:r w:rsidR="00693A90">
        <w:rPr>
          <w:rFonts w:ascii="Arial" w:hAnsi="Arial" w:cs="Arial"/>
        </w:rPr>
        <w:t xml:space="preserve"> GEF </w:t>
      </w:r>
      <w:r w:rsidR="00EE3645">
        <w:rPr>
          <w:rFonts w:ascii="Arial" w:hAnsi="Arial" w:cs="Arial"/>
        </w:rPr>
        <w:t xml:space="preserve">is </w:t>
      </w:r>
      <w:r w:rsidR="00693A90">
        <w:rPr>
          <w:rFonts w:ascii="Arial" w:hAnsi="Arial" w:cs="Arial"/>
        </w:rPr>
        <w:t xml:space="preserve">likely to leverage </w:t>
      </w:r>
      <w:r w:rsidR="00F53095">
        <w:rPr>
          <w:rFonts w:ascii="Arial" w:hAnsi="Arial" w:cs="Arial"/>
        </w:rPr>
        <w:t xml:space="preserve">the </w:t>
      </w:r>
      <w:r w:rsidR="00693A90">
        <w:rPr>
          <w:rFonts w:ascii="Arial" w:hAnsi="Arial" w:cs="Arial"/>
        </w:rPr>
        <w:t>further assistance needed</w:t>
      </w:r>
      <w:r w:rsidR="00F53095">
        <w:rPr>
          <w:rFonts w:ascii="Arial" w:hAnsi="Arial" w:cs="Arial"/>
        </w:rPr>
        <w:t xml:space="preserve"> through financing partners</w:t>
      </w:r>
      <w:r w:rsidR="00EE3645">
        <w:rPr>
          <w:rFonts w:ascii="Arial" w:hAnsi="Arial" w:cs="Arial"/>
        </w:rPr>
        <w:t xml:space="preserve">.  </w:t>
      </w:r>
    </w:p>
    <w:p w:rsidR="00693A90" w:rsidRPr="00823702" w:rsidRDefault="00693A90" w:rsidP="00577093">
      <w:pPr>
        <w:jc w:val="both"/>
        <w:rPr>
          <w:rFonts w:ascii="Arial" w:hAnsi="Arial" w:cs="Arial"/>
          <w:b/>
        </w:rPr>
      </w:pPr>
    </w:p>
    <w:p w:rsidR="00823702" w:rsidRDefault="00823702" w:rsidP="00577093">
      <w:pPr>
        <w:jc w:val="both"/>
        <w:rPr>
          <w:rFonts w:ascii="Arial" w:hAnsi="Arial" w:cs="Arial"/>
        </w:rPr>
      </w:pPr>
    </w:p>
    <w:p w:rsidR="00823702" w:rsidRPr="001C77C3" w:rsidRDefault="00416C2B" w:rsidP="00577093">
      <w:pPr>
        <w:jc w:val="both"/>
        <w:rPr>
          <w:rFonts w:ascii="Arial" w:hAnsi="Arial" w:cs="Arial"/>
          <w:b/>
          <w:sz w:val="28"/>
          <w:szCs w:val="28"/>
        </w:rPr>
      </w:pPr>
      <w:r>
        <w:rPr>
          <w:rFonts w:ascii="Arial" w:hAnsi="Arial" w:cs="Arial"/>
          <w:b/>
          <w:sz w:val="28"/>
          <w:szCs w:val="28"/>
        </w:rPr>
        <w:t>6.2</w:t>
      </w:r>
      <w:r w:rsidR="00D11FF9">
        <w:rPr>
          <w:rFonts w:ascii="Arial" w:hAnsi="Arial" w:cs="Arial"/>
          <w:b/>
          <w:sz w:val="28"/>
          <w:szCs w:val="28"/>
        </w:rPr>
        <w:tab/>
        <w:t>Summary</w:t>
      </w:r>
      <w:r w:rsidR="00823702" w:rsidRPr="001C77C3">
        <w:rPr>
          <w:rFonts w:ascii="Arial" w:hAnsi="Arial" w:cs="Arial"/>
          <w:b/>
          <w:sz w:val="28"/>
          <w:szCs w:val="28"/>
        </w:rPr>
        <w:t xml:space="preserve"> of</w:t>
      </w:r>
      <w:r w:rsidR="001C5BF0">
        <w:rPr>
          <w:rFonts w:ascii="Arial" w:hAnsi="Arial" w:cs="Arial"/>
          <w:b/>
          <w:sz w:val="28"/>
          <w:szCs w:val="28"/>
        </w:rPr>
        <w:t xml:space="preserve"> assessments made and</w:t>
      </w:r>
      <w:r w:rsidR="00823702" w:rsidRPr="001C77C3">
        <w:rPr>
          <w:rFonts w:ascii="Arial" w:hAnsi="Arial" w:cs="Arial"/>
          <w:b/>
          <w:sz w:val="28"/>
          <w:szCs w:val="28"/>
        </w:rPr>
        <w:t xml:space="preserve"> ratings awarded</w:t>
      </w:r>
    </w:p>
    <w:p w:rsidR="001C77C3" w:rsidRDefault="001C77C3" w:rsidP="00577093">
      <w:pPr>
        <w:jc w:val="both"/>
        <w:rPr>
          <w:rFonts w:ascii="Arial" w:hAnsi="Arial" w:cs="Arial"/>
        </w:rPr>
      </w:pPr>
    </w:p>
    <w:p w:rsidR="001C5BF0" w:rsidRDefault="00D11FF9" w:rsidP="00577093">
      <w:pPr>
        <w:jc w:val="both"/>
        <w:rPr>
          <w:rFonts w:ascii="Arial" w:hAnsi="Arial" w:cs="Arial"/>
        </w:rPr>
      </w:pPr>
      <w:r>
        <w:rPr>
          <w:rFonts w:ascii="Arial" w:hAnsi="Arial" w:cs="Arial"/>
        </w:rPr>
        <w:t>The following summary</w:t>
      </w:r>
      <w:r w:rsidR="001C5BF0">
        <w:rPr>
          <w:rFonts w:ascii="Arial" w:hAnsi="Arial" w:cs="Arial"/>
        </w:rPr>
        <w:t xml:space="preserve"> </w:t>
      </w:r>
      <w:r w:rsidR="003D22F3">
        <w:rPr>
          <w:rFonts w:ascii="Arial" w:hAnsi="Arial" w:cs="Arial"/>
        </w:rPr>
        <w:t>focus</w:t>
      </w:r>
      <w:r>
        <w:rPr>
          <w:rFonts w:ascii="Arial" w:hAnsi="Arial" w:cs="Arial"/>
        </w:rPr>
        <w:t>es</w:t>
      </w:r>
      <w:r w:rsidR="003D22F3">
        <w:rPr>
          <w:rFonts w:ascii="Arial" w:hAnsi="Arial" w:cs="Arial"/>
        </w:rPr>
        <w:t xml:space="preserve"> on the key elements of the project, including all those that were required to be rated.  They arise from the analyses made of the data and information obtained according to the evaluation matrix in </w:t>
      </w:r>
      <w:r w:rsidR="007D5438">
        <w:rPr>
          <w:rFonts w:ascii="Arial" w:hAnsi="Arial" w:cs="Arial"/>
        </w:rPr>
        <w:t>Annex 4</w:t>
      </w:r>
      <w:r w:rsidR="003D22F3">
        <w:rPr>
          <w:rFonts w:ascii="Arial" w:hAnsi="Arial" w:cs="Arial"/>
        </w:rPr>
        <w:t xml:space="preserve">. </w:t>
      </w:r>
    </w:p>
    <w:p w:rsidR="0060349F" w:rsidRDefault="0060349F" w:rsidP="001C77C3">
      <w:pPr>
        <w:rPr>
          <w:rFonts w:ascii="Arial" w:hAnsi="Arial" w:cs="Arial"/>
          <w:b/>
        </w:rPr>
      </w:pPr>
    </w:p>
    <w:p w:rsidR="0065689F" w:rsidRPr="001C77C3" w:rsidRDefault="0065689F" w:rsidP="001C77C3">
      <w:pPr>
        <w:rPr>
          <w:rFonts w:ascii="Arial" w:hAnsi="Arial" w:cs="Arial"/>
          <w:b/>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109"/>
        <w:gridCol w:w="1938"/>
      </w:tblGrid>
      <w:tr w:rsidR="008F332B" w:rsidRPr="008F332B" w:rsidTr="008F332B">
        <w:trPr>
          <w:trHeight w:val="443"/>
          <w:tblHeader/>
        </w:trPr>
        <w:tc>
          <w:tcPr>
            <w:tcW w:w="2093" w:type="dxa"/>
            <w:tcBorders>
              <w:bottom w:val="double" w:sz="4" w:space="0" w:color="auto"/>
            </w:tcBorders>
            <w:shd w:val="clear" w:color="auto" w:fill="1F497D" w:themeFill="text2"/>
            <w:vAlign w:val="center"/>
          </w:tcPr>
          <w:p w:rsidR="0060349F" w:rsidRPr="008F332B" w:rsidRDefault="0060349F" w:rsidP="00D46B9A">
            <w:pP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CRITERION</w:t>
            </w:r>
          </w:p>
        </w:tc>
        <w:tc>
          <w:tcPr>
            <w:tcW w:w="6109" w:type="dxa"/>
            <w:tcBorders>
              <w:bottom w:val="double" w:sz="4" w:space="0" w:color="auto"/>
            </w:tcBorders>
            <w:shd w:val="clear" w:color="auto" w:fill="1F497D" w:themeFill="text2"/>
            <w:vAlign w:val="center"/>
          </w:tcPr>
          <w:p w:rsidR="0060349F" w:rsidRPr="008F332B" w:rsidRDefault="0060349F" w:rsidP="00D46B9A">
            <w:pP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SUMMARY COMMENTS</w:t>
            </w:r>
          </w:p>
        </w:tc>
        <w:tc>
          <w:tcPr>
            <w:tcW w:w="1938" w:type="dxa"/>
            <w:tcBorders>
              <w:bottom w:val="double" w:sz="4" w:space="0" w:color="auto"/>
            </w:tcBorders>
            <w:shd w:val="clear" w:color="auto" w:fill="1F497D" w:themeFill="text2"/>
            <w:vAlign w:val="center"/>
          </w:tcPr>
          <w:p w:rsidR="0060349F" w:rsidRPr="008F332B" w:rsidRDefault="0060349F" w:rsidP="00D46B9A">
            <w:pPr>
              <w:jc w:val="center"/>
              <w:rPr>
                <w:rFonts w:ascii="Arial" w:hAnsi="Arial" w:cs="Arial"/>
                <w:b/>
                <w:bCs/>
                <w:color w:val="FFFFFF" w:themeColor="background1"/>
                <w:sz w:val="18"/>
                <w:szCs w:val="18"/>
                <w:lang w:val="en-GB"/>
              </w:rPr>
            </w:pPr>
            <w:r w:rsidRPr="001C1194">
              <w:rPr>
                <w:rFonts w:ascii="Arial" w:hAnsi="Arial" w:cs="Arial"/>
                <w:b/>
                <w:bCs/>
                <w:color w:val="FFFFFF" w:themeColor="background1"/>
                <w:sz w:val="18"/>
                <w:szCs w:val="18"/>
                <w:lang w:val="en-GB"/>
              </w:rPr>
              <w:t>RATING</w:t>
            </w:r>
          </w:p>
        </w:tc>
      </w:tr>
      <w:tr w:rsidR="0060349F" w:rsidRPr="00E25260" w:rsidTr="003636B8">
        <w:trPr>
          <w:cantSplit/>
          <w:trHeight w:val="325"/>
        </w:trPr>
        <w:tc>
          <w:tcPr>
            <w:tcW w:w="10140" w:type="dxa"/>
            <w:gridSpan w:val="3"/>
            <w:tcBorders>
              <w:top w:val="double" w:sz="4" w:space="0" w:color="auto"/>
              <w:bottom w:val="single" w:sz="6" w:space="0" w:color="auto"/>
            </w:tcBorders>
            <w:shd w:val="clear" w:color="auto" w:fill="95B3D7" w:themeFill="accent1" w:themeFillTint="99"/>
            <w:vAlign w:val="center"/>
          </w:tcPr>
          <w:p w:rsidR="0060349F" w:rsidRPr="00E25260" w:rsidRDefault="0060349F" w:rsidP="00D46B9A">
            <w:pPr>
              <w:rPr>
                <w:rFonts w:ascii="Arial" w:hAnsi="Arial" w:cs="Arial"/>
                <w:b/>
                <w:bCs/>
                <w:sz w:val="18"/>
                <w:szCs w:val="18"/>
                <w:lang w:val="en-GB"/>
              </w:rPr>
            </w:pPr>
            <w:r w:rsidRPr="00E25260">
              <w:rPr>
                <w:rFonts w:ascii="Arial" w:hAnsi="Arial" w:cs="Arial"/>
                <w:b/>
                <w:bCs/>
                <w:sz w:val="18"/>
                <w:szCs w:val="18"/>
                <w:lang w:val="en-GB"/>
              </w:rPr>
              <w:t>PROJECT FORMULATION</w:t>
            </w:r>
          </w:p>
        </w:tc>
      </w:tr>
      <w:tr w:rsidR="0060349F" w:rsidRPr="00E25260" w:rsidTr="004D323A">
        <w:trPr>
          <w:cantSplit/>
        </w:trPr>
        <w:tc>
          <w:tcPr>
            <w:tcW w:w="2093" w:type="dxa"/>
            <w:tcBorders>
              <w:top w:val="single" w:sz="6" w:space="0" w:color="auto"/>
              <w:bottom w:val="single" w:sz="4" w:space="0" w:color="auto"/>
            </w:tcBorders>
            <w:shd w:val="clear" w:color="auto" w:fill="auto"/>
            <w:vAlign w:val="center"/>
          </w:tcPr>
          <w:p w:rsidR="0060349F" w:rsidRPr="00E25260" w:rsidRDefault="0060349F" w:rsidP="00D46B9A">
            <w:pPr>
              <w:rPr>
                <w:rFonts w:ascii="Arial" w:hAnsi="Arial" w:cs="Arial"/>
                <w:bCs/>
                <w:sz w:val="18"/>
                <w:szCs w:val="18"/>
                <w:lang w:val="en-GB"/>
              </w:rPr>
            </w:pPr>
            <w:r w:rsidRPr="00E25260">
              <w:rPr>
                <w:rFonts w:ascii="Arial" w:hAnsi="Arial" w:cs="Arial"/>
                <w:bCs/>
                <w:sz w:val="18"/>
                <w:szCs w:val="18"/>
                <w:lang w:val="en-GB"/>
              </w:rPr>
              <w:t>Project concept and design</w:t>
            </w:r>
          </w:p>
        </w:tc>
        <w:tc>
          <w:tcPr>
            <w:tcW w:w="6109" w:type="dxa"/>
            <w:tcBorders>
              <w:top w:val="single" w:sz="6" w:space="0" w:color="auto"/>
              <w:bottom w:val="single" w:sz="4" w:space="0" w:color="auto"/>
            </w:tcBorders>
            <w:shd w:val="clear" w:color="auto" w:fill="auto"/>
            <w:vAlign w:val="center"/>
          </w:tcPr>
          <w:p w:rsidR="00BE2550" w:rsidRPr="00BE2550" w:rsidRDefault="00BE2550" w:rsidP="00BE2550">
            <w:pPr>
              <w:rPr>
                <w:rFonts w:ascii="Arial" w:hAnsi="Arial" w:cs="Arial"/>
                <w:bCs/>
                <w:sz w:val="18"/>
                <w:szCs w:val="18"/>
                <w:lang w:val="en-GB" w:bidi="en-US"/>
              </w:rPr>
            </w:pPr>
            <w:r w:rsidRPr="00BE2550">
              <w:rPr>
                <w:rFonts w:ascii="Arial" w:hAnsi="Arial" w:cs="Arial"/>
                <w:bCs/>
                <w:sz w:val="18"/>
                <w:szCs w:val="18"/>
                <w:lang w:val="en-GB" w:bidi="en-US"/>
              </w:rPr>
              <w:t xml:space="preserve">While the project design was sound, the </w:t>
            </w:r>
            <w:proofErr w:type="spellStart"/>
            <w:r w:rsidRPr="00BE2550">
              <w:rPr>
                <w:rFonts w:ascii="Arial" w:hAnsi="Arial" w:cs="Arial"/>
                <w:bCs/>
                <w:sz w:val="18"/>
                <w:szCs w:val="18"/>
                <w:lang w:val="en-GB" w:bidi="en-US"/>
              </w:rPr>
              <w:t>ProDocs</w:t>
            </w:r>
            <w:proofErr w:type="spellEnd"/>
            <w:r w:rsidRPr="00BE2550">
              <w:rPr>
                <w:rFonts w:ascii="Arial" w:hAnsi="Arial" w:cs="Arial"/>
                <w:bCs/>
                <w:sz w:val="18"/>
                <w:szCs w:val="18"/>
                <w:lang w:val="en-GB" w:bidi="en-US"/>
              </w:rPr>
              <w:t xml:space="preserve"> were weak in some essential components such as the </w:t>
            </w:r>
            <w:proofErr w:type="spellStart"/>
            <w:r w:rsidRPr="00BE2550">
              <w:rPr>
                <w:rFonts w:ascii="Arial" w:hAnsi="Arial" w:cs="Arial"/>
                <w:bCs/>
                <w:sz w:val="18"/>
                <w:szCs w:val="18"/>
                <w:lang w:val="en-GB" w:bidi="en-US"/>
              </w:rPr>
              <w:t>LogFrame</w:t>
            </w:r>
            <w:proofErr w:type="spellEnd"/>
            <w:r w:rsidRPr="00BE2550">
              <w:rPr>
                <w:rFonts w:ascii="Arial" w:hAnsi="Arial" w:cs="Arial"/>
                <w:bCs/>
                <w:sz w:val="18"/>
                <w:szCs w:val="18"/>
                <w:lang w:val="en-GB" w:bidi="en-US"/>
              </w:rPr>
              <w:t>, Indicators, Risk Management, Baselines and Targets.  The wording used in the Outcomes was over-ambitious and not appropriate for a foundational project dealing with pilot scale work over a short four year timeframe.</w:t>
            </w:r>
          </w:p>
          <w:p w:rsidR="0060349F" w:rsidRPr="00E25260" w:rsidRDefault="00BE2550" w:rsidP="00BE2550">
            <w:pPr>
              <w:rPr>
                <w:rFonts w:ascii="Arial" w:hAnsi="Arial" w:cs="Arial"/>
                <w:bCs/>
                <w:sz w:val="18"/>
                <w:szCs w:val="18"/>
                <w:lang w:val="en-GB"/>
              </w:rPr>
            </w:pPr>
            <w:r w:rsidRPr="00BE2550">
              <w:rPr>
                <w:rFonts w:ascii="Arial" w:hAnsi="Arial" w:cs="Arial"/>
                <w:bCs/>
                <w:sz w:val="18"/>
                <w:szCs w:val="18"/>
                <w:lang w:val="en-GB" w:bidi="en-US"/>
              </w:rPr>
              <w:t>One further weakness in project design was the apparent lack of provision for collaboration, exchange and mutual learning.  While this did take place at the political and high decision-making levels, and (although to a lesser extent) at the level of the respective Project Managers, the project did not facilitate communication at the technical levels, such as in water quality sampling or at the community level such as on cultivation and farming methodology</w:t>
            </w:r>
          </w:p>
        </w:tc>
        <w:tc>
          <w:tcPr>
            <w:tcW w:w="1938" w:type="dxa"/>
            <w:tcBorders>
              <w:top w:val="single" w:sz="6" w:space="0" w:color="auto"/>
              <w:bottom w:val="single" w:sz="4" w:space="0" w:color="auto"/>
            </w:tcBorders>
            <w:shd w:val="clear" w:color="auto" w:fill="auto"/>
            <w:vAlign w:val="center"/>
          </w:tcPr>
          <w:p w:rsidR="0060349F" w:rsidRPr="00E25260" w:rsidRDefault="00727647" w:rsidP="00D46B9A">
            <w:pPr>
              <w:jc w:val="center"/>
              <w:rPr>
                <w:rFonts w:ascii="Arial" w:hAnsi="Arial" w:cs="Arial"/>
                <w:b/>
                <w:bCs/>
                <w:sz w:val="18"/>
                <w:szCs w:val="18"/>
                <w:lang w:val="en-GB"/>
              </w:rPr>
            </w:pPr>
            <w:r>
              <w:rPr>
                <w:rFonts w:ascii="Arial" w:hAnsi="Arial" w:cs="Arial"/>
                <w:b/>
                <w:bCs/>
                <w:sz w:val="18"/>
                <w:szCs w:val="18"/>
                <w:lang w:val="en-GB"/>
              </w:rPr>
              <w:t>Moderately Satisfactory (</w:t>
            </w:r>
            <w:r w:rsidR="008C773B">
              <w:rPr>
                <w:rFonts w:ascii="Arial" w:hAnsi="Arial" w:cs="Arial"/>
                <w:b/>
                <w:bCs/>
                <w:sz w:val="18"/>
                <w:szCs w:val="18"/>
                <w:lang w:val="en-GB"/>
              </w:rPr>
              <w:t>MS</w:t>
            </w:r>
            <w:r>
              <w:rPr>
                <w:rFonts w:ascii="Arial" w:hAnsi="Arial" w:cs="Arial"/>
                <w:b/>
                <w:bCs/>
                <w:sz w:val="18"/>
                <w:szCs w:val="18"/>
                <w:lang w:val="en-GB"/>
              </w:rPr>
              <w:t>)</w:t>
            </w:r>
          </w:p>
        </w:tc>
      </w:tr>
      <w:tr w:rsidR="0060349F" w:rsidRPr="00E25260" w:rsidTr="004D323A">
        <w:trPr>
          <w:cantSplit/>
        </w:trPr>
        <w:tc>
          <w:tcPr>
            <w:tcW w:w="2093" w:type="dxa"/>
            <w:tcBorders>
              <w:top w:val="single" w:sz="6" w:space="0" w:color="auto"/>
              <w:left w:val="single" w:sz="4" w:space="0" w:color="auto"/>
              <w:bottom w:val="single" w:sz="4" w:space="0" w:color="auto"/>
              <w:right w:val="single" w:sz="4" w:space="0" w:color="auto"/>
            </w:tcBorders>
            <w:shd w:val="clear" w:color="auto" w:fill="auto"/>
            <w:vAlign w:val="center"/>
          </w:tcPr>
          <w:p w:rsidR="0060349F" w:rsidRPr="00E25260" w:rsidRDefault="0060349F" w:rsidP="00D46B9A">
            <w:pPr>
              <w:rPr>
                <w:rFonts w:ascii="Arial" w:hAnsi="Arial" w:cs="Arial"/>
                <w:bCs/>
                <w:sz w:val="18"/>
                <w:szCs w:val="18"/>
                <w:lang w:val="en-GB"/>
              </w:rPr>
            </w:pPr>
            <w:r w:rsidRPr="00E25260">
              <w:rPr>
                <w:rFonts w:ascii="Arial" w:hAnsi="Arial" w:cs="Arial"/>
                <w:bCs/>
                <w:sz w:val="18"/>
                <w:szCs w:val="18"/>
                <w:lang w:val="en-GB"/>
              </w:rPr>
              <w:t>Relevance</w:t>
            </w:r>
          </w:p>
        </w:tc>
        <w:tc>
          <w:tcPr>
            <w:tcW w:w="6109" w:type="dxa"/>
            <w:tcBorders>
              <w:top w:val="single" w:sz="6" w:space="0" w:color="auto"/>
              <w:left w:val="single" w:sz="4" w:space="0" w:color="auto"/>
              <w:bottom w:val="single" w:sz="4" w:space="0" w:color="auto"/>
              <w:right w:val="single" w:sz="4" w:space="0" w:color="auto"/>
            </w:tcBorders>
            <w:shd w:val="clear" w:color="auto" w:fill="auto"/>
            <w:vAlign w:val="center"/>
          </w:tcPr>
          <w:p w:rsidR="006F376A" w:rsidRPr="006F376A" w:rsidRDefault="006F376A" w:rsidP="006F376A">
            <w:pPr>
              <w:rPr>
                <w:rFonts w:ascii="Arial" w:hAnsi="Arial" w:cs="Arial"/>
                <w:bCs/>
                <w:sz w:val="18"/>
                <w:szCs w:val="18"/>
              </w:rPr>
            </w:pPr>
            <w:r w:rsidRPr="006F376A">
              <w:rPr>
                <w:rFonts w:ascii="Arial" w:hAnsi="Arial" w:cs="Arial"/>
                <w:bCs/>
                <w:sz w:val="18"/>
                <w:szCs w:val="18"/>
              </w:rPr>
              <w:t xml:space="preserve">The institutional work at the LTA level, the cultivation work in the catchments, and the wastewater work carried out by the project were all highly relevant to the needs of the region and the needs of the four countries.  This was to be expected since the project arose out of the long and thorough process of the </w:t>
            </w:r>
            <w:proofErr w:type="spellStart"/>
            <w:r w:rsidRPr="006F376A">
              <w:rPr>
                <w:rFonts w:ascii="Arial" w:hAnsi="Arial" w:cs="Arial"/>
                <w:bCs/>
                <w:sz w:val="18"/>
                <w:szCs w:val="18"/>
              </w:rPr>
              <w:t>Transboundary</w:t>
            </w:r>
            <w:proofErr w:type="spellEnd"/>
            <w:r w:rsidRPr="006F376A">
              <w:rPr>
                <w:rFonts w:ascii="Arial" w:hAnsi="Arial" w:cs="Arial"/>
                <w:bCs/>
                <w:sz w:val="18"/>
                <w:szCs w:val="18"/>
              </w:rPr>
              <w:t xml:space="preserve"> Diagnostic Analysis which led to the Strategic Action Programme which in turn spawned the project.</w:t>
            </w:r>
          </w:p>
          <w:p w:rsidR="0060349F" w:rsidRPr="006F376A" w:rsidRDefault="006F376A" w:rsidP="00D46B9A">
            <w:pPr>
              <w:rPr>
                <w:rFonts w:ascii="Arial" w:hAnsi="Arial" w:cs="Arial"/>
                <w:bCs/>
                <w:sz w:val="18"/>
                <w:szCs w:val="18"/>
              </w:rPr>
            </w:pPr>
            <w:r w:rsidRPr="006F376A">
              <w:rPr>
                <w:rFonts w:ascii="Arial" w:hAnsi="Arial" w:cs="Arial"/>
                <w:bCs/>
                <w:sz w:val="18"/>
                <w:szCs w:val="18"/>
              </w:rPr>
              <w:t>The project is also seeking global</w:t>
            </w:r>
            <w:r w:rsidRPr="006F376A">
              <w:rPr>
                <w:rFonts w:ascii="Arial" w:hAnsi="Arial" w:cs="Arial"/>
                <w:bCs/>
                <w:sz w:val="18"/>
                <w:szCs w:val="18"/>
                <w:lang w:val="en-GB"/>
              </w:rPr>
              <w:t xml:space="preserve"> benefits as targeted by the GEF which, under OP#9 sought the integration of sound land and water resource management strategies through changes in </w:t>
            </w:r>
            <w:proofErr w:type="spellStart"/>
            <w:r w:rsidRPr="006F376A">
              <w:rPr>
                <w:rFonts w:ascii="Arial" w:hAnsi="Arial" w:cs="Arial"/>
                <w:bCs/>
                <w:sz w:val="18"/>
                <w:szCs w:val="18"/>
                <w:lang w:val="en-GB"/>
              </w:rPr>
              <w:t>sectoral</w:t>
            </w:r>
            <w:proofErr w:type="spellEnd"/>
            <w:r w:rsidRPr="006F376A">
              <w:rPr>
                <w:rFonts w:ascii="Arial" w:hAnsi="Arial" w:cs="Arial"/>
                <w:bCs/>
                <w:sz w:val="18"/>
                <w:szCs w:val="18"/>
                <w:lang w:val="en-GB"/>
              </w:rPr>
              <w:t xml:space="preserve"> policies and activities that promote sustainable development</w:t>
            </w:r>
          </w:p>
        </w:tc>
        <w:tc>
          <w:tcPr>
            <w:tcW w:w="1938" w:type="dxa"/>
            <w:tcBorders>
              <w:top w:val="single" w:sz="6" w:space="0" w:color="auto"/>
              <w:left w:val="single" w:sz="4" w:space="0" w:color="auto"/>
              <w:bottom w:val="single" w:sz="4" w:space="0" w:color="auto"/>
              <w:right w:val="single" w:sz="4" w:space="0" w:color="auto"/>
            </w:tcBorders>
            <w:shd w:val="clear" w:color="auto" w:fill="auto"/>
            <w:vAlign w:val="center"/>
          </w:tcPr>
          <w:p w:rsidR="0060349F" w:rsidRPr="00E25260" w:rsidRDefault="00727647" w:rsidP="00D46B9A">
            <w:pPr>
              <w:jc w:val="center"/>
              <w:rPr>
                <w:rFonts w:ascii="Arial" w:hAnsi="Arial" w:cs="Arial"/>
                <w:b/>
                <w:bCs/>
                <w:sz w:val="18"/>
                <w:szCs w:val="18"/>
                <w:lang w:val="en-GB"/>
              </w:rPr>
            </w:pPr>
            <w:r>
              <w:rPr>
                <w:rFonts w:ascii="Arial" w:hAnsi="Arial" w:cs="Arial"/>
                <w:b/>
                <w:bCs/>
                <w:sz w:val="18"/>
                <w:szCs w:val="18"/>
                <w:lang w:val="en-GB"/>
              </w:rPr>
              <w:t>Highly Satisfactory (</w:t>
            </w:r>
            <w:r w:rsidR="008C773B">
              <w:rPr>
                <w:rFonts w:ascii="Arial" w:hAnsi="Arial" w:cs="Arial"/>
                <w:b/>
                <w:bCs/>
                <w:sz w:val="18"/>
                <w:szCs w:val="18"/>
                <w:lang w:val="en-GB"/>
              </w:rPr>
              <w:t>HS</w:t>
            </w:r>
            <w:r>
              <w:rPr>
                <w:rFonts w:ascii="Arial" w:hAnsi="Arial" w:cs="Arial"/>
                <w:b/>
                <w:bCs/>
                <w:sz w:val="18"/>
                <w:szCs w:val="18"/>
                <w:lang w:val="en-GB"/>
              </w:rPr>
              <w:t>)</w:t>
            </w:r>
          </w:p>
        </w:tc>
      </w:tr>
      <w:tr w:rsidR="0060349F" w:rsidRPr="00E25260" w:rsidTr="004D323A">
        <w:trPr>
          <w:cantSplit/>
        </w:trPr>
        <w:tc>
          <w:tcPr>
            <w:tcW w:w="2093" w:type="dxa"/>
            <w:tcBorders>
              <w:top w:val="single" w:sz="6" w:space="0" w:color="auto"/>
              <w:bottom w:val="single" w:sz="4" w:space="0" w:color="auto"/>
            </w:tcBorders>
            <w:shd w:val="clear" w:color="auto" w:fill="auto"/>
            <w:vAlign w:val="center"/>
          </w:tcPr>
          <w:p w:rsidR="0060349F" w:rsidRPr="00E25260" w:rsidRDefault="0060349F" w:rsidP="00D46B9A">
            <w:pPr>
              <w:rPr>
                <w:rFonts w:ascii="Arial" w:hAnsi="Arial" w:cs="Arial"/>
                <w:bCs/>
                <w:sz w:val="18"/>
                <w:szCs w:val="18"/>
                <w:lang w:val="en-GB"/>
              </w:rPr>
            </w:pPr>
            <w:r w:rsidRPr="00E25260">
              <w:rPr>
                <w:rFonts w:ascii="Arial" w:hAnsi="Arial" w:cs="Arial"/>
                <w:bCs/>
                <w:sz w:val="18"/>
                <w:szCs w:val="18"/>
                <w:lang w:val="en-GB"/>
              </w:rPr>
              <w:t>Stakeholder participation in formulation</w:t>
            </w:r>
          </w:p>
        </w:tc>
        <w:tc>
          <w:tcPr>
            <w:tcW w:w="6109" w:type="dxa"/>
            <w:tcBorders>
              <w:top w:val="single" w:sz="6" w:space="0" w:color="auto"/>
              <w:bottom w:val="single" w:sz="4" w:space="0" w:color="auto"/>
            </w:tcBorders>
            <w:shd w:val="clear" w:color="auto" w:fill="auto"/>
            <w:vAlign w:val="center"/>
          </w:tcPr>
          <w:p w:rsidR="0060349F" w:rsidRPr="00E25260" w:rsidRDefault="006F376A" w:rsidP="00AB2816">
            <w:pPr>
              <w:rPr>
                <w:rFonts w:ascii="Arial" w:hAnsi="Arial" w:cs="Arial"/>
                <w:bCs/>
                <w:sz w:val="18"/>
                <w:szCs w:val="18"/>
                <w:lang w:val="en-GB" w:bidi="en-US"/>
              </w:rPr>
            </w:pPr>
            <w:r>
              <w:rPr>
                <w:rFonts w:ascii="Arial" w:hAnsi="Arial" w:cs="Arial"/>
                <w:bCs/>
                <w:sz w:val="18"/>
                <w:szCs w:val="18"/>
              </w:rPr>
              <w:t>Although project formulation coincided</w:t>
            </w:r>
            <w:r w:rsidRPr="006F376A">
              <w:rPr>
                <w:rFonts w:ascii="Arial" w:hAnsi="Arial" w:cs="Arial"/>
                <w:bCs/>
                <w:sz w:val="18"/>
                <w:szCs w:val="18"/>
              </w:rPr>
              <w:t xml:space="preserve"> </w:t>
            </w:r>
            <w:r>
              <w:rPr>
                <w:rFonts w:ascii="Arial" w:hAnsi="Arial" w:cs="Arial"/>
                <w:bCs/>
                <w:sz w:val="18"/>
                <w:szCs w:val="18"/>
              </w:rPr>
              <w:t xml:space="preserve">with the post-conflict period of two of the countries, </w:t>
            </w:r>
            <w:r w:rsidRPr="006F376A">
              <w:rPr>
                <w:rFonts w:ascii="Arial" w:hAnsi="Arial" w:cs="Arial"/>
                <w:bCs/>
                <w:sz w:val="18"/>
                <w:szCs w:val="18"/>
              </w:rPr>
              <w:t xml:space="preserve">accounts of broad stakeholder participation abound.  This was in the TDA exercise and the formulation of the SAP (through GEF support) which together provided the foundation for the project.  </w:t>
            </w:r>
            <w:r w:rsidRPr="006F376A">
              <w:rPr>
                <w:rFonts w:ascii="Arial" w:hAnsi="Arial" w:cs="Arial"/>
                <w:bCs/>
                <w:sz w:val="18"/>
                <w:szCs w:val="18"/>
                <w:lang w:val="en-GB" w:bidi="en-US"/>
              </w:rPr>
              <w:t xml:space="preserve">Stakeholder involvement ranged from regional (ILTMA, the precursor of the LTA) and national high level decision-makers, to communities who were consulted down to sub-district level for both catchment management and fisheries components. </w:t>
            </w:r>
          </w:p>
        </w:tc>
        <w:tc>
          <w:tcPr>
            <w:tcW w:w="1938" w:type="dxa"/>
            <w:tcBorders>
              <w:top w:val="single" w:sz="6" w:space="0" w:color="auto"/>
              <w:bottom w:val="single" w:sz="4" w:space="0" w:color="auto"/>
            </w:tcBorders>
            <w:shd w:val="clear" w:color="auto" w:fill="auto"/>
            <w:vAlign w:val="center"/>
          </w:tcPr>
          <w:p w:rsidR="0060349F" w:rsidRPr="00E25260" w:rsidRDefault="00AB2816" w:rsidP="00D46B9A">
            <w:pPr>
              <w:jc w:val="center"/>
              <w:rPr>
                <w:rFonts w:ascii="Arial" w:hAnsi="Arial" w:cs="Arial"/>
                <w:b/>
                <w:bCs/>
                <w:sz w:val="18"/>
                <w:szCs w:val="18"/>
                <w:lang w:val="en-GB"/>
              </w:rPr>
            </w:pPr>
            <w:r w:rsidRPr="00AB2816">
              <w:rPr>
                <w:rFonts w:ascii="Arial" w:hAnsi="Arial" w:cs="Arial"/>
                <w:b/>
                <w:bCs/>
                <w:sz w:val="18"/>
                <w:szCs w:val="18"/>
                <w:lang w:val="en-GB"/>
              </w:rPr>
              <w:t>Satisfactory (S)</w:t>
            </w:r>
          </w:p>
        </w:tc>
      </w:tr>
      <w:tr w:rsidR="0060349F" w:rsidRPr="00E25260" w:rsidTr="003636B8">
        <w:trPr>
          <w:cantSplit/>
          <w:trHeight w:val="368"/>
        </w:trPr>
        <w:tc>
          <w:tcPr>
            <w:tcW w:w="10140" w:type="dxa"/>
            <w:gridSpan w:val="3"/>
            <w:tcBorders>
              <w:top w:val="single" w:sz="6" w:space="0" w:color="auto"/>
              <w:bottom w:val="single" w:sz="4" w:space="0" w:color="auto"/>
            </w:tcBorders>
            <w:shd w:val="clear" w:color="auto" w:fill="95B3D7" w:themeFill="accent1" w:themeFillTint="99"/>
            <w:vAlign w:val="center"/>
          </w:tcPr>
          <w:p w:rsidR="0060349F" w:rsidRPr="00E25260" w:rsidRDefault="0060349F" w:rsidP="00D46B9A">
            <w:pPr>
              <w:rPr>
                <w:rFonts w:ascii="Arial" w:hAnsi="Arial" w:cs="Arial"/>
                <w:b/>
                <w:bCs/>
                <w:sz w:val="18"/>
                <w:szCs w:val="18"/>
                <w:lang w:val="en-GB"/>
              </w:rPr>
            </w:pPr>
            <w:r w:rsidRPr="00E25260">
              <w:rPr>
                <w:rFonts w:ascii="Arial" w:hAnsi="Arial" w:cs="Arial"/>
                <w:b/>
                <w:bCs/>
                <w:sz w:val="18"/>
                <w:szCs w:val="18"/>
                <w:lang w:val="en-GB"/>
              </w:rPr>
              <w:t>PROJECT IMPLEMENTATION</w:t>
            </w:r>
          </w:p>
        </w:tc>
      </w:tr>
      <w:tr w:rsidR="0060349F" w:rsidRPr="00E25260" w:rsidTr="004D323A">
        <w:trPr>
          <w:cantSplit/>
        </w:trPr>
        <w:tc>
          <w:tcPr>
            <w:tcW w:w="2093" w:type="dxa"/>
            <w:tcBorders>
              <w:top w:val="single" w:sz="6" w:space="0" w:color="auto"/>
              <w:bottom w:val="single" w:sz="4" w:space="0" w:color="auto"/>
            </w:tcBorders>
            <w:shd w:val="clear" w:color="auto" w:fill="auto"/>
            <w:vAlign w:val="center"/>
          </w:tcPr>
          <w:p w:rsidR="0060349F" w:rsidRPr="00E25260" w:rsidRDefault="0060349F" w:rsidP="00D46B9A">
            <w:pPr>
              <w:rPr>
                <w:rFonts w:ascii="Arial" w:hAnsi="Arial" w:cs="Arial"/>
                <w:sz w:val="18"/>
                <w:szCs w:val="18"/>
                <w:lang w:val="en-GB"/>
              </w:rPr>
            </w:pPr>
            <w:r w:rsidRPr="00E25260">
              <w:rPr>
                <w:rFonts w:ascii="Arial" w:hAnsi="Arial" w:cs="Arial"/>
                <w:sz w:val="18"/>
                <w:szCs w:val="18"/>
                <w:lang w:val="en-GB"/>
              </w:rPr>
              <w:t>Project Governance</w:t>
            </w:r>
          </w:p>
        </w:tc>
        <w:tc>
          <w:tcPr>
            <w:tcW w:w="6109" w:type="dxa"/>
            <w:tcBorders>
              <w:top w:val="single" w:sz="6" w:space="0" w:color="auto"/>
              <w:bottom w:val="single" w:sz="4" w:space="0" w:color="auto"/>
            </w:tcBorders>
            <w:shd w:val="clear" w:color="auto" w:fill="auto"/>
            <w:vAlign w:val="center"/>
          </w:tcPr>
          <w:p w:rsidR="0060349F" w:rsidRPr="00E25260" w:rsidRDefault="002E53F1" w:rsidP="00A51647">
            <w:pPr>
              <w:rPr>
                <w:rFonts w:ascii="Arial" w:hAnsi="Arial" w:cs="Arial"/>
                <w:bCs/>
                <w:sz w:val="18"/>
                <w:szCs w:val="18"/>
                <w:lang w:val="en-GB"/>
              </w:rPr>
            </w:pPr>
            <w:r w:rsidRPr="002E53F1">
              <w:rPr>
                <w:rFonts w:ascii="Arial" w:hAnsi="Arial" w:cs="Arial"/>
                <w:bCs/>
                <w:sz w:val="18"/>
                <w:szCs w:val="18"/>
                <w:lang w:val="en-GB"/>
              </w:rPr>
              <w:t xml:space="preserve">As with other aspects of this project, its governance was somewhat complex – there were five Steering Committees, one for each component.  There </w:t>
            </w:r>
            <w:proofErr w:type="gramStart"/>
            <w:r w:rsidRPr="002E53F1">
              <w:rPr>
                <w:rFonts w:ascii="Arial" w:hAnsi="Arial" w:cs="Arial"/>
                <w:bCs/>
                <w:sz w:val="18"/>
                <w:szCs w:val="18"/>
                <w:lang w:val="en-GB"/>
              </w:rPr>
              <w:t>were also local level</w:t>
            </w:r>
            <w:proofErr w:type="gramEnd"/>
            <w:r w:rsidRPr="002E53F1">
              <w:rPr>
                <w:rFonts w:ascii="Arial" w:hAnsi="Arial" w:cs="Arial"/>
                <w:bCs/>
                <w:sz w:val="18"/>
                <w:szCs w:val="18"/>
                <w:lang w:val="en-GB"/>
              </w:rPr>
              <w:t xml:space="preserve"> Project Management Committees for some components</w:t>
            </w:r>
            <w:r w:rsidR="00A51647">
              <w:rPr>
                <w:rFonts w:ascii="Arial" w:hAnsi="Arial" w:cs="Arial"/>
                <w:bCs/>
                <w:sz w:val="18"/>
                <w:szCs w:val="18"/>
                <w:lang w:val="en-GB"/>
              </w:rPr>
              <w:t xml:space="preserve">.  Performance was across a range and the rating reflects the middle ground </w:t>
            </w:r>
          </w:p>
        </w:tc>
        <w:tc>
          <w:tcPr>
            <w:tcW w:w="1938" w:type="dxa"/>
            <w:tcBorders>
              <w:top w:val="single" w:sz="6" w:space="0" w:color="auto"/>
              <w:bottom w:val="single" w:sz="4" w:space="0" w:color="auto"/>
            </w:tcBorders>
            <w:shd w:val="clear" w:color="auto" w:fill="auto"/>
            <w:vAlign w:val="center"/>
          </w:tcPr>
          <w:p w:rsidR="0060349F" w:rsidRPr="00E25260" w:rsidRDefault="00727647" w:rsidP="00D46B9A">
            <w:pPr>
              <w:jc w:val="center"/>
              <w:rPr>
                <w:rFonts w:ascii="Arial" w:hAnsi="Arial" w:cs="Arial"/>
                <w:b/>
                <w:bCs/>
                <w:sz w:val="18"/>
                <w:szCs w:val="18"/>
                <w:lang w:val="en-GB"/>
              </w:rPr>
            </w:pPr>
            <w:r w:rsidRPr="00727647">
              <w:rPr>
                <w:rFonts w:ascii="Arial" w:hAnsi="Arial" w:cs="Arial"/>
                <w:b/>
                <w:bCs/>
                <w:sz w:val="18"/>
                <w:szCs w:val="18"/>
                <w:lang w:val="en-GB"/>
              </w:rPr>
              <w:t>Moderately Satisfactory (MS)</w:t>
            </w:r>
          </w:p>
        </w:tc>
      </w:tr>
      <w:tr w:rsidR="0060349F" w:rsidRPr="00E25260" w:rsidTr="004D323A">
        <w:trPr>
          <w:cantSplit/>
        </w:trPr>
        <w:tc>
          <w:tcPr>
            <w:tcW w:w="2093" w:type="dxa"/>
            <w:tcBorders>
              <w:top w:val="single" w:sz="6" w:space="0" w:color="auto"/>
              <w:bottom w:val="single" w:sz="4" w:space="0" w:color="auto"/>
            </w:tcBorders>
            <w:shd w:val="clear" w:color="auto" w:fill="auto"/>
            <w:vAlign w:val="center"/>
          </w:tcPr>
          <w:p w:rsidR="0060349F" w:rsidRPr="00E25260" w:rsidRDefault="0060349F" w:rsidP="00D46B9A">
            <w:pPr>
              <w:rPr>
                <w:rFonts w:ascii="Arial" w:hAnsi="Arial" w:cs="Arial"/>
                <w:sz w:val="18"/>
                <w:szCs w:val="18"/>
                <w:lang w:val="en-GB"/>
              </w:rPr>
            </w:pPr>
            <w:r w:rsidRPr="00E25260">
              <w:rPr>
                <w:rFonts w:ascii="Arial" w:hAnsi="Arial" w:cs="Arial"/>
                <w:sz w:val="18"/>
                <w:szCs w:val="18"/>
                <w:lang w:val="en-GB"/>
              </w:rPr>
              <w:t>Project Administration and Management</w:t>
            </w:r>
          </w:p>
        </w:tc>
        <w:tc>
          <w:tcPr>
            <w:tcW w:w="6109" w:type="dxa"/>
            <w:tcBorders>
              <w:top w:val="single" w:sz="6" w:space="0" w:color="auto"/>
              <w:bottom w:val="single" w:sz="4" w:space="0" w:color="auto"/>
            </w:tcBorders>
            <w:shd w:val="clear" w:color="auto" w:fill="auto"/>
            <w:vAlign w:val="center"/>
          </w:tcPr>
          <w:p w:rsidR="0060349F" w:rsidRPr="00E25260" w:rsidRDefault="002E53F1" w:rsidP="002E53F1">
            <w:pPr>
              <w:rPr>
                <w:rFonts w:ascii="Arial" w:hAnsi="Arial" w:cs="Arial"/>
                <w:bCs/>
                <w:sz w:val="18"/>
                <w:szCs w:val="18"/>
                <w:lang w:val="en-GB"/>
              </w:rPr>
            </w:pPr>
            <w:r w:rsidRPr="002E53F1">
              <w:rPr>
                <w:rFonts w:ascii="Arial" w:hAnsi="Arial" w:cs="Arial"/>
                <w:bCs/>
                <w:sz w:val="18"/>
                <w:szCs w:val="18"/>
                <w:lang w:val="en-GB"/>
              </w:rPr>
              <w:t xml:space="preserve">The </w:t>
            </w:r>
            <w:proofErr w:type="spellStart"/>
            <w:r w:rsidRPr="002E53F1">
              <w:rPr>
                <w:rFonts w:ascii="Arial" w:hAnsi="Arial" w:cs="Arial"/>
                <w:bCs/>
                <w:sz w:val="18"/>
                <w:szCs w:val="18"/>
                <w:lang w:val="en-GB"/>
              </w:rPr>
              <w:t>ProDoc</w:t>
            </w:r>
            <w:proofErr w:type="spellEnd"/>
            <w:r w:rsidRPr="002E53F1">
              <w:rPr>
                <w:rFonts w:ascii="Arial" w:hAnsi="Arial" w:cs="Arial"/>
                <w:bCs/>
                <w:sz w:val="18"/>
                <w:szCs w:val="18"/>
                <w:lang w:val="en-GB"/>
              </w:rPr>
              <w:t xml:space="preserve"> warned that “</w:t>
            </w:r>
            <w:r w:rsidRPr="002E53F1">
              <w:rPr>
                <w:rFonts w:ascii="Arial" w:hAnsi="Arial" w:cs="Arial"/>
                <w:bCs/>
                <w:i/>
                <w:sz w:val="18"/>
                <w:szCs w:val="18"/>
                <w:lang w:val="en-US"/>
              </w:rPr>
              <w:t>These management arrangements appear, at first sight, to be complex</w:t>
            </w:r>
            <w:r w:rsidRPr="002E53F1">
              <w:rPr>
                <w:rFonts w:ascii="Arial" w:hAnsi="Arial" w:cs="Arial"/>
                <w:bCs/>
                <w:sz w:val="18"/>
                <w:szCs w:val="18"/>
                <w:lang w:val="en-US"/>
              </w:rPr>
              <w:t>” and this evaluatio</w:t>
            </w:r>
            <w:r>
              <w:rPr>
                <w:rFonts w:ascii="Arial" w:hAnsi="Arial" w:cs="Arial"/>
                <w:bCs/>
                <w:sz w:val="18"/>
                <w:szCs w:val="18"/>
                <w:lang w:val="en-US"/>
              </w:rPr>
              <w:t xml:space="preserve">n has confirmed the complexity - </w:t>
            </w:r>
            <w:r w:rsidRPr="002E53F1">
              <w:rPr>
                <w:rFonts w:ascii="Arial" w:hAnsi="Arial" w:cs="Arial"/>
                <w:bCs/>
                <w:sz w:val="18"/>
                <w:szCs w:val="18"/>
                <w:lang w:val="en-US"/>
              </w:rPr>
              <w:t xml:space="preserve"> there were three project documents, five project management units (one of which is designated as a coordinating unit), four national Project Steering Committees, three Executing Agencies.  A further complication was the difference in effective starting dates for the different components and their different closure dates and/or extensions.  This made cross-country management and coordination challenging – because the country Projects were at different steps in the project cycle. </w:t>
            </w:r>
            <w:r>
              <w:rPr>
                <w:rFonts w:ascii="Arial" w:hAnsi="Arial" w:cs="Arial"/>
                <w:bCs/>
                <w:sz w:val="18"/>
                <w:szCs w:val="18"/>
                <w:lang w:val="en-US"/>
              </w:rPr>
              <w:t xml:space="preserve"> However, and in spite of this, the project was managed well overall.</w:t>
            </w:r>
          </w:p>
        </w:tc>
        <w:tc>
          <w:tcPr>
            <w:tcW w:w="1938" w:type="dxa"/>
            <w:tcBorders>
              <w:top w:val="single" w:sz="6" w:space="0" w:color="auto"/>
              <w:bottom w:val="single" w:sz="4" w:space="0" w:color="auto"/>
            </w:tcBorders>
            <w:shd w:val="clear" w:color="auto" w:fill="auto"/>
            <w:vAlign w:val="center"/>
          </w:tcPr>
          <w:p w:rsidR="0060349F" w:rsidRPr="00E25260" w:rsidRDefault="00AB2816" w:rsidP="00D46B9A">
            <w:pPr>
              <w:jc w:val="center"/>
              <w:rPr>
                <w:rFonts w:ascii="Arial" w:hAnsi="Arial" w:cs="Arial"/>
                <w:b/>
                <w:bCs/>
                <w:sz w:val="18"/>
                <w:szCs w:val="18"/>
                <w:lang w:val="en-GB"/>
              </w:rPr>
            </w:pPr>
            <w:r w:rsidRPr="00AB2816">
              <w:rPr>
                <w:rFonts w:ascii="Arial" w:hAnsi="Arial" w:cs="Arial"/>
                <w:b/>
                <w:bCs/>
                <w:sz w:val="18"/>
                <w:szCs w:val="18"/>
                <w:lang w:val="en-GB"/>
              </w:rPr>
              <w:t>Satisfactory (S)</w:t>
            </w:r>
          </w:p>
        </w:tc>
      </w:tr>
      <w:tr w:rsidR="0060349F" w:rsidRPr="00E25260" w:rsidTr="003636B8">
        <w:trPr>
          <w:cantSplit/>
        </w:trPr>
        <w:tc>
          <w:tcPr>
            <w:tcW w:w="10140" w:type="dxa"/>
            <w:gridSpan w:val="3"/>
            <w:tcBorders>
              <w:top w:val="single" w:sz="6" w:space="0" w:color="auto"/>
              <w:bottom w:val="single" w:sz="4" w:space="0" w:color="auto"/>
            </w:tcBorders>
            <w:shd w:val="clear" w:color="auto" w:fill="C6D9F1" w:themeFill="text2" w:themeFillTint="33"/>
            <w:vAlign w:val="center"/>
          </w:tcPr>
          <w:p w:rsidR="0060349F" w:rsidRPr="00E25260" w:rsidRDefault="0060349F" w:rsidP="00D46B9A">
            <w:pPr>
              <w:rPr>
                <w:rFonts w:ascii="Arial" w:hAnsi="Arial" w:cs="Arial"/>
                <w:b/>
                <w:bCs/>
                <w:sz w:val="18"/>
                <w:szCs w:val="18"/>
                <w:lang w:val="en-GB"/>
              </w:rPr>
            </w:pPr>
            <w:r w:rsidRPr="00E25260">
              <w:rPr>
                <w:rFonts w:ascii="Arial" w:hAnsi="Arial" w:cs="Arial"/>
                <w:b/>
                <w:sz w:val="18"/>
                <w:szCs w:val="18"/>
                <w:lang w:val="en-GB"/>
              </w:rPr>
              <w:t>Implementation Approach</w:t>
            </w:r>
          </w:p>
        </w:tc>
      </w:tr>
      <w:tr w:rsidR="0060349F" w:rsidRPr="00E25260" w:rsidTr="004D323A">
        <w:trPr>
          <w:cantSplit/>
        </w:trPr>
        <w:tc>
          <w:tcPr>
            <w:tcW w:w="2093" w:type="dxa"/>
            <w:shd w:val="clear" w:color="auto" w:fill="auto"/>
            <w:vAlign w:val="center"/>
          </w:tcPr>
          <w:p w:rsidR="0060349F" w:rsidRPr="00E25260" w:rsidRDefault="0060349F" w:rsidP="00D46B9A">
            <w:pPr>
              <w:rPr>
                <w:rFonts w:ascii="Arial" w:hAnsi="Arial" w:cs="Arial"/>
                <w:sz w:val="18"/>
                <w:szCs w:val="18"/>
                <w:lang w:val="en-GB"/>
              </w:rPr>
            </w:pPr>
            <w:r w:rsidRPr="00E25260">
              <w:rPr>
                <w:rFonts w:ascii="Arial" w:hAnsi="Arial" w:cs="Arial"/>
                <w:sz w:val="18"/>
                <w:szCs w:val="18"/>
                <w:lang w:val="en-GB"/>
              </w:rPr>
              <w:lastRenderedPageBreak/>
              <w:t>Stakeholder participation in implementation</w:t>
            </w:r>
            <w:r w:rsidR="00A51647">
              <w:rPr>
                <w:rFonts w:ascii="Arial" w:hAnsi="Arial" w:cs="Arial"/>
                <w:sz w:val="18"/>
                <w:szCs w:val="18"/>
                <w:lang w:val="en-GB"/>
              </w:rPr>
              <w:t xml:space="preserve"> and partnerships</w:t>
            </w:r>
          </w:p>
        </w:tc>
        <w:tc>
          <w:tcPr>
            <w:tcW w:w="6109" w:type="dxa"/>
            <w:shd w:val="clear" w:color="auto" w:fill="auto"/>
            <w:vAlign w:val="center"/>
          </w:tcPr>
          <w:p w:rsidR="0060349F" w:rsidRPr="00E25260" w:rsidRDefault="002E53F1" w:rsidP="002E53F1">
            <w:pPr>
              <w:rPr>
                <w:rFonts w:ascii="Arial" w:hAnsi="Arial" w:cs="Arial"/>
                <w:bCs/>
                <w:sz w:val="18"/>
                <w:szCs w:val="18"/>
                <w:lang w:val="en-GB"/>
              </w:rPr>
            </w:pPr>
            <w:r>
              <w:rPr>
                <w:rFonts w:ascii="Arial" w:hAnsi="Arial" w:cs="Arial"/>
                <w:bCs/>
                <w:sz w:val="18"/>
                <w:szCs w:val="18"/>
              </w:rPr>
              <w:t>Stakeholder</w:t>
            </w:r>
            <w:r w:rsidRPr="002E53F1">
              <w:rPr>
                <w:rFonts w:ascii="Arial" w:hAnsi="Arial" w:cs="Arial"/>
                <w:bCs/>
                <w:sz w:val="18"/>
                <w:szCs w:val="18"/>
              </w:rPr>
              <w:t xml:space="preserve"> involvement in project implementation has been at a high level</w:t>
            </w:r>
            <w:r>
              <w:rPr>
                <w:rFonts w:ascii="Arial" w:hAnsi="Arial" w:cs="Arial"/>
                <w:bCs/>
                <w:sz w:val="18"/>
                <w:szCs w:val="18"/>
              </w:rPr>
              <w:t xml:space="preserve">, and this is particularly so for those </w:t>
            </w:r>
            <w:r w:rsidRPr="002E53F1">
              <w:rPr>
                <w:rFonts w:ascii="Arial" w:hAnsi="Arial" w:cs="Arial"/>
                <w:bCs/>
                <w:sz w:val="18"/>
                <w:szCs w:val="18"/>
              </w:rPr>
              <w:t>at community and grassroots level</w:t>
            </w:r>
          </w:p>
        </w:tc>
        <w:tc>
          <w:tcPr>
            <w:tcW w:w="1938" w:type="dxa"/>
            <w:shd w:val="clear" w:color="auto" w:fill="auto"/>
            <w:vAlign w:val="center"/>
          </w:tcPr>
          <w:p w:rsidR="0060349F" w:rsidRPr="00E25260" w:rsidRDefault="00727647" w:rsidP="009551C7">
            <w:pPr>
              <w:jc w:val="center"/>
              <w:rPr>
                <w:rFonts w:ascii="Arial" w:hAnsi="Arial" w:cs="Arial"/>
                <w:b/>
                <w:bCs/>
                <w:sz w:val="18"/>
                <w:szCs w:val="18"/>
                <w:lang w:val="en-GB"/>
              </w:rPr>
            </w:pPr>
            <w:r w:rsidRPr="00727647">
              <w:rPr>
                <w:rFonts w:ascii="Arial" w:hAnsi="Arial" w:cs="Arial"/>
                <w:b/>
                <w:bCs/>
                <w:sz w:val="18"/>
                <w:szCs w:val="18"/>
                <w:lang w:val="en-GB"/>
              </w:rPr>
              <w:t>Satisfactory (S)</w:t>
            </w:r>
          </w:p>
        </w:tc>
      </w:tr>
      <w:tr w:rsidR="0060349F" w:rsidRPr="00E25260" w:rsidTr="004D323A">
        <w:trPr>
          <w:cantSplit/>
        </w:trPr>
        <w:tc>
          <w:tcPr>
            <w:tcW w:w="2093" w:type="dxa"/>
            <w:tcBorders>
              <w:top w:val="single" w:sz="6" w:space="0" w:color="auto"/>
              <w:bottom w:val="single" w:sz="4" w:space="0" w:color="auto"/>
            </w:tcBorders>
            <w:shd w:val="clear" w:color="auto" w:fill="auto"/>
            <w:vAlign w:val="center"/>
          </w:tcPr>
          <w:p w:rsidR="0060349F" w:rsidRPr="00E25260" w:rsidRDefault="0060349F" w:rsidP="00D46B9A">
            <w:pPr>
              <w:rPr>
                <w:rFonts w:ascii="Arial" w:hAnsi="Arial" w:cs="Arial"/>
                <w:sz w:val="18"/>
                <w:szCs w:val="18"/>
                <w:lang w:val="en-GB"/>
              </w:rPr>
            </w:pPr>
            <w:r w:rsidRPr="00E25260">
              <w:rPr>
                <w:rFonts w:ascii="Arial" w:hAnsi="Arial" w:cs="Arial"/>
                <w:sz w:val="18"/>
                <w:szCs w:val="18"/>
                <w:lang w:val="en-GB"/>
              </w:rPr>
              <w:t>Risk management</w:t>
            </w:r>
          </w:p>
        </w:tc>
        <w:tc>
          <w:tcPr>
            <w:tcW w:w="6109" w:type="dxa"/>
            <w:tcBorders>
              <w:top w:val="single" w:sz="6" w:space="0" w:color="auto"/>
              <w:bottom w:val="single" w:sz="4" w:space="0" w:color="auto"/>
            </w:tcBorders>
            <w:shd w:val="clear" w:color="auto" w:fill="auto"/>
            <w:vAlign w:val="center"/>
          </w:tcPr>
          <w:p w:rsidR="0060349F" w:rsidRPr="00E25260" w:rsidRDefault="004A6DEA" w:rsidP="004A6DEA">
            <w:pPr>
              <w:rPr>
                <w:rFonts w:ascii="Arial" w:hAnsi="Arial" w:cs="Arial"/>
                <w:bCs/>
                <w:sz w:val="18"/>
                <w:szCs w:val="18"/>
                <w:lang w:val="en-GB"/>
              </w:rPr>
            </w:pPr>
            <w:r>
              <w:rPr>
                <w:rFonts w:ascii="Arial" w:hAnsi="Arial" w:cs="Arial"/>
                <w:bCs/>
                <w:sz w:val="18"/>
                <w:szCs w:val="18"/>
              </w:rPr>
              <w:t>Consideration of risks</w:t>
            </w:r>
            <w:r w:rsidRPr="004A6DEA">
              <w:rPr>
                <w:rFonts w:ascii="Arial" w:hAnsi="Arial" w:cs="Arial"/>
                <w:bCs/>
                <w:sz w:val="18"/>
                <w:szCs w:val="18"/>
              </w:rPr>
              <w:t xml:space="preserve"> lack</w:t>
            </w:r>
            <w:r>
              <w:rPr>
                <w:rFonts w:ascii="Arial" w:hAnsi="Arial" w:cs="Arial"/>
                <w:bCs/>
                <w:sz w:val="18"/>
                <w:szCs w:val="18"/>
              </w:rPr>
              <w:t xml:space="preserve">ed </w:t>
            </w:r>
            <w:r w:rsidRPr="004A6DEA">
              <w:rPr>
                <w:rFonts w:ascii="Arial" w:hAnsi="Arial" w:cs="Arial"/>
                <w:bCs/>
                <w:sz w:val="18"/>
                <w:szCs w:val="18"/>
              </w:rPr>
              <w:t xml:space="preserve">the likelihood of the risk occurring.  </w:t>
            </w:r>
            <w:r>
              <w:rPr>
                <w:rFonts w:ascii="Arial" w:hAnsi="Arial" w:cs="Arial"/>
                <w:bCs/>
                <w:sz w:val="18"/>
                <w:szCs w:val="18"/>
              </w:rPr>
              <w:t xml:space="preserve">Neither did the </w:t>
            </w:r>
            <w:proofErr w:type="spellStart"/>
            <w:r>
              <w:rPr>
                <w:rFonts w:ascii="Arial" w:hAnsi="Arial" w:cs="Arial"/>
                <w:bCs/>
                <w:sz w:val="18"/>
                <w:szCs w:val="18"/>
              </w:rPr>
              <w:t>ProDoc</w:t>
            </w:r>
            <w:proofErr w:type="spellEnd"/>
            <w:r>
              <w:rPr>
                <w:rFonts w:ascii="Arial" w:hAnsi="Arial" w:cs="Arial"/>
                <w:bCs/>
                <w:sz w:val="18"/>
                <w:szCs w:val="18"/>
              </w:rPr>
              <w:t xml:space="preserve"> put forward any </w:t>
            </w:r>
            <w:r w:rsidRPr="004A6DEA">
              <w:rPr>
                <w:rFonts w:ascii="Arial" w:hAnsi="Arial" w:cs="Arial"/>
                <w:bCs/>
                <w:sz w:val="18"/>
                <w:szCs w:val="18"/>
              </w:rPr>
              <w:t>mitigation measures</w:t>
            </w:r>
            <w:r>
              <w:rPr>
                <w:rFonts w:ascii="Arial" w:hAnsi="Arial" w:cs="Arial"/>
                <w:bCs/>
                <w:sz w:val="18"/>
                <w:szCs w:val="18"/>
              </w:rPr>
              <w:t xml:space="preserve">.  </w:t>
            </w:r>
            <w:r w:rsidRPr="004A6DEA">
              <w:rPr>
                <w:rFonts w:ascii="Arial" w:hAnsi="Arial" w:cs="Arial"/>
                <w:bCs/>
                <w:sz w:val="18"/>
                <w:szCs w:val="18"/>
              </w:rPr>
              <w:t xml:space="preserve">There was also one risk which was not identified by the </w:t>
            </w:r>
            <w:proofErr w:type="spellStart"/>
            <w:r w:rsidRPr="004A6DEA">
              <w:rPr>
                <w:rFonts w:ascii="Arial" w:hAnsi="Arial" w:cs="Arial"/>
                <w:bCs/>
                <w:sz w:val="18"/>
                <w:szCs w:val="18"/>
              </w:rPr>
              <w:t>ProDoc</w:t>
            </w:r>
            <w:proofErr w:type="spellEnd"/>
            <w:r w:rsidRPr="004A6DEA">
              <w:rPr>
                <w:rFonts w:ascii="Arial" w:hAnsi="Arial" w:cs="Arial"/>
                <w:bCs/>
                <w:sz w:val="18"/>
                <w:szCs w:val="18"/>
              </w:rPr>
              <w:t xml:space="preserve"> – the risk arising from reliance by the project on a result from a co-funding agency activity, namely, the building of the </w:t>
            </w:r>
            <w:proofErr w:type="spellStart"/>
            <w:r w:rsidRPr="004A6DEA">
              <w:rPr>
                <w:rFonts w:ascii="Arial" w:hAnsi="Arial" w:cs="Arial"/>
                <w:bCs/>
                <w:sz w:val="18"/>
                <w:szCs w:val="18"/>
              </w:rPr>
              <w:t>Kigoma</w:t>
            </w:r>
            <w:proofErr w:type="spellEnd"/>
            <w:r w:rsidRPr="004A6DEA">
              <w:rPr>
                <w:rFonts w:ascii="Arial" w:hAnsi="Arial" w:cs="Arial"/>
                <w:bCs/>
                <w:sz w:val="18"/>
                <w:szCs w:val="18"/>
              </w:rPr>
              <w:t xml:space="preserve"> Wastewater Treatment facility through a loan from the Nordic Development Fund.  When this unidentified risk cropped up, the project did not have a response</w:t>
            </w:r>
          </w:p>
        </w:tc>
        <w:tc>
          <w:tcPr>
            <w:tcW w:w="1938" w:type="dxa"/>
            <w:tcBorders>
              <w:top w:val="single" w:sz="6" w:space="0" w:color="auto"/>
              <w:bottom w:val="single" w:sz="4" w:space="0" w:color="auto"/>
            </w:tcBorders>
            <w:shd w:val="clear" w:color="auto" w:fill="auto"/>
            <w:vAlign w:val="center"/>
          </w:tcPr>
          <w:p w:rsidR="0060349F" w:rsidRPr="00E25260" w:rsidRDefault="009308B1" w:rsidP="00D46B9A">
            <w:pPr>
              <w:jc w:val="center"/>
              <w:rPr>
                <w:rFonts w:ascii="Arial" w:hAnsi="Arial" w:cs="Arial"/>
                <w:b/>
                <w:bCs/>
                <w:sz w:val="18"/>
                <w:szCs w:val="18"/>
                <w:lang w:val="en-GB"/>
              </w:rPr>
            </w:pPr>
            <w:r>
              <w:rPr>
                <w:rFonts w:ascii="Arial" w:hAnsi="Arial" w:cs="Arial"/>
                <w:b/>
                <w:bCs/>
                <w:sz w:val="18"/>
                <w:szCs w:val="18"/>
                <w:lang w:val="en-GB"/>
              </w:rPr>
              <w:t>Moderately S</w:t>
            </w:r>
            <w:r w:rsidR="00727647" w:rsidRPr="00727647">
              <w:rPr>
                <w:rFonts w:ascii="Arial" w:hAnsi="Arial" w:cs="Arial"/>
                <w:b/>
                <w:bCs/>
                <w:sz w:val="18"/>
                <w:szCs w:val="18"/>
                <w:lang w:val="en-GB"/>
              </w:rPr>
              <w:t>atisfactory (</w:t>
            </w:r>
            <w:r>
              <w:rPr>
                <w:rFonts w:ascii="Arial" w:hAnsi="Arial" w:cs="Arial"/>
                <w:b/>
                <w:bCs/>
                <w:sz w:val="18"/>
                <w:szCs w:val="18"/>
                <w:lang w:val="en-GB"/>
              </w:rPr>
              <w:t>MS</w:t>
            </w:r>
            <w:r w:rsidR="00727647" w:rsidRPr="00727647">
              <w:rPr>
                <w:rFonts w:ascii="Arial" w:hAnsi="Arial" w:cs="Arial"/>
                <w:b/>
                <w:bCs/>
                <w:sz w:val="18"/>
                <w:szCs w:val="18"/>
                <w:lang w:val="en-GB"/>
              </w:rPr>
              <w:t>)</w:t>
            </w:r>
          </w:p>
        </w:tc>
      </w:tr>
      <w:tr w:rsidR="0060349F" w:rsidRPr="00E25260" w:rsidTr="003636B8">
        <w:trPr>
          <w:cantSplit/>
        </w:trPr>
        <w:tc>
          <w:tcPr>
            <w:tcW w:w="10140" w:type="dxa"/>
            <w:gridSpan w:val="3"/>
            <w:tcBorders>
              <w:top w:val="single" w:sz="6" w:space="0" w:color="auto"/>
              <w:bottom w:val="single" w:sz="4" w:space="0" w:color="auto"/>
            </w:tcBorders>
            <w:shd w:val="clear" w:color="auto" w:fill="C6D9F1" w:themeFill="text2" w:themeFillTint="33"/>
            <w:vAlign w:val="center"/>
          </w:tcPr>
          <w:p w:rsidR="0060349F" w:rsidRPr="00E25260" w:rsidRDefault="0060349F" w:rsidP="00D46B9A">
            <w:pPr>
              <w:rPr>
                <w:rFonts w:ascii="Arial" w:hAnsi="Arial" w:cs="Arial"/>
                <w:b/>
                <w:bCs/>
                <w:sz w:val="18"/>
                <w:szCs w:val="18"/>
                <w:lang w:val="en-GB"/>
              </w:rPr>
            </w:pPr>
            <w:r w:rsidRPr="00E25260">
              <w:rPr>
                <w:rFonts w:ascii="Arial" w:hAnsi="Arial" w:cs="Arial"/>
                <w:b/>
                <w:bCs/>
                <w:sz w:val="18"/>
                <w:szCs w:val="18"/>
                <w:lang w:val="en-GB"/>
              </w:rPr>
              <w:t>Project finances</w:t>
            </w:r>
          </w:p>
        </w:tc>
      </w:tr>
      <w:tr w:rsidR="0060349F" w:rsidRPr="00E25260" w:rsidTr="004D323A">
        <w:trPr>
          <w:cantSplit/>
        </w:trPr>
        <w:tc>
          <w:tcPr>
            <w:tcW w:w="2093" w:type="dxa"/>
            <w:tcBorders>
              <w:top w:val="single" w:sz="6" w:space="0" w:color="auto"/>
              <w:bottom w:val="single" w:sz="4" w:space="0" w:color="auto"/>
            </w:tcBorders>
            <w:shd w:val="clear" w:color="auto" w:fill="auto"/>
            <w:vAlign w:val="center"/>
          </w:tcPr>
          <w:p w:rsidR="0060349F" w:rsidRPr="00E25260" w:rsidRDefault="0060349F" w:rsidP="00D46B9A">
            <w:pPr>
              <w:rPr>
                <w:rFonts w:ascii="Arial" w:hAnsi="Arial" w:cs="Arial"/>
                <w:sz w:val="18"/>
                <w:szCs w:val="18"/>
                <w:lang w:val="en-GB"/>
              </w:rPr>
            </w:pPr>
            <w:r w:rsidRPr="00E25260">
              <w:rPr>
                <w:rFonts w:ascii="Arial" w:hAnsi="Arial" w:cs="Arial"/>
                <w:sz w:val="18"/>
                <w:szCs w:val="18"/>
                <w:lang w:val="en-GB"/>
              </w:rPr>
              <w:t>Financial planning and management</w:t>
            </w:r>
          </w:p>
        </w:tc>
        <w:tc>
          <w:tcPr>
            <w:tcW w:w="6109" w:type="dxa"/>
            <w:tcBorders>
              <w:top w:val="single" w:sz="6" w:space="0" w:color="auto"/>
              <w:bottom w:val="single" w:sz="4" w:space="0" w:color="auto"/>
            </w:tcBorders>
            <w:shd w:val="clear" w:color="auto" w:fill="auto"/>
            <w:vAlign w:val="center"/>
          </w:tcPr>
          <w:p w:rsidR="0060349F" w:rsidRPr="00E25260" w:rsidRDefault="004A6DEA" w:rsidP="00937F26">
            <w:pPr>
              <w:rPr>
                <w:rFonts w:ascii="Arial" w:hAnsi="Arial" w:cs="Arial"/>
                <w:sz w:val="18"/>
                <w:szCs w:val="18"/>
                <w:lang w:val="en-GB"/>
              </w:rPr>
            </w:pPr>
            <w:r w:rsidRPr="004A6DEA">
              <w:rPr>
                <w:rFonts w:ascii="Arial" w:hAnsi="Arial" w:cs="Arial"/>
                <w:sz w:val="18"/>
                <w:szCs w:val="18"/>
              </w:rPr>
              <w:t xml:space="preserve">Overall budget planning, management and reporting were weak throughout the five components.  </w:t>
            </w:r>
            <w:r>
              <w:rPr>
                <w:rFonts w:ascii="Arial" w:hAnsi="Arial" w:cs="Arial"/>
                <w:sz w:val="18"/>
                <w:szCs w:val="18"/>
              </w:rPr>
              <w:t>N</w:t>
            </w:r>
            <w:r w:rsidRPr="004A6DEA">
              <w:rPr>
                <w:rFonts w:ascii="Arial" w:hAnsi="Arial" w:cs="Arial"/>
                <w:sz w:val="18"/>
                <w:szCs w:val="18"/>
              </w:rPr>
              <w:t>ot all PMs were in full “control” of their respective budgets</w:t>
            </w:r>
            <w:r>
              <w:rPr>
                <w:rFonts w:ascii="Arial" w:hAnsi="Arial" w:cs="Arial"/>
                <w:sz w:val="18"/>
                <w:szCs w:val="18"/>
              </w:rPr>
              <w:t>; there was a</w:t>
            </w:r>
            <w:r w:rsidRPr="004A6DEA">
              <w:rPr>
                <w:rFonts w:ascii="Arial" w:hAnsi="Arial" w:cs="Arial"/>
                <w:sz w:val="18"/>
                <w:szCs w:val="18"/>
              </w:rPr>
              <w:t xml:space="preserve"> case of financial misappropriation in DR Congo</w:t>
            </w:r>
            <w:r>
              <w:rPr>
                <w:rFonts w:ascii="Arial" w:hAnsi="Arial" w:cs="Arial"/>
                <w:sz w:val="18"/>
                <w:szCs w:val="18"/>
              </w:rPr>
              <w:t>;</w:t>
            </w:r>
            <w:r w:rsidRPr="004A6DEA">
              <w:rPr>
                <w:rFonts w:ascii="Arial" w:hAnsi="Arial" w:cs="Arial"/>
                <w:sz w:val="18"/>
                <w:szCs w:val="18"/>
              </w:rPr>
              <w:t xml:space="preserve"> and the impasse between UNDP and UNOPS on the Burundi statement of accounts</w:t>
            </w:r>
            <w:r>
              <w:rPr>
                <w:rFonts w:ascii="Arial" w:hAnsi="Arial" w:cs="Arial"/>
                <w:sz w:val="18"/>
                <w:szCs w:val="18"/>
              </w:rPr>
              <w:t xml:space="preserve"> remains to be resolved</w:t>
            </w:r>
          </w:p>
        </w:tc>
        <w:tc>
          <w:tcPr>
            <w:tcW w:w="1938" w:type="dxa"/>
            <w:tcBorders>
              <w:top w:val="single" w:sz="6" w:space="0" w:color="auto"/>
              <w:bottom w:val="single" w:sz="4" w:space="0" w:color="auto"/>
            </w:tcBorders>
            <w:shd w:val="clear" w:color="auto" w:fill="auto"/>
            <w:vAlign w:val="center"/>
          </w:tcPr>
          <w:p w:rsidR="0060349F" w:rsidRPr="00E25260" w:rsidRDefault="009308B1" w:rsidP="00D46B9A">
            <w:pPr>
              <w:jc w:val="center"/>
              <w:rPr>
                <w:rFonts w:ascii="Arial" w:hAnsi="Arial" w:cs="Arial"/>
                <w:b/>
                <w:bCs/>
                <w:sz w:val="18"/>
                <w:szCs w:val="18"/>
                <w:lang w:val="en-GB"/>
              </w:rPr>
            </w:pPr>
            <w:r>
              <w:rPr>
                <w:rFonts w:ascii="Arial" w:hAnsi="Arial" w:cs="Arial"/>
                <w:b/>
                <w:bCs/>
                <w:sz w:val="18"/>
                <w:szCs w:val="18"/>
                <w:lang w:val="en-GB"/>
              </w:rPr>
              <w:t xml:space="preserve">Moderately </w:t>
            </w:r>
            <w:r w:rsidR="00AB2816" w:rsidRPr="009308B1">
              <w:rPr>
                <w:rFonts w:ascii="Arial" w:hAnsi="Arial" w:cs="Arial"/>
                <w:b/>
                <w:bCs/>
                <w:sz w:val="18"/>
                <w:szCs w:val="18"/>
                <w:lang w:val="en-GB"/>
              </w:rPr>
              <w:t>Unsatisfactory (</w:t>
            </w:r>
            <w:r>
              <w:rPr>
                <w:rFonts w:ascii="Arial" w:hAnsi="Arial" w:cs="Arial"/>
                <w:b/>
                <w:bCs/>
                <w:sz w:val="18"/>
                <w:szCs w:val="18"/>
                <w:lang w:val="en-GB"/>
              </w:rPr>
              <w:t>M</w:t>
            </w:r>
            <w:r w:rsidR="008C773B" w:rsidRPr="009308B1">
              <w:rPr>
                <w:rFonts w:ascii="Arial" w:hAnsi="Arial" w:cs="Arial"/>
                <w:b/>
                <w:bCs/>
                <w:sz w:val="18"/>
                <w:szCs w:val="18"/>
                <w:lang w:val="en-GB"/>
              </w:rPr>
              <w:t>U</w:t>
            </w:r>
            <w:r w:rsidR="00AB2816">
              <w:rPr>
                <w:rFonts w:ascii="Arial" w:hAnsi="Arial" w:cs="Arial"/>
                <w:b/>
                <w:bCs/>
                <w:sz w:val="18"/>
                <w:szCs w:val="18"/>
                <w:lang w:val="en-GB"/>
              </w:rPr>
              <w:t>)</w:t>
            </w:r>
          </w:p>
        </w:tc>
      </w:tr>
      <w:tr w:rsidR="0060349F" w:rsidRPr="00E25260" w:rsidTr="004D323A">
        <w:trPr>
          <w:cantSplit/>
        </w:trPr>
        <w:tc>
          <w:tcPr>
            <w:tcW w:w="2093" w:type="dxa"/>
            <w:tcBorders>
              <w:top w:val="single" w:sz="6" w:space="0" w:color="auto"/>
              <w:bottom w:val="single" w:sz="4" w:space="0" w:color="auto"/>
            </w:tcBorders>
            <w:shd w:val="clear" w:color="auto" w:fill="auto"/>
            <w:vAlign w:val="center"/>
          </w:tcPr>
          <w:p w:rsidR="0060349F" w:rsidRPr="00E25260" w:rsidRDefault="0060349F" w:rsidP="00D46B9A">
            <w:pPr>
              <w:rPr>
                <w:rFonts w:ascii="Arial" w:hAnsi="Arial" w:cs="Arial"/>
                <w:sz w:val="18"/>
                <w:szCs w:val="18"/>
                <w:lang w:val="en-GB"/>
              </w:rPr>
            </w:pPr>
            <w:r w:rsidRPr="00E25260">
              <w:rPr>
                <w:rFonts w:ascii="Arial" w:hAnsi="Arial" w:cs="Arial"/>
                <w:sz w:val="18"/>
                <w:szCs w:val="18"/>
                <w:lang w:val="en-GB"/>
              </w:rPr>
              <w:t>Co-financing</w:t>
            </w:r>
          </w:p>
        </w:tc>
        <w:tc>
          <w:tcPr>
            <w:tcW w:w="6109" w:type="dxa"/>
            <w:tcBorders>
              <w:top w:val="single" w:sz="6" w:space="0" w:color="auto"/>
              <w:bottom w:val="single" w:sz="4" w:space="0" w:color="auto"/>
            </w:tcBorders>
            <w:shd w:val="clear" w:color="auto" w:fill="auto"/>
            <w:vAlign w:val="center"/>
          </w:tcPr>
          <w:p w:rsidR="0060349F" w:rsidRPr="00E25260" w:rsidRDefault="006B64E6" w:rsidP="006B64E6">
            <w:pPr>
              <w:rPr>
                <w:rFonts w:ascii="Arial" w:hAnsi="Arial" w:cs="Arial"/>
                <w:bCs/>
                <w:sz w:val="18"/>
                <w:szCs w:val="18"/>
                <w:lang w:val="en-GB"/>
              </w:rPr>
            </w:pPr>
            <w:r w:rsidRPr="006B64E6">
              <w:rPr>
                <w:rFonts w:ascii="Arial" w:hAnsi="Arial" w:cs="Arial"/>
                <w:bCs/>
                <w:sz w:val="18"/>
                <w:szCs w:val="18"/>
                <w:lang w:bidi="en-US"/>
              </w:rPr>
              <w:t xml:space="preserve">The </w:t>
            </w:r>
            <w:proofErr w:type="spellStart"/>
            <w:r w:rsidRPr="006B64E6">
              <w:rPr>
                <w:rFonts w:ascii="Arial" w:hAnsi="Arial" w:cs="Arial"/>
                <w:bCs/>
                <w:sz w:val="18"/>
                <w:szCs w:val="18"/>
                <w:lang w:bidi="en-US"/>
              </w:rPr>
              <w:t>ProDoc</w:t>
            </w:r>
            <w:proofErr w:type="spellEnd"/>
            <w:r w:rsidRPr="006B64E6">
              <w:rPr>
                <w:rFonts w:ascii="Arial" w:hAnsi="Arial" w:cs="Arial"/>
                <w:bCs/>
                <w:sz w:val="18"/>
                <w:szCs w:val="18"/>
                <w:lang w:bidi="en-US"/>
              </w:rPr>
              <w:t xml:space="preserve"> presents a very confused picture of the co-financing expected for the project.  The information provided is ambiguous and the figures do not always add up.  </w:t>
            </w:r>
            <w:r>
              <w:rPr>
                <w:rFonts w:ascii="Arial" w:hAnsi="Arial" w:cs="Arial"/>
                <w:bCs/>
                <w:sz w:val="18"/>
                <w:szCs w:val="18"/>
                <w:lang w:bidi="en-US"/>
              </w:rPr>
              <w:t xml:space="preserve">Co-finance was </w:t>
            </w:r>
            <w:r w:rsidRPr="006B64E6">
              <w:rPr>
                <w:rFonts w:ascii="Arial" w:hAnsi="Arial" w:cs="Arial"/>
                <w:bCs/>
                <w:sz w:val="18"/>
                <w:szCs w:val="18"/>
                <w:lang w:val="en-GB" w:bidi="en-US"/>
              </w:rPr>
              <w:t xml:space="preserve">the subject of protracted exchanges with the respective PMU and even </w:t>
            </w:r>
            <w:r w:rsidR="009551C7">
              <w:rPr>
                <w:rFonts w:ascii="Arial" w:hAnsi="Arial" w:cs="Arial"/>
                <w:bCs/>
                <w:sz w:val="18"/>
                <w:szCs w:val="18"/>
                <w:lang w:val="en-GB" w:bidi="en-US"/>
              </w:rPr>
              <w:t>then, the information provided wa</w:t>
            </w:r>
            <w:r w:rsidRPr="006B64E6">
              <w:rPr>
                <w:rFonts w:ascii="Arial" w:hAnsi="Arial" w:cs="Arial"/>
                <w:bCs/>
                <w:sz w:val="18"/>
                <w:szCs w:val="18"/>
                <w:lang w:val="en-GB" w:bidi="en-US"/>
              </w:rPr>
              <w:t xml:space="preserve">s often erroneous and/or incomplete.  </w:t>
            </w:r>
            <w:r w:rsidRPr="006B64E6">
              <w:rPr>
                <w:rFonts w:ascii="Arial" w:hAnsi="Arial" w:cs="Arial"/>
                <w:bCs/>
                <w:sz w:val="18"/>
                <w:szCs w:val="18"/>
              </w:rPr>
              <w:t>The role of co-financing is not well understood</w:t>
            </w:r>
          </w:p>
        </w:tc>
        <w:tc>
          <w:tcPr>
            <w:tcW w:w="1938" w:type="dxa"/>
            <w:tcBorders>
              <w:top w:val="single" w:sz="6" w:space="0" w:color="auto"/>
              <w:bottom w:val="single" w:sz="4" w:space="0" w:color="auto"/>
            </w:tcBorders>
            <w:shd w:val="clear" w:color="auto" w:fill="auto"/>
            <w:vAlign w:val="center"/>
          </w:tcPr>
          <w:p w:rsidR="0060349F" w:rsidRPr="00E25260" w:rsidRDefault="00727647" w:rsidP="00D46B9A">
            <w:pPr>
              <w:jc w:val="center"/>
              <w:rPr>
                <w:rFonts w:ascii="Arial" w:hAnsi="Arial" w:cs="Arial"/>
                <w:b/>
                <w:bCs/>
                <w:sz w:val="18"/>
                <w:szCs w:val="18"/>
                <w:lang w:val="en-GB"/>
              </w:rPr>
            </w:pPr>
            <w:r w:rsidRPr="00727647">
              <w:rPr>
                <w:rFonts w:ascii="Arial" w:hAnsi="Arial" w:cs="Arial"/>
                <w:b/>
                <w:bCs/>
                <w:sz w:val="18"/>
                <w:szCs w:val="18"/>
                <w:lang w:val="en-GB"/>
              </w:rPr>
              <w:t>Moderately Unsatisfactory (MU)</w:t>
            </w:r>
          </w:p>
        </w:tc>
      </w:tr>
      <w:tr w:rsidR="0060349F" w:rsidRPr="00E25260" w:rsidTr="003636B8">
        <w:trPr>
          <w:cantSplit/>
        </w:trPr>
        <w:tc>
          <w:tcPr>
            <w:tcW w:w="10140" w:type="dxa"/>
            <w:gridSpan w:val="3"/>
            <w:tcBorders>
              <w:top w:val="single" w:sz="6" w:space="0" w:color="auto"/>
              <w:bottom w:val="single" w:sz="4" w:space="0" w:color="auto"/>
            </w:tcBorders>
            <w:shd w:val="clear" w:color="auto" w:fill="C6D9F1" w:themeFill="text2" w:themeFillTint="33"/>
            <w:vAlign w:val="center"/>
          </w:tcPr>
          <w:p w:rsidR="0060349F" w:rsidRPr="00E25260" w:rsidRDefault="0060349F" w:rsidP="00D46B9A">
            <w:pPr>
              <w:rPr>
                <w:rFonts w:ascii="Arial" w:hAnsi="Arial" w:cs="Arial"/>
                <w:b/>
                <w:bCs/>
                <w:sz w:val="18"/>
                <w:szCs w:val="18"/>
                <w:lang w:val="en-GB"/>
              </w:rPr>
            </w:pPr>
            <w:r w:rsidRPr="00E25260">
              <w:rPr>
                <w:rFonts w:ascii="Arial" w:hAnsi="Arial" w:cs="Arial"/>
                <w:b/>
                <w:bCs/>
                <w:sz w:val="18"/>
                <w:szCs w:val="18"/>
                <w:lang w:val="en-GB"/>
              </w:rPr>
              <w:t>Monitoring and Evaluation</w:t>
            </w:r>
          </w:p>
        </w:tc>
      </w:tr>
      <w:tr w:rsidR="0060349F" w:rsidRPr="00E25260" w:rsidTr="004D323A">
        <w:trPr>
          <w:cantSplit/>
        </w:trPr>
        <w:tc>
          <w:tcPr>
            <w:tcW w:w="2093" w:type="dxa"/>
            <w:tcBorders>
              <w:top w:val="single" w:sz="6" w:space="0" w:color="auto"/>
              <w:bottom w:val="single" w:sz="4" w:space="0" w:color="auto"/>
            </w:tcBorders>
            <w:shd w:val="clear" w:color="auto" w:fill="auto"/>
            <w:vAlign w:val="center"/>
          </w:tcPr>
          <w:p w:rsidR="0060349F" w:rsidRPr="00E25260" w:rsidRDefault="0060349F" w:rsidP="00D46B9A">
            <w:pPr>
              <w:rPr>
                <w:rFonts w:ascii="Arial" w:hAnsi="Arial" w:cs="Arial"/>
                <w:sz w:val="18"/>
                <w:szCs w:val="18"/>
                <w:lang w:val="en-GB"/>
              </w:rPr>
            </w:pPr>
            <w:r w:rsidRPr="00E25260">
              <w:rPr>
                <w:rFonts w:ascii="Arial" w:hAnsi="Arial" w:cs="Arial"/>
                <w:bCs/>
                <w:sz w:val="18"/>
                <w:szCs w:val="18"/>
                <w:lang w:val="en-GB"/>
              </w:rPr>
              <w:t>M&amp;E Design, Plan and Budget</w:t>
            </w:r>
          </w:p>
        </w:tc>
        <w:tc>
          <w:tcPr>
            <w:tcW w:w="6109" w:type="dxa"/>
            <w:tcBorders>
              <w:top w:val="single" w:sz="6" w:space="0" w:color="auto"/>
              <w:bottom w:val="single" w:sz="4" w:space="0" w:color="auto"/>
            </w:tcBorders>
            <w:shd w:val="clear" w:color="auto" w:fill="auto"/>
            <w:vAlign w:val="center"/>
          </w:tcPr>
          <w:p w:rsidR="0060349F" w:rsidRPr="00E25260" w:rsidRDefault="006B64E6" w:rsidP="00D46B9A">
            <w:pPr>
              <w:rPr>
                <w:rFonts w:ascii="Arial" w:hAnsi="Arial" w:cs="Arial"/>
                <w:bCs/>
                <w:sz w:val="18"/>
                <w:szCs w:val="18"/>
                <w:lang w:val="en-GB"/>
              </w:rPr>
            </w:pPr>
            <w:r>
              <w:rPr>
                <w:rFonts w:ascii="Arial" w:hAnsi="Arial" w:cs="Arial"/>
                <w:bCs/>
                <w:sz w:val="18"/>
                <w:szCs w:val="18"/>
                <w:lang w:val="en-GB"/>
              </w:rPr>
              <w:t>N</w:t>
            </w:r>
            <w:r w:rsidRPr="006B64E6">
              <w:rPr>
                <w:rFonts w:ascii="Arial" w:hAnsi="Arial" w:cs="Arial"/>
                <w:bCs/>
                <w:sz w:val="18"/>
                <w:szCs w:val="18"/>
                <w:lang w:val="en-GB"/>
              </w:rPr>
              <w:t>one of the components had an explicit Monitoring and Evaluation Plan.  Apart from the position of M&amp;E Director in the LTA, only the DR Congo Component had an M&amp;E staff.  This means that in the other components no project staff had specific responsibility for monitoring.  On the other hand, M&amp;E budgets appear to have been set aside in some cases.  With the exception of the DR Congo Component, there were no explicit Baselines and many of the so-called Indicators were merely targets and did</w:t>
            </w:r>
            <w:r>
              <w:rPr>
                <w:rFonts w:ascii="Arial" w:hAnsi="Arial" w:cs="Arial"/>
                <w:bCs/>
                <w:sz w:val="18"/>
                <w:szCs w:val="18"/>
                <w:lang w:val="en-GB"/>
              </w:rPr>
              <w:t xml:space="preserve"> not satisfy the SMART criteria</w:t>
            </w:r>
          </w:p>
        </w:tc>
        <w:tc>
          <w:tcPr>
            <w:tcW w:w="1938" w:type="dxa"/>
            <w:tcBorders>
              <w:top w:val="single" w:sz="6" w:space="0" w:color="auto"/>
              <w:bottom w:val="single" w:sz="4" w:space="0" w:color="auto"/>
            </w:tcBorders>
            <w:shd w:val="clear" w:color="auto" w:fill="auto"/>
            <w:vAlign w:val="center"/>
          </w:tcPr>
          <w:p w:rsidR="0060349F" w:rsidRPr="00E25260" w:rsidRDefault="001C1194" w:rsidP="001C1194">
            <w:pPr>
              <w:jc w:val="center"/>
              <w:rPr>
                <w:rFonts w:ascii="Arial" w:hAnsi="Arial" w:cs="Arial"/>
                <w:b/>
                <w:bCs/>
                <w:sz w:val="18"/>
                <w:szCs w:val="18"/>
                <w:lang w:val="en-GB"/>
              </w:rPr>
            </w:pPr>
            <w:r>
              <w:rPr>
                <w:rFonts w:ascii="Arial" w:hAnsi="Arial" w:cs="Arial"/>
                <w:b/>
                <w:bCs/>
                <w:sz w:val="18"/>
                <w:szCs w:val="18"/>
                <w:lang w:val="en-GB"/>
              </w:rPr>
              <w:t>Moderately S</w:t>
            </w:r>
            <w:r w:rsidR="00AB2816" w:rsidRPr="00AB2816">
              <w:rPr>
                <w:rFonts w:ascii="Arial" w:hAnsi="Arial" w:cs="Arial"/>
                <w:b/>
                <w:bCs/>
                <w:sz w:val="18"/>
                <w:szCs w:val="18"/>
                <w:lang w:val="en-GB"/>
              </w:rPr>
              <w:t>atisfactory (M</w:t>
            </w:r>
            <w:r>
              <w:rPr>
                <w:rFonts w:ascii="Arial" w:hAnsi="Arial" w:cs="Arial"/>
                <w:b/>
                <w:bCs/>
                <w:sz w:val="18"/>
                <w:szCs w:val="18"/>
                <w:lang w:val="en-GB"/>
              </w:rPr>
              <w:t>S</w:t>
            </w:r>
            <w:r w:rsidR="00AB2816" w:rsidRPr="00AB2816">
              <w:rPr>
                <w:rFonts w:ascii="Arial" w:hAnsi="Arial" w:cs="Arial"/>
                <w:b/>
                <w:bCs/>
                <w:sz w:val="18"/>
                <w:szCs w:val="18"/>
                <w:lang w:val="en-GB"/>
              </w:rPr>
              <w:t>)</w:t>
            </w:r>
          </w:p>
        </w:tc>
      </w:tr>
      <w:tr w:rsidR="0060349F" w:rsidRPr="00E25260" w:rsidTr="004D323A">
        <w:trPr>
          <w:cantSplit/>
        </w:trPr>
        <w:tc>
          <w:tcPr>
            <w:tcW w:w="2093" w:type="dxa"/>
            <w:tcBorders>
              <w:top w:val="single" w:sz="6" w:space="0" w:color="auto"/>
              <w:bottom w:val="single" w:sz="4" w:space="0" w:color="auto"/>
            </w:tcBorders>
            <w:shd w:val="clear" w:color="auto" w:fill="auto"/>
            <w:tcMar>
              <w:right w:w="0" w:type="dxa"/>
            </w:tcMar>
            <w:vAlign w:val="center"/>
          </w:tcPr>
          <w:p w:rsidR="0060349F" w:rsidRPr="00E25260" w:rsidRDefault="0060349F" w:rsidP="00D46B9A">
            <w:pPr>
              <w:rPr>
                <w:rFonts w:ascii="Arial" w:hAnsi="Arial" w:cs="Arial"/>
                <w:sz w:val="18"/>
                <w:szCs w:val="18"/>
                <w:lang w:val="en-GB"/>
              </w:rPr>
            </w:pPr>
            <w:r w:rsidRPr="00E25260">
              <w:rPr>
                <w:rFonts w:ascii="Arial" w:hAnsi="Arial" w:cs="Arial"/>
                <w:sz w:val="18"/>
                <w:szCs w:val="18"/>
                <w:lang w:val="en-GB"/>
              </w:rPr>
              <w:t xml:space="preserve">Use of </w:t>
            </w:r>
            <w:proofErr w:type="spellStart"/>
            <w:r w:rsidRPr="00E25260">
              <w:rPr>
                <w:rFonts w:ascii="Arial" w:hAnsi="Arial" w:cs="Arial"/>
                <w:sz w:val="18"/>
                <w:szCs w:val="18"/>
                <w:lang w:val="en-GB"/>
              </w:rPr>
              <w:t>LogFrame</w:t>
            </w:r>
            <w:proofErr w:type="spellEnd"/>
            <w:r w:rsidRPr="00E25260">
              <w:rPr>
                <w:rFonts w:ascii="Arial" w:hAnsi="Arial" w:cs="Arial"/>
                <w:sz w:val="18"/>
                <w:szCs w:val="18"/>
                <w:lang w:val="en-GB"/>
              </w:rPr>
              <w:t xml:space="preserve"> and Adaptive Management</w:t>
            </w:r>
          </w:p>
        </w:tc>
        <w:tc>
          <w:tcPr>
            <w:tcW w:w="6109" w:type="dxa"/>
            <w:tcBorders>
              <w:top w:val="single" w:sz="6" w:space="0" w:color="auto"/>
              <w:bottom w:val="single" w:sz="4" w:space="0" w:color="auto"/>
            </w:tcBorders>
            <w:shd w:val="clear" w:color="auto" w:fill="auto"/>
            <w:vAlign w:val="center"/>
          </w:tcPr>
          <w:p w:rsidR="0060349F" w:rsidRPr="00E25260" w:rsidRDefault="00727647" w:rsidP="00D46B9A">
            <w:pPr>
              <w:rPr>
                <w:rFonts w:ascii="Arial" w:hAnsi="Arial" w:cs="Arial"/>
                <w:bCs/>
                <w:sz w:val="18"/>
                <w:szCs w:val="18"/>
                <w:lang w:val="en-GB"/>
              </w:rPr>
            </w:pPr>
            <w:r w:rsidRPr="00727647">
              <w:rPr>
                <w:rFonts w:ascii="Arial" w:hAnsi="Arial" w:cs="Arial"/>
                <w:bCs/>
                <w:sz w:val="18"/>
                <w:szCs w:val="18"/>
                <w:lang w:val="en-US"/>
              </w:rPr>
              <w:t xml:space="preserve">There is no evidence of systematic use of the </w:t>
            </w:r>
            <w:proofErr w:type="spellStart"/>
            <w:r w:rsidRPr="00727647">
              <w:rPr>
                <w:rFonts w:ascii="Arial" w:hAnsi="Arial" w:cs="Arial"/>
                <w:bCs/>
                <w:sz w:val="18"/>
                <w:szCs w:val="18"/>
                <w:lang w:val="en-US"/>
              </w:rPr>
              <w:t>LogFrame</w:t>
            </w:r>
            <w:proofErr w:type="spellEnd"/>
            <w:r w:rsidRPr="00727647">
              <w:rPr>
                <w:rFonts w:ascii="Arial" w:hAnsi="Arial" w:cs="Arial"/>
                <w:bCs/>
                <w:sz w:val="18"/>
                <w:szCs w:val="18"/>
                <w:lang w:val="en-US"/>
              </w:rPr>
              <w:t xml:space="preserve"> in monitoring and evaluation leading to adaptive management</w:t>
            </w:r>
          </w:p>
        </w:tc>
        <w:tc>
          <w:tcPr>
            <w:tcW w:w="1938" w:type="dxa"/>
            <w:tcBorders>
              <w:top w:val="single" w:sz="6" w:space="0" w:color="auto"/>
              <w:bottom w:val="single" w:sz="4" w:space="0" w:color="auto"/>
            </w:tcBorders>
            <w:shd w:val="clear" w:color="auto" w:fill="auto"/>
            <w:vAlign w:val="center"/>
          </w:tcPr>
          <w:p w:rsidR="0060349F" w:rsidRPr="00E25260" w:rsidRDefault="00AB2816" w:rsidP="00D46B9A">
            <w:pPr>
              <w:jc w:val="center"/>
              <w:rPr>
                <w:rFonts w:ascii="Arial" w:hAnsi="Arial" w:cs="Arial"/>
                <w:b/>
                <w:bCs/>
                <w:sz w:val="18"/>
                <w:szCs w:val="18"/>
                <w:lang w:val="en-GB"/>
              </w:rPr>
            </w:pPr>
            <w:r w:rsidRPr="00AB2816">
              <w:rPr>
                <w:rFonts w:ascii="Arial" w:hAnsi="Arial" w:cs="Arial"/>
                <w:b/>
                <w:bCs/>
                <w:sz w:val="18"/>
                <w:szCs w:val="18"/>
                <w:lang w:val="en-GB"/>
              </w:rPr>
              <w:t>Moderately Unsatisfactory (MU)</w:t>
            </w:r>
          </w:p>
        </w:tc>
      </w:tr>
      <w:tr w:rsidR="00E657F1" w:rsidRPr="00E25260" w:rsidTr="003636B8">
        <w:trPr>
          <w:cantSplit/>
        </w:trPr>
        <w:tc>
          <w:tcPr>
            <w:tcW w:w="10140" w:type="dxa"/>
            <w:gridSpan w:val="3"/>
            <w:tcBorders>
              <w:top w:val="single" w:sz="6" w:space="0" w:color="auto"/>
              <w:bottom w:val="single" w:sz="4" w:space="0" w:color="auto"/>
            </w:tcBorders>
            <w:shd w:val="clear" w:color="auto" w:fill="C6D9F1" w:themeFill="text2" w:themeFillTint="33"/>
            <w:vAlign w:val="center"/>
          </w:tcPr>
          <w:p w:rsidR="00E657F1" w:rsidRPr="00E25260" w:rsidRDefault="00E657F1" w:rsidP="00D8671F">
            <w:pPr>
              <w:rPr>
                <w:rFonts w:ascii="Arial" w:hAnsi="Arial" w:cs="Arial"/>
                <w:b/>
                <w:bCs/>
                <w:sz w:val="18"/>
                <w:szCs w:val="18"/>
                <w:lang w:val="en-GB"/>
              </w:rPr>
            </w:pPr>
            <w:r>
              <w:rPr>
                <w:rFonts w:ascii="Arial" w:hAnsi="Arial" w:cs="Arial"/>
                <w:b/>
                <w:bCs/>
                <w:sz w:val="18"/>
                <w:szCs w:val="18"/>
                <w:lang w:val="en-GB"/>
              </w:rPr>
              <w:t>Role and performance of IA and EAs</w:t>
            </w:r>
          </w:p>
        </w:tc>
      </w:tr>
      <w:tr w:rsidR="00E657F1" w:rsidRPr="00E25260" w:rsidTr="004D323A">
        <w:trPr>
          <w:cantSplit/>
        </w:trPr>
        <w:tc>
          <w:tcPr>
            <w:tcW w:w="2093" w:type="dxa"/>
            <w:tcBorders>
              <w:top w:val="single" w:sz="6" w:space="0" w:color="auto"/>
              <w:bottom w:val="single" w:sz="4" w:space="0" w:color="auto"/>
            </w:tcBorders>
            <w:shd w:val="clear" w:color="auto" w:fill="auto"/>
            <w:vAlign w:val="center"/>
          </w:tcPr>
          <w:p w:rsidR="00E657F1" w:rsidRPr="00E25260" w:rsidRDefault="00E657F1" w:rsidP="00D8671F">
            <w:pPr>
              <w:rPr>
                <w:rFonts w:ascii="Arial" w:hAnsi="Arial" w:cs="Arial"/>
                <w:sz w:val="18"/>
                <w:szCs w:val="18"/>
                <w:lang w:val="en-GB"/>
              </w:rPr>
            </w:pPr>
            <w:r>
              <w:rPr>
                <w:rFonts w:ascii="Arial" w:hAnsi="Arial" w:cs="Arial"/>
                <w:bCs/>
                <w:sz w:val="18"/>
                <w:szCs w:val="18"/>
                <w:lang w:val="en-GB"/>
              </w:rPr>
              <w:t>UNDP as the GEF IA</w:t>
            </w:r>
          </w:p>
        </w:tc>
        <w:tc>
          <w:tcPr>
            <w:tcW w:w="6109" w:type="dxa"/>
            <w:tcBorders>
              <w:top w:val="single" w:sz="6" w:space="0" w:color="auto"/>
              <w:bottom w:val="single" w:sz="4" w:space="0" w:color="auto"/>
            </w:tcBorders>
            <w:shd w:val="clear" w:color="auto" w:fill="auto"/>
            <w:vAlign w:val="center"/>
          </w:tcPr>
          <w:p w:rsidR="00E657F1" w:rsidRPr="00E25260" w:rsidRDefault="006B64E6" w:rsidP="006B64E6">
            <w:pPr>
              <w:rPr>
                <w:rFonts w:ascii="Arial" w:hAnsi="Arial" w:cs="Arial"/>
                <w:bCs/>
                <w:sz w:val="18"/>
                <w:szCs w:val="18"/>
                <w:lang w:val="en-GB"/>
              </w:rPr>
            </w:pPr>
            <w:r w:rsidRPr="006B64E6">
              <w:rPr>
                <w:rFonts w:ascii="Arial" w:hAnsi="Arial" w:cs="Arial"/>
                <w:bCs/>
                <w:sz w:val="18"/>
                <w:szCs w:val="18"/>
              </w:rPr>
              <w:t>The role of UNDP as the GEF IA</w:t>
            </w:r>
            <w:r>
              <w:rPr>
                <w:rFonts w:ascii="Arial" w:hAnsi="Arial" w:cs="Arial"/>
                <w:bCs/>
                <w:sz w:val="18"/>
                <w:szCs w:val="18"/>
              </w:rPr>
              <w:t xml:space="preserve"> </w:t>
            </w:r>
            <w:r w:rsidRPr="006B64E6">
              <w:rPr>
                <w:rFonts w:ascii="Arial" w:hAnsi="Arial" w:cs="Arial"/>
                <w:bCs/>
                <w:sz w:val="18"/>
                <w:szCs w:val="18"/>
              </w:rPr>
              <w:t>for this project represented a slightly different approach from usual, reflecting the specific and complex nature of this project.  Two out of four Country Offices were involved directly in project execution while the other three components were the subjects of agency execution by UNOPS, and there was no lead Country Office to perform the role of IA.   A</w:t>
            </w:r>
            <w:r>
              <w:rPr>
                <w:rFonts w:ascii="Arial" w:hAnsi="Arial" w:cs="Arial"/>
                <w:bCs/>
                <w:sz w:val="18"/>
                <w:szCs w:val="18"/>
              </w:rPr>
              <w:t>s a result</w:t>
            </w:r>
            <w:r w:rsidRPr="006B64E6">
              <w:rPr>
                <w:rFonts w:ascii="Arial" w:hAnsi="Arial" w:cs="Arial"/>
                <w:bCs/>
                <w:sz w:val="18"/>
                <w:szCs w:val="18"/>
              </w:rPr>
              <w:t>, the RTA and the UNDP Regional Office provided far more support than is usual</w:t>
            </w:r>
            <w:r>
              <w:rPr>
                <w:rFonts w:ascii="Arial" w:hAnsi="Arial" w:cs="Arial"/>
                <w:bCs/>
                <w:sz w:val="18"/>
                <w:szCs w:val="18"/>
              </w:rPr>
              <w:t xml:space="preserve">.  </w:t>
            </w:r>
            <w:r w:rsidRPr="006B64E6">
              <w:rPr>
                <w:rFonts w:ascii="Arial" w:hAnsi="Arial" w:cs="Arial"/>
                <w:bCs/>
                <w:sz w:val="18"/>
                <w:szCs w:val="18"/>
                <w:lang w:val="en-GB"/>
              </w:rPr>
              <w:t xml:space="preserve">The role of UNDP in this project also extended into co-financing and the Country Offices in Dar </w:t>
            </w:r>
            <w:proofErr w:type="spellStart"/>
            <w:r w:rsidRPr="006B64E6">
              <w:rPr>
                <w:rFonts w:ascii="Arial" w:hAnsi="Arial" w:cs="Arial"/>
                <w:bCs/>
                <w:sz w:val="18"/>
                <w:szCs w:val="18"/>
                <w:lang w:val="en-GB"/>
              </w:rPr>
              <w:t>es</w:t>
            </w:r>
            <w:proofErr w:type="spellEnd"/>
            <w:r w:rsidRPr="006B64E6">
              <w:rPr>
                <w:rFonts w:ascii="Arial" w:hAnsi="Arial" w:cs="Arial"/>
                <w:bCs/>
                <w:sz w:val="18"/>
                <w:szCs w:val="18"/>
                <w:lang w:val="en-GB"/>
              </w:rPr>
              <w:t>-Salaam and Lusaka have made, and will make (for extensions), significant cash contributions</w:t>
            </w:r>
            <w:r>
              <w:rPr>
                <w:rFonts w:ascii="Arial" w:hAnsi="Arial" w:cs="Arial"/>
                <w:bCs/>
                <w:sz w:val="18"/>
                <w:szCs w:val="18"/>
                <w:lang w:val="en-GB"/>
              </w:rPr>
              <w:t>.</w:t>
            </w:r>
          </w:p>
        </w:tc>
        <w:tc>
          <w:tcPr>
            <w:tcW w:w="1938" w:type="dxa"/>
            <w:tcBorders>
              <w:top w:val="single" w:sz="6" w:space="0" w:color="auto"/>
              <w:bottom w:val="single" w:sz="4" w:space="0" w:color="auto"/>
            </w:tcBorders>
            <w:shd w:val="clear" w:color="auto" w:fill="auto"/>
            <w:vAlign w:val="center"/>
          </w:tcPr>
          <w:p w:rsidR="00E657F1" w:rsidRPr="00E25260" w:rsidRDefault="00AB2816" w:rsidP="00AB2816">
            <w:pPr>
              <w:jc w:val="center"/>
              <w:rPr>
                <w:rFonts w:ascii="Arial" w:hAnsi="Arial" w:cs="Arial"/>
                <w:b/>
                <w:bCs/>
                <w:sz w:val="18"/>
                <w:szCs w:val="18"/>
                <w:lang w:val="en-GB"/>
              </w:rPr>
            </w:pPr>
            <w:r w:rsidRPr="00AB2816">
              <w:rPr>
                <w:rFonts w:ascii="Arial" w:hAnsi="Arial" w:cs="Arial"/>
                <w:b/>
                <w:bCs/>
                <w:sz w:val="18"/>
                <w:szCs w:val="18"/>
                <w:lang w:val="en-GB"/>
              </w:rPr>
              <w:t>Satisfactory (S)</w:t>
            </w:r>
          </w:p>
        </w:tc>
      </w:tr>
      <w:tr w:rsidR="00E657F1" w:rsidRPr="00E25260" w:rsidTr="004D323A">
        <w:trPr>
          <w:cantSplit/>
        </w:trPr>
        <w:tc>
          <w:tcPr>
            <w:tcW w:w="2093" w:type="dxa"/>
            <w:tcBorders>
              <w:top w:val="single" w:sz="6" w:space="0" w:color="auto"/>
              <w:bottom w:val="single" w:sz="4" w:space="0" w:color="auto"/>
            </w:tcBorders>
            <w:shd w:val="clear" w:color="auto" w:fill="auto"/>
            <w:tcMar>
              <w:right w:w="0" w:type="dxa"/>
            </w:tcMar>
            <w:vAlign w:val="center"/>
          </w:tcPr>
          <w:p w:rsidR="00E657F1" w:rsidRPr="00E25260" w:rsidRDefault="008C773B" w:rsidP="00D8671F">
            <w:pPr>
              <w:rPr>
                <w:rFonts w:ascii="Arial" w:hAnsi="Arial" w:cs="Arial"/>
                <w:sz w:val="18"/>
                <w:szCs w:val="18"/>
                <w:lang w:val="en-GB"/>
              </w:rPr>
            </w:pPr>
            <w:r>
              <w:rPr>
                <w:rFonts w:ascii="Arial" w:hAnsi="Arial" w:cs="Arial"/>
                <w:sz w:val="18"/>
                <w:szCs w:val="18"/>
                <w:lang w:val="en-GB"/>
              </w:rPr>
              <w:t xml:space="preserve">EAs – </w:t>
            </w:r>
            <w:r w:rsidR="00E657F1">
              <w:rPr>
                <w:rFonts w:ascii="Arial" w:hAnsi="Arial" w:cs="Arial"/>
                <w:sz w:val="18"/>
                <w:szCs w:val="18"/>
                <w:lang w:val="en-GB"/>
              </w:rPr>
              <w:t>UNOPS</w:t>
            </w:r>
            <w:r>
              <w:rPr>
                <w:rFonts w:ascii="Arial" w:hAnsi="Arial" w:cs="Arial"/>
                <w:sz w:val="18"/>
                <w:szCs w:val="18"/>
                <w:lang w:val="en-GB"/>
              </w:rPr>
              <w:t>-IWC</w:t>
            </w:r>
            <w:r w:rsidR="00E657F1">
              <w:rPr>
                <w:rFonts w:ascii="Arial" w:hAnsi="Arial" w:cs="Arial"/>
                <w:sz w:val="18"/>
                <w:szCs w:val="18"/>
                <w:lang w:val="en-GB"/>
              </w:rPr>
              <w:t xml:space="preserve">, </w:t>
            </w:r>
            <w:r>
              <w:rPr>
                <w:rFonts w:ascii="Arial" w:hAnsi="Arial" w:cs="Arial"/>
                <w:sz w:val="18"/>
                <w:szCs w:val="18"/>
                <w:lang w:val="en-GB"/>
              </w:rPr>
              <w:t>VPO (Tanz</w:t>
            </w:r>
            <w:r w:rsidR="00D11FF9">
              <w:rPr>
                <w:rFonts w:ascii="Arial" w:hAnsi="Arial" w:cs="Arial"/>
                <w:sz w:val="18"/>
                <w:szCs w:val="18"/>
                <w:lang w:val="en-GB"/>
              </w:rPr>
              <w:t>ania</w:t>
            </w:r>
            <w:r>
              <w:rPr>
                <w:rFonts w:ascii="Arial" w:hAnsi="Arial" w:cs="Arial"/>
                <w:sz w:val="18"/>
                <w:szCs w:val="18"/>
                <w:lang w:val="en-GB"/>
              </w:rPr>
              <w:t>), MLNREP (Zamb</w:t>
            </w:r>
            <w:r w:rsidR="00D11FF9">
              <w:rPr>
                <w:rFonts w:ascii="Arial" w:hAnsi="Arial" w:cs="Arial"/>
                <w:sz w:val="18"/>
                <w:szCs w:val="18"/>
                <w:lang w:val="en-GB"/>
              </w:rPr>
              <w:t>ia</w:t>
            </w:r>
            <w:r>
              <w:rPr>
                <w:rFonts w:ascii="Arial" w:hAnsi="Arial" w:cs="Arial"/>
                <w:sz w:val="18"/>
                <w:szCs w:val="18"/>
                <w:lang w:val="en-GB"/>
              </w:rPr>
              <w:t>), WWF, UNOPS-KEOC</w:t>
            </w:r>
            <w:r w:rsidR="009551C7">
              <w:rPr>
                <w:rFonts w:ascii="Arial" w:hAnsi="Arial" w:cs="Arial"/>
                <w:sz w:val="18"/>
                <w:szCs w:val="18"/>
                <w:lang w:val="en-GB"/>
              </w:rPr>
              <w:t>, ICRAF, IUCN</w:t>
            </w:r>
          </w:p>
        </w:tc>
        <w:tc>
          <w:tcPr>
            <w:tcW w:w="6109" w:type="dxa"/>
            <w:tcBorders>
              <w:top w:val="single" w:sz="6" w:space="0" w:color="auto"/>
              <w:bottom w:val="single" w:sz="4" w:space="0" w:color="auto"/>
            </w:tcBorders>
            <w:shd w:val="clear" w:color="auto" w:fill="auto"/>
            <w:vAlign w:val="center"/>
          </w:tcPr>
          <w:p w:rsidR="00E657F1" w:rsidRPr="00E25260" w:rsidRDefault="004D323A" w:rsidP="00D8671F">
            <w:pPr>
              <w:rPr>
                <w:rFonts w:ascii="Arial" w:hAnsi="Arial" w:cs="Arial"/>
                <w:bCs/>
                <w:sz w:val="18"/>
                <w:szCs w:val="18"/>
                <w:lang w:val="en-GB"/>
              </w:rPr>
            </w:pPr>
            <w:r w:rsidRPr="004D323A">
              <w:rPr>
                <w:rFonts w:ascii="Arial" w:hAnsi="Arial" w:cs="Arial"/>
                <w:bCs/>
                <w:sz w:val="18"/>
                <w:szCs w:val="18"/>
              </w:rPr>
              <w:t>The performance of partners serving as Executing Agencies and sub-contractors ranged from Unsatisfactory to Satisfactory, with the latter pushing the balance towards</w:t>
            </w:r>
            <w:r>
              <w:rPr>
                <w:rFonts w:ascii="Arial" w:hAnsi="Arial" w:cs="Arial"/>
                <w:bCs/>
                <w:sz w:val="18"/>
                <w:szCs w:val="18"/>
              </w:rPr>
              <w:t xml:space="preserve"> a middle rating.</w:t>
            </w:r>
          </w:p>
        </w:tc>
        <w:tc>
          <w:tcPr>
            <w:tcW w:w="1938" w:type="dxa"/>
            <w:tcBorders>
              <w:top w:val="single" w:sz="6" w:space="0" w:color="auto"/>
              <w:bottom w:val="single" w:sz="4" w:space="0" w:color="auto"/>
            </w:tcBorders>
            <w:shd w:val="clear" w:color="auto" w:fill="auto"/>
            <w:vAlign w:val="center"/>
          </w:tcPr>
          <w:p w:rsidR="00E657F1" w:rsidRPr="00E25260" w:rsidRDefault="00727647" w:rsidP="00D8671F">
            <w:pPr>
              <w:jc w:val="center"/>
              <w:rPr>
                <w:rFonts w:ascii="Arial" w:hAnsi="Arial" w:cs="Arial"/>
                <w:b/>
                <w:bCs/>
                <w:sz w:val="18"/>
                <w:szCs w:val="18"/>
                <w:lang w:val="en-GB"/>
              </w:rPr>
            </w:pPr>
            <w:r w:rsidRPr="00727647">
              <w:rPr>
                <w:rFonts w:ascii="Arial" w:hAnsi="Arial" w:cs="Arial"/>
                <w:b/>
                <w:bCs/>
                <w:sz w:val="18"/>
                <w:szCs w:val="18"/>
                <w:lang w:val="en-GB"/>
              </w:rPr>
              <w:t>Moderately Satisfactory (MS)</w:t>
            </w:r>
          </w:p>
        </w:tc>
      </w:tr>
      <w:tr w:rsidR="0060349F" w:rsidRPr="00E25260" w:rsidTr="003636B8">
        <w:trPr>
          <w:trHeight w:val="309"/>
        </w:trPr>
        <w:tc>
          <w:tcPr>
            <w:tcW w:w="10140" w:type="dxa"/>
            <w:gridSpan w:val="3"/>
            <w:tcBorders>
              <w:bottom w:val="single" w:sz="4" w:space="0" w:color="auto"/>
            </w:tcBorders>
            <w:shd w:val="clear" w:color="auto" w:fill="95B3D7" w:themeFill="accent1" w:themeFillTint="99"/>
            <w:vAlign w:val="center"/>
          </w:tcPr>
          <w:p w:rsidR="0060349F" w:rsidRPr="00E25260" w:rsidRDefault="0060349F" w:rsidP="008C773B">
            <w:pPr>
              <w:rPr>
                <w:rFonts w:ascii="Arial" w:hAnsi="Arial" w:cs="Arial"/>
                <w:b/>
                <w:bCs/>
                <w:sz w:val="18"/>
                <w:szCs w:val="18"/>
                <w:lang w:val="en-GB"/>
              </w:rPr>
            </w:pPr>
            <w:r w:rsidRPr="00E25260">
              <w:rPr>
                <w:rFonts w:ascii="Arial" w:hAnsi="Arial" w:cs="Arial"/>
                <w:b/>
                <w:bCs/>
                <w:sz w:val="18"/>
                <w:szCs w:val="18"/>
                <w:lang w:val="en-GB"/>
              </w:rPr>
              <w:t xml:space="preserve">PROJECT RESULTS </w:t>
            </w:r>
          </w:p>
        </w:tc>
      </w:tr>
      <w:tr w:rsidR="008C773B" w:rsidRPr="00E25260" w:rsidTr="003636B8">
        <w:trPr>
          <w:trHeight w:val="309"/>
        </w:trPr>
        <w:tc>
          <w:tcPr>
            <w:tcW w:w="10140" w:type="dxa"/>
            <w:gridSpan w:val="3"/>
            <w:tcBorders>
              <w:bottom w:val="single" w:sz="4" w:space="0" w:color="auto"/>
            </w:tcBorders>
            <w:shd w:val="clear" w:color="auto" w:fill="C6D9F1" w:themeFill="text2" w:themeFillTint="33"/>
            <w:vAlign w:val="center"/>
          </w:tcPr>
          <w:p w:rsidR="008C773B" w:rsidRPr="00E25260" w:rsidRDefault="008C773B" w:rsidP="008C773B">
            <w:pPr>
              <w:rPr>
                <w:rFonts w:ascii="Arial" w:hAnsi="Arial" w:cs="Arial"/>
                <w:b/>
                <w:bCs/>
                <w:sz w:val="18"/>
                <w:szCs w:val="18"/>
                <w:lang w:val="en-GB"/>
              </w:rPr>
            </w:pPr>
            <w:r w:rsidRPr="00E25260">
              <w:rPr>
                <w:rFonts w:ascii="Arial" w:hAnsi="Arial" w:cs="Arial"/>
                <w:b/>
                <w:bCs/>
                <w:sz w:val="18"/>
                <w:szCs w:val="18"/>
                <w:lang w:val="en-GB"/>
              </w:rPr>
              <w:t xml:space="preserve">Attainment of </w:t>
            </w:r>
            <w:r>
              <w:rPr>
                <w:rFonts w:ascii="Arial" w:hAnsi="Arial" w:cs="Arial"/>
                <w:b/>
                <w:bCs/>
                <w:sz w:val="18"/>
                <w:szCs w:val="18"/>
                <w:lang w:val="en-GB"/>
              </w:rPr>
              <w:t xml:space="preserve">Overall </w:t>
            </w:r>
            <w:r w:rsidR="0065689F">
              <w:rPr>
                <w:rFonts w:ascii="Arial" w:hAnsi="Arial" w:cs="Arial"/>
                <w:b/>
                <w:bCs/>
                <w:sz w:val="18"/>
                <w:szCs w:val="18"/>
                <w:lang w:val="en-GB"/>
              </w:rPr>
              <w:t xml:space="preserve">and Regional </w:t>
            </w:r>
            <w:r>
              <w:rPr>
                <w:rFonts w:ascii="Arial" w:hAnsi="Arial" w:cs="Arial"/>
                <w:b/>
                <w:bCs/>
                <w:sz w:val="18"/>
                <w:szCs w:val="18"/>
                <w:lang w:val="en-GB"/>
              </w:rPr>
              <w:t xml:space="preserve">Objective and </w:t>
            </w:r>
            <w:r w:rsidRPr="00E25260">
              <w:rPr>
                <w:rFonts w:ascii="Arial" w:hAnsi="Arial" w:cs="Arial"/>
                <w:b/>
                <w:bCs/>
                <w:sz w:val="18"/>
                <w:szCs w:val="18"/>
                <w:lang w:val="en-GB"/>
              </w:rPr>
              <w:t>Outcome</w:t>
            </w:r>
            <w:r>
              <w:rPr>
                <w:rFonts w:ascii="Arial" w:hAnsi="Arial" w:cs="Arial"/>
                <w:b/>
                <w:bCs/>
                <w:sz w:val="18"/>
                <w:szCs w:val="18"/>
                <w:lang w:val="en-GB"/>
              </w:rPr>
              <w:t>s</w:t>
            </w:r>
          </w:p>
        </w:tc>
      </w:tr>
      <w:tr w:rsidR="008C773B" w:rsidRPr="00E25260" w:rsidTr="004D323A">
        <w:tc>
          <w:tcPr>
            <w:tcW w:w="2093" w:type="dxa"/>
            <w:tcBorders>
              <w:bottom w:val="single" w:sz="4" w:space="0" w:color="auto"/>
            </w:tcBorders>
            <w:shd w:val="clear" w:color="auto" w:fill="auto"/>
            <w:vAlign w:val="center"/>
          </w:tcPr>
          <w:p w:rsidR="008C773B" w:rsidRPr="00E25260" w:rsidRDefault="008C773B" w:rsidP="00D46B9A">
            <w:pPr>
              <w:rPr>
                <w:rFonts w:ascii="Arial" w:hAnsi="Arial" w:cs="Arial"/>
                <w:b/>
                <w:bCs/>
                <w:sz w:val="18"/>
                <w:szCs w:val="18"/>
                <w:lang w:val="en-US"/>
              </w:rPr>
            </w:pPr>
            <w:r>
              <w:rPr>
                <w:rFonts w:ascii="Arial" w:hAnsi="Arial" w:cs="Arial"/>
                <w:b/>
                <w:bCs/>
                <w:sz w:val="18"/>
                <w:szCs w:val="18"/>
                <w:lang w:val="en-US"/>
              </w:rPr>
              <w:t xml:space="preserve">Objective:  </w:t>
            </w:r>
            <w:r w:rsidR="005E7FAF" w:rsidRPr="005E7FAF">
              <w:rPr>
                <w:rFonts w:ascii="Arial" w:hAnsi="Arial" w:cs="Arial"/>
                <w:bCs/>
                <w:sz w:val="18"/>
                <w:szCs w:val="18"/>
                <w:lang w:val="en-GB"/>
              </w:rPr>
              <w:t>To implement the prioritised activities of the Strategic Action Programme so as to achieve sustainable management of the environmental resources of Lake Tanganyika</w:t>
            </w:r>
          </w:p>
        </w:tc>
        <w:tc>
          <w:tcPr>
            <w:tcW w:w="6109" w:type="dxa"/>
            <w:tcBorders>
              <w:bottom w:val="single" w:sz="4" w:space="0" w:color="auto"/>
            </w:tcBorders>
            <w:shd w:val="clear" w:color="auto" w:fill="auto"/>
            <w:vAlign w:val="center"/>
          </w:tcPr>
          <w:p w:rsidR="008C773B" w:rsidRPr="00E25260" w:rsidRDefault="003D24B5" w:rsidP="003D24B5">
            <w:pPr>
              <w:rPr>
                <w:rFonts w:ascii="Arial" w:hAnsi="Arial" w:cs="Arial"/>
                <w:bCs/>
                <w:sz w:val="18"/>
                <w:szCs w:val="18"/>
                <w:lang w:val="en-GB"/>
              </w:rPr>
            </w:pPr>
            <w:r w:rsidRPr="003D24B5">
              <w:rPr>
                <w:rFonts w:ascii="Arial" w:hAnsi="Arial" w:cs="Arial"/>
                <w:bCs/>
                <w:sz w:val="18"/>
                <w:szCs w:val="18"/>
                <w:lang w:val="en-GB"/>
              </w:rPr>
              <w:t>Only partial progress has been made towards the project Objective, however, and in spite of the weak and unhelpful indicators, the effort overall ha</w:t>
            </w:r>
            <w:r>
              <w:rPr>
                <w:rFonts w:ascii="Arial" w:hAnsi="Arial" w:cs="Arial"/>
                <w:bCs/>
                <w:sz w:val="18"/>
                <w:szCs w:val="18"/>
                <w:lang w:val="en-GB"/>
              </w:rPr>
              <w:t xml:space="preserve">s been commendable and merits a </w:t>
            </w:r>
            <w:r w:rsidRPr="003D24B5">
              <w:rPr>
                <w:rFonts w:ascii="Arial" w:hAnsi="Arial" w:cs="Arial"/>
                <w:bCs/>
                <w:sz w:val="18"/>
                <w:szCs w:val="18"/>
                <w:lang w:val="en-GB"/>
              </w:rPr>
              <w:t xml:space="preserve">rating </w:t>
            </w:r>
            <w:r>
              <w:rPr>
                <w:rFonts w:ascii="Arial" w:hAnsi="Arial" w:cs="Arial"/>
                <w:bCs/>
                <w:sz w:val="18"/>
                <w:szCs w:val="18"/>
                <w:lang w:val="en-GB"/>
              </w:rPr>
              <w:t xml:space="preserve">which recognizes the </w:t>
            </w:r>
            <w:r w:rsidRPr="003D24B5">
              <w:rPr>
                <w:rFonts w:ascii="Arial" w:hAnsi="Arial" w:cs="Arial"/>
                <w:bCs/>
                <w:sz w:val="18"/>
                <w:szCs w:val="18"/>
                <w:lang w:val="en-GB"/>
              </w:rPr>
              <w:t xml:space="preserve">significant improvement on the </w:t>
            </w:r>
            <w:r>
              <w:rPr>
                <w:rFonts w:ascii="Arial" w:hAnsi="Arial" w:cs="Arial"/>
                <w:bCs/>
                <w:sz w:val="18"/>
                <w:szCs w:val="18"/>
                <w:lang w:val="en-GB"/>
              </w:rPr>
              <w:t xml:space="preserve">results seen </w:t>
            </w:r>
            <w:r w:rsidRPr="003D24B5">
              <w:rPr>
                <w:rFonts w:ascii="Arial" w:hAnsi="Arial" w:cs="Arial"/>
                <w:bCs/>
                <w:sz w:val="18"/>
                <w:szCs w:val="18"/>
                <w:lang w:val="en-GB"/>
              </w:rPr>
              <w:t>at the time of the MTE and reflects the “turn around” that has been achieved</w:t>
            </w:r>
          </w:p>
        </w:tc>
        <w:tc>
          <w:tcPr>
            <w:tcW w:w="1938" w:type="dxa"/>
            <w:tcBorders>
              <w:bottom w:val="single" w:sz="4" w:space="0" w:color="auto"/>
            </w:tcBorders>
            <w:shd w:val="clear" w:color="auto" w:fill="auto"/>
            <w:vAlign w:val="center"/>
          </w:tcPr>
          <w:p w:rsidR="008C773B" w:rsidRPr="00E25260" w:rsidRDefault="00AB2816" w:rsidP="00D46B9A">
            <w:pPr>
              <w:jc w:val="center"/>
              <w:rPr>
                <w:rFonts w:ascii="Arial" w:hAnsi="Arial" w:cs="Arial"/>
                <w:b/>
                <w:bCs/>
                <w:sz w:val="18"/>
                <w:szCs w:val="18"/>
                <w:lang w:val="en-GB"/>
              </w:rPr>
            </w:pPr>
            <w:r w:rsidRPr="00AB2816">
              <w:rPr>
                <w:rFonts w:ascii="Arial" w:hAnsi="Arial" w:cs="Arial"/>
                <w:b/>
                <w:bCs/>
                <w:sz w:val="18"/>
                <w:szCs w:val="18"/>
                <w:lang w:val="en-GB"/>
              </w:rPr>
              <w:t>Satisfactory (S)</w:t>
            </w:r>
          </w:p>
        </w:tc>
      </w:tr>
      <w:tr w:rsidR="0060349F" w:rsidRPr="00E25260" w:rsidTr="004D323A">
        <w:tc>
          <w:tcPr>
            <w:tcW w:w="2093" w:type="dxa"/>
            <w:tcBorders>
              <w:bottom w:val="single" w:sz="4" w:space="0" w:color="auto"/>
            </w:tcBorders>
            <w:shd w:val="clear" w:color="auto" w:fill="auto"/>
            <w:vAlign w:val="center"/>
          </w:tcPr>
          <w:p w:rsidR="0060349F" w:rsidRPr="00E25260" w:rsidRDefault="0060349F" w:rsidP="00D46B9A">
            <w:pPr>
              <w:rPr>
                <w:rFonts w:ascii="Arial" w:hAnsi="Arial" w:cs="Arial"/>
                <w:sz w:val="18"/>
                <w:szCs w:val="18"/>
                <w:lang w:val="en-US"/>
              </w:rPr>
            </w:pPr>
            <w:r w:rsidRPr="00E25260">
              <w:rPr>
                <w:rFonts w:ascii="Arial" w:hAnsi="Arial" w:cs="Arial"/>
                <w:b/>
                <w:bCs/>
                <w:sz w:val="18"/>
                <w:szCs w:val="18"/>
                <w:lang w:val="en-US"/>
              </w:rPr>
              <w:t>Outcome</w:t>
            </w:r>
            <w:r w:rsidR="00CA6A00">
              <w:rPr>
                <w:rFonts w:ascii="Arial" w:hAnsi="Arial" w:cs="Arial"/>
                <w:b/>
                <w:bCs/>
                <w:sz w:val="18"/>
                <w:szCs w:val="18"/>
                <w:lang w:val="en-US"/>
              </w:rPr>
              <w:t xml:space="preserve"> 1</w:t>
            </w:r>
            <w:r w:rsidRPr="00E25260">
              <w:rPr>
                <w:rFonts w:ascii="Arial" w:hAnsi="Arial" w:cs="Arial"/>
                <w:b/>
                <w:bCs/>
                <w:sz w:val="18"/>
                <w:szCs w:val="18"/>
                <w:lang w:val="en-US"/>
              </w:rPr>
              <w:t>:</w:t>
            </w:r>
            <w:r w:rsidRPr="00E25260">
              <w:rPr>
                <w:rFonts w:ascii="Arial" w:hAnsi="Arial" w:cs="Arial"/>
                <w:bCs/>
                <w:sz w:val="18"/>
                <w:szCs w:val="18"/>
                <w:lang w:val="en-US"/>
              </w:rPr>
              <w:t xml:space="preserve"> </w:t>
            </w:r>
            <w:r w:rsidR="00CA6A00" w:rsidRPr="00CA6A00">
              <w:rPr>
                <w:rFonts w:ascii="Arial" w:hAnsi="Arial" w:cs="Arial"/>
                <w:bCs/>
                <w:sz w:val="18"/>
                <w:szCs w:val="18"/>
                <w:lang w:val="en-US"/>
              </w:rPr>
              <w:t xml:space="preserve">Regional and national </w:t>
            </w:r>
            <w:r w:rsidR="00CA6A00" w:rsidRPr="00CA6A00">
              <w:rPr>
                <w:rFonts w:ascii="Arial" w:hAnsi="Arial" w:cs="Arial"/>
                <w:bCs/>
                <w:sz w:val="18"/>
                <w:szCs w:val="18"/>
                <w:lang w:val="en-US"/>
              </w:rPr>
              <w:lastRenderedPageBreak/>
              <w:t>institutions established and have internalized the implementation of the SAP and provide institutional support for the cooperative management of Lake Tanganyika under the ratified Convention.</w:t>
            </w:r>
          </w:p>
        </w:tc>
        <w:tc>
          <w:tcPr>
            <w:tcW w:w="6109" w:type="dxa"/>
            <w:tcBorders>
              <w:bottom w:val="single" w:sz="4" w:space="0" w:color="auto"/>
            </w:tcBorders>
            <w:shd w:val="clear" w:color="auto" w:fill="auto"/>
            <w:vAlign w:val="center"/>
          </w:tcPr>
          <w:p w:rsidR="0060349F" w:rsidRPr="00E25260" w:rsidRDefault="003D24B5" w:rsidP="00D46B9A">
            <w:pPr>
              <w:rPr>
                <w:rFonts w:ascii="Arial" w:hAnsi="Arial" w:cs="Arial"/>
                <w:bCs/>
                <w:sz w:val="18"/>
                <w:szCs w:val="18"/>
                <w:lang w:val="en-GB"/>
              </w:rPr>
            </w:pPr>
            <w:r w:rsidRPr="003D24B5">
              <w:rPr>
                <w:rFonts w:ascii="Arial" w:hAnsi="Arial" w:cs="Arial"/>
                <w:bCs/>
                <w:iCs/>
                <w:sz w:val="18"/>
                <w:szCs w:val="18"/>
                <w:lang w:val="en-GB"/>
              </w:rPr>
              <w:lastRenderedPageBreak/>
              <w:t xml:space="preserve">The drafting and adoption of the NAPs by each of the four countries is a sign that the SAP has been internalized and that implementation has </w:t>
            </w:r>
            <w:r w:rsidRPr="003D24B5">
              <w:rPr>
                <w:rFonts w:ascii="Arial" w:hAnsi="Arial" w:cs="Arial"/>
                <w:bCs/>
                <w:iCs/>
                <w:sz w:val="18"/>
                <w:szCs w:val="18"/>
                <w:lang w:val="en-GB"/>
              </w:rPr>
              <w:lastRenderedPageBreak/>
              <w:t xml:space="preserve">begun.  However, cooperative management of lake resources remains elusive – there are plenty of opportunities for the four countries to work together, share experiences, resolve mutual problems, and attain mutual benefits.  The project has prepared the way for this and the </w:t>
            </w:r>
            <w:r w:rsidRPr="003D24B5">
              <w:rPr>
                <w:rFonts w:ascii="Arial" w:hAnsi="Arial" w:cs="Arial"/>
                <w:bCs/>
                <w:sz w:val="18"/>
                <w:szCs w:val="18"/>
                <w:lang w:val="en-GB"/>
              </w:rPr>
              <w:t>Outcome has been partly achieved</w:t>
            </w:r>
          </w:p>
        </w:tc>
        <w:tc>
          <w:tcPr>
            <w:tcW w:w="1938" w:type="dxa"/>
            <w:tcBorders>
              <w:bottom w:val="single" w:sz="4" w:space="0" w:color="auto"/>
            </w:tcBorders>
            <w:shd w:val="clear" w:color="auto" w:fill="auto"/>
            <w:vAlign w:val="center"/>
          </w:tcPr>
          <w:p w:rsidR="0060349F" w:rsidRPr="00E25260" w:rsidRDefault="00727647" w:rsidP="00D46B9A">
            <w:pPr>
              <w:jc w:val="center"/>
              <w:rPr>
                <w:rFonts w:ascii="Arial" w:hAnsi="Arial" w:cs="Arial"/>
                <w:b/>
                <w:bCs/>
                <w:sz w:val="18"/>
                <w:szCs w:val="18"/>
                <w:lang w:val="en-GB"/>
              </w:rPr>
            </w:pPr>
            <w:r w:rsidRPr="00727647">
              <w:rPr>
                <w:rFonts w:ascii="Arial" w:hAnsi="Arial" w:cs="Arial"/>
                <w:b/>
                <w:bCs/>
                <w:sz w:val="18"/>
                <w:szCs w:val="18"/>
                <w:lang w:val="en-GB"/>
              </w:rPr>
              <w:lastRenderedPageBreak/>
              <w:t>Moderately Satisfactory (MS)</w:t>
            </w:r>
          </w:p>
        </w:tc>
      </w:tr>
      <w:tr w:rsidR="0060349F" w:rsidRPr="00E25260" w:rsidTr="004D323A">
        <w:tc>
          <w:tcPr>
            <w:tcW w:w="2093" w:type="dxa"/>
            <w:tcBorders>
              <w:bottom w:val="single" w:sz="4" w:space="0" w:color="auto"/>
            </w:tcBorders>
            <w:shd w:val="clear" w:color="auto" w:fill="auto"/>
            <w:vAlign w:val="center"/>
          </w:tcPr>
          <w:p w:rsidR="0060349F" w:rsidRPr="00E25260" w:rsidRDefault="00CA6A00" w:rsidP="00D46B9A">
            <w:pPr>
              <w:rPr>
                <w:rFonts w:ascii="Arial" w:hAnsi="Arial" w:cs="Arial"/>
                <w:sz w:val="18"/>
                <w:szCs w:val="18"/>
                <w:lang w:val="en-US"/>
              </w:rPr>
            </w:pPr>
            <w:r>
              <w:rPr>
                <w:rFonts w:ascii="Arial" w:hAnsi="Arial" w:cs="Arial"/>
                <w:b/>
                <w:bCs/>
                <w:sz w:val="18"/>
                <w:szCs w:val="18"/>
                <w:lang w:val="en-US"/>
              </w:rPr>
              <w:lastRenderedPageBreak/>
              <w:t>Outcome 2</w:t>
            </w:r>
            <w:r w:rsidR="0060349F" w:rsidRPr="00E25260">
              <w:rPr>
                <w:rFonts w:ascii="Arial" w:hAnsi="Arial" w:cs="Arial"/>
                <w:b/>
                <w:bCs/>
                <w:sz w:val="18"/>
                <w:szCs w:val="18"/>
                <w:lang w:val="en-US"/>
              </w:rPr>
              <w:t xml:space="preserve">:  </w:t>
            </w:r>
            <w:r w:rsidRPr="00CA6A00">
              <w:rPr>
                <w:rFonts w:ascii="Arial" w:hAnsi="Arial" w:cs="Arial"/>
                <w:bCs/>
                <w:sz w:val="18"/>
                <w:szCs w:val="18"/>
                <w:lang w:val="en-US"/>
              </w:rPr>
              <w:t xml:space="preserve">The quality of  water of Lake Tanganyika is improved at two identified pollution hotspots through </w:t>
            </w:r>
            <w:r>
              <w:rPr>
                <w:rFonts w:ascii="Arial" w:hAnsi="Arial" w:cs="Arial"/>
                <w:bCs/>
                <w:sz w:val="18"/>
                <w:szCs w:val="18"/>
                <w:lang w:val="en-US"/>
              </w:rPr>
              <w:t>enhanced wastewater management</w:t>
            </w:r>
          </w:p>
        </w:tc>
        <w:tc>
          <w:tcPr>
            <w:tcW w:w="6109" w:type="dxa"/>
            <w:tcBorders>
              <w:bottom w:val="single" w:sz="4" w:space="0" w:color="auto"/>
            </w:tcBorders>
            <w:shd w:val="clear" w:color="auto" w:fill="auto"/>
            <w:vAlign w:val="center"/>
          </w:tcPr>
          <w:p w:rsidR="003D24B5" w:rsidRPr="003D24B5" w:rsidRDefault="003D24B5" w:rsidP="003D24B5">
            <w:pPr>
              <w:rPr>
                <w:rFonts w:ascii="Arial" w:hAnsi="Arial" w:cs="Arial"/>
                <w:bCs/>
                <w:iCs/>
                <w:sz w:val="18"/>
                <w:szCs w:val="18"/>
                <w:lang w:val="en-GB"/>
              </w:rPr>
            </w:pPr>
            <w:r w:rsidRPr="003D24B5">
              <w:rPr>
                <w:rFonts w:ascii="Arial" w:hAnsi="Arial" w:cs="Arial"/>
                <w:bCs/>
                <w:sz w:val="18"/>
                <w:szCs w:val="18"/>
                <w:lang w:val="en-GB"/>
              </w:rPr>
              <w:t xml:space="preserve">The project was looking for a very simple result – </w:t>
            </w:r>
            <w:r w:rsidRPr="003D24B5">
              <w:rPr>
                <w:rFonts w:ascii="Arial" w:hAnsi="Arial" w:cs="Arial"/>
                <w:bCs/>
                <w:i/>
                <w:iCs/>
                <w:sz w:val="18"/>
                <w:szCs w:val="18"/>
                <w:lang w:val="en-GB"/>
              </w:rPr>
              <w:t xml:space="preserve">Water quality improvement at two locations.  </w:t>
            </w:r>
          </w:p>
          <w:p w:rsidR="003D24B5" w:rsidRPr="003D24B5" w:rsidRDefault="003D24B5" w:rsidP="003D24B5">
            <w:pPr>
              <w:rPr>
                <w:rFonts w:ascii="Arial" w:hAnsi="Arial" w:cs="Arial"/>
                <w:bCs/>
                <w:iCs/>
                <w:sz w:val="18"/>
                <w:szCs w:val="18"/>
                <w:lang w:val="en-GB"/>
              </w:rPr>
            </w:pPr>
            <w:r w:rsidRPr="003D24B5">
              <w:rPr>
                <w:rFonts w:ascii="Arial" w:hAnsi="Arial" w:cs="Arial"/>
                <w:bCs/>
                <w:iCs/>
                <w:sz w:val="18"/>
                <w:szCs w:val="18"/>
                <w:lang w:val="en-GB"/>
              </w:rPr>
              <w:t xml:space="preserve">In </w:t>
            </w:r>
            <w:proofErr w:type="spellStart"/>
            <w:r w:rsidRPr="003D24B5">
              <w:rPr>
                <w:rFonts w:ascii="Arial" w:hAnsi="Arial" w:cs="Arial"/>
                <w:bCs/>
                <w:iCs/>
                <w:sz w:val="18"/>
                <w:szCs w:val="18"/>
                <w:lang w:val="en-GB"/>
              </w:rPr>
              <w:t>Kigoma</w:t>
            </w:r>
            <w:proofErr w:type="spellEnd"/>
            <w:r w:rsidRPr="003D24B5">
              <w:rPr>
                <w:rFonts w:ascii="Arial" w:hAnsi="Arial" w:cs="Arial"/>
                <w:bCs/>
                <w:iCs/>
                <w:sz w:val="18"/>
                <w:szCs w:val="18"/>
                <w:lang w:val="en-GB"/>
              </w:rPr>
              <w:t xml:space="preserve">, the project relied on a co-funded activity which did not eventuate while in Bujumbura the contractors have not delivered to the extent expected.  </w:t>
            </w:r>
          </w:p>
          <w:p w:rsidR="0060349F" w:rsidRPr="00E25260" w:rsidRDefault="003D24B5" w:rsidP="00C72E63">
            <w:pPr>
              <w:rPr>
                <w:rFonts w:ascii="Arial" w:hAnsi="Arial" w:cs="Arial"/>
                <w:bCs/>
                <w:sz w:val="18"/>
                <w:szCs w:val="18"/>
                <w:lang w:val="en-GB"/>
              </w:rPr>
            </w:pPr>
            <w:r>
              <w:rPr>
                <w:rFonts w:ascii="Arial" w:hAnsi="Arial" w:cs="Arial"/>
                <w:bCs/>
                <w:iCs/>
                <w:sz w:val="18"/>
                <w:szCs w:val="18"/>
                <w:lang w:val="en-GB"/>
              </w:rPr>
              <w:t>T</w:t>
            </w:r>
            <w:r w:rsidRPr="003D24B5">
              <w:rPr>
                <w:rFonts w:ascii="Arial" w:hAnsi="Arial" w:cs="Arial"/>
                <w:bCs/>
                <w:iCs/>
                <w:sz w:val="18"/>
                <w:szCs w:val="18"/>
                <w:lang w:val="en-GB"/>
              </w:rPr>
              <w:t>his Outcome has not been achieved</w:t>
            </w:r>
            <w:r>
              <w:rPr>
                <w:rFonts w:ascii="Arial" w:hAnsi="Arial" w:cs="Arial"/>
                <w:bCs/>
                <w:iCs/>
                <w:sz w:val="18"/>
                <w:szCs w:val="18"/>
                <w:lang w:val="en-GB"/>
              </w:rPr>
              <w:t>,</w:t>
            </w:r>
            <w:r w:rsidRPr="003D24B5">
              <w:rPr>
                <w:rFonts w:ascii="Arial" w:hAnsi="Arial" w:cs="Arial"/>
                <w:bCs/>
                <w:iCs/>
                <w:sz w:val="18"/>
                <w:szCs w:val="18"/>
                <w:lang w:val="en-GB"/>
              </w:rPr>
              <w:t xml:space="preserve"> </w:t>
            </w:r>
            <w:r>
              <w:rPr>
                <w:rFonts w:ascii="Arial" w:hAnsi="Arial" w:cs="Arial"/>
                <w:bCs/>
                <w:iCs/>
                <w:sz w:val="18"/>
                <w:szCs w:val="18"/>
                <w:lang w:val="en-GB"/>
              </w:rPr>
              <w:t>h</w:t>
            </w:r>
            <w:r w:rsidRPr="003D24B5">
              <w:rPr>
                <w:rFonts w:ascii="Arial" w:hAnsi="Arial" w:cs="Arial"/>
                <w:bCs/>
                <w:iCs/>
                <w:sz w:val="18"/>
                <w:szCs w:val="18"/>
                <w:lang w:val="en-GB"/>
              </w:rPr>
              <w:t>owever,</w:t>
            </w:r>
            <w:r w:rsidR="00C72E63">
              <w:rPr>
                <w:rFonts w:ascii="Arial" w:hAnsi="Arial" w:cs="Arial"/>
                <w:bCs/>
                <w:iCs/>
                <w:sz w:val="18"/>
                <w:szCs w:val="18"/>
                <w:lang w:val="en-GB"/>
              </w:rPr>
              <w:t xml:space="preserve"> </w:t>
            </w:r>
            <w:r w:rsidRPr="003D24B5">
              <w:rPr>
                <w:rFonts w:ascii="Arial" w:hAnsi="Arial" w:cs="Arial"/>
                <w:bCs/>
                <w:iCs/>
                <w:sz w:val="18"/>
                <w:szCs w:val="18"/>
                <w:lang w:val="en-GB"/>
              </w:rPr>
              <w:t xml:space="preserve">KEOC </w:t>
            </w:r>
            <w:r>
              <w:rPr>
                <w:rFonts w:ascii="Arial" w:hAnsi="Arial" w:cs="Arial"/>
                <w:bCs/>
                <w:iCs/>
                <w:sz w:val="18"/>
                <w:szCs w:val="18"/>
                <w:lang w:val="en-GB"/>
              </w:rPr>
              <w:t xml:space="preserve">may still </w:t>
            </w:r>
            <w:r w:rsidRPr="003D24B5">
              <w:rPr>
                <w:rFonts w:ascii="Arial" w:hAnsi="Arial" w:cs="Arial"/>
                <w:bCs/>
                <w:iCs/>
                <w:sz w:val="18"/>
                <w:szCs w:val="18"/>
                <w:lang w:val="en-GB"/>
              </w:rPr>
              <w:t xml:space="preserve">deliver at </w:t>
            </w:r>
            <w:proofErr w:type="spellStart"/>
            <w:r w:rsidRPr="003D24B5">
              <w:rPr>
                <w:rFonts w:ascii="Arial" w:hAnsi="Arial" w:cs="Arial"/>
                <w:bCs/>
                <w:iCs/>
                <w:sz w:val="18"/>
                <w:szCs w:val="18"/>
                <w:lang w:val="en-GB"/>
              </w:rPr>
              <w:t>Buyenzi</w:t>
            </w:r>
            <w:proofErr w:type="spellEnd"/>
            <w:r w:rsidRPr="003D24B5">
              <w:rPr>
                <w:rFonts w:ascii="Arial" w:hAnsi="Arial" w:cs="Arial"/>
                <w:bCs/>
                <w:iCs/>
                <w:sz w:val="18"/>
                <w:szCs w:val="18"/>
                <w:lang w:val="en-GB"/>
              </w:rPr>
              <w:t xml:space="preserve">, </w:t>
            </w:r>
            <w:r w:rsidR="00C72E63">
              <w:rPr>
                <w:rFonts w:ascii="Arial" w:hAnsi="Arial" w:cs="Arial"/>
                <w:bCs/>
                <w:iCs/>
                <w:sz w:val="18"/>
                <w:szCs w:val="18"/>
                <w:lang w:val="en-GB"/>
              </w:rPr>
              <w:t>and the rating could be revised upwards</w:t>
            </w:r>
          </w:p>
        </w:tc>
        <w:tc>
          <w:tcPr>
            <w:tcW w:w="1938" w:type="dxa"/>
            <w:tcBorders>
              <w:bottom w:val="single" w:sz="4" w:space="0" w:color="auto"/>
            </w:tcBorders>
            <w:shd w:val="clear" w:color="auto" w:fill="auto"/>
            <w:vAlign w:val="center"/>
          </w:tcPr>
          <w:p w:rsidR="0060349F" w:rsidRPr="00E25260" w:rsidRDefault="00AB2816" w:rsidP="00AB2816">
            <w:pPr>
              <w:jc w:val="center"/>
              <w:rPr>
                <w:rFonts w:ascii="Arial" w:hAnsi="Arial" w:cs="Arial"/>
                <w:b/>
                <w:bCs/>
                <w:sz w:val="18"/>
                <w:szCs w:val="18"/>
                <w:lang w:val="en-GB"/>
              </w:rPr>
            </w:pPr>
            <w:r w:rsidRPr="001C1194">
              <w:rPr>
                <w:rFonts w:ascii="Arial" w:hAnsi="Arial" w:cs="Arial"/>
                <w:b/>
                <w:bCs/>
                <w:sz w:val="18"/>
                <w:szCs w:val="18"/>
                <w:lang w:val="en-GB"/>
              </w:rPr>
              <w:t>Unsatisfactory (U)</w:t>
            </w:r>
          </w:p>
        </w:tc>
      </w:tr>
      <w:tr w:rsidR="0060349F" w:rsidRPr="00E25260" w:rsidTr="004D323A">
        <w:trPr>
          <w:trHeight w:val="88"/>
        </w:trPr>
        <w:tc>
          <w:tcPr>
            <w:tcW w:w="2093" w:type="dxa"/>
            <w:tcBorders>
              <w:bottom w:val="single" w:sz="4" w:space="0" w:color="auto"/>
            </w:tcBorders>
            <w:shd w:val="clear" w:color="auto" w:fill="auto"/>
            <w:vAlign w:val="center"/>
          </w:tcPr>
          <w:p w:rsidR="0060349F" w:rsidRPr="00E25260" w:rsidRDefault="00CA6A00" w:rsidP="00D46B9A">
            <w:pPr>
              <w:rPr>
                <w:rFonts w:ascii="Arial" w:hAnsi="Arial" w:cs="Arial"/>
                <w:sz w:val="18"/>
                <w:szCs w:val="18"/>
                <w:lang w:val="en-US"/>
              </w:rPr>
            </w:pPr>
            <w:r>
              <w:rPr>
                <w:rFonts w:ascii="Arial" w:hAnsi="Arial" w:cs="Arial"/>
                <w:b/>
                <w:bCs/>
                <w:sz w:val="18"/>
                <w:szCs w:val="18"/>
                <w:lang w:val="en-US"/>
              </w:rPr>
              <w:t>Outcome 3</w:t>
            </w:r>
            <w:r w:rsidR="0060349F" w:rsidRPr="00E25260">
              <w:rPr>
                <w:rFonts w:ascii="Arial" w:hAnsi="Arial" w:cs="Arial"/>
                <w:b/>
                <w:sz w:val="18"/>
                <w:szCs w:val="18"/>
                <w:lang w:val="en-US"/>
              </w:rPr>
              <w:t>:</w:t>
            </w:r>
            <w:r w:rsidR="0060349F" w:rsidRPr="00E25260">
              <w:rPr>
                <w:rFonts w:ascii="Arial" w:hAnsi="Arial" w:cs="Arial"/>
                <w:bCs/>
                <w:sz w:val="18"/>
                <w:szCs w:val="18"/>
                <w:lang w:val="en-US"/>
              </w:rPr>
              <w:t xml:space="preserve"> </w:t>
            </w:r>
            <w:r w:rsidRPr="00CA6A00">
              <w:rPr>
                <w:rFonts w:ascii="Arial" w:hAnsi="Arial" w:cs="Arial"/>
                <w:bCs/>
                <w:sz w:val="18"/>
                <w:szCs w:val="18"/>
                <w:lang w:val="en-US"/>
              </w:rPr>
              <w:t>Demonstration catchment management sites contribute to the reduction of sedimentation and provide significant livelihood benefits to local people, seeking long-term adaptation measures to changing climatic regimes</w:t>
            </w:r>
          </w:p>
        </w:tc>
        <w:tc>
          <w:tcPr>
            <w:tcW w:w="6109" w:type="dxa"/>
            <w:tcBorders>
              <w:bottom w:val="single" w:sz="4" w:space="0" w:color="auto"/>
            </w:tcBorders>
            <w:shd w:val="clear" w:color="auto" w:fill="auto"/>
            <w:vAlign w:val="center"/>
          </w:tcPr>
          <w:p w:rsidR="0060349F" w:rsidRPr="00E25260" w:rsidRDefault="00C72E63" w:rsidP="00C72E63">
            <w:pPr>
              <w:rPr>
                <w:rFonts w:ascii="Arial" w:hAnsi="Arial" w:cs="Arial"/>
                <w:bCs/>
                <w:sz w:val="18"/>
                <w:szCs w:val="18"/>
                <w:lang w:val="en-GB"/>
              </w:rPr>
            </w:pPr>
            <w:r w:rsidRPr="00C72E63">
              <w:rPr>
                <w:rFonts w:ascii="Arial" w:hAnsi="Arial" w:cs="Arial"/>
                <w:bCs/>
                <w:sz w:val="18"/>
                <w:szCs w:val="18"/>
                <w:lang w:val="en-GB"/>
              </w:rPr>
              <w:t xml:space="preserve">The project was looking for </w:t>
            </w:r>
            <w:r w:rsidRPr="00C72E63">
              <w:rPr>
                <w:rFonts w:ascii="Arial" w:hAnsi="Arial" w:cs="Arial"/>
                <w:bCs/>
                <w:i/>
                <w:iCs/>
                <w:sz w:val="18"/>
                <w:szCs w:val="18"/>
                <w:lang w:val="en-GB"/>
              </w:rPr>
              <w:t xml:space="preserve">Sediment discharge reduction, </w:t>
            </w:r>
            <w:r w:rsidRPr="00C72E63">
              <w:rPr>
                <w:rFonts w:ascii="Arial" w:hAnsi="Arial" w:cs="Arial"/>
                <w:bCs/>
                <w:iCs/>
                <w:sz w:val="18"/>
                <w:szCs w:val="18"/>
                <w:lang w:val="en-GB"/>
              </w:rPr>
              <w:t xml:space="preserve">and </w:t>
            </w:r>
            <w:r w:rsidRPr="00C72E63">
              <w:rPr>
                <w:rFonts w:ascii="Arial" w:hAnsi="Arial" w:cs="Arial"/>
                <w:bCs/>
                <w:i/>
                <w:iCs/>
                <w:sz w:val="18"/>
                <w:szCs w:val="18"/>
                <w:lang w:val="en-GB"/>
              </w:rPr>
              <w:t>Significant livelihood benefits</w:t>
            </w:r>
            <w:r w:rsidRPr="00C72E63">
              <w:rPr>
                <w:rFonts w:ascii="Arial" w:hAnsi="Arial" w:cs="Arial"/>
                <w:bCs/>
                <w:sz w:val="18"/>
                <w:szCs w:val="18"/>
              </w:rPr>
              <w:t xml:space="preserve"> and from the PCU reports there are </w:t>
            </w:r>
            <w:r w:rsidRPr="00C72E63">
              <w:rPr>
                <w:rFonts w:ascii="Arial" w:hAnsi="Arial" w:cs="Arial"/>
                <w:bCs/>
                <w:sz w:val="18"/>
                <w:szCs w:val="18"/>
                <w:lang w:val="en-GB"/>
              </w:rPr>
              <w:t>good signs that both have been obtained.  And, in spite of the lack of a clear baseline and the far too short timeframe of the project, the evaluator was able to confirm reduced sediment loads at the pilot sites and very successful AIGs supported through efficient revolving funds with significa</w:t>
            </w:r>
            <w:r>
              <w:rPr>
                <w:rFonts w:ascii="Arial" w:hAnsi="Arial" w:cs="Arial"/>
                <w:bCs/>
                <w:sz w:val="18"/>
                <w:szCs w:val="18"/>
                <w:lang w:val="en-GB"/>
              </w:rPr>
              <w:t>nt livelihood benefits</w:t>
            </w:r>
          </w:p>
        </w:tc>
        <w:tc>
          <w:tcPr>
            <w:tcW w:w="1938" w:type="dxa"/>
            <w:tcBorders>
              <w:bottom w:val="single" w:sz="4" w:space="0" w:color="auto"/>
            </w:tcBorders>
            <w:shd w:val="clear" w:color="auto" w:fill="auto"/>
            <w:vAlign w:val="center"/>
          </w:tcPr>
          <w:p w:rsidR="0060349F" w:rsidRPr="00E25260" w:rsidRDefault="00AB2816" w:rsidP="00D46B9A">
            <w:pPr>
              <w:jc w:val="center"/>
              <w:rPr>
                <w:rFonts w:ascii="Arial" w:hAnsi="Arial" w:cs="Arial"/>
                <w:b/>
                <w:bCs/>
                <w:sz w:val="18"/>
                <w:szCs w:val="18"/>
                <w:lang w:val="en-GB"/>
              </w:rPr>
            </w:pPr>
            <w:r w:rsidRPr="00AB2816">
              <w:rPr>
                <w:rFonts w:ascii="Arial" w:hAnsi="Arial" w:cs="Arial"/>
                <w:b/>
                <w:bCs/>
                <w:sz w:val="18"/>
                <w:szCs w:val="18"/>
                <w:lang w:val="en-GB"/>
              </w:rPr>
              <w:t>Satisfactory (S)</w:t>
            </w:r>
          </w:p>
        </w:tc>
      </w:tr>
      <w:tr w:rsidR="0060349F" w:rsidRPr="00E25260" w:rsidTr="004D323A">
        <w:tc>
          <w:tcPr>
            <w:tcW w:w="2093" w:type="dxa"/>
            <w:tcBorders>
              <w:bottom w:val="single" w:sz="4" w:space="0" w:color="auto"/>
            </w:tcBorders>
            <w:shd w:val="clear" w:color="auto" w:fill="auto"/>
            <w:vAlign w:val="center"/>
          </w:tcPr>
          <w:p w:rsidR="0060349F" w:rsidRPr="00E25260" w:rsidRDefault="00CA6A00" w:rsidP="00D46B9A">
            <w:pPr>
              <w:rPr>
                <w:rFonts w:ascii="Arial" w:hAnsi="Arial" w:cs="Arial"/>
                <w:b/>
                <w:sz w:val="18"/>
                <w:szCs w:val="18"/>
                <w:lang w:val="en-US"/>
              </w:rPr>
            </w:pPr>
            <w:r>
              <w:rPr>
                <w:rFonts w:ascii="Arial" w:hAnsi="Arial" w:cs="Arial"/>
                <w:b/>
                <w:sz w:val="18"/>
                <w:szCs w:val="18"/>
                <w:lang w:val="en-US"/>
              </w:rPr>
              <w:t>Outcome 4</w:t>
            </w:r>
            <w:r w:rsidR="0060349F" w:rsidRPr="00E25260">
              <w:rPr>
                <w:rFonts w:ascii="Arial" w:hAnsi="Arial" w:cs="Arial"/>
                <w:b/>
                <w:sz w:val="18"/>
                <w:szCs w:val="18"/>
                <w:lang w:val="en-US"/>
              </w:rPr>
              <w:t xml:space="preserve">: </w:t>
            </w:r>
            <w:r w:rsidRPr="00CA6A00">
              <w:rPr>
                <w:rFonts w:ascii="Arial" w:hAnsi="Arial" w:cs="Arial"/>
                <w:sz w:val="18"/>
                <w:szCs w:val="18"/>
                <w:lang w:val="en-US"/>
              </w:rPr>
              <w:t>Regional monitoring and management systems contribute to the long-term sustainable management of Lake Tanga</w:t>
            </w:r>
            <w:r>
              <w:rPr>
                <w:rFonts w:ascii="Arial" w:hAnsi="Arial" w:cs="Arial"/>
                <w:sz w:val="18"/>
                <w:szCs w:val="18"/>
                <w:lang w:val="en-US"/>
              </w:rPr>
              <w:t>nyika and its natural resources</w:t>
            </w:r>
          </w:p>
        </w:tc>
        <w:tc>
          <w:tcPr>
            <w:tcW w:w="6109" w:type="dxa"/>
            <w:tcBorders>
              <w:bottom w:val="single" w:sz="4" w:space="0" w:color="auto"/>
            </w:tcBorders>
            <w:shd w:val="clear" w:color="auto" w:fill="auto"/>
            <w:vAlign w:val="center"/>
          </w:tcPr>
          <w:p w:rsidR="0060349F" w:rsidRPr="00E25260" w:rsidRDefault="00C72E63" w:rsidP="004D323A">
            <w:pPr>
              <w:rPr>
                <w:rFonts w:ascii="Arial" w:hAnsi="Arial" w:cs="Arial"/>
                <w:bCs/>
                <w:sz w:val="18"/>
                <w:szCs w:val="18"/>
                <w:lang w:val="en-GB"/>
              </w:rPr>
            </w:pPr>
            <w:r w:rsidRPr="00C72E63">
              <w:rPr>
                <w:rFonts w:ascii="Arial" w:hAnsi="Arial" w:cs="Arial"/>
                <w:bCs/>
                <w:sz w:val="18"/>
                <w:szCs w:val="18"/>
                <w:lang w:val="en-GB"/>
              </w:rPr>
              <w:t xml:space="preserve">The Outcome sought </w:t>
            </w:r>
            <w:r w:rsidRPr="00C72E63">
              <w:rPr>
                <w:rFonts w:ascii="Arial" w:hAnsi="Arial" w:cs="Arial"/>
                <w:bCs/>
                <w:i/>
                <w:sz w:val="18"/>
                <w:szCs w:val="18"/>
                <w:lang w:val="en-GB"/>
              </w:rPr>
              <w:t>Regional monitoring and management systems</w:t>
            </w:r>
            <w:r w:rsidRPr="00C72E63">
              <w:rPr>
                <w:rFonts w:ascii="Arial" w:hAnsi="Arial" w:cs="Arial"/>
                <w:bCs/>
                <w:sz w:val="18"/>
                <w:szCs w:val="18"/>
                <w:lang w:val="en-GB"/>
              </w:rPr>
              <w:t xml:space="preserve"> and the evaluator was looking for proof of </w:t>
            </w:r>
            <w:r w:rsidRPr="00C72E63">
              <w:rPr>
                <w:rFonts w:ascii="Arial" w:hAnsi="Arial" w:cs="Arial"/>
                <w:bCs/>
                <w:iCs/>
                <w:sz w:val="18"/>
                <w:szCs w:val="18"/>
                <w:lang w:val="en-GB"/>
              </w:rPr>
              <w:t xml:space="preserve">regular monitoring and (adaptive) management.  The evaluator is aware of a number of preparatory consultancies proposing various monitoring measures, and while </w:t>
            </w:r>
            <w:r w:rsidRPr="00C72E63">
              <w:rPr>
                <w:rFonts w:ascii="Arial" w:hAnsi="Arial" w:cs="Arial"/>
                <w:bCs/>
                <w:sz w:val="18"/>
                <w:szCs w:val="18"/>
                <w:lang w:val="en-GB"/>
              </w:rPr>
              <w:t>some monitoring is known to have taken place, no monitoring “system” has been observed, and certainly not one which is producing data and information of use to managers and decision-makers.  The draft Implementation Strategy is merely a proposal and the system has yet to be set up – this Outcome has only been partly achieved</w:t>
            </w:r>
          </w:p>
        </w:tc>
        <w:tc>
          <w:tcPr>
            <w:tcW w:w="1938" w:type="dxa"/>
            <w:tcBorders>
              <w:bottom w:val="single" w:sz="4" w:space="0" w:color="auto"/>
            </w:tcBorders>
            <w:shd w:val="clear" w:color="auto" w:fill="auto"/>
            <w:vAlign w:val="center"/>
          </w:tcPr>
          <w:p w:rsidR="0060349F" w:rsidRPr="00E25260" w:rsidRDefault="00727647" w:rsidP="00D46B9A">
            <w:pPr>
              <w:jc w:val="center"/>
              <w:rPr>
                <w:rFonts w:ascii="Arial" w:hAnsi="Arial" w:cs="Arial"/>
                <w:b/>
                <w:bCs/>
                <w:sz w:val="18"/>
                <w:szCs w:val="18"/>
                <w:lang w:val="en-GB"/>
              </w:rPr>
            </w:pPr>
            <w:r w:rsidRPr="00727647">
              <w:rPr>
                <w:rFonts w:ascii="Arial" w:hAnsi="Arial" w:cs="Arial"/>
                <w:b/>
                <w:bCs/>
                <w:sz w:val="18"/>
                <w:szCs w:val="18"/>
                <w:lang w:val="en-GB"/>
              </w:rPr>
              <w:t>Moderately Satisfactory (MS)</w:t>
            </w:r>
          </w:p>
        </w:tc>
      </w:tr>
      <w:tr w:rsidR="008C773B" w:rsidRPr="00E25260" w:rsidTr="003636B8">
        <w:trPr>
          <w:trHeight w:val="309"/>
        </w:trPr>
        <w:tc>
          <w:tcPr>
            <w:tcW w:w="10140" w:type="dxa"/>
            <w:gridSpan w:val="3"/>
            <w:tcBorders>
              <w:bottom w:val="single" w:sz="4" w:space="0" w:color="auto"/>
            </w:tcBorders>
            <w:shd w:val="clear" w:color="auto" w:fill="C6D9F1" w:themeFill="text2" w:themeFillTint="33"/>
            <w:vAlign w:val="center"/>
          </w:tcPr>
          <w:p w:rsidR="008C773B" w:rsidRPr="00E25260" w:rsidRDefault="008C773B" w:rsidP="008C773B">
            <w:pPr>
              <w:rPr>
                <w:rFonts w:ascii="Arial" w:hAnsi="Arial" w:cs="Arial"/>
                <w:b/>
                <w:bCs/>
                <w:sz w:val="18"/>
                <w:szCs w:val="18"/>
                <w:lang w:val="en-GB"/>
              </w:rPr>
            </w:pPr>
            <w:r w:rsidRPr="00E25260">
              <w:rPr>
                <w:rFonts w:ascii="Arial" w:hAnsi="Arial" w:cs="Arial"/>
                <w:b/>
                <w:bCs/>
                <w:sz w:val="18"/>
                <w:szCs w:val="18"/>
                <w:lang w:val="en-GB"/>
              </w:rPr>
              <w:t xml:space="preserve">Attainment of </w:t>
            </w:r>
            <w:r>
              <w:rPr>
                <w:rFonts w:ascii="Arial" w:hAnsi="Arial" w:cs="Arial"/>
                <w:b/>
                <w:bCs/>
                <w:sz w:val="18"/>
                <w:szCs w:val="18"/>
                <w:lang w:val="en-GB"/>
              </w:rPr>
              <w:t xml:space="preserve">Burundi </w:t>
            </w:r>
            <w:r w:rsidR="0065689F">
              <w:rPr>
                <w:rFonts w:ascii="Arial" w:hAnsi="Arial" w:cs="Arial"/>
                <w:b/>
                <w:bCs/>
                <w:sz w:val="18"/>
                <w:szCs w:val="18"/>
                <w:lang w:val="en-GB"/>
              </w:rPr>
              <w:t xml:space="preserve">Outputs and </w:t>
            </w:r>
            <w:r w:rsidRPr="00E25260">
              <w:rPr>
                <w:rFonts w:ascii="Arial" w:hAnsi="Arial" w:cs="Arial"/>
                <w:b/>
                <w:bCs/>
                <w:sz w:val="18"/>
                <w:szCs w:val="18"/>
                <w:lang w:val="en-GB"/>
              </w:rPr>
              <w:t>Outcome</w:t>
            </w:r>
          </w:p>
        </w:tc>
      </w:tr>
      <w:tr w:rsidR="008C773B" w:rsidRPr="00E25260" w:rsidTr="004D323A">
        <w:tc>
          <w:tcPr>
            <w:tcW w:w="2093" w:type="dxa"/>
            <w:tcBorders>
              <w:bottom w:val="single" w:sz="4" w:space="0" w:color="auto"/>
            </w:tcBorders>
            <w:shd w:val="clear" w:color="auto" w:fill="auto"/>
            <w:vAlign w:val="center"/>
          </w:tcPr>
          <w:p w:rsidR="008C773B" w:rsidRPr="00E25260" w:rsidRDefault="008C773B" w:rsidP="00D8671F">
            <w:pPr>
              <w:rPr>
                <w:rFonts w:ascii="Arial" w:hAnsi="Arial" w:cs="Arial"/>
                <w:b/>
                <w:bCs/>
                <w:sz w:val="18"/>
                <w:szCs w:val="18"/>
                <w:lang w:val="en-US"/>
              </w:rPr>
            </w:pPr>
            <w:r>
              <w:rPr>
                <w:rFonts w:ascii="Arial" w:hAnsi="Arial" w:cs="Arial"/>
                <w:b/>
                <w:bCs/>
                <w:sz w:val="18"/>
                <w:szCs w:val="18"/>
                <w:lang w:val="en-US"/>
              </w:rPr>
              <w:t>Outcome</w:t>
            </w:r>
            <w:r w:rsidR="00D11FF9">
              <w:rPr>
                <w:rFonts w:ascii="Arial" w:hAnsi="Arial" w:cs="Arial"/>
                <w:b/>
                <w:bCs/>
                <w:sz w:val="18"/>
                <w:szCs w:val="18"/>
                <w:lang w:val="en-US"/>
              </w:rPr>
              <w:t>:</w:t>
            </w:r>
            <w:r>
              <w:rPr>
                <w:rFonts w:ascii="Arial" w:hAnsi="Arial" w:cs="Arial"/>
                <w:b/>
                <w:bCs/>
                <w:sz w:val="18"/>
                <w:szCs w:val="18"/>
                <w:lang w:val="en-US"/>
              </w:rPr>
              <w:t xml:space="preserve">  </w:t>
            </w:r>
            <w:r w:rsidR="008520A1" w:rsidRPr="008520A1">
              <w:rPr>
                <w:rFonts w:ascii="Arial" w:hAnsi="Arial" w:cs="Arial"/>
                <w:bCs/>
                <w:iCs/>
                <w:sz w:val="18"/>
                <w:szCs w:val="18"/>
                <w:lang w:val="en-US"/>
              </w:rPr>
              <w:t>Wastewater management in Bujumbura strengthened through infrastructure completion, standards implementation, and community awareness raising</w:t>
            </w:r>
          </w:p>
        </w:tc>
        <w:tc>
          <w:tcPr>
            <w:tcW w:w="6109" w:type="dxa"/>
            <w:tcBorders>
              <w:bottom w:val="single" w:sz="4" w:space="0" w:color="auto"/>
            </w:tcBorders>
            <w:shd w:val="clear" w:color="auto" w:fill="auto"/>
            <w:vAlign w:val="center"/>
          </w:tcPr>
          <w:p w:rsidR="008C773B" w:rsidRPr="00E25260" w:rsidRDefault="0030573E" w:rsidP="0030573E">
            <w:pPr>
              <w:rPr>
                <w:rFonts w:ascii="Arial" w:hAnsi="Arial" w:cs="Arial"/>
                <w:bCs/>
                <w:sz w:val="18"/>
                <w:szCs w:val="18"/>
                <w:lang w:val="en-GB"/>
              </w:rPr>
            </w:pPr>
            <w:r w:rsidRPr="0030573E">
              <w:rPr>
                <w:rFonts w:ascii="Arial" w:hAnsi="Arial" w:cs="Arial"/>
                <w:bCs/>
                <w:sz w:val="18"/>
                <w:szCs w:val="18"/>
                <w:lang w:val="en-GB"/>
              </w:rPr>
              <w:t>Under the Burundi Component, the project sought completed infrastructure, standards adopted and implemented and raised community awareness – all this so as to achieve a decrease in point source pollution of the lake.  In spite of the scope of work carried out, the Burundi Outcome has not been achieved</w:t>
            </w:r>
            <w:r>
              <w:rPr>
                <w:rFonts w:ascii="Arial" w:hAnsi="Arial" w:cs="Arial"/>
                <w:bCs/>
                <w:sz w:val="18"/>
                <w:szCs w:val="18"/>
                <w:lang w:val="en-GB"/>
              </w:rPr>
              <w:t xml:space="preserve">.  However, this could change significantly </w:t>
            </w:r>
            <w:r w:rsidRPr="0030573E">
              <w:rPr>
                <w:rFonts w:ascii="Arial" w:hAnsi="Arial" w:cs="Arial"/>
                <w:bCs/>
                <w:sz w:val="18"/>
                <w:szCs w:val="18"/>
                <w:lang w:val="en-GB"/>
              </w:rPr>
              <w:t xml:space="preserve">if the </w:t>
            </w:r>
            <w:proofErr w:type="spellStart"/>
            <w:r w:rsidRPr="0030573E">
              <w:rPr>
                <w:rFonts w:ascii="Arial" w:hAnsi="Arial" w:cs="Arial"/>
                <w:bCs/>
                <w:sz w:val="18"/>
                <w:szCs w:val="18"/>
                <w:lang w:val="en-GB"/>
              </w:rPr>
              <w:t>Buyenzi</w:t>
            </w:r>
            <w:proofErr w:type="spellEnd"/>
            <w:r w:rsidRPr="0030573E">
              <w:rPr>
                <w:rFonts w:ascii="Arial" w:hAnsi="Arial" w:cs="Arial"/>
                <w:bCs/>
                <w:sz w:val="18"/>
                <w:szCs w:val="18"/>
                <w:lang w:val="en-GB"/>
              </w:rPr>
              <w:t xml:space="preserve"> works are completed effectively</w:t>
            </w:r>
          </w:p>
        </w:tc>
        <w:tc>
          <w:tcPr>
            <w:tcW w:w="1938" w:type="dxa"/>
            <w:tcBorders>
              <w:bottom w:val="single" w:sz="4" w:space="0" w:color="auto"/>
            </w:tcBorders>
            <w:shd w:val="clear" w:color="auto" w:fill="auto"/>
            <w:vAlign w:val="center"/>
          </w:tcPr>
          <w:p w:rsidR="008C773B" w:rsidRPr="00E25260" w:rsidRDefault="002949AB" w:rsidP="002949AB">
            <w:pPr>
              <w:jc w:val="center"/>
              <w:rPr>
                <w:rFonts w:ascii="Arial" w:hAnsi="Arial" w:cs="Arial"/>
                <w:b/>
                <w:bCs/>
                <w:sz w:val="18"/>
                <w:szCs w:val="18"/>
                <w:lang w:val="en-GB"/>
              </w:rPr>
            </w:pPr>
            <w:r>
              <w:rPr>
                <w:rFonts w:ascii="Arial" w:hAnsi="Arial" w:cs="Arial"/>
                <w:b/>
                <w:bCs/>
                <w:sz w:val="18"/>
                <w:szCs w:val="18"/>
                <w:lang w:val="en-GB"/>
              </w:rPr>
              <w:t>Moderately S</w:t>
            </w:r>
            <w:r w:rsidR="00AB2816" w:rsidRPr="00AB2816">
              <w:rPr>
                <w:rFonts w:ascii="Arial" w:hAnsi="Arial" w:cs="Arial"/>
                <w:b/>
                <w:bCs/>
                <w:sz w:val="18"/>
                <w:szCs w:val="18"/>
                <w:lang w:val="en-GB"/>
              </w:rPr>
              <w:t>atisfactory (M</w:t>
            </w:r>
            <w:r>
              <w:rPr>
                <w:rFonts w:ascii="Arial" w:hAnsi="Arial" w:cs="Arial"/>
                <w:b/>
                <w:bCs/>
                <w:sz w:val="18"/>
                <w:szCs w:val="18"/>
                <w:lang w:val="en-GB"/>
              </w:rPr>
              <w:t>S</w:t>
            </w:r>
            <w:r w:rsidR="00AB2816" w:rsidRPr="00AB2816">
              <w:rPr>
                <w:rFonts w:ascii="Arial" w:hAnsi="Arial" w:cs="Arial"/>
                <w:b/>
                <w:bCs/>
                <w:sz w:val="18"/>
                <w:szCs w:val="18"/>
                <w:lang w:val="en-GB"/>
              </w:rPr>
              <w:t>)</w:t>
            </w:r>
          </w:p>
        </w:tc>
      </w:tr>
      <w:tr w:rsidR="008C773B" w:rsidRPr="00E25260" w:rsidTr="003636B8">
        <w:trPr>
          <w:trHeight w:val="309"/>
        </w:trPr>
        <w:tc>
          <w:tcPr>
            <w:tcW w:w="10140" w:type="dxa"/>
            <w:gridSpan w:val="3"/>
            <w:tcBorders>
              <w:bottom w:val="single" w:sz="4" w:space="0" w:color="auto"/>
            </w:tcBorders>
            <w:shd w:val="clear" w:color="auto" w:fill="C6D9F1" w:themeFill="text2" w:themeFillTint="33"/>
            <w:vAlign w:val="center"/>
          </w:tcPr>
          <w:p w:rsidR="008C773B" w:rsidRPr="00E25260" w:rsidRDefault="008C773B" w:rsidP="008520A1">
            <w:pPr>
              <w:rPr>
                <w:rFonts w:ascii="Arial" w:hAnsi="Arial" w:cs="Arial"/>
                <w:b/>
                <w:bCs/>
                <w:sz w:val="18"/>
                <w:szCs w:val="18"/>
                <w:lang w:val="en-GB"/>
              </w:rPr>
            </w:pPr>
            <w:r w:rsidRPr="00E25260">
              <w:rPr>
                <w:rFonts w:ascii="Arial" w:hAnsi="Arial" w:cs="Arial"/>
                <w:b/>
                <w:bCs/>
                <w:sz w:val="18"/>
                <w:szCs w:val="18"/>
                <w:lang w:val="en-GB"/>
              </w:rPr>
              <w:t xml:space="preserve">Attainment of </w:t>
            </w:r>
            <w:r>
              <w:rPr>
                <w:rFonts w:ascii="Arial" w:hAnsi="Arial" w:cs="Arial"/>
                <w:b/>
                <w:bCs/>
                <w:sz w:val="18"/>
                <w:szCs w:val="18"/>
                <w:lang w:val="en-GB"/>
              </w:rPr>
              <w:t xml:space="preserve">DR Congo </w:t>
            </w:r>
            <w:r w:rsidR="008520A1">
              <w:rPr>
                <w:rFonts w:ascii="Arial" w:hAnsi="Arial" w:cs="Arial"/>
                <w:b/>
                <w:bCs/>
                <w:sz w:val="18"/>
                <w:szCs w:val="18"/>
                <w:lang w:val="en-GB"/>
              </w:rPr>
              <w:t>combined</w:t>
            </w:r>
            <w:r w:rsidR="0065689F">
              <w:rPr>
                <w:rFonts w:ascii="Arial" w:hAnsi="Arial" w:cs="Arial"/>
                <w:b/>
                <w:bCs/>
                <w:sz w:val="18"/>
                <w:szCs w:val="18"/>
                <w:lang w:val="en-GB"/>
              </w:rPr>
              <w:t xml:space="preserve"> </w:t>
            </w:r>
            <w:r w:rsidRPr="00E25260">
              <w:rPr>
                <w:rFonts w:ascii="Arial" w:hAnsi="Arial" w:cs="Arial"/>
                <w:b/>
                <w:bCs/>
                <w:sz w:val="18"/>
                <w:szCs w:val="18"/>
                <w:lang w:val="en-GB"/>
              </w:rPr>
              <w:t>Outcome</w:t>
            </w:r>
            <w:r w:rsidR="0065689F">
              <w:rPr>
                <w:rFonts w:ascii="Arial" w:hAnsi="Arial" w:cs="Arial"/>
                <w:b/>
                <w:bCs/>
                <w:sz w:val="18"/>
                <w:szCs w:val="18"/>
                <w:lang w:val="en-GB"/>
              </w:rPr>
              <w:t>s</w:t>
            </w:r>
          </w:p>
        </w:tc>
      </w:tr>
      <w:tr w:rsidR="008C773B" w:rsidRPr="00E25260" w:rsidTr="004D323A">
        <w:tc>
          <w:tcPr>
            <w:tcW w:w="2093" w:type="dxa"/>
            <w:tcBorders>
              <w:bottom w:val="single" w:sz="4" w:space="0" w:color="auto"/>
            </w:tcBorders>
            <w:shd w:val="clear" w:color="auto" w:fill="auto"/>
            <w:vAlign w:val="center"/>
          </w:tcPr>
          <w:p w:rsidR="008C773B" w:rsidRPr="008520A1" w:rsidRDefault="008C773B" w:rsidP="00D8671F">
            <w:pPr>
              <w:rPr>
                <w:rFonts w:ascii="Arial" w:hAnsi="Arial" w:cs="Arial"/>
                <w:b/>
                <w:bCs/>
                <w:iCs/>
                <w:sz w:val="18"/>
                <w:szCs w:val="18"/>
                <w:lang w:val="en-GB"/>
              </w:rPr>
            </w:pPr>
            <w:r>
              <w:rPr>
                <w:rFonts w:ascii="Arial" w:hAnsi="Arial" w:cs="Arial"/>
                <w:b/>
                <w:bCs/>
                <w:sz w:val="18"/>
                <w:szCs w:val="18"/>
                <w:lang w:val="en-US"/>
              </w:rPr>
              <w:t>Outcome</w:t>
            </w:r>
            <w:r w:rsidR="00D11FF9">
              <w:rPr>
                <w:rFonts w:ascii="Arial" w:hAnsi="Arial" w:cs="Arial"/>
                <w:b/>
                <w:bCs/>
                <w:sz w:val="18"/>
                <w:szCs w:val="18"/>
                <w:lang w:val="en-US"/>
              </w:rPr>
              <w:t>:</w:t>
            </w:r>
            <w:r>
              <w:rPr>
                <w:rFonts w:ascii="Arial" w:hAnsi="Arial" w:cs="Arial"/>
                <w:b/>
                <w:bCs/>
                <w:sz w:val="18"/>
                <w:szCs w:val="18"/>
                <w:lang w:val="en-US"/>
              </w:rPr>
              <w:t xml:space="preserve">  </w:t>
            </w:r>
            <w:r w:rsidR="008520A1" w:rsidRPr="008520A1">
              <w:rPr>
                <w:rFonts w:ascii="Arial" w:hAnsi="Arial" w:cs="Arial"/>
                <w:bCs/>
                <w:iCs/>
                <w:sz w:val="18"/>
                <w:szCs w:val="18"/>
                <w:lang w:val="en-GB"/>
              </w:rPr>
              <w:t xml:space="preserve">Government and community natural resource management institutions strengthened with capacity to improve catchment status and reduce sediment load; </w:t>
            </w:r>
            <w:r w:rsidR="008520A1" w:rsidRPr="008520A1">
              <w:rPr>
                <w:rFonts w:ascii="Arial" w:hAnsi="Arial" w:cs="Arial"/>
                <w:bCs/>
                <w:i/>
                <w:iCs/>
                <w:sz w:val="18"/>
                <w:szCs w:val="18"/>
                <w:lang w:val="en-GB"/>
              </w:rPr>
              <w:t>and,</w:t>
            </w:r>
            <w:r w:rsidR="008520A1" w:rsidRPr="008520A1">
              <w:rPr>
                <w:rFonts w:ascii="Arial" w:hAnsi="Arial" w:cs="Arial"/>
                <w:bCs/>
                <w:iCs/>
                <w:sz w:val="18"/>
                <w:szCs w:val="18"/>
                <w:lang w:val="en-GB"/>
              </w:rPr>
              <w:t xml:space="preserve"> The natural resource base in and around </w:t>
            </w:r>
            <w:proofErr w:type="spellStart"/>
            <w:r w:rsidR="008520A1" w:rsidRPr="008520A1">
              <w:rPr>
                <w:rFonts w:ascii="Arial" w:hAnsi="Arial" w:cs="Arial"/>
                <w:bCs/>
                <w:iCs/>
                <w:sz w:val="18"/>
                <w:szCs w:val="18"/>
                <w:lang w:val="en-GB"/>
              </w:rPr>
              <w:t>Uvira</w:t>
            </w:r>
            <w:proofErr w:type="spellEnd"/>
            <w:r w:rsidR="008520A1" w:rsidRPr="008520A1">
              <w:rPr>
                <w:rFonts w:ascii="Arial" w:hAnsi="Arial" w:cs="Arial"/>
                <w:bCs/>
                <w:iCs/>
                <w:sz w:val="18"/>
                <w:szCs w:val="18"/>
                <w:lang w:val="en-GB"/>
              </w:rPr>
              <w:t xml:space="preserve"> sustainably managed through improved land-</w:t>
            </w:r>
            <w:r w:rsidR="008520A1" w:rsidRPr="008520A1">
              <w:rPr>
                <w:rFonts w:ascii="Arial" w:hAnsi="Arial" w:cs="Arial"/>
                <w:bCs/>
                <w:iCs/>
                <w:sz w:val="18"/>
                <w:szCs w:val="18"/>
                <w:lang w:val="en-GB"/>
              </w:rPr>
              <w:lastRenderedPageBreak/>
              <w:t>use practices with reduced soil loss and sediment loads</w:t>
            </w:r>
          </w:p>
        </w:tc>
        <w:tc>
          <w:tcPr>
            <w:tcW w:w="6109" w:type="dxa"/>
            <w:tcBorders>
              <w:bottom w:val="single" w:sz="4" w:space="0" w:color="auto"/>
            </w:tcBorders>
            <w:shd w:val="clear" w:color="auto" w:fill="auto"/>
            <w:vAlign w:val="center"/>
          </w:tcPr>
          <w:p w:rsidR="008C773B" w:rsidRPr="00E25260" w:rsidRDefault="0030573E" w:rsidP="0030573E">
            <w:pPr>
              <w:rPr>
                <w:rFonts w:ascii="Arial" w:hAnsi="Arial" w:cs="Arial"/>
                <w:bCs/>
                <w:sz w:val="18"/>
                <w:szCs w:val="18"/>
                <w:lang w:val="en-GB"/>
              </w:rPr>
            </w:pPr>
            <w:r w:rsidRPr="0030573E">
              <w:rPr>
                <w:rFonts w:ascii="Arial" w:hAnsi="Arial" w:cs="Arial"/>
                <w:bCs/>
                <w:sz w:val="18"/>
                <w:szCs w:val="18"/>
              </w:rPr>
              <w:lastRenderedPageBreak/>
              <w:t xml:space="preserve">The DR Congo Component sought stronger institutions, improved catchment status with reduction in soil loss and sediment loads, and improved land-use practices.  By and large these have been achieved and the DR Congo Component </w:t>
            </w:r>
            <w:r>
              <w:rPr>
                <w:rFonts w:ascii="Arial" w:hAnsi="Arial" w:cs="Arial"/>
                <w:bCs/>
                <w:sz w:val="18"/>
                <w:szCs w:val="18"/>
              </w:rPr>
              <w:t>has been successfully executed</w:t>
            </w:r>
          </w:p>
        </w:tc>
        <w:tc>
          <w:tcPr>
            <w:tcW w:w="1938" w:type="dxa"/>
            <w:tcBorders>
              <w:bottom w:val="single" w:sz="4" w:space="0" w:color="auto"/>
            </w:tcBorders>
            <w:shd w:val="clear" w:color="auto" w:fill="auto"/>
            <w:vAlign w:val="center"/>
          </w:tcPr>
          <w:p w:rsidR="008C773B" w:rsidRPr="00E25260" w:rsidRDefault="00AB2816" w:rsidP="00D8671F">
            <w:pPr>
              <w:jc w:val="center"/>
              <w:rPr>
                <w:rFonts w:ascii="Arial" w:hAnsi="Arial" w:cs="Arial"/>
                <w:b/>
                <w:bCs/>
                <w:sz w:val="18"/>
                <w:szCs w:val="18"/>
                <w:lang w:val="en-GB"/>
              </w:rPr>
            </w:pPr>
            <w:r w:rsidRPr="00AB2816">
              <w:rPr>
                <w:rFonts w:ascii="Arial" w:hAnsi="Arial" w:cs="Arial"/>
                <w:b/>
                <w:bCs/>
                <w:sz w:val="18"/>
                <w:szCs w:val="18"/>
                <w:lang w:val="en-GB"/>
              </w:rPr>
              <w:t>Satisfactory (S)</w:t>
            </w:r>
          </w:p>
        </w:tc>
      </w:tr>
      <w:tr w:rsidR="008C773B" w:rsidRPr="00E25260" w:rsidTr="003636B8">
        <w:trPr>
          <w:trHeight w:val="309"/>
        </w:trPr>
        <w:tc>
          <w:tcPr>
            <w:tcW w:w="10140" w:type="dxa"/>
            <w:gridSpan w:val="3"/>
            <w:tcBorders>
              <w:bottom w:val="single" w:sz="4" w:space="0" w:color="auto"/>
            </w:tcBorders>
            <w:shd w:val="clear" w:color="auto" w:fill="C6D9F1" w:themeFill="text2" w:themeFillTint="33"/>
            <w:vAlign w:val="center"/>
          </w:tcPr>
          <w:p w:rsidR="008C773B" w:rsidRPr="00E25260" w:rsidRDefault="008C773B" w:rsidP="008C773B">
            <w:pPr>
              <w:rPr>
                <w:rFonts w:ascii="Arial" w:hAnsi="Arial" w:cs="Arial"/>
                <w:b/>
                <w:bCs/>
                <w:sz w:val="18"/>
                <w:szCs w:val="18"/>
                <w:lang w:val="en-GB"/>
              </w:rPr>
            </w:pPr>
            <w:r w:rsidRPr="00E25260">
              <w:rPr>
                <w:rFonts w:ascii="Arial" w:hAnsi="Arial" w:cs="Arial"/>
                <w:b/>
                <w:bCs/>
                <w:sz w:val="18"/>
                <w:szCs w:val="18"/>
                <w:lang w:val="en-GB"/>
              </w:rPr>
              <w:lastRenderedPageBreak/>
              <w:t xml:space="preserve">Attainment of </w:t>
            </w:r>
            <w:r>
              <w:rPr>
                <w:rFonts w:ascii="Arial" w:hAnsi="Arial" w:cs="Arial"/>
                <w:b/>
                <w:bCs/>
                <w:sz w:val="18"/>
                <w:szCs w:val="18"/>
                <w:lang w:val="en-GB"/>
              </w:rPr>
              <w:t xml:space="preserve">Tanzania </w:t>
            </w:r>
            <w:r w:rsidR="0065689F">
              <w:rPr>
                <w:rFonts w:ascii="Arial" w:hAnsi="Arial" w:cs="Arial"/>
                <w:b/>
                <w:bCs/>
                <w:sz w:val="18"/>
                <w:szCs w:val="18"/>
                <w:lang w:val="en-GB"/>
              </w:rPr>
              <w:t xml:space="preserve">Outputs and </w:t>
            </w:r>
            <w:r w:rsidRPr="00E25260">
              <w:rPr>
                <w:rFonts w:ascii="Arial" w:hAnsi="Arial" w:cs="Arial"/>
                <w:b/>
                <w:bCs/>
                <w:sz w:val="18"/>
                <w:szCs w:val="18"/>
                <w:lang w:val="en-GB"/>
              </w:rPr>
              <w:t>Outcome</w:t>
            </w:r>
            <w:r>
              <w:rPr>
                <w:rFonts w:ascii="Arial" w:hAnsi="Arial" w:cs="Arial"/>
                <w:b/>
                <w:bCs/>
                <w:sz w:val="18"/>
                <w:szCs w:val="18"/>
                <w:lang w:val="en-GB"/>
              </w:rPr>
              <w:t>s</w:t>
            </w:r>
          </w:p>
        </w:tc>
      </w:tr>
      <w:tr w:rsidR="008C773B" w:rsidRPr="00E25260" w:rsidTr="004D323A">
        <w:tc>
          <w:tcPr>
            <w:tcW w:w="2093" w:type="dxa"/>
            <w:tcBorders>
              <w:bottom w:val="single" w:sz="4" w:space="0" w:color="auto"/>
            </w:tcBorders>
            <w:shd w:val="clear" w:color="auto" w:fill="auto"/>
            <w:vAlign w:val="center"/>
          </w:tcPr>
          <w:p w:rsidR="008C773B" w:rsidRPr="00E25260" w:rsidRDefault="008C773B" w:rsidP="00D8671F">
            <w:pPr>
              <w:rPr>
                <w:rFonts w:ascii="Arial" w:hAnsi="Arial" w:cs="Arial"/>
                <w:b/>
                <w:bCs/>
                <w:sz w:val="18"/>
                <w:szCs w:val="18"/>
                <w:lang w:val="en-US"/>
              </w:rPr>
            </w:pPr>
            <w:r>
              <w:rPr>
                <w:rFonts w:ascii="Arial" w:hAnsi="Arial" w:cs="Arial"/>
                <w:b/>
                <w:bCs/>
                <w:sz w:val="18"/>
                <w:szCs w:val="18"/>
                <w:lang w:val="en-US"/>
              </w:rPr>
              <w:t>Outcome 1</w:t>
            </w:r>
            <w:r w:rsidR="008520A1">
              <w:rPr>
                <w:rFonts w:ascii="Arial" w:hAnsi="Arial" w:cs="Arial"/>
                <w:b/>
                <w:bCs/>
                <w:sz w:val="18"/>
                <w:szCs w:val="18"/>
                <w:lang w:val="en-US"/>
              </w:rPr>
              <w:t>:</w:t>
            </w:r>
            <w:r>
              <w:rPr>
                <w:rFonts w:ascii="Arial" w:hAnsi="Arial" w:cs="Arial"/>
                <w:b/>
                <w:bCs/>
                <w:sz w:val="18"/>
                <w:szCs w:val="18"/>
                <w:lang w:val="en-US"/>
              </w:rPr>
              <w:t xml:space="preserve">  </w:t>
            </w:r>
            <w:r w:rsidR="008520A1" w:rsidRPr="008520A1">
              <w:rPr>
                <w:rFonts w:ascii="Arial" w:hAnsi="Arial" w:cs="Arial"/>
                <w:bCs/>
                <w:iCs/>
                <w:sz w:val="18"/>
                <w:szCs w:val="18"/>
                <w:lang w:val="en-US" w:bidi="en-US"/>
              </w:rPr>
              <w:t>Sedimentation into Lake Tanganyika from pilot villages is reduced through integrated catchment management, thereby improving lake habitats</w:t>
            </w:r>
          </w:p>
        </w:tc>
        <w:tc>
          <w:tcPr>
            <w:tcW w:w="6109" w:type="dxa"/>
            <w:tcBorders>
              <w:bottom w:val="single" w:sz="4" w:space="0" w:color="auto"/>
            </w:tcBorders>
            <w:shd w:val="clear" w:color="auto" w:fill="auto"/>
            <w:vAlign w:val="center"/>
          </w:tcPr>
          <w:p w:rsidR="008C773B" w:rsidRPr="00E25260" w:rsidRDefault="0030573E" w:rsidP="00D8671F">
            <w:pPr>
              <w:rPr>
                <w:rFonts w:ascii="Arial" w:hAnsi="Arial" w:cs="Arial"/>
                <w:bCs/>
                <w:sz w:val="18"/>
                <w:szCs w:val="18"/>
                <w:lang w:val="en-GB"/>
              </w:rPr>
            </w:pPr>
            <w:r w:rsidRPr="0030573E">
              <w:rPr>
                <w:rFonts w:ascii="Arial" w:hAnsi="Arial" w:cs="Arial"/>
                <w:bCs/>
                <w:sz w:val="18"/>
                <w:szCs w:val="18"/>
                <w:lang w:val="en-GB"/>
              </w:rPr>
              <w:t>The catchment works carried out by the project do represent a satisfactory approach to integrated catchment management.   But the “monitoring” carried out (and the short timescale) was not adequate to establish whether this had any impact on the sediment load car</w:t>
            </w:r>
            <w:r>
              <w:rPr>
                <w:rFonts w:ascii="Arial" w:hAnsi="Arial" w:cs="Arial"/>
                <w:bCs/>
                <w:sz w:val="18"/>
                <w:szCs w:val="18"/>
                <w:lang w:val="en-GB"/>
              </w:rPr>
              <w:t>ried by the rivers.  If results</w:t>
            </w:r>
            <w:r w:rsidRPr="0030573E">
              <w:rPr>
                <w:rFonts w:ascii="Arial" w:hAnsi="Arial" w:cs="Arial"/>
                <w:bCs/>
                <w:sz w:val="18"/>
                <w:szCs w:val="18"/>
                <w:lang w:val="en-GB"/>
              </w:rPr>
              <w:t xml:space="preserve"> can indeed be seen, it is safe to assume that they are the result of the project, however, it is far too early to determine with any certainty that this has had a positive effect on lake habitats as targeted by the Outcome</w:t>
            </w:r>
          </w:p>
        </w:tc>
        <w:tc>
          <w:tcPr>
            <w:tcW w:w="1938" w:type="dxa"/>
            <w:tcBorders>
              <w:bottom w:val="single" w:sz="4" w:space="0" w:color="auto"/>
            </w:tcBorders>
            <w:shd w:val="clear" w:color="auto" w:fill="auto"/>
            <w:vAlign w:val="center"/>
          </w:tcPr>
          <w:p w:rsidR="008C773B" w:rsidRPr="00E25260" w:rsidRDefault="00727647" w:rsidP="00D8671F">
            <w:pPr>
              <w:jc w:val="center"/>
              <w:rPr>
                <w:rFonts w:ascii="Arial" w:hAnsi="Arial" w:cs="Arial"/>
                <w:b/>
                <w:bCs/>
                <w:sz w:val="18"/>
                <w:szCs w:val="18"/>
                <w:lang w:val="en-GB"/>
              </w:rPr>
            </w:pPr>
            <w:r w:rsidRPr="00727647">
              <w:rPr>
                <w:rFonts w:ascii="Arial" w:hAnsi="Arial" w:cs="Arial"/>
                <w:b/>
                <w:bCs/>
                <w:sz w:val="18"/>
                <w:szCs w:val="18"/>
                <w:lang w:val="en-GB"/>
              </w:rPr>
              <w:t>Moderately Satisfactory (MS)</w:t>
            </w:r>
          </w:p>
        </w:tc>
      </w:tr>
      <w:tr w:rsidR="008C773B" w:rsidRPr="00E25260" w:rsidTr="004D323A">
        <w:tc>
          <w:tcPr>
            <w:tcW w:w="2093" w:type="dxa"/>
            <w:tcBorders>
              <w:bottom w:val="single" w:sz="4" w:space="0" w:color="auto"/>
            </w:tcBorders>
            <w:shd w:val="clear" w:color="auto" w:fill="auto"/>
            <w:vAlign w:val="center"/>
          </w:tcPr>
          <w:p w:rsidR="008C773B" w:rsidRDefault="008C773B" w:rsidP="00D8671F">
            <w:pPr>
              <w:rPr>
                <w:rFonts w:ascii="Arial" w:hAnsi="Arial" w:cs="Arial"/>
                <w:b/>
                <w:bCs/>
                <w:sz w:val="18"/>
                <w:szCs w:val="18"/>
                <w:lang w:val="en-US"/>
              </w:rPr>
            </w:pPr>
            <w:r>
              <w:rPr>
                <w:rFonts w:ascii="Arial" w:hAnsi="Arial" w:cs="Arial"/>
                <w:b/>
                <w:bCs/>
                <w:sz w:val="18"/>
                <w:szCs w:val="18"/>
                <w:lang w:val="en-US"/>
              </w:rPr>
              <w:t>Outcome 2</w:t>
            </w:r>
            <w:r w:rsidR="008520A1">
              <w:rPr>
                <w:rFonts w:ascii="Arial" w:hAnsi="Arial" w:cs="Arial"/>
                <w:b/>
                <w:bCs/>
                <w:sz w:val="18"/>
                <w:szCs w:val="18"/>
                <w:lang w:val="en-US"/>
              </w:rPr>
              <w:t xml:space="preserve">: </w:t>
            </w:r>
            <w:r w:rsidR="008520A1" w:rsidRPr="008520A1">
              <w:rPr>
                <w:rFonts w:ascii="Arial" w:hAnsi="Arial" w:cs="Arial"/>
                <w:bCs/>
                <w:iCs/>
                <w:sz w:val="18"/>
                <w:szCs w:val="18"/>
                <w:lang w:val="en-US" w:bidi="en-US"/>
              </w:rPr>
              <w:t>Wastewater managemen</w:t>
            </w:r>
            <w:r w:rsidR="008520A1">
              <w:rPr>
                <w:rFonts w:ascii="Arial" w:hAnsi="Arial" w:cs="Arial"/>
                <w:bCs/>
                <w:iCs/>
                <w:sz w:val="18"/>
                <w:szCs w:val="18"/>
                <w:lang w:val="en-US" w:bidi="en-US"/>
              </w:rPr>
              <w:t xml:space="preserve">t at </w:t>
            </w:r>
            <w:proofErr w:type="spellStart"/>
            <w:r w:rsidR="008520A1">
              <w:rPr>
                <w:rFonts w:ascii="Arial" w:hAnsi="Arial" w:cs="Arial"/>
                <w:bCs/>
                <w:iCs/>
                <w:sz w:val="18"/>
                <w:szCs w:val="18"/>
                <w:lang w:val="en-US" w:bidi="en-US"/>
              </w:rPr>
              <w:t>Kigoma-</w:t>
            </w:r>
            <w:r w:rsidR="008520A1" w:rsidRPr="008520A1">
              <w:rPr>
                <w:rFonts w:ascii="Arial" w:hAnsi="Arial" w:cs="Arial"/>
                <w:bCs/>
                <w:iCs/>
                <w:sz w:val="18"/>
                <w:szCs w:val="18"/>
                <w:lang w:val="en-US" w:bidi="en-US"/>
              </w:rPr>
              <w:t>Ujiji</w:t>
            </w:r>
            <w:proofErr w:type="spellEnd"/>
            <w:r w:rsidR="008520A1" w:rsidRPr="008520A1">
              <w:rPr>
                <w:rFonts w:ascii="Arial" w:hAnsi="Arial" w:cs="Arial"/>
                <w:bCs/>
                <w:iCs/>
                <w:sz w:val="18"/>
                <w:szCs w:val="18"/>
                <w:lang w:val="en-US" w:bidi="en-US"/>
              </w:rPr>
              <w:t xml:space="preserve"> Township strengthened, reducing point pollution levels of Lake Tanganyika waters and so improving biodiversity habitats</w:t>
            </w:r>
          </w:p>
        </w:tc>
        <w:tc>
          <w:tcPr>
            <w:tcW w:w="6109" w:type="dxa"/>
            <w:tcBorders>
              <w:bottom w:val="single" w:sz="4" w:space="0" w:color="auto"/>
            </w:tcBorders>
            <w:shd w:val="clear" w:color="auto" w:fill="auto"/>
            <w:vAlign w:val="center"/>
          </w:tcPr>
          <w:p w:rsidR="008C773B" w:rsidRPr="00E25260" w:rsidRDefault="003D24B5" w:rsidP="00D8671F">
            <w:pPr>
              <w:rPr>
                <w:rFonts w:ascii="Arial" w:hAnsi="Arial" w:cs="Arial"/>
                <w:bCs/>
                <w:sz w:val="18"/>
                <w:szCs w:val="18"/>
                <w:lang w:val="en-GB"/>
              </w:rPr>
            </w:pPr>
            <w:r w:rsidRPr="003D24B5">
              <w:rPr>
                <w:rFonts w:ascii="Arial" w:hAnsi="Arial" w:cs="Arial"/>
                <w:bCs/>
                <w:sz w:val="18"/>
                <w:szCs w:val="18"/>
                <w:lang w:val="en-GB"/>
              </w:rPr>
              <w:t xml:space="preserve">The basis for this Outcome was the construction of wastewater treatment facilities through a co-financed activity outside the influence of the UNDP/GEF project – unfortunately, this activity did not eventuate.  Therefore, while the project may have strengthened wastewater management in </w:t>
            </w:r>
            <w:proofErr w:type="spellStart"/>
            <w:r w:rsidRPr="003D24B5">
              <w:rPr>
                <w:rFonts w:ascii="Arial" w:hAnsi="Arial" w:cs="Arial"/>
                <w:bCs/>
                <w:sz w:val="18"/>
                <w:szCs w:val="18"/>
                <w:lang w:val="en-GB"/>
              </w:rPr>
              <w:t>Kigoma</w:t>
            </w:r>
            <w:proofErr w:type="spellEnd"/>
            <w:r w:rsidRPr="003D24B5">
              <w:rPr>
                <w:rFonts w:ascii="Arial" w:hAnsi="Arial" w:cs="Arial"/>
                <w:bCs/>
                <w:sz w:val="18"/>
                <w:szCs w:val="18"/>
                <w:lang w:val="en-GB"/>
              </w:rPr>
              <w:t xml:space="preserve"> at the institutional capacity level, the ultimate outcome/result of reducing point sources of pollution and improving biodiversity habitats, strictly speaking, cannot be expected to be achieved</w:t>
            </w:r>
          </w:p>
        </w:tc>
        <w:tc>
          <w:tcPr>
            <w:tcW w:w="1938" w:type="dxa"/>
            <w:tcBorders>
              <w:bottom w:val="single" w:sz="4" w:space="0" w:color="auto"/>
            </w:tcBorders>
            <w:shd w:val="clear" w:color="auto" w:fill="auto"/>
            <w:vAlign w:val="center"/>
          </w:tcPr>
          <w:p w:rsidR="008C773B" w:rsidRDefault="00AB2816" w:rsidP="00D8671F">
            <w:pPr>
              <w:jc w:val="center"/>
              <w:rPr>
                <w:rFonts w:ascii="Arial" w:hAnsi="Arial" w:cs="Arial"/>
                <w:b/>
                <w:bCs/>
                <w:sz w:val="18"/>
                <w:szCs w:val="18"/>
                <w:lang w:val="en-GB"/>
              </w:rPr>
            </w:pPr>
            <w:r w:rsidRPr="00AB2816">
              <w:rPr>
                <w:rFonts w:ascii="Arial" w:hAnsi="Arial" w:cs="Arial"/>
                <w:b/>
                <w:bCs/>
                <w:sz w:val="18"/>
                <w:szCs w:val="18"/>
                <w:lang w:val="en-GB"/>
              </w:rPr>
              <w:t>Moderately Unsatisfactory (MU)</w:t>
            </w:r>
          </w:p>
        </w:tc>
      </w:tr>
      <w:tr w:rsidR="008C773B" w:rsidRPr="00E25260" w:rsidTr="003636B8">
        <w:trPr>
          <w:trHeight w:val="309"/>
        </w:trPr>
        <w:tc>
          <w:tcPr>
            <w:tcW w:w="10140" w:type="dxa"/>
            <w:gridSpan w:val="3"/>
            <w:tcBorders>
              <w:bottom w:val="single" w:sz="4" w:space="0" w:color="auto"/>
            </w:tcBorders>
            <w:shd w:val="clear" w:color="auto" w:fill="C6D9F1" w:themeFill="text2" w:themeFillTint="33"/>
            <w:vAlign w:val="center"/>
          </w:tcPr>
          <w:p w:rsidR="008C773B" w:rsidRPr="00E25260" w:rsidRDefault="008C773B" w:rsidP="008C773B">
            <w:pPr>
              <w:rPr>
                <w:rFonts w:ascii="Arial" w:hAnsi="Arial" w:cs="Arial"/>
                <w:b/>
                <w:bCs/>
                <w:sz w:val="18"/>
                <w:szCs w:val="18"/>
                <w:lang w:val="en-GB"/>
              </w:rPr>
            </w:pPr>
            <w:r w:rsidRPr="00E25260">
              <w:rPr>
                <w:rFonts w:ascii="Arial" w:hAnsi="Arial" w:cs="Arial"/>
                <w:b/>
                <w:bCs/>
                <w:sz w:val="18"/>
                <w:szCs w:val="18"/>
                <w:lang w:val="en-GB"/>
              </w:rPr>
              <w:t xml:space="preserve">Attainment of </w:t>
            </w:r>
            <w:r>
              <w:rPr>
                <w:rFonts w:ascii="Arial" w:hAnsi="Arial" w:cs="Arial"/>
                <w:b/>
                <w:bCs/>
                <w:sz w:val="18"/>
                <w:szCs w:val="18"/>
                <w:lang w:val="en-GB"/>
              </w:rPr>
              <w:t xml:space="preserve">Zambia Outputs and </w:t>
            </w:r>
            <w:r w:rsidRPr="00E25260">
              <w:rPr>
                <w:rFonts w:ascii="Arial" w:hAnsi="Arial" w:cs="Arial"/>
                <w:b/>
                <w:bCs/>
                <w:sz w:val="18"/>
                <w:szCs w:val="18"/>
                <w:lang w:val="en-GB"/>
              </w:rPr>
              <w:t>Outcome</w:t>
            </w:r>
          </w:p>
        </w:tc>
      </w:tr>
      <w:tr w:rsidR="008C773B" w:rsidRPr="00E25260" w:rsidTr="004D323A">
        <w:tc>
          <w:tcPr>
            <w:tcW w:w="2093" w:type="dxa"/>
            <w:tcBorders>
              <w:bottom w:val="single" w:sz="4" w:space="0" w:color="auto"/>
            </w:tcBorders>
            <w:shd w:val="clear" w:color="auto" w:fill="auto"/>
            <w:vAlign w:val="center"/>
          </w:tcPr>
          <w:p w:rsidR="008C773B" w:rsidRPr="00E25260" w:rsidRDefault="008C773B" w:rsidP="00D8671F">
            <w:pPr>
              <w:rPr>
                <w:rFonts w:ascii="Arial" w:hAnsi="Arial" w:cs="Arial"/>
                <w:b/>
                <w:bCs/>
                <w:sz w:val="18"/>
                <w:szCs w:val="18"/>
                <w:lang w:val="en-US"/>
              </w:rPr>
            </w:pPr>
            <w:r>
              <w:rPr>
                <w:rFonts w:ascii="Arial" w:hAnsi="Arial" w:cs="Arial"/>
                <w:b/>
                <w:bCs/>
                <w:sz w:val="18"/>
                <w:szCs w:val="18"/>
                <w:lang w:val="en-US"/>
              </w:rPr>
              <w:t>Outcome</w:t>
            </w:r>
            <w:r w:rsidR="008520A1">
              <w:rPr>
                <w:rFonts w:ascii="Arial" w:hAnsi="Arial" w:cs="Arial"/>
                <w:b/>
                <w:bCs/>
                <w:sz w:val="18"/>
                <w:szCs w:val="18"/>
                <w:lang w:val="en-US"/>
              </w:rPr>
              <w:t>:</w:t>
            </w:r>
            <w:r>
              <w:rPr>
                <w:rFonts w:ascii="Arial" w:hAnsi="Arial" w:cs="Arial"/>
                <w:b/>
                <w:bCs/>
                <w:sz w:val="18"/>
                <w:szCs w:val="18"/>
                <w:lang w:val="en-US"/>
              </w:rPr>
              <w:t xml:space="preserve">   </w:t>
            </w:r>
            <w:r w:rsidR="008520A1" w:rsidRPr="008520A1">
              <w:rPr>
                <w:rFonts w:ascii="Arial" w:hAnsi="Arial" w:cs="Arial"/>
                <w:bCs/>
                <w:iCs/>
                <w:sz w:val="18"/>
                <w:szCs w:val="18"/>
                <w:lang w:val="en-US"/>
              </w:rPr>
              <w:t>Levels of siltation/sedimentation in rivers flowing into Lake Tanganyika reduced in the pilot sites</w:t>
            </w:r>
          </w:p>
        </w:tc>
        <w:tc>
          <w:tcPr>
            <w:tcW w:w="6109" w:type="dxa"/>
            <w:tcBorders>
              <w:bottom w:val="single" w:sz="4" w:space="0" w:color="auto"/>
            </w:tcBorders>
            <w:shd w:val="clear" w:color="auto" w:fill="auto"/>
            <w:vAlign w:val="center"/>
          </w:tcPr>
          <w:p w:rsidR="008C773B" w:rsidRPr="00E25260" w:rsidRDefault="003D24B5" w:rsidP="003D24B5">
            <w:pPr>
              <w:rPr>
                <w:rFonts w:ascii="Arial" w:hAnsi="Arial" w:cs="Arial"/>
                <w:bCs/>
                <w:sz w:val="18"/>
                <w:szCs w:val="18"/>
                <w:lang w:val="en-GB"/>
              </w:rPr>
            </w:pPr>
            <w:r w:rsidRPr="003D24B5">
              <w:rPr>
                <w:rFonts w:ascii="Arial" w:hAnsi="Arial" w:cs="Arial"/>
                <w:bCs/>
                <w:sz w:val="18"/>
                <w:szCs w:val="18"/>
                <w:lang w:val="en-GB"/>
              </w:rPr>
              <w:t xml:space="preserve">The Zambia Component sought </w:t>
            </w:r>
            <w:r w:rsidRPr="003D24B5">
              <w:rPr>
                <w:rFonts w:ascii="Arial" w:hAnsi="Arial" w:cs="Arial"/>
                <w:bCs/>
                <w:iCs/>
                <w:sz w:val="18"/>
                <w:szCs w:val="18"/>
                <w:lang w:val="en-US"/>
              </w:rPr>
              <w:t xml:space="preserve">to reduce sedimentation and conserve biodiversity.  From the information available, the first target of reduced sediment in rivers has been met or will be met.  </w:t>
            </w:r>
            <w:r>
              <w:rPr>
                <w:rFonts w:ascii="Arial" w:hAnsi="Arial" w:cs="Arial"/>
                <w:bCs/>
                <w:iCs/>
                <w:sz w:val="18"/>
                <w:szCs w:val="18"/>
                <w:lang w:val="en-US"/>
              </w:rPr>
              <w:t>And although t</w:t>
            </w:r>
            <w:r w:rsidRPr="003D24B5">
              <w:rPr>
                <w:rFonts w:ascii="Arial" w:hAnsi="Arial" w:cs="Arial"/>
                <w:bCs/>
                <w:iCs/>
                <w:sz w:val="18"/>
                <w:szCs w:val="18"/>
                <w:lang w:val="en-US"/>
              </w:rPr>
              <w:t>he conservation of biodiversity is not so easy to determine</w:t>
            </w:r>
            <w:r>
              <w:rPr>
                <w:rFonts w:ascii="Arial" w:hAnsi="Arial" w:cs="Arial"/>
                <w:bCs/>
                <w:iCs/>
                <w:sz w:val="18"/>
                <w:szCs w:val="18"/>
                <w:lang w:val="en-US"/>
              </w:rPr>
              <w:t xml:space="preserve">, </w:t>
            </w:r>
            <w:r w:rsidRPr="003D24B5">
              <w:rPr>
                <w:rFonts w:ascii="Arial" w:hAnsi="Arial" w:cs="Arial"/>
                <w:bCs/>
                <w:sz w:val="18"/>
                <w:szCs w:val="18"/>
                <w:lang w:val="en-GB"/>
              </w:rPr>
              <w:t>the Zambia Outcome is considered to have been</w:t>
            </w:r>
            <w:r>
              <w:rPr>
                <w:rFonts w:ascii="Arial" w:hAnsi="Arial" w:cs="Arial"/>
                <w:bCs/>
                <w:sz w:val="18"/>
                <w:szCs w:val="18"/>
                <w:lang w:val="en-GB"/>
              </w:rPr>
              <w:t xml:space="preserve"> successful</w:t>
            </w:r>
          </w:p>
        </w:tc>
        <w:tc>
          <w:tcPr>
            <w:tcW w:w="1938" w:type="dxa"/>
            <w:tcBorders>
              <w:bottom w:val="single" w:sz="4" w:space="0" w:color="auto"/>
            </w:tcBorders>
            <w:shd w:val="clear" w:color="auto" w:fill="auto"/>
            <w:vAlign w:val="center"/>
          </w:tcPr>
          <w:p w:rsidR="008C773B" w:rsidRPr="00E25260" w:rsidRDefault="00AB2816" w:rsidP="00D8671F">
            <w:pPr>
              <w:jc w:val="center"/>
              <w:rPr>
                <w:rFonts w:ascii="Arial" w:hAnsi="Arial" w:cs="Arial"/>
                <w:b/>
                <w:bCs/>
                <w:sz w:val="18"/>
                <w:szCs w:val="18"/>
                <w:lang w:val="en-GB"/>
              </w:rPr>
            </w:pPr>
            <w:r>
              <w:rPr>
                <w:rFonts w:ascii="Arial" w:hAnsi="Arial" w:cs="Arial"/>
                <w:b/>
                <w:bCs/>
                <w:sz w:val="18"/>
                <w:szCs w:val="18"/>
                <w:lang w:val="en-GB"/>
              </w:rPr>
              <w:t>Satisfactory (</w:t>
            </w:r>
            <w:r w:rsidR="003D24B5">
              <w:rPr>
                <w:rFonts w:ascii="Arial" w:hAnsi="Arial" w:cs="Arial"/>
                <w:b/>
                <w:bCs/>
                <w:sz w:val="18"/>
                <w:szCs w:val="18"/>
                <w:lang w:val="en-GB"/>
              </w:rPr>
              <w:t>S</w:t>
            </w:r>
            <w:r>
              <w:rPr>
                <w:rFonts w:ascii="Arial" w:hAnsi="Arial" w:cs="Arial"/>
                <w:b/>
                <w:bCs/>
                <w:sz w:val="18"/>
                <w:szCs w:val="18"/>
                <w:lang w:val="en-GB"/>
              </w:rPr>
              <w:t>)</w:t>
            </w:r>
          </w:p>
        </w:tc>
      </w:tr>
      <w:tr w:rsidR="0060349F" w:rsidRPr="00E25260" w:rsidTr="003636B8">
        <w:trPr>
          <w:cantSplit/>
        </w:trPr>
        <w:tc>
          <w:tcPr>
            <w:tcW w:w="10140" w:type="dxa"/>
            <w:gridSpan w:val="3"/>
            <w:tcBorders>
              <w:top w:val="single" w:sz="6" w:space="0" w:color="auto"/>
              <w:bottom w:val="single" w:sz="4" w:space="0" w:color="auto"/>
            </w:tcBorders>
            <w:shd w:val="clear" w:color="auto" w:fill="C6D9F1" w:themeFill="text2" w:themeFillTint="33"/>
            <w:vAlign w:val="center"/>
          </w:tcPr>
          <w:p w:rsidR="0060349F" w:rsidRPr="00E25260" w:rsidRDefault="0060349F" w:rsidP="00D46B9A">
            <w:pPr>
              <w:rPr>
                <w:rFonts w:ascii="Arial" w:hAnsi="Arial" w:cs="Arial"/>
                <w:b/>
                <w:bCs/>
                <w:sz w:val="18"/>
                <w:szCs w:val="18"/>
              </w:rPr>
            </w:pPr>
            <w:r w:rsidRPr="00E25260">
              <w:rPr>
                <w:rFonts w:ascii="Arial" w:hAnsi="Arial" w:cs="Arial"/>
                <w:b/>
                <w:sz w:val="18"/>
                <w:szCs w:val="18"/>
              </w:rPr>
              <w:t>Sustainability</w:t>
            </w:r>
          </w:p>
        </w:tc>
      </w:tr>
      <w:tr w:rsidR="0060349F" w:rsidRPr="00E25260" w:rsidTr="004D323A">
        <w:trPr>
          <w:cantSplit/>
        </w:trPr>
        <w:tc>
          <w:tcPr>
            <w:tcW w:w="2093" w:type="dxa"/>
            <w:tcBorders>
              <w:bottom w:val="single" w:sz="4" w:space="0" w:color="auto"/>
            </w:tcBorders>
            <w:shd w:val="clear" w:color="auto" w:fill="auto"/>
            <w:vAlign w:val="center"/>
          </w:tcPr>
          <w:p w:rsidR="0060349F" w:rsidRPr="00E25260" w:rsidRDefault="0060349F" w:rsidP="00D46B9A">
            <w:pPr>
              <w:rPr>
                <w:rFonts w:ascii="Arial" w:hAnsi="Arial" w:cs="Arial"/>
                <w:sz w:val="18"/>
                <w:szCs w:val="18"/>
                <w:lang w:val="en-GB"/>
              </w:rPr>
            </w:pPr>
            <w:r w:rsidRPr="00E25260">
              <w:rPr>
                <w:rFonts w:ascii="Arial" w:hAnsi="Arial" w:cs="Arial"/>
                <w:sz w:val="18"/>
                <w:szCs w:val="18"/>
                <w:lang w:val="en-GB"/>
              </w:rPr>
              <w:t xml:space="preserve">Institutional </w:t>
            </w:r>
            <w:r w:rsidR="00C72E63">
              <w:rPr>
                <w:rFonts w:ascii="Arial" w:hAnsi="Arial" w:cs="Arial"/>
                <w:sz w:val="18"/>
                <w:szCs w:val="18"/>
                <w:lang w:val="en-GB"/>
              </w:rPr>
              <w:t xml:space="preserve">and social </w:t>
            </w:r>
            <w:r w:rsidRPr="00E25260">
              <w:rPr>
                <w:rFonts w:ascii="Arial" w:hAnsi="Arial" w:cs="Arial"/>
                <w:sz w:val="18"/>
                <w:szCs w:val="18"/>
                <w:lang w:val="en-GB"/>
              </w:rPr>
              <w:t>sustainability</w:t>
            </w:r>
          </w:p>
        </w:tc>
        <w:tc>
          <w:tcPr>
            <w:tcW w:w="6109" w:type="dxa"/>
            <w:tcBorders>
              <w:bottom w:val="single" w:sz="4" w:space="0" w:color="auto"/>
            </w:tcBorders>
            <w:shd w:val="clear" w:color="auto" w:fill="auto"/>
            <w:vAlign w:val="center"/>
          </w:tcPr>
          <w:p w:rsidR="0060349F" w:rsidRPr="00E25260" w:rsidRDefault="00C72E63" w:rsidP="00C72E63">
            <w:pPr>
              <w:rPr>
                <w:rFonts w:ascii="Arial" w:hAnsi="Arial" w:cs="Arial"/>
                <w:sz w:val="18"/>
                <w:szCs w:val="18"/>
                <w:lang w:val="en-GB"/>
              </w:rPr>
            </w:pPr>
            <w:r>
              <w:rPr>
                <w:rFonts w:ascii="Arial" w:hAnsi="Arial" w:cs="Arial"/>
                <w:sz w:val="18"/>
                <w:szCs w:val="18"/>
                <w:lang w:val="en-GB"/>
              </w:rPr>
              <w:t>T</w:t>
            </w:r>
            <w:r w:rsidRPr="00C72E63">
              <w:rPr>
                <w:rFonts w:ascii="Arial" w:hAnsi="Arial" w:cs="Arial"/>
                <w:sz w:val="18"/>
                <w:szCs w:val="18"/>
                <w:lang w:val="en-GB"/>
              </w:rPr>
              <w:t xml:space="preserve">he project has strived to build institutional capacity and it has been successful.  </w:t>
            </w:r>
            <w:r>
              <w:rPr>
                <w:rFonts w:ascii="Arial" w:hAnsi="Arial" w:cs="Arial"/>
                <w:sz w:val="18"/>
                <w:szCs w:val="18"/>
                <w:lang w:val="en-GB"/>
              </w:rPr>
              <w:t>I</w:t>
            </w:r>
            <w:r w:rsidRPr="00C72E63">
              <w:rPr>
                <w:rFonts w:ascii="Arial" w:hAnsi="Arial" w:cs="Arial"/>
                <w:sz w:val="18"/>
                <w:szCs w:val="18"/>
                <w:lang w:val="en-GB"/>
              </w:rPr>
              <w:t xml:space="preserve">t has worked through existing </w:t>
            </w:r>
            <w:r w:rsidRPr="00C72E63">
              <w:rPr>
                <w:rFonts w:ascii="Arial" w:hAnsi="Arial" w:cs="Arial"/>
                <w:sz w:val="18"/>
                <w:szCs w:val="18"/>
                <w:lang w:val="en-GB" w:bidi="en-US"/>
              </w:rPr>
              <w:t>administrative structures and this has created a strong sense of ownership.  Key government organizations have been actively involved technically, in an administrative and supportive role throughout project execution.  And, the project engaged with stakeholders at local and community level.  The project worked through existing government and non-governmental institutions to ensure ownership and the integration of project activities into the mainstream of district development plans, community plans and aspirations.  By working with traditional leadership project activities became an integral part of the village and area level development efforts, drive</w:t>
            </w:r>
            <w:r>
              <w:rPr>
                <w:rFonts w:ascii="Arial" w:hAnsi="Arial" w:cs="Arial"/>
                <w:sz w:val="18"/>
                <w:szCs w:val="18"/>
                <w:lang w:val="en-GB" w:bidi="en-US"/>
              </w:rPr>
              <w:t>n by the communities themselves</w:t>
            </w:r>
          </w:p>
        </w:tc>
        <w:tc>
          <w:tcPr>
            <w:tcW w:w="1938" w:type="dxa"/>
            <w:tcBorders>
              <w:bottom w:val="single" w:sz="4" w:space="0" w:color="auto"/>
            </w:tcBorders>
            <w:shd w:val="clear" w:color="auto" w:fill="auto"/>
            <w:vAlign w:val="center"/>
          </w:tcPr>
          <w:p w:rsidR="0060349F" w:rsidRPr="00E25260" w:rsidRDefault="00AB2816" w:rsidP="00D46B9A">
            <w:pPr>
              <w:jc w:val="center"/>
              <w:rPr>
                <w:rFonts w:ascii="Arial" w:hAnsi="Arial" w:cs="Arial"/>
                <w:b/>
                <w:bCs/>
                <w:sz w:val="18"/>
                <w:szCs w:val="18"/>
                <w:lang w:val="en-GB"/>
              </w:rPr>
            </w:pPr>
            <w:r>
              <w:rPr>
                <w:rFonts w:ascii="Arial" w:hAnsi="Arial" w:cs="Arial"/>
                <w:b/>
                <w:bCs/>
                <w:sz w:val="18"/>
                <w:szCs w:val="18"/>
                <w:lang w:val="en-GB"/>
              </w:rPr>
              <w:t>Highly Likely (</w:t>
            </w:r>
            <w:r w:rsidR="008C773B">
              <w:rPr>
                <w:rFonts w:ascii="Arial" w:hAnsi="Arial" w:cs="Arial"/>
                <w:b/>
                <w:bCs/>
                <w:sz w:val="18"/>
                <w:szCs w:val="18"/>
                <w:lang w:val="en-GB"/>
              </w:rPr>
              <w:t>HL</w:t>
            </w:r>
            <w:r>
              <w:rPr>
                <w:rFonts w:ascii="Arial" w:hAnsi="Arial" w:cs="Arial"/>
                <w:b/>
                <w:bCs/>
                <w:sz w:val="18"/>
                <w:szCs w:val="18"/>
                <w:lang w:val="en-GB"/>
              </w:rPr>
              <w:t>)</w:t>
            </w:r>
          </w:p>
        </w:tc>
      </w:tr>
      <w:tr w:rsidR="0060349F" w:rsidRPr="00E25260" w:rsidTr="004D323A">
        <w:trPr>
          <w:cantSplit/>
        </w:trPr>
        <w:tc>
          <w:tcPr>
            <w:tcW w:w="2093" w:type="dxa"/>
            <w:tcBorders>
              <w:bottom w:val="single" w:sz="4" w:space="0" w:color="auto"/>
            </w:tcBorders>
            <w:shd w:val="clear" w:color="auto" w:fill="auto"/>
            <w:vAlign w:val="center"/>
          </w:tcPr>
          <w:p w:rsidR="0060349F" w:rsidRPr="00E25260" w:rsidRDefault="0060349F" w:rsidP="00D46B9A">
            <w:pPr>
              <w:rPr>
                <w:rFonts w:ascii="Arial" w:hAnsi="Arial" w:cs="Arial"/>
                <w:sz w:val="18"/>
                <w:szCs w:val="18"/>
                <w:lang w:val="en-GB"/>
              </w:rPr>
            </w:pPr>
            <w:r w:rsidRPr="00E25260">
              <w:rPr>
                <w:rFonts w:ascii="Arial" w:hAnsi="Arial" w:cs="Arial"/>
                <w:sz w:val="18"/>
                <w:szCs w:val="18"/>
                <w:lang w:val="en-GB"/>
              </w:rPr>
              <w:t>Financial sustainability</w:t>
            </w:r>
          </w:p>
        </w:tc>
        <w:tc>
          <w:tcPr>
            <w:tcW w:w="6109" w:type="dxa"/>
            <w:tcBorders>
              <w:bottom w:val="single" w:sz="4" w:space="0" w:color="auto"/>
            </w:tcBorders>
            <w:shd w:val="clear" w:color="auto" w:fill="auto"/>
            <w:vAlign w:val="center"/>
          </w:tcPr>
          <w:p w:rsidR="00C72E63" w:rsidRPr="00C72E63" w:rsidRDefault="00C72E63" w:rsidP="00C72E63">
            <w:pPr>
              <w:rPr>
                <w:rFonts w:ascii="Arial" w:hAnsi="Arial" w:cs="Arial"/>
                <w:sz w:val="18"/>
                <w:szCs w:val="18"/>
                <w:lang w:val="en-GB" w:bidi="en-US"/>
              </w:rPr>
            </w:pPr>
            <w:r w:rsidRPr="00C72E63">
              <w:rPr>
                <w:rFonts w:ascii="Arial" w:hAnsi="Arial" w:cs="Arial"/>
                <w:sz w:val="18"/>
                <w:szCs w:val="18"/>
                <w:lang w:val="en-GB"/>
              </w:rPr>
              <w:t xml:space="preserve">Many of the plans, arrangements and other assumptions </w:t>
            </w:r>
            <w:r>
              <w:rPr>
                <w:rFonts w:ascii="Arial" w:hAnsi="Arial" w:cs="Arial"/>
                <w:sz w:val="18"/>
                <w:szCs w:val="18"/>
                <w:lang w:val="en-GB"/>
              </w:rPr>
              <w:t xml:space="preserve">in exit strategies </w:t>
            </w:r>
            <w:r w:rsidRPr="00C72E63">
              <w:rPr>
                <w:rFonts w:ascii="Arial" w:hAnsi="Arial" w:cs="Arial"/>
                <w:sz w:val="18"/>
                <w:szCs w:val="18"/>
                <w:lang w:val="en-GB"/>
              </w:rPr>
              <w:t xml:space="preserve">for handing over project components to inheriting </w:t>
            </w:r>
            <w:proofErr w:type="gramStart"/>
            <w:r w:rsidRPr="00C72E63">
              <w:rPr>
                <w:rFonts w:ascii="Arial" w:hAnsi="Arial" w:cs="Arial"/>
                <w:sz w:val="18"/>
                <w:szCs w:val="18"/>
                <w:lang w:val="en-GB"/>
              </w:rPr>
              <w:t>institutions,</w:t>
            </w:r>
            <w:proofErr w:type="gramEnd"/>
            <w:r w:rsidRPr="00C72E63">
              <w:rPr>
                <w:rFonts w:ascii="Arial" w:hAnsi="Arial" w:cs="Arial"/>
                <w:sz w:val="18"/>
                <w:szCs w:val="18"/>
                <w:lang w:val="en-GB"/>
              </w:rPr>
              <w:t xml:space="preserve"> involved the </w:t>
            </w:r>
            <w:r>
              <w:rPr>
                <w:rFonts w:ascii="Arial" w:hAnsi="Arial" w:cs="Arial"/>
                <w:sz w:val="18"/>
                <w:szCs w:val="18"/>
                <w:lang w:val="en-GB"/>
              </w:rPr>
              <w:t>need for</w:t>
            </w:r>
            <w:r w:rsidRPr="00C72E63">
              <w:rPr>
                <w:rFonts w:ascii="Arial" w:hAnsi="Arial" w:cs="Arial"/>
                <w:sz w:val="18"/>
                <w:szCs w:val="18"/>
                <w:lang w:val="en-GB"/>
              </w:rPr>
              <w:t xml:space="preserve"> financial resources.  Sometimes this included the identification of potential sources of continuing or new funding support, but most often the strategy or plan did not go that far.  At </w:t>
            </w:r>
            <w:r w:rsidRPr="00C72E63">
              <w:rPr>
                <w:rFonts w:ascii="Arial" w:hAnsi="Arial" w:cs="Arial"/>
                <w:sz w:val="18"/>
                <w:szCs w:val="18"/>
                <w:lang w:val="en-GB" w:bidi="en-US"/>
              </w:rPr>
              <w:t>village and district level, where the project has managed to get a legislative basis for its new approach, funding could arise through various levies, taxes and licensing fees applied for natural resource use.  This will, in turn, depend on the right institutional and policy frameworks.</w:t>
            </w:r>
          </w:p>
          <w:p w:rsidR="0060349F" w:rsidRPr="00E25260" w:rsidRDefault="00C72E63" w:rsidP="00BE2550">
            <w:pPr>
              <w:rPr>
                <w:rFonts w:ascii="Arial" w:hAnsi="Arial" w:cs="Arial"/>
                <w:sz w:val="18"/>
                <w:szCs w:val="18"/>
                <w:lang w:val="en-GB"/>
              </w:rPr>
            </w:pPr>
            <w:r w:rsidRPr="00C72E63">
              <w:rPr>
                <w:rFonts w:ascii="Arial" w:hAnsi="Arial" w:cs="Arial"/>
                <w:sz w:val="18"/>
                <w:szCs w:val="18"/>
                <w:lang w:val="en-GB" w:bidi="en-US"/>
              </w:rPr>
              <w:t xml:space="preserve">It was heartening for the evaluator to be assured by many key government institutions in all four of the riparian countries that they see project interventions to be part of their core function and that they will continue these through their institutional budgetary resources and through existing donor funding.  However, this is easier said than done and </w:t>
            </w:r>
            <w:r w:rsidR="00BE2550">
              <w:rPr>
                <w:rFonts w:ascii="Arial" w:hAnsi="Arial" w:cs="Arial"/>
                <w:sz w:val="18"/>
                <w:szCs w:val="18"/>
                <w:lang w:val="en-GB" w:bidi="en-US"/>
              </w:rPr>
              <w:t>its likelihood is not high</w:t>
            </w:r>
          </w:p>
        </w:tc>
        <w:tc>
          <w:tcPr>
            <w:tcW w:w="1938" w:type="dxa"/>
            <w:tcBorders>
              <w:bottom w:val="single" w:sz="4" w:space="0" w:color="auto"/>
            </w:tcBorders>
            <w:shd w:val="clear" w:color="auto" w:fill="auto"/>
            <w:vAlign w:val="center"/>
          </w:tcPr>
          <w:p w:rsidR="0060349F" w:rsidRPr="00E25260" w:rsidRDefault="00AB2816" w:rsidP="00D46B9A">
            <w:pPr>
              <w:jc w:val="center"/>
              <w:rPr>
                <w:rFonts w:ascii="Arial" w:hAnsi="Arial" w:cs="Arial"/>
                <w:b/>
                <w:bCs/>
                <w:sz w:val="18"/>
                <w:szCs w:val="18"/>
                <w:lang w:val="en-GB"/>
              </w:rPr>
            </w:pPr>
            <w:r>
              <w:rPr>
                <w:rFonts w:ascii="Arial" w:hAnsi="Arial" w:cs="Arial"/>
                <w:b/>
                <w:bCs/>
                <w:sz w:val="18"/>
                <w:szCs w:val="18"/>
                <w:lang w:val="en-GB"/>
              </w:rPr>
              <w:t>Moderately Likely (</w:t>
            </w:r>
            <w:r w:rsidR="008C773B">
              <w:rPr>
                <w:rFonts w:ascii="Arial" w:hAnsi="Arial" w:cs="Arial"/>
                <w:b/>
                <w:bCs/>
                <w:sz w:val="18"/>
                <w:szCs w:val="18"/>
                <w:lang w:val="en-GB"/>
              </w:rPr>
              <w:t>ML</w:t>
            </w:r>
            <w:r>
              <w:rPr>
                <w:rFonts w:ascii="Arial" w:hAnsi="Arial" w:cs="Arial"/>
                <w:b/>
                <w:bCs/>
                <w:sz w:val="18"/>
                <w:szCs w:val="18"/>
                <w:lang w:val="en-GB"/>
              </w:rPr>
              <w:t>)</w:t>
            </w:r>
          </w:p>
        </w:tc>
      </w:tr>
      <w:tr w:rsidR="0060349F" w:rsidRPr="00E25260" w:rsidTr="004D323A">
        <w:trPr>
          <w:cantSplit/>
        </w:trPr>
        <w:tc>
          <w:tcPr>
            <w:tcW w:w="2093" w:type="dxa"/>
            <w:shd w:val="clear" w:color="auto" w:fill="auto"/>
            <w:vAlign w:val="center"/>
          </w:tcPr>
          <w:p w:rsidR="0060349F" w:rsidRPr="00E25260" w:rsidRDefault="0060349F" w:rsidP="00D46B9A">
            <w:pPr>
              <w:rPr>
                <w:rFonts w:ascii="Arial" w:hAnsi="Arial" w:cs="Arial"/>
                <w:sz w:val="18"/>
                <w:szCs w:val="18"/>
                <w:lang w:val="en-GB"/>
              </w:rPr>
            </w:pPr>
            <w:r w:rsidRPr="00E25260">
              <w:rPr>
                <w:rFonts w:ascii="Arial" w:hAnsi="Arial" w:cs="Arial"/>
                <w:sz w:val="18"/>
                <w:szCs w:val="18"/>
                <w:lang w:val="en-GB"/>
              </w:rPr>
              <w:lastRenderedPageBreak/>
              <w:t>Environmental sustainability</w:t>
            </w:r>
          </w:p>
        </w:tc>
        <w:tc>
          <w:tcPr>
            <w:tcW w:w="6109" w:type="dxa"/>
            <w:shd w:val="clear" w:color="auto" w:fill="auto"/>
            <w:vAlign w:val="center"/>
          </w:tcPr>
          <w:p w:rsidR="0060349F" w:rsidRPr="00E25260" w:rsidRDefault="00BE2550" w:rsidP="00BE2550">
            <w:pPr>
              <w:rPr>
                <w:rFonts w:ascii="Arial" w:hAnsi="Arial" w:cs="Arial"/>
                <w:bCs/>
                <w:sz w:val="18"/>
                <w:szCs w:val="18"/>
                <w:lang w:val="en-GB"/>
              </w:rPr>
            </w:pPr>
            <w:r>
              <w:rPr>
                <w:rFonts w:ascii="Arial" w:hAnsi="Arial" w:cs="Arial"/>
                <w:bCs/>
                <w:sz w:val="18"/>
                <w:szCs w:val="18"/>
                <w:lang w:val="en-GB"/>
              </w:rPr>
              <w:t>M</w:t>
            </w:r>
            <w:r w:rsidRPr="00BE2550">
              <w:rPr>
                <w:rFonts w:ascii="Arial" w:hAnsi="Arial" w:cs="Arial"/>
                <w:bCs/>
                <w:sz w:val="18"/>
                <w:szCs w:val="18"/>
                <w:lang w:val="en-GB"/>
              </w:rPr>
              <w:t xml:space="preserve">ore research, survey and analytical work </w:t>
            </w:r>
            <w:proofErr w:type="gramStart"/>
            <w:r w:rsidRPr="00BE2550">
              <w:rPr>
                <w:rFonts w:ascii="Arial" w:hAnsi="Arial" w:cs="Arial"/>
                <w:bCs/>
                <w:sz w:val="18"/>
                <w:szCs w:val="18"/>
                <w:lang w:val="en-GB"/>
              </w:rPr>
              <w:t>is</w:t>
            </w:r>
            <w:proofErr w:type="gramEnd"/>
            <w:r w:rsidRPr="00BE2550">
              <w:rPr>
                <w:rFonts w:ascii="Arial" w:hAnsi="Arial" w:cs="Arial"/>
                <w:bCs/>
                <w:sz w:val="18"/>
                <w:szCs w:val="18"/>
                <w:lang w:val="en-GB"/>
              </w:rPr>
              <w:t xml:space="preserve"> required before </w:t>
            </w:r>
            <w:r>
              <w:rPr>
                <w:rFonts w:ascii="Arial" w:hAnsi="Arial" w:cs="Arial"/>
                <w:bCs/>
                <w:sz w:val="18"/>
                <w:szCs w:val="18"/>
                <w:lang w:val="en-GB"/>
              </w:rPr>
              <w:t>environmental sustainability can be</w:t>
            </w:r>
            <w:r w:rsidRPr="00BE2550">
              <w:rPr>
                <w:rFonts w:ascii="Arial" w:hAnsi="Arial" w:cs="Arial"/>
                <w:bCs/>
                <w:sz w:val="18"/>
                <w:szCs w:val="18"/>
                <w:lang w:val="en-GB"/>
              </w:rPr>
              <w:t xml:space="preserve"> assured.  Research and monitoring are required in the medium to long term, to determine the comparative effectiveness of various land use practices in reducing sedimentation</w:t>
            </w:r>
            <w:r>
              <w:rPr>
                <w:rFonts w:ascii="Arial" w:hAnsi="Arial" w:cs="Arial"/>
                <w:bCs/>
                <w:sz w:val="18"/>
                <w:szCs w:val="18"/>
                <w:lang w:val="en-GB"/>
              </w:rPr>
              <w:t xml:space="preserve">, including </w:t>
            </w:r>
            <w:r w:rsidRPr="00BE2550">
              <w:rPr>
                <w:rFonts w:ascii="Arial" w:hAnsi="Arial" w:cs="Arial"/>
                <w:bCs/>
                <w:sz w:val="18"/>
                <w:szCs w:val="18"/>
                <w:lang w:val="en-GB"/>
              </w:rPr>
              <w:t xml:space="preserve">riparian buffer strips, planted and allowed to mature naturally.  </w:t>
            </w:r>
            <w:r>
              <w:rPr>
                <w:rFonts w:ascii="Arial" w:hAnsi="Arial" w:cs="Arial"/>
                <w:bCs/>
                <w:sz w:val="18"/>
                <w:szCs w:val="18"/>
                <w:lang w:val="en-GB"/>
              </w:rPr>
              <w:t xml:space="preserve">The </w:t>
            </w:r>
            <w:r w:rsidRPr="00BE2550">
              <w:rPr>
                <w:rFonts w:ascii="Arial" w:hAnsi="Arial" w:cs="Arial"/>
                <w:bCs/>
                <w:sz w:val="18"/>
                <w:szCs w:val="18"/>
                <w:lang w:val="en-GB"/>
              </w:rPr>
              <w:t>problem created by deforestation for charcoal production</w:t>
            </w:r>
            <w:r>
              <w:rPr>
                <w:rFonts w:ascii="Arial" w:hAnsi="Arial" w:cs="Arial"/>
                <w:bCs/>
                <w:sz w:val="18"/>
                <w:szCs w:val="18"/>
                <w:lang w:val="en-GB"/>
              </w:rPr>
              <w:t xml:space="preserve"> must also be addressed</w:t>
            </w:r>
            <w:r w:rsidRPr="00BE2550">
              <w:rPr>
                <w:rFonts w:ascii="Arial" w:hAnsi="Arial" w:cs="Arial"/>
                <w:bCs/>
                <w:sz w:val="18"/>
                <w:szCs w:val="18"/>
                <w:lang w:val="en-GB"/>
              </w:rPr>
              <w:t xml:space="preserve"> if erosion and sedimentation are to be avoided.  Finally, environmental sustainability needs to take into account the changing climate.  Research is required to devise strategies to overcome the negative impacts of climate change and capitalize on the positive impacts.</w:t>
            </w:r>
          </w:p>
        </w:tc>
        <w:tc>
          <w:tcPr>
            <w:tcW w:w="1938" w:type="dxa"/>
            <w:shd w:val="clear" w:color="auto" w:fill="auto"/>
            <w:vAlign w:val="center"/>
          </w:tcPr>
          <w:p w:rsidR="0060349F" w:rsidRPr="00E25260" w:rsidRDefault="00AB2816" w:rsidP="00D46B9A">
            <w:pPr>
              <w:jc w:val="center"/>
              <w:rPr>
                <w:rFonts w:ascii="Arial" w:hAnsi="Arial" w:cs="Arial"/>
                <w:b/>
                <w:bCs/>
                <w:sz w:val="18"/>
                <w:szCs w:val="18"/>
                <w:lang w:val="en-GB"/>
              </w:rPr>
            </w:pPr>
            <w:r w:rsidRPr="00AB2816">
              <w:rPr>
                <w:rFonts w:ascii="Arial" w:hAnsi="Arial" w:cs="Arial"/>
                <w:b/>
                <w:bCs/>
                <w:sz w:val="18"/>
                <w:szCs w:val="18"/>
                <w:lang w:val="en-GB"/>
              </w:rPr>
              <w:t xml:space="preserve">Moderately </w:t>
            </w:r>
            <w:r>
              <w:rPr>
                <w:rFonts w:ascii="Arial" w:hAnsi="Arial" w:cs="Arial"/>
                <w:b/>
                <w:bCs/>
                <w:sz w:val="18"/>
                <w:szCs w:val="18"/>
                <w:lang w:val="en-GB"/>
              </w:rPr>
              <w:t>Unlikely</w:t>
            </w:r>
            <w:r w:rsidRPr="00AB2816">
              <w:rPr>
                <w:rFonts w:ascii="Arial" w:hAnsi="Arial" w:cs="Arial"/>
                <w:b/>
                <w:bCs/>
                <w:sz w:val="18"/>
                <w:szCs w:val="18"/>
                <w:lang w:val="en-GB"/>
              </w:rPr>
              <w:t xml:space="preserve"> (MU)</w:t>
            </w:r>
          </w:p>
        </w:tc>
      </w:tr>
      <w:tr w:rsidR="0060349F" w:rsidRPr="00E25260" w:rsidTr="003636B8">
        <w:trPr>
          <w:trHeight w:val="240"/>
        </w:trPr>
        <w:tc>
          <w:tcPr>
            <w:tcW w:w="2093" w:type="dxa"/>
            <w:tcBorders>
              <w:top w:val="double" w:sz="4" w:space="0" w:color="auto"/>
            </w:tcBorders>
            <w:shd w:val="clear" w:color="auto" w:fill="C6D9F1" w:themeFill="text2" w:themeFillTint="33"/>
            <w:vAlign w:val="center"/>
          </w:tcPr>
          <w:p w:rsidR="0060349F" w:rsidRPr="00E25260" w:rsidRDefault="0060349F" w:rsidP="00D46B9A">
            <w:pPr>
              <w:rPr>
                <w:rFonts w:ascii="Arial" w:hAnsi="Arial" w:cs="Arial"/>
                <w:b/>
                <w:bCs/>
                <w:sz w:val="18"/>
                <w:szCs w:val="18"/>
                <w:lang w:val="en-GB"/>
              </w:rPr>
            </w:pPr>
            <w:r w:rsidRPr="00E25260">
              <w:rPr>
                <w:rFonts w:ascii="Arial" w:hAnsi="Arial" w:cs="Arial"/>
                <w:b/>
                <w:bCs/>
                <w:sz w:val="18"/>
                <w:szCs w:val="18"/>
                <w:lang w:val="en-GB"/>
              </w:rPr>
              <w:t>OVERALL PROJECT RATING</w:t>
            </w:r>
          </w:p>
        </w:tc>
        <w:tc>
          <w:tcPr>
            <w:tcW w:w="6109" w:type="dxa"/>
            <w:tcBorders>
              <w:top w:val="double" w:sz="4" w:space="0" w:color="auto"/>
            </w:tcBorders>
            <w:shd w:val="clear" w:color="auto" w:fill="C6D9F1" w:themeFill="text2" w:themeFillTint="33"/>
            <w:vAlign w:val="center"/>
          </w:tcPr>
          <w:p w:rsidR="0065689F" w:rsidRPr="0065689F" w:rsidRDefault="0065689F" w:rsidP="0065689F">
            <w:pPr>
              <w:rPr>
                <w:rFonts w:ascii="Arial" w:hAnsi="Arial" w:cs="Arial"/>
                <w:bCs/>
                <w:sz w:val="18"/>
                <w:szCs w:val="18"/>
                <w:lang w:val="en-GB"/>
              </w:rPr>
            </w:pPr>
            <w:r w:rsidRPr="0065689F">
              <w:rPr>
                <w:rFonts w:ascii="Arial" w:hAnsi="Arial" w:cs="Arial"/>
                <w:bCs/>
                <w:sz w:val="18"/>
                <w:szCs w:val="18"/>
                <w:lang w:val="en-GB"/>
              </w:rPr>
              <w:t xml:space="preserve">The project was very focussed on </w:t>
            </w:r>
            <w:r>
              <w:rPr>
                <w:rFonts w:ascii="Arial" w:hAnsi="Arial" w:cs="Arial"/>
                <w:bCs/>
                <w:sz w:val="18"/>
                <w:szCs w:val="18"/>
                <w:lang w:val="en-GB"/>
              </w:rPr>
              <w:t xml:space="preserve">the two SAP priorities of </w:t>
            </w:r>
            <w:r w:rsidRPr="0065689F">
              <w:rPr>
                <w:rFonts w:ascii="Arial" w:hAnsi="Arial" w:cs="Arial"/>
                <w:bCs/>
                <w:sz w:val="18"/>
                <w:szCs w:val="18"/>
                <w:lang w:val="en-GB"/>
              </w:rPr>
              <w:t>sediment load</w:t>
            </w:r>
            <w:r>
              <w:rPr>
                <w:rFonts w:ascii="Arial" w:hAnsi="Arial" w:cs="Arial"/>
                <w:bCs/>
                <w:sz w:val="18"/>
                <w:szCs w:val="18"/>
                <w:lang w:val="en-GB"/>
              </w:rPr>
              <w:t xml:space="preserve"> reduction and elimination of point sources of pollution.  </w:t>
            </w:r>
            <w:r w:rsidRPr="0065689F">
              <w:rPr>
                <w:rFonts w:ascii="Arial" w:hAnsi="Arial" w:cs="Arial"/>
                <w:bCs/>
                <w:sz w:val="18"/>
                <w:szCs w:val="18"/>
                <w:lang w:val="en-GB"/>
              </w:rPr>
              <w:t xml:space="preserve">As such, it was very relevant to </w:t>
            </w:r>
            <w:r>
              <w:rPr>
                <w:rFonts w:ascii="Arial" w:hAnsi="Arial" w:cs="Arial"/>
                <w:bCs/>
                <w:sz w:val="18"/>
                <w:szCs w:val="18"/>
                <w:lang w:val="en-GB"/>
              </w:rPr>
              <w:t>all four countries</w:t>
            </w:r>
            <w:r w:rsidRPr="0065689F">
              <w:rPr>
                <w:rFonts w:ascii="Arial" w:hAnsi="Arial" w:cs="Arial"/>
                <w:bCs/>
                <w:sz w:val="18"/>
                <w:szCs w:val="18"/>
                <w:lang w:val="en-GB"/>
              </w:rPr>
              <w:t xml:space="preserve"> and the region.  According to the Outcome</w:t>
            </w:r>
            <w:r>
              <w:rPr>
                <w:rFonts w:ascii="Arial" w:hAnsi="Arial" w:cs="Arial"/>
                <w:bCs/>
                <w:sz w:val="18"/>
                <w:szCs w:val="18"/>
                <w:lang w:val="en-GB"/>
              </w:rPr>
              <w:t>s</w:t>
            </w:r>
            <w:r w:rsidRPr="0065689F">
              <w:rPr>
                <w:rFonts w:ascii="Arial" w:hAnsi="Arial" w:cs="Arial"/>
                <w:bCs/>
                <w:sz w:val="18"/>
                <w:szCs w:val="18"/>
                <w:lang w:val="en-GB"/>
              </w:rPr>
              <w:t>, it was to do this by</w:t>
            </w:r>
            <w:r>
              <w:rPr>
                <w:rFonts w:ascii="Arial" w:hAnsi="Arial" w:cs="Arial"/>
                <w:bCs/>
                <w:sz w:val="18"/>
                <w:szCs w:val="18"/>
                <w:lang w:val="en-GB"/>
              </w:rPr>
              <w:t xml:space="preserve"> strengthening regional and national institutions and creating the framework for cooperation; </w:t>
            </w:r>
            <w:r w:rsidRPr="0065689F">
              <w:rPr>
                <w:rFonts w:ascii="Arial" w:hAnsi="Arial" w:cs="Arial"/>
                <w:bCs/>
                <w:sz w:val="18"/>
                <w:szCs w:val="18"/>
                <w:lang w:val="en-GB"/>
              </w:rPr>
              <w:t>engaging local stakeholders in land use practices that prevent erosion and sediment run-off on a pilot/</w:t>
            </w:r>
            <w:r>
              <w:rPr>
                <w:rFonts w:ascii="Arial" w:hAnsi="Arial" w:cs="Arial"/>
                <w:bCs/>
                <w:sz w:val="18"/>
                <w:szCs w:val="18"/>
                <w:lang w:val="en-GB"/>
              </w:rPr>
              <w:t xml:space="preserve"> </w:t>
            </w:r>
            <w:r w:rsidRPr="0065689F">
              <w:rPr>
                <w:rFonts w:ascii="Arial" w:hAnsi="Arial" w:cs="Arial"/>
                <w:bCs/>
                <w:sz w:val="18"/>
                <w:szCs w:val="18"/>
                <w:lang w:val="en-GB"/>
              </w:rPr>
              <w:t xml:space="preserve">demonstration scale in the expectation that the project achievements would be </w:t>
            </w:r>
            <w:proofErr w:type="spellStart"/>
            <w:r w:rsidRPr="0065689F">
              <w:rPr>
                <w:rFonts w:ascii="Arial" w:hAnsi="Arial" w:cs="Arial"/>
                <w:bCs/>
                <w:sz w:val="18"/>
                <w:szCs w:val="18"/>
                <w:lang w:val="en-GB"/>
              </w:rPr>
              <w:t>upscaled</w:t>
            </w:r>
            <w:proofErr w:type="spellEnd"/>
            <w:r w:rsidRPr="0065689F">
              <w:rPr>
                <w:rFonts w:ascii="Arial" w:hAnsi="Arial" w:cs="Arial"/>
                <w:bCs/>
                <w:sz w:val="18"/>
                <w:szCs w:val="18"/>
                <w:lang w:val="en-GB"/>
              </w:rPr>
              <w:t xml:space="preserve"> and repl</w:t>
            </w:r>
            <w:r>
              <w:rPr>
                <w:rFonts w:ascii="Arial" w:hAnsi="Arial" w:cs="Arial"/>
                <w:bCs/>
                <w:sz w:val="18"/>
                <w:szCs w:val="18"/>
                <w:lang w:val="en-GB"/>
              </w:rPr>
              <w:t>icated by those inheriting them; the diversion and treatment of waste streams in wastewater treatment facilities; and, the setting up of a regional monitoring system.</w:t>
            </w:r>
          </w:p>
          <w:p w:rsidR="0065689F" w:rsidRPr="0065689F" w:rsidRDefault="0065689F" w:rsidP="0065689F">
            <w:pPr>
              <w:rPr>
                <w:rFonts w:ascii="Arial" w:hAnsi="Arial" w:cs="Arial"/>
                <w:bCs/>
                <w:sz w:val="18"/>
                <w:szCs w:val="18"/>
                <w:lang w:val="en-GB"/>
              </w:rPr>
            </w:pPr>
          </w:p>
          <w:p w:rsidR="0060349F" w:rsidRPr="00E25260" w:rsidRDefault="0065689F" w:rsidP="0065689F">
            <w:pPr>
              <w:rPr>
                <w:rFonts w:ascii="Arial" w:hAnsi="Arial" w:cs="Arial"/>
                <w:sz w:val="18"/>
                <w:szCs w:val="18"/>
                <w:lang w:val="en-GB"/>
              </w:rPr>
            </w:pPr>
            <w:r w:rsidRPr="0065689F">
              <w:rPr>
                <w:rFonts w:ascii="Arial" w:hAnsi="Arial" w:cs="Arial"/>
                <w:bCs/>
                <w:sz w:val="18"/>
                <w:szCs w:val="18"/>
                <w:lang w:val="en-GB"/>
              </w:rPr>
              <w:t>The project appeared fully owned by the Government</w:t>
            </w:r>
            <w:r>
              <w:rPr>
                <w:rFonts w:ascii="Arial" w:hAnsi="Arial" w:cs="Arial"/>
                <w:bCs/>
                <w:sz w:val="18"/>
                <w:szCs w:val="18"/>
                <w:lang w:val="en-GB"/>
              </w:rPr>
              <w:t>s</w:t>
            </w:r>
            <w:r w:rsidRPr="0065689F">
              <w:rPr>
                <w:rFonts w:ascii="Arial" w:hAnsi="Arial" w:cs="Arial"/>
                <w:bCs/>
                <w:sz w:val="18"/>
                <w:szCs w:val="18"/>
                <w:lang w:val="en-GB"/>
              </w:rPr>
              <w:t xml:space="preserve"> and relevant people of </w:t>
            </w:r>
            <w:r>
              <w:rPr>
                <w:rFonts w:ascii="Arial" w:hAnsi="Arial" w:cs="Arial"/>
                <w:bCs/>
                <w:sz w:val="18"/>
                <w:szCs w:val="18"/>
                <w:lang w:val="en-GB"/>
              </w:rPr>
              <w:t xml:space="preserve">Burundi, DR Congo, Tanzania and </w:t>
            </w:r>
            <w:r w:rsidRPr="0065689F">
              <w:rPr>
                <w:rFonts w:ascii="Arial" w:hAnsi="Arial" w:cs="Arial"/>
                <w:bCs/>
                <w:sz w:val="18"/>
                <w:szCs w:val="18"/>
                <w:lang w:val="en-GB"/>
              </w:rPr>
              <w:t xml:space="preserve">Zambia.  It was </w:t>
            </w:r>
            <w:r>
              <w:rPr>
                <w:rFonts w:ascii="Arial" w:hAnsi="Arial" w:cs="Arial"/>
                <w:bCs/>
                <w:sz w:val="18"/>
                <w:szCs w:val="18"/>
                <w:lang w:val="en-GB"/>
              </w:rPr>
              <w:t xml:space="preserve">reasonably </w:t>
            </w:r>
            <w:r w:rsidRPr="0065689F">
              <w:rPr>
                <w:rFonts w:ascii="Arial" w:hAnsi="Arial" w:cs="Arial"/>
                <w:bCs/>
                <w:sz w:val="18"/>
                <w:szCs w:val="18"/>
                <w:lang w:val="en-GB"/>
              </w:rPr>
              <w:t xml:space="preserve">governed and although aspects of its co-financing were not robust, and while </w:t>
            </w:r>
            <w:proofErr w:type="gramStart"/>
            <w:r w:rsidRPr="0065689F">
              <w:rPr>
                <w:rFonts w:ascii="Arial" w:hAnsi="Arial" w:cs="Arial"/>
                <w:bCs/>
                <w:sz w:val="18"/>
                <w:szCs w:val="18"/>
                <w:lang w:val="en-GB"/>
              </w:rPr>
              <w:t>its</w:t>
            </w:r>
            <w:proofErr w:type="gramEnd"/>
            <w:r w:rsidRPr="0065689F">
              <w:rPr>
                <w:rFonts w:ascii="Arial" w:hAnsi="Arial" w:cs="Arial"/>
                <w:bCs/>
                <w:sz w:val="18"/>
                <w:szCs w:val="18"/>
                <w:lang w:val="en-GB"/>
              </w:rPr>
              <w:t xml:space="preserve"> monitoring may not have led explicitly to adaptive management, overall it was well managed and it has been effective in achieving </w:t>
            </w:r>
            <w:r>
              <w:rPr>
                <w:rFonts w:ascii="Arial" w:hAnsi="Arial" w:cs="Arial"/>
                <w:bCs/>
                <w:sz w:val="18"/>
                <w:szCs w:val="18"/>
                <w:lang w:val="en-GB"/>
              </w:rPr>
              <w:t>most of the</w:t>
            </w:r>
            <w:r w:rsidRPr="0065689F">
              <w:rPr>
                <w:rFonts w:ascii="Arial" w:hAnsi="Arial" w:cs="Arial"/>
                <w:bCs/>
                <w:sz w:val="18"/>
                <w:szCs w:val="18"/>
                <w:lang w:val="en-GB"/>
              </w:rPr>
              <w:t xml:space="preserve"> intermediate results that it targeted.</w:t>
            </w:r>
          </w:p>
        </w:tc>
        <w:tc>
          <w:tcPr>
            <w:tcW w:w="1938" w:type="dxa"/>
            <w:tcBorders>
              <w:top w:val="double" w:sz="4" w:space="0" w:color="auto"/>
            </w:tcBorders>
            <w:shd w:val="clear" w:color="auto" w:fill="C6D9F1" w:themeFill="text2" w:themeFillTint="33"/>
            <w:vAlign w:val="center"/>
          </w:tcPr>
          <w:p w:rsidR="0060349F" w:rsidRPr="00E25260" w:rsidRDefault="0088218E" w:rsidP="00D46B9A">
            <w:pPr>
              <w:jc w:val="center"/>
              <w:rPr>
                <w:rFonts w:ascii="Arial" w:hAnsi="Arial" w:cs="Arial"/>
                <w:b/>
                <w:bCs/>
                <w:sz w:val="18"/>
                <w:szCs w:val="18"/>
                <w:lang w:val="en-GB"/>
              </w:rPr>
            </w:pPr>
            <w:r>
              <w:rPr>
                <w:rFonts w:ascii="Arial" w:hAnsi="Arial" w:cs="Arial"/>
                <w:b/>
                <w:bCs/>
                <w:sz w:val="18"/>
                <w:szCs w:val="18"/>
                <w:lang w:val="en-GB"/>
              </w:rPr>
              <w:t>Moderately Satisfactory (MS)</w:t>
            </w:r>
          </w:p>
        </w:tc>
      </w:tr>
    </w:tbl>
    <w:p w:rsidR="0060349F" w:rsidRPr="00E25260" w:rsidRDefault="0060349F" w:rsidP="0060349F">
      <w:pPr>
        <w:rPr>
          <w:rFonts w:ascii="Arial" w:hAnsi="Arial" w:cs="Arial"/>
        </w:rPr>
      </w:pPr>
    </w:p>
    <w:p w:rsidR="00823702" w:rsidRDefault="00823702" w:rsidP="00823702">
      <w:pPr>
        <w:rPr>
          <w:rFonts w:ascii="Arial" w:hAnsi="Arial" w:cs="Arial"/>
        </w:rPr>
      </w:pPr>
    </w:p>
    <w:p w:rsidR="008B55DC" w:rsidRDefault="008B55DC" w:rsidP="00577093">
      <w:pPr>
        <w:jc w:val="both"/>
        <w:rPr>
          <w:rFonts w:ascii="Arial" w:hAnsi="Arial" w:cs="Arial"/>
        </w:rPr>
      </w:pPr>
    </w:p>
    <w:p w:rsidR="00823702" w:rsidRDefault="00823702" w:rsidP="00577093">
      <w:pPr>
        <w:jc w:val="both"/>
        <w:rPr>
          <w:rFonts w:ascii="Arial" w:hAnsi="Arial" w:cs="Arial"/>
        </w:rPr>
      </w:pPr>
    </w:p>
    <w:p w:rsidR="003105B3" w:rsidRPr="00693A90" w:rsidRDefault="00693A90" w:rsidP="00577093">
      <w:pPr>
        <w:jc w:val="both"/>
        <w:rPr>
          <w:rFonts w:ascii="Arial" w:hAnsi="Arial" w:cs="Arial"/>
          <w:b/>
          <w:sz w:val="28"/>
          <w:szCs w:val="28"/>
        </w:rPr>
      </w:pPr>
      <w:r>
        <w:rPr>
          <w:rFonts w:ascii="Arial" w:hAnsi="Arial" w:cs="Arial"/>
          <w:b/>
          <w:sz w:val="28"/>
          <w:szCs w:val="28"/>
        </w:rPr>
        <w:t>6.3</w:t>
      </w:r>
      <w:r>
        <w:rPr>
          <w:rFonts w:ascii="Arial" w:hAnsi="Arial" w:cs="Arial"/>
          <w:b/>
          <w:sz w:val="28"/>
          <w:szCs w:val="28"/>
        </w:rPr>
        <w:tab/>
        <w:t>L</w:t>
      </w:r>
      <w:r w:rsidRPr="00693A90">
        <w:rPr>
          <w:rFonts w:ascii="Arial" w:hAnsi="Arial" w:cs="Arial"/>
          <w:b/>
          <w:sz w:val="28"/>
          <w:szCs w:val="28"/>
        </w:rPr>
        <w:t>essons that have emerged</w:t>
      </w:r>
    </w:p>
    <w:p w:rsidR="0036454A" w:rsidRDefault="0036454A" w:rsidP="00577093">
      <w:pPr>
        <w:jc w:val="both"/>
        <w:rPr>
          <w:rFonts w:ascii="Arial" w:hAnsi="Arial" w:cs="Arial"/>
        </w:rPr>
      </w:pPr>
    </w:p>
    <w:p w:rsidR="003C7BA1" w:rsidRPr="003C7BA1" w:rsidRDefault="0036454A" w:rsidP="00577093">
      <w:pPr>
        <w:jc w:val="both"/>
        <w:rPr>
          <w:rFonts w:ascii="Arial" w:hAnsi="Arial" w:cs="Arial"/>
          <w:b/>
        </w:rPr>
      </w:pPr>
      <w:r w:rsidRPr="003C7BA1">
        <w:rPr>
          <w:rFonts w:ascii="Arial" w:hAnsi="Arial" w:cs="Arial"/>
          <w:b/>
        </w:rPr>
        <w:t>6.3.1</w:t>
      </w:r>
      <w:r w:rsidRPr="003C7BA1">
        <w:rPr>
          <w:rFonts w:ascii="Arial" w:hAnsi="Arial" w:cs="Arial"/>
          <w:b/>
        </w:rPr>
        <w:tab/>
      </w:r>
      <w:r w:rsidR="003C7BA1" w:rsidRPr="003C7BA1">
        <w:rPr>
          <w:rFonts w:ascii="Arial" w:hAnsi="Arial" w:cs="Arial"/>
          <w:b/>
        </w:rPr>
        <w:t xml:space="preserve">Issue: </w:t>
      </w:r>
      <w:r w:rsidR="003C7BA1">
        <w:rPr>
          <w:rFonts w:ascii="Arial" w:hAnsi="Arial" w:cs="Arial"/>
          <w:b/>
        </w:rPr>
        <w:t>Level of consultation by the evaluator</w:t>
      </w:r>
    </w:p>
    <w:p w:rsidR="003105B3" w:rsidRDefault="003C7BA1" w:rsidP="00577093">
      <w:pPr>
        <w:jc w:val="both"/>
        <w:rPr>
          <w:rFonts w:ascii="Arial" w:hAnsi="Arial" w:cs="Arial"/>
        </w:rPr>
      </w:pPr>
      <w:r>
        <w:rPr>
          <w:rFonts w:ascii="Arial" w:hAnsi="Arial" w:cs="Arial"/>
        </w:rPr>
        <w:t xml:space="preserve">There was a deep feeling of appreciation expressed to the evaluator in </w:t>
      </w:r>
      <w:proofErr w:type="spellStart"/>
      <w:r>
        <w:rPr>
          <w:rFonts w:ascii="Arial" w:hAnsi="Arial" w:cs="Arial"/>
        </w:rPr>
        <w:t>Uvira</w:t>
      </w:r>
      <w:proofErr w:type="spellEnd"/>
      <w:r>
        <w:rPr>
          <w:rFonts w:ascii="Arial" w:hAnsi="Arial" w:cs="Arial"/>
        </w:rPr>
        <w:t xml:space="preserve"> by stakeholders at </w:t>
      </w:r>
      <w:r w:rsidR="0036454A">
        <w:rPr>
          <w:rFonts w:ascii="Arial" w:hAnsi="Arial" w:cs="Arial"/>
        </w:rPr>
        <w:t xml:space="preserve">grassroots level </w:t>
      </w:r>
      <w:r>
        <w:rPr>
          <w:rFonts w:ascii="Arial" w:hAnsi="Arial" w:cs="Arial"/>
        </w:rPr>
        <w:t xml:space="preserve">for his insistence to accompany them as far and as high as was necessary to see at first hand the work that the project had helped them accomplish in their </w:t>
      </w:r>
      <w:proofErr w:type="spellStart"/>
      <w:r>
        <w:rPr>
          <w:rFonts w:ascii="Arial" w:hAnsi="Arial" w:cs="Arial"/>
        </w:rPr>
        <w:t>shambas</w:t>
      </w:r>
      <w:proofErr w:type="spellEnd"/>
      <w:r>
        <w:rPr>
          <w:rFonts w:ascii="Arial" w:hAnsi="Arial" w:cs="Arial"/>
        </w:rPr>
        <w:t>.  This rapport with community leaders and individual members built on the excellent rapport that had already been established by project personnel and served to enhance the likelihood of sustainability of pr</w:t>
      </w:r>
      <w:r w:rsidR="00F7720A">
        <w:rPr>
          <w:rFonts w:ascii="Arial" w:hAnsi="Arial" w:cs="Arial"/>
        </w:rPr>
        <w:t>o</w:t>
      </w:r>
      <w:r>
        <w:rPr>
          <w:rFonts w:ascii="Arial" w:hAnsi="Arial" w:cs="Arial"/>
        </w:rPr>
        <w:t xml:space="preserve">ject products and services.  It also provided the evaluator with a </w:t>
      </w:r>
      <w:r w:rsidR="0036454A">
        <w:rPr>
          <w:rFonts w:ascii="Arial" w:hAnsi="Arial" w:cs="Arial"/>
        </w:rPr>
        <w:t xml:space="preserve">perspective which could not have </w:t>
      </w:r>
      <w:r>
        <w:rPr>
          <w:rFonts w:ascii="Arial" w:hAnsi="Arial" w:cs="Arial"/>
        </w:rPr>
        <w:t>been obtained</w:t>
      </w:r>
      <w:r w:rsidR="0036454A">
        <w:rPr>
          <w:rFonts w:ascii="Arial" w:hAnsi="Arial" w:cs="Arial"/>
        </w:rPr>
        <w:t xml:space="preserve"> from anywhere else.</w:t>
      </w:r>
    </w:p>
    <w:p w:rsidR="0036454A" w:rsidRDefault="0036454A" w:rsidP="00577093">
      <w:pPr>
        <w:jc w:val="both"/>
        <w:rPr>
          <w:rFonts w:ascii="Arial" w:hAnsi="Arial" w:cs="Arial"/>
        </w:rPr>
      </w:pPr>
    </w:p>
    <w:p w:rsidR="0036454A" w:rsidRDefault="003C7BA1" w:rsidP="00577093">
      <w:pPr>
        <w:jc w:val="both"/>
        <w:rPr>
          <w:rFonts w:ascii="Arial" w:hAnsi="Arial" w:cs="Arial"/>
        </w:rPr>
      </w:pPr>
      <w:r w:rsidRPr="003C7BA1">
        <w:rPr>
          <w:rFonts w:ascii="Arial" w:hAnsi="Arial" w:cs="Arial"/>
          <w:b/>
        </w:rPr>
        <w:t>Lesson:</w:t>
      </w:r>
      <w:r w:rsidR="00F7720A">
        <w:rPr>
          <w:rFonts w:ascii="Arial" w:hAnsi="Arial" w:cs="Arial"/>
          <w:b/>
        </w:rPr>
        <w:t xml:space="preserve">  </w:t>
      </w:r>
      <w:r w:rsidR="00F7720A">
        <w:rPr>
          <w:rFonts w:ascii="Arial" w:hAnsi="Arial" w:cs="Arial"/>
        </w:rPr>
        <w:t>The more</w:t>
      </w:r>
      <w:r>
        <w:rPr>
          <w:rFonts w:ascii="Arial" w:hAnsi="Arial" w:cs="Arial"/>
        </w:rPr>
        <w:t xml:space="preserve"> opportunity for evaluators to </w:t>
      </w:r>
      <w:r w:rsidR="00F7720A">
        <w:rPr>
          <w:rFonts w:ascii="Arial" w:hAnsi="Arial" w:cs="Arial"/>
        </w:rPr>
        <w:t>work at grassroots level, the better basis for the evaluation and the stronger the chances of sustainability of project products and services.</w:t>
      </w:r>
    </w:p>
    <w:p w:rsidR="0036454A" w:rsidRDefault="0036454A" w:rsidP="00577093">
      <w:pPr>
        <w:jc w:val="both"/>
        <w:rPr>
          <w:rFonts w:ascii="Arial" w:hAnsi="Arial" w:cs="Arial"/>
        </w:rPr>
      </w:pPr>
    </w:p>
    <w:p w:rsidR="00F7720A" w:rsidRDefault="00F7720A" w:rsidP="00577093">
      <w:pPr>
        <w:jc w:val="both"/>
        <w:rPr>
          <w:rFonts w:ascii="Arial" w:hAnsi="Arial" w:cs="Arial"/>
        </w:rPr>
      </w:pPr>
    </w:p>
    <w:p w:rsidR="00221188" w:rsidRDefault="0036454A" w:rsidP="00577093">
      <w:pPr>
        <w:jc w:val="both"/>
        <w:rPr>
          <w:rFonts w:ascii="Arial" w:hAnsi="Arial" w:cs="Arial"/>
          <w:b/>
        </w:rPr>
      </w:pPr>
      <w:r w:rsidRPr="003C7BA1">
        <w:rPr>
          <w:rFonts w:ascii="Arial" w:hAnsi="Arial" w:cs="Arial"/>
          <w:b/>
        </w:rPr>
        <w:t>6.3.2</w:t>
      </w:r>
      <w:r w:rsidRPr="003C7BA1">
        <w:rPr>
          <w:rFonts w:ascii="Arial" w:hAnsi="Arial" w:cs="Arial"/>
          <w:b/>
        </w:rPr>
        <w:tab/>
      </w:r>
      <w:r w:rsidR="003C7BA1" w:rsidRPr="003C7BA1">
        <w:rPr>
          <w:rFonts w:ascii="Arial" w:hAnsi="Arial" w:cs="Arial"/>
          <w:b/>
        </w:rPr>
        <w:t>Issue:</w:t>
      </w:r>
      <w:r w:rsidR="00F7720A">
        <w:rPr>
          <w:rFonts w:ascii="Arial" w:hAnsi="Arial" w:cs="Arial"/>
          <w:b/>
        </w:rPr>
        <w:t xml:space="preserve"> </w:t>
      </w:r>
      <w:r w:rsidR="00221188">
        <w:rPr>
          <w:rFonts w:ascii="Arial" w:hAnsi="Arial" w:cs="Arial"/>
          <w:b/>
        </w:rPr>
        <w:t>Reliance on a co-funded activity as a pre-requisite</w:t>
      </w:r>
    </w:p>
    <w:p w:rsidR="003C7BA1" w:rsidRPr="00F7720A" w:rsidRDefault="00F7720A" w:rsidP="00577093">
      <w:pPr>
        <w:jc w:val="both"/>
        <w:rPr>
          <w:rFonts w:ascii="Arial" w:hAnsi="Arial" w:cs="Arial"/>
        </w:rPr>
      </w:pPr>
      <w:r>
        <w:rPr>
          <w:rFonts w:ascii="Arial" w:hAnsi="Arial" w:cs="Arial"/>
        </w:rPr>
        <w:t>In Tanzania, the p</w:t>
      </w:r>
      <w:r w:rsidRPr="00F7720A">
        <w:rPr>
          <w:rFonts w:ascii="Arial" w:hAnsi="Arial" w:cs="Arial"/>
        </w:rPr>
        <w:t>roject design</w:t>
      </w:r>
      <w:r>
        <w:rPr>
          <w:rFonts w:ascii="Arial" w:hAnsi="Arial" w:cs="Arial"/>
        </w:rPr>
        <w:t xml:space="preserve"> relied on an activity by the government which depended on a loan from a co-financing partner.  For a number of reasons, the loan was not taken up</w:t>
      </w:r>
      <w:r w:rsidR="00937F26">
        <w:rPr>
          <w:rFonts w:ascii="Arial" w:hAnsi="Arial" w:cs="Arial"/>
        </w:rPr>
        <w:t xml:space="preserve"> </w:t>
      </w:r>
      <w:r w:rsidR="00937F26" w:rsidRPr="00937F26">
        <w:rPr>
          <w:rFonts w:ascii="Arial" w:hAnsi="Arial" w:cs="Arial"/>
        </w:rPr>
        <w:t>(despite the fact that the loan agreement was signed before the UNDP-GEF project had been endorsed),</w:t>
      </w:r>
      <w:r>
        <w:rPr>
          <w:rFonts w:ascii="Arial" w:hAnsi="Arial" w:cs="Arial"/>
        </w:rPr>
        <w:t xml:space="preserve"> the activity was not carried ou</w:t>
      </w:r>
      <w:r w:rsidR="00E0768E">
        <w:rPr>
          <w:rFonts w:ascii="Arial" w:hAnsi="Arial" w:cs="Arial"/>
        </w:rPr>
        <w:t>t, and the project output was left without its prerequisite thus negating the benefit which would have otherwise accrued.</w:t>
      </w:r>
    </w:p>
    <w:p w:rsidR="0087337C" w:rsidRDefault="0087337C" w:rsidP="00577093">
      <w:pPr>
        <w:jc w:val="both"/>
        <w:rPr>
          <w:rFonts w:ascii="Arial" w:hAnsi="Arial" w:cs="Arial"/>
        </w:rPr>
      </w:pPr>
    </w:p>
    <w:p w:rsidR="00E0768E" w:rsidRDefault="003C7BA1" w:rsidP="00577093">
      <w:pPr>
        <w:jc w:val="both"/>
        <w:rPr>
          <w:rFonts w:ascii="Arial" w:hAnsi="Arial" w:cs="Arial"/>
        </w:rPr>
      </w:pPr>
      <w:r w:rsidRPr="003C7BA1">
        <w:rPr>
          <w:rFonts w:ascii="Arial" w:hAnsi="Arial" w:cs="Arial"/>
          <w:b/>
        </w:rPr>
        <w:t>Lesson:</w:t>
      </w:r>
      <w:r w:rsidR="00E0768E">
        <w:rPr>
          <w:rFonts w:ascii="Arial" w:hAnsi="Arial" w:cs="Arial"/>
          <w:b/>
        </w:rPr>
        <w:t xml:space="preserve">  </w:t>
      </w:r>
      <w:r w:rsidR="00E0768E">
        <w:rPr>
          <w:rFonts w:ascii="Arial" w:hAnsi="Arial" w:cs="Arial"/>
        </w:rPr>
        <w:t>Reliance on another project as a prerequisite is very risky and project design must set up mitigation measures to deal with non-delivery by the other project.</w:t>
      </w:r>
    </w:p>
    <w:p w:rsidR="003C7BA1" w:rsidRDefault="003C7BA1" w:rsidP="00577093">
      <w:pPr>
        <w:jc w:val="both"/>
        <w:rPr>
          <w:rFonts w:ascii="Arial" w:hAnsi="Arial" w:cs="Arial"/>
          <w:b/>
        </w:rPr>
      </w:pPr>
    </w:p>
    <w:p w:rsidR="008B55DC" w:rsidRPr="003C7BA1" w:rsidRDefault="008B55DC" w:rsidP="00577093">
      <w:pPr>
        <w:jc w:val="both"/>
        <w:rPr>
          <w:rFonts w:ascii="Arial" w:hAnsi="Arial" w:cs="Arial"/>
          <w:b/>
        </w:rPr>
      </w:pPr>
    </w:p>
    <w:p w:rsidR="003C7BA1" w:rsidRDefault="003C7BA1" w:rsidP="00577093">
      <w:pPr>
        <w:jc w:val="both"/>
        <w:rPr>
          <w:rFonts w:ascii="Arial" w:hAnsi="Arial" w:cs="Arial"/>
        </w:rPr>
      </w:pPr>
    </w:p>
    <w:p w:rsidR="00221188" w:rsidRDefault="0087337C" w:rsidP="00577093">
      <w:pPr>
        <w:jc w:val="both"/>
        <w:rPr>
          <w:rFonts w:ascii="Arial" w:hAnsi="Arial" w:cs="Arial"/>
          <w:b/>
        </w:rPr>
      </w:pPr>
      <w:r w:rsidRPr="003C7BA1">
        <w:rPr>
          <w:rFonts w:ascii="Arial" w:hAnsi="Arial" w:cs="Arial"/>
          <w:b/>
        </w:rPr>
        <w:lastRenderedPageBreak/>
        <w:t>6.3.3</w:t>
      </w:r>
      <w:r w:rsidRPr="003C7BA1">
        <w:rPr>
          <w:rFonts w:ascii="Arial" w:hAnsi="Arial" w:cs="Arial"/>
          <w:b/>
        </w:rPr>
        <w:tab/>
      </w:r>
      <w:r w:rsidR="00221188">
        <w:rPr>
          <w:rFonts w:ascii="Arial" w:hAnsi="Arial" w:cs="Arial"/>
          <w:b/>
        </w:rPr>
        <w:t>Issue: Consistency at country level for project execution</w:t>
      </w:r>
    </w:p>
    <w:p w:rsidR="003C7BA1" w:rsidRPr="00E0768E" w:rsidRDefault="00E0768E" w:rsidP="00577093">
      <w:pPr>
        <w:jc w:val="both"/>
        <w:rPr>
          <w:rFonts w:ascii="Arial" w:hAnsi="Arial" w:cs="Arial"/>
        </w:rPr>
      </w:pPr>
      <w:r w:rsidRPr="00E0768E">
        <w:rPr>
          <w:rFonts w:ascii="Arial" w:hAnsi="Arial" w:cs="Arial"/>
        </w:rPr>
        <w:t>This project had a complex set of execution arrangements</w:t>
      </w:r>
      <w:r>
        <w:rPr>
          <w:rFonts w:ascii="Arial" w:hAnsi="Arial" w:cs="Arial"/>
        </w:rPr>
        <w:t xml:space="preserve"> and while it may have been fully justified </w:t>
      </w:r>
      <w:proofErr w:type="gramStart"/>
      <w:r>
        <w:rPr>
          <w:rFonts w:ascii="Arial" w:hAnsi="Arial" w:cs="Arial"/>
        </w:rPr>
        <w:t>to entrust</w:t>
      </w:r>
      <w:proofErr w:type="gramEnd"/>
      <w:r>
        <w:rPr>
          <w:rFonts w:ascii="Arial" w:hAnsi="Arial" w:cs="Arial"/>
        </w:rPr>
        <w:t xml:space="preserve"> execution to a sister UN agency for two out of the four countries, it did create some resentment on the part of the affected governments.  It did not help that the EA subcontracted a third party for one country and another arm of the same organization for the other country.</w:t>
      </w:r>
    </w:p>
    <w:p w:rsidR="0087337C" w:rsidRDefault="0087337C" w:rsidP="00577093">
      <w:pPr>
        <w:jc w:val="both"/>
        <w:rPr>
          <w:rFonts w:ascii="Arial" w:hAnsi="Arial" w:cs="Arial"/>
        </w:rPr>
      </w:pPr>
    </w:p>
    <w:p w:rsidR="003C7BA1" w:rsidRDefault="003C7BA1" w:rsidP="00577093">
      <w:pPr>
        <w:jc w:val="both"/>
        <w:rPr>
          <w:rFonts w:ascii="Arial" w:hAnsi="Arial" w:cs="Arial"/>
        </w:rPr>
      </w:pPr>
      <w:r w:rsidRPr="003C7BA1">
        <w:rPr>
          <w:rFonts w:ascii="Arial" w:hAnsi="Arial" w:cs="Arial"/>
          <w:b/>
        </w:rPr>
        <w:t xml:space="preserve">Lesson:  </w:t>
      </w:r>
      <w:r w:rsidR="00D11FF9">
        <w:rPr>
          <w:rFonts w:ascii="Arial" w:hAnsi="Arial" w:cs="Arial"/>
        </w:rPr>
        <w:t>To the extent possible, c</w:t>
      </w:r>
      <w:r w:rsidR="00D11FF9" w:rsidRPr="00D11FF9">
        <w:rPr>
          <w:rFonts w:ascii="Arial" w:hAnsi="Arial" w:cs="Arial"/>
        </w:rPr>
        <w:t xml:space="preserve">ountries </w:t>
      </w:r>
      <w:r w:rsidR="00D11FF9">
        <w:rPr>
          <w:rFonts w:ascii="Arial" w:hAnsi="Arial" w:cs="Arial"/>
        </w:rPr>
        <w:t xml:space="preserve">participating in regional projects should be treated equally, provided with the necessary support to make up for weaknesses in </w:t>
      </w:r>
      <w:proofErr w:type="gramStart"/>
      <w:r w:rsidR="00D11FF9">
        <w:rPr>
          <w:rFonts w:ascii="Arial" w:hAnsi="Arial" w:cs="Arial"/>
        </w:rPr>
        <w:t>capacity,</w:t>
      </w:r>
      <w:proofErr w:type="gramEnd"/>
      <w:r w:rsidR="00D11FF9">
        <w:rPr>
          <w:rFonts w:ascii="Arial" w:hAnsi="Arial" w:cs="Arial"/>
        </w:rPr>
        <w:t xml:space="preserve"> and allowed to participate as equal partners.</w:t>
      </w:r>
    </w:p>
    <w:p w:rsidR="008E2573" w:rsidRDefault="008E2573" w:rsidP="00577093">
      <w:pPr>
        <w:jc w:val="both"/>
        <w:rPr>
          <w:rFonts w:ascii="Arial" w:hAnsi="Arial" w:cs="Arial"/>
        </w:rPr>
      </w:pPr>
    </w:p>
    <w:p w:rsidR="008E2573" w:rsidRDefault="008E2573" w:rsidP="00577093">
      <w:pPr>
        <w:jc w:val="both"/>
        <w:rPr>
          <w:rFonts w:ascii="Arial" w:hAnsi="Arial" w:cs="Arial"/>
        </w:rPr>
      </w:pPr>
    </w:p>
    <w:p w:rsidR="008E2573" w:rsidRPr="008E2573" w:rsidRDefault="008E2573" w:rsidP="00577093">
      <w:pPr>
        <w:jc w:val="both"/>
        <w:rPr>
          <w:rFonts w:ascii="Arial" w:hAnsi="Arial" w:cs="Arial"/>
          <w:b/>
        </w:rPr>
      </w:pPr>
      <w:r w:rsidRPr="007D7574">
        <w:rPr>
          <w:rFonts w:ascii="Arial" w:hAnsi="Arial" w:cs="Arial"/>
          <w:b/>
        </w:rPr>
        <w:t>6.3.4</w:t>
      </w:r>
      <w:r w:rsidRPr="007D7574">
        <w:rPr>
          <w:rFonts w:ascii="Arial" w:hAnsi="Arial" w:cs="Arial"/>
          <w:b/>
        </w:rPr>
        <w:tab/>
        <w:t>Issue: Documentation and data for the terminal evaluation</w:t>
      </w:r>
    </w:p>
    <w:p w:rsidR="003C7BA1" w:rsidRDefault="007D7574" w:rsidP="00577093">
      <w:pPr>
        <w:jc w:val="both"/>
        <w:rPr>
          <w:rFonts w:ascii="Arial" w:hAnsi="Arial" w:cs="Arial"/>
        </w:rPr>
      </w:pPr>
      <w:r>
        <w:rPr>
          <w:rFonts w:ascii="Arial" w:hAnsi="Arial" w:cs="Arial"/>
        </w:rPr>
        <w:t xml:space="preserve">There are a number of documents that are essential for the conduct of an evaluation.  Among these are the </w:t>
      </w:r>
      <w:proofErr w:type="spellStart"/>
      <w:r>
        <w:rPr>
          <w:rFonts w:ascii="Arial" w:hAnsi="Arial" w:cs="Arial"/>
        </w:rPr>
        <w:t>ProDoc</w:t>
      </w:r>
      <w:proofErr w:type="spellEnd"/>
      <w:r>
        <w:rPr>
          <w:rFonts w:ascii="Arial" w:hAnsi="Arial" w:cs="Arial"/>
        </w:rPr>
        <w:t>, Inception Report and PIRs.  These documents go through various iterations and drafts before they are finally adopted.  This leads to confusion as to which version is the final, adopted one and outdated versions are often given to evaluators.</w:t>
      </w:r>
    </w:p>
    <w:p w:rsidR="007D7574" w:rsidRDefault="007D7574" w:rsidP="00577093">
      <w:pPr>
        <w:jc w:val="both"/>
        <w:rPr>
          <w:rFonts w:ascii="Arial" w:hAnsi="Arial" w:cs="Arial"/>
        </w:rPr>
      </w:pPr>
    </w:p>
    <w:p w:rsidR="007D7574" w:rsidRDefault="007D7574" w:rsidP="00577093">
      <w:pPr>
        <w:jc w:val="both"/>
        <w:rPr>
          <w:rFonts w:ascii="Arial" w:hAnsi="Arial" w:cs="Arial"/>
        </w:rPr>
      </w:pPr>
      <w:r w:rsidRPr="007D7574">
        <w:rPr>
          <w:rFonts w:ascii="Arial" w:hAnsi="Arial" w:cs="Arial"/>
          <w:b/>
        </w:rPr>
        <w:t>Lesson:</w:t>
      </w:r>
      <w:r>
        <w:rPr>
          <w:rFonts w:ascii="Arial" w:hAnsi="Arial" w:cs="Arial"/>
        </w:rPr>
        <w:t xml:space="preserve">  There is a need for the UNDP Evaluation Office to establish procedures to ensure that key documents provided to evaluators are the most up to date versions.</w:t>
      </w:r>
    </w:p>
    <w:p w:rsidR="003C7BA1" w:rsidRPr="0087337C" w:rsidRDefault="003C7BA1" w:rsidP="00577093">
      <w:pPr>
        <w:jc w:val="both"/>
        <w:rPr>
          <w:rFonts w:ascii="Arial" w:hAnsi="Arial" w:cs="Arial"/>
        </w:rPr>
      </w:pPr>
    </w:p>
    <w:p w:rsidR="00823702" w:rsidRDefault="00823702" w:rsidP="00577093">
      <w:pPr>
        <w:jc w:val="both"/>
        <w:rPr>
          <w:rFonts w:ascii="Arial" w:hAnsi="Arial" w:cs="Arial"/>
        </w:rPr>
      </w:pPr>
    </w:p>
    <w:p w:rsidR="00D11FF9" w:rsidRPr="00823702" w:rsidRDefault="00D11FF9" w:rsidP="00577093">
      <w:pPr>
        <w:jc w:val="both"/>
        <w:rPr>
          <w:rFonts w:ascii="Arial" w:hAnsi="Arial" w:cs="Arial"/>
        </w:rPr>
      </w:pPr>
    </w:p>
    <w:p w:rsidR="00823702" w:rsidRPr="00823702" w:rsidRDefault="00901B6F" w:rsidP="00577093">
      <w:pPr>
        <w:jc w:val="both"/>
        <w:rPr>
          <w:rFonts w:ascii="Arial" w:hAnsi="Arial" w:cs="Arial"/>
          <w:b/>
          <w:sz w:val="32"/>
          <w:szCs w:val="32"/>
        </w:rPr>
      </w:pPr>
      <w:r>
        <w:rPr>
          <w:rFonts w:ascii="Arial" w:hAnsi="Arial" w:cs="Arial"/>
          <w:b/>
          <w:sz w:val="32"/>
          <w:szCs w:val="32"/>
        </w:rPr>
        <w:t>7</w:t>
      </w:r>
      <w:r w:rsidR="001C77C3">
        <w:rPr>
          <w:rFonts w:ascii="Arial" w:hAnsi="Arial" w:cs="Arial"/>
          <w:b/>
          <w:sz w:val="32"/>
          <w:szCs w:val="32"/>
        </w:rPr>
        <w:tab/>
        <w:t>RECOMMENDATIONS</w:t>
      </w:r>
    </w:p>
    <w:p w:rsidR="00575616" w:rsidRDefault="00575616" w:rsidP="00577093">
      <w:pPr>
        <w:jc w:val="both"/>
        <w:rPr>
          <w:rFonts w:ascii="Arial" w:hAnsi="Arial" w:cs="Arial"/>
        </w:rPr>
      </w:pPr>
    </w:p>
    <w:p w:rsidR="00575616" w:rsidRPr="00575616" w:rsidRDefault="00280046" w:rsidP="00577093">
      <w:pPr>
        <w:jc w:val="both"/>
        <w:rPr>
          <w:rFonts w:ascii="Arial" w:hAnsi="Arial" w:cs="Arial"/>
          <w:b/>
        </w:rPr>
      </w:pPr>
      <w:r>
        <w:rPr>
          <w:rFonts w:ascii="Arial" w:hAnsi="Arial" w:cs="Arial"/>
          <w:b/>
        </w:rPr>
        <w:t>7.1</w:t>
      </w:r>
      <w:r w:rsidR="00575616">
        <w:rPr>
          <w:rFonts w:ascii="Arial" w:hAnsi="Arial" w:cs="Arial"/>
          <w:b/>
        </w:rPr>
        <w:tab/>
      </w:r>
      <w:r w:rsidR="00575616" w:rsidRPr="00575616">
        <w:rPr>
          <w:rFonts w:ascii="Arial" w:hAnsi="Arial" w:cs="Arial"/>
          <w:b/>
        </w:rPr>
        <w:t xml:space="preserve">Issue: Achievement and prowess should be recognized and capitalized on for the benefit of all </w:t>
      </w:r>
    </w:p>
    <w:p w:rsidR="00AA7B3F" w:rsidRDefault="006970B0" w:rsidP="00577093">
      <w:pPr>
        <w:jc w:val="both"/>
        <w:rPr>
          <w:rFonts w:ascii="Arial" w:hAnsi="Arial" w:cs="Arial"/>
        </w:rPr>
      </w:pPr>
      <w:r>
        <w:rPr>
          <w:rFonts w:ascii="Arial" w:hAnsi="Arial" w:cs="Arial"/>
        </w:rPr>
        <w:t xml:space="preserve">The management of Lake Tanganyika and its natural resources is a multi-facetted task requiring a wide scope of expertise.  Any evidence of ability and expertise within the region needs to be recognized and nurtured and taken advantage of for the benefit of all.  </w:t>
      </w:r>
      <w:r w:rsidR="00AA7B3F">
        <w:rPr>
          <w:rFonts w:ascii="Arial" w:hAnsi="Arial" w:cs="Arial"/>
        </w:rPr>
        <w:t>Some o</w:t>
      </w:r>
      <w:r w:rsidR="00BE3E1A">
        <w:rPr>
          <w:rFonts w:ascii="Arial" w:hAnsi="Arial" w:cs="Arial"/>
        </w:rPr>
        <w:t>ther GEF-</w:t>
      </w:r>
      <w:r w:rsidR="00AA7B3F">
        <w:rPr>
          <w:rFonts w:ascii="Arial" w:hAnsi="Arial" w:cs="Arial"/>
        </w:rPr>
        <w:t>supported,</w:t>
      </w:r>
      <w:r w:rsidR="00BE3E1A">
        <w:rPr>
          <w:rFonts w:ascii="Arial" w:hAnsi="Arial" w:cs="Arial"/>
        </w:rPr>
        <w:t xml:space="preserve"> </w:t>
      </w:r>
      <w:proofErr w:type="spellStart"/>
      <w:r w:rsidR="00BE3E1A">
        <w:rPr>
          <w:rFonts w:ascii="Arial" w:hAnsi="Arial" w:cs="Arial"/>
        </w:rPr>
        <w:t>transboundary</w:t>
      </w:r>
      <w:proofErr w:type="spellEnd"/>
      <w:r w:rsidR="00BE3E1A">
        <w:rPr>
          <w:rFonts w:ascii="Arial" w:hAnsi="Arial" w:cs="Arial"/>
        </w:rPr>
        <w:t xml:space="preserve">, cooperative programmes </w:t>
      </w:r>
      <w:r w:rsidR="00AA7B3F">
        <w:rPr>
          <w:rFonts w:ascii="Arial" w:hAnsi="Arial" w:cs="Arial"/>
        </w:rPr>
        <w:t xml:space="preserve">have identified and supported “centres of excellence” among the participating countries.  Through these centres, shared on an equitable basis, countries assume the lead for particular tasks or disciplines and serve as the prime focus (although not the only one) for the task or discipline.  Among those that are emerging, the LTA may wish to consider </w:t>
      </w:r>
      <w:r w:rsidR="00D8093D">
        <w:rPr>
          <w:rFonts w:ascii="Arial" w:hAnsi="Arial" w:cs="Arial"/>
        </w:rPr>
        <w:t>Zambia leading on Revolving Fund, Burundi leading on Wastewater Treatment, DR Congo leading on Steep Fields Cultivation with the Contours, Tanzania leading on Solid Waste Management, etc.</w:t>
      </w:r>
    </w:p>
    <w:p w:rsidR="00F94F3A" w:rsidRDefault="00F94F3A" w:rsidP="00577093">
      <w:pPr>
        <w:jc w:val="both"/>
        <w:rPr>
          <w:rFonts w:ascii="Arial" w:hAnsi="Arial" w:cs="Arial"/>
        </w:rPr>
      </w:pPr>
    </w:p>
    <w:p w:rsidR="00575616" w:rsidRPr="00575616" w:rsidRDefault="00575616" w:rsidP="00577093">
      <w:pPr>
        <w:jc w:val="both"/>
        <w:rPr>
          <w:rFonts w:ascii="Arial" w:hAnsi="Arial" w:cs="Arial"/>
          <w:b/>
        </w:rPr>
      </w:pPr>
      <w:r w:rsidRPr="00575616">
        <w:rPr>
          <w:rFonts w:ascii="Arial" w:hAnsi="Arial" w:cs="Arial"/>
          <w:b/>
        </w:rPr>
        <w:t>Recommendation:</w:t>
      </w:r>
    </w:p>
    <w:p w:rsidR="00575616" w:rsidRDefault="00EA1C6D" w:rsidP="00577093">
      <w:pPr>
        <w:jc w:val="both"/>
        <w:rPr>
          <w:rFonts w:ascii="Arial" w:hAnsi="Arial" w:cs="Arial"/>
        </w:rPr>
      </w:pPr>
      <w:r>
        <w:rPr>
          <w:rFonts w:ascii="Arial" w:hAnsi="Arial" w:cs="Arial"/>
        </w:rPr>
        <w:t xml:space="preserve">The LTA should </w:t>
      </w:r>
      <w:r w:rsidR="00D8093D">
        <w:rPr>
          <w:rFonts w:ascii="Arial" w:hAnsi="Arial" w:cs="Arial"/>
        </w:rPr>
        <w:t>identify the areas of work and initiatives that need to be tackled as an implementation of the SAP and in searc</w:t>
      </w:r>
      <w:r w:rsidR="009804F1">
        <w:rPr>
          <w:rFonts w:ascii="Arial" w:hAnsi="Arial" w:cs="Arial"/>
        </w:rPr>
        <w:t xml:space="preserve">h of the sustainable management of Lake Tanganyika </w:t>
      </w:r>
      <w:r w:rsidR="00D8093D">
        <w:rPr>
          <w:rFonts w:ascii="Arial" w:hAnsi="Arial" w:cs="Arial"/>
        </w:rPr>
        <w:t>resources</w:t>
      </w:r>
      <w:r w:rsidR="009804F1">
        <w:rPr>
          <w:rFonts w:ascii="Arial" w:hAnsi="Arial" w:cs="Arial"/>
        </w:rPr>
        <w:t xml:space="preserve">.  In parallel, the LTA should </w:t>
      </w:r>
      <w:r>
        <w:rPr>
          <w:rFonts w:ascii="Arial" w:hAnsi="Arial" w:cs="Arial"/>
        </w:rPr>
        <w:t>invest</w:t>
      </w:r>
      <w:r w:rsidR="009804F1">
        <w:rPr>
          <w:rFonts w:ascii="Arial" w:hAnsi="Arial" w:cs="Arial"/>
        </w:rPr>
        <w:t>igate the levels of capacity and achievement, if any, in the four riparian countries in the relevant disciplines.  It should then match the needs with the capacity and achievement and share the leads in an equitable fashion thus creating centres of excellence.</w:t>
      </w:r>
      <w:r w:rsidR="001C5BF0">
        <w:rPr>
          <w:rFonts w:ascii="Arial" w:hAnsi="Arial" w:cs="Arial"/>
        </w:rPr>
        <w:t xml:space="preserve">  The centres must not exercise any monopolistic claims on the respective work and initiatives, but function as firsts among equals.</w:t>
      </w:r>
    </w:p>
    <w:p w:rsidR="00575616" w:rsidRDefault="00575616" w:rsidP="00577093">
      <w:pPr>
        <w:jc w:val="both"/>
        <w:rPr>
          <w:rFonts w:ascii="Arial" w:hAnsi="Arial" w:cs="Arial"/>
        </w:rPr>
      </w:pPr>
    </w:p>
    <w:p w:rsidR="00901B6F" w:rsidRDefault="00901B6F" w:rsidP="00577093">
      <w:pPr>
        <w:jc w:val="both"/>
        <w:rPr>
          <w:rFonts w:ascii="Arial" w:hAnsi="Arial" w:cs="Arial"/>
        </w:rPr>
      </w:pPr>
    </w:p>
    <w:p w:rsidR="00901B6F" w:rsidRPr="00901B6F" w:rsidRDefault="00280046" w:rsidP="00577093">
      <w:pPr>
        <w:jc w:val="both"/>
        <w:rPr>
          <w:rFonts w:ascii="Arial" w:hAnsi="Arial" w:cs="Arial"/>
          <w:b/>
          <w:lang w:val="en-GB"/>
        </w:rPr>
      </w:pPr>
      <w:r>
        <w:rPr>
          <w:rFonts w:ascii="Arial" w:hAnsi="Arial" w:cs="Arial"/>
          <w:b/>
          <w:lang w:val="en-GB"/>
        </w:rPr>
        <w:t>7.2</w:t>
      </w:r>
      <w:r w:rsidR="00901B6F" w:rsidRPr="00901B6F">
        <w:rPr>
          <w:rFonts w:ascii="Arial" w:hAnsi="Arial" w:cs="Arial"/>
          <w:b/>
          <w:lang w:val="en-GB"/>
        </w:rPr>
        <w:tab/>
        <w:t>Issue: More research required to ensure environmental sustainability</w:t>
      </w:r>
    </w:p>
    <w:p w:rsidR="00901B6F" w:rsidRPr="00901B6F" w:rsidRDefault="00901B6F" w:rsidP="00577093">
      <w:pPr>
        <w:jc w:val="both"/>
        <w:rPr>
          <w:rFonts w:ascii="Arial" w:hAnsi="Arial" w:cs="Arial"/>
          <w:lang w:val="en-GB"/>
        </w:rPr>
      </w:pPr>
      <w:r w:rsidRPr="00901B6F">
        <w:rPr>
          <w:rFonts w:ascii="Arial" w:hAnsi="Arial" w:cs="Arial"/>
          <w:bCs/>
          <w:lang w:val="en-GB"/>
        </w:rPr>
        <w:t xml:space="preserve">A number of issues surrounding the sediment load carried by rivers were beyond the project to address.  For example, the rivers which should be priorities for action, the correlation of land use with sediment </w:t>
      </w:r>
      <w:proofErr w:type="gramStart"/>
      <w:r w:rsidRPr="00901B6F">
        <w:rPr>
          <w:rFonts w:ascii="Arial" w:hAnsi="Arial" w:cs="Arial"/>
          <w:bCs/>
          <w:lang w:val="en-GB"/>
        </w:rPr>
        <w:t>load,</w:t>
      </w:r>
      <w:proofErr w:type="gramEnd"/>
      <w:r w:rsidRPr="00901B6F">
        <w:rPr>
          <w:rFonts w:ascii="Arial" w:hAnsi="Arial" w:cs="Arial"/>
          <w:bCs/>
          <w:lang w:val="en-GB"/>
        </w:rPr>
        <w:t xml:space="preserve"> the importance of the sediment bed load, etc.  In addition, as warned by the MTE, without further research and analysis and without active management and monitoring, some of the land use activities advocated by the project could lead to an increase in erosion and subsequent sedimentation.  </w:t>
      </w:r>
    </w:p>
    <w:p w:rsidR="00901B6F" w:rsidRPr="00901B6F" w:rsidRDefault="00901B6F" w:rsidP="00577093">
      <w:pPr>
        <w:jc w:val="both"/>
        <w:rPr>
          <w:rFonts w:ascii="Arial" w:hAnsi="Arial" w:cs="Arial"/>
          <w:lang w:val="en-GB"/>
        </w:rPr>
      </w:pPr>
    </w:p>
    <w:p w:rsidR="00901B6F" w:rsidRPr="00901B6F" w:rsidRDefault="00901B6F" w:rsidP="00577093">
      <w:pPr>
        <w:jc w:val="both"/>
        <w:rPr>
          <w:rFonts w:ascii="Arial" w:hAnsi="Arial" w:cs="Arial"/>
          <w:b/>
          <w:lang w:val="en-US"/>
        </w:rPr>
      </w:pPr>
      <w:r w:rsidRPr="00901B6F">
        <w:rPr>
          <w:rFonts w:ascii="Arial" w:hAnsi="Arial" w:cs="Arial"/>
          <w:b/>
          <w:lang w:val="en-US"/>
        </w:rPr>
        <w:t xml:space="preserve">Recommendation: </w:t>
      </w:r>
    </w:p>
    <w:p w:rsidR="00901B6F" w:rsidRPr="00901B6F" w:rsidRDefault="00575616" w:rsidP="00577093">
      <w:pPr>
        <w:jc w:val="both"/>
        <w:rPr>
          <w:rFonts w:ascii="Arial" w:hAnsi="Arial" w:cs="Arial"/>
          <w:lang w:val="en-US"/>
        </w:rPr>
      </w:pPr>
      <w:r>
        <w:rPr>
          <w:rFonts w:ascii="Arial" w:hAnsi="Arial" w:cs="Arial"/>
          <w:bCs/>
          <w:lang w:val="en-GB"/>
        </w:rPr>
        <w:lastRenderedPageBreak/>
        <w:t>In each of the four countries (including Burundi), t</w:t>
      </w:r>
      <w:r w:rsidR="00901B6F" w:rsidRPr="00901B6F">
        <w:rPr>
          <w:rFonts w:ascii="Arial" w:hAnsi="Arial" w:cs="Arial"/>
          <w:bCs/>
          <w:lang w:val="en-GB"/>
        </w:rPr>
        <w:t xml:space="preserve">he </w:t>
      </w:r>
      <w:r w:rsidR="00901B6F">
        <w:rPr>
          <w:rFonts w:ascii="Arial" w:hAnsi="Arial" w:cs="Arial"/>
          <w:bCs/>
          <w:lang w:val="en-GB"/>
        </w:rPr>
        <w:t>relevant government and private sector organizations responsible for</w:t>
      </w:r>
      <w:r w:rsidR="00901B6F" w:rsidRPr="00901B6F">
        <w:rPr>
          <w:rFonts w:ascii="Arial" w:hAnsi="Arial" w:cs="Arial"/>
          <w:bCs/>
          <w:lang w:val="en-GB"/>
        </w:rPr>
        <w:t xml:space="preserve"> Agriculture</w:t>
      </w:r>
      <w:r w:rsidR="00901B6F">
        <w:rPr>
          <w:rFonts w:ascii="Arial" w:hAnsi="Arial" w:cs="Arial"/>
          <w:bCs/>
          <w:lang w:val="en-GB"/>
        </w:rPr>
        <w:t xml:space="preserve">, Forestry, Water Management, Land-Use Planning </w:t>
      </w:r>
      <w:r w:rsidR="00901B6F" w:rsidRPr="00901B6F">
        <w:rPr>
          <w:rFonts w:ascii="Arial" w:hAnsi="Arial" w:cs="Arial"/>
          <w:bCs/>
          <w:lang w:val="en-GB"/>
        </w:rPr>
        <w:t xml:space="preserve">and </w:t>
      </w:r>
      <w:r w:rsidR="00901B6F">
        <w:rPr>
          <w:rFonts w:ascii="Arial" w:hAnsi="Arial" w:cs="Arial"/>
          <w:bCs/>
          <w:lang w:val="en-GB"/>
        </w:rPr>
        <w:t xml:space="preserve">other relevant responsibilities </w:t>
      </w:r>
      <w:r w:rsidR="00901B6F" w:rsidRPr="00901B6F">
        <w:rPr>
          <w:rFonts w:ascii="Arial" w:hAnsi="Arial" w:cs="Arial"/>
          <w:bCs/>
          <w:lang w:val="en-GB"/>
        </w:rPr>
        <w:t>should collaborate to formulate a joint proposal for a project which will research and monitor the comparative effectiveness of various land use practices to reduce sedimentation.  The investigations should also cover the effectiveness of riparian buffer strips, planted and allowed to mature naturally.  UNDP could advise on an appropriate source of funding support.</w:t>
      </w:r>
    </w:p>
    <w:p w:rsidR="00280046" w:rsidRDefault="00280046" w:rsidP="00577093">
      <w:pPr>
        <w:jc w:val="both"/>
        <w:rPr>
          <w:rFonts w:ascii="Arial" w:hAnsi="Arial" w:cs="Arial"/>
        </w:rPr>
      </w:pPr>
    </w:p>
    <w:p w:rsidR="00280046" w:rsidRPr="00280046" w:rsidRDefault="00280046" w:rsidP="00577093">
      <w:pPr>
        <w:jc w:val="both"/>
        <w:rPr>
          <w:rFonts w:ascii="Arial" w:hAnsi="Arial" w:cs="Arial"/>
        </w:rPr>
      </w:pPr>
    </w:p>
    <w:p w:rsidR="00280046" w:rsidRPr="00280046" w:rsidRDefault="00280046" w:rsidP="00577093">
      <w:pPr>
        <w:jc w:val="both"/>
        <w:rPr>
          <w:rFonts w:ascii="Arial" w:hAnsi="Arial" w:cs="Arial"/>
          <w:b/>
        </w:rPr>
      </w:pPr>
      <w:r>
        <w:rPr>
          <w:rFonts w:ascii="Arial" w:hAnsi="Arial" w:cs="Arial"/>
          <w:b/>
        </w:rPr>
        <w:t>7.3</w:t>
      </w:r>
      <w:r w:rsidRPr="00280046">
        <w:rPr>
          <w:rFonts w:ascii="Arial" w:hAnsi="Arial" w:cs="Arial"/>
          <w:b/>
        </w:rPr>
        <w:tab/>
        <w:t xml:space="preserve">Issue: </w:t>
      </w:r>
      <w:r w:rsidR="00D8671F">
        <w:rPr>
          <w:rFonts w:ascii="Arial" w:hAnsi="Arial" w:cs="Arial"/>
          <w:b/>
        </w:rPr>
        <w:t>Further project</w:t>
      </w:r>
      <w:r w:rsidRPr="00280046">
        <w:rPr>
          <w:rFonts w:ascii="Arial" w:hAnsi="Arial" w:cs="Arial"/>
          <w:b/>
        </w:rPr>
        <w:t xml:space="preserve"> extension</w:t>
      </w:r>
    </w:p>
    <w:p w:rsidR="00280046" w:rsidRPr="00280046" w:rsidRDefault="00280046" w:rsidP="00577093">
      <w:pPr>
        <w:jc w:val="both"/>
        <w:rPr>
          <w:rFonts w:ascii="Arial" w:hAnsi="Arial" w:cs="Arial"/>
        </w:rPr>
      </w:pPr>
      <w:r>
        <w:rPr>
          <w:rFonts w:ascii="Arial" w:hAnsi="Arial" w:cs="Arial"/>
        </w:rPr>
        <w:t xml:space="preserve">The sewer reticulation in </w:t>
      </w:r>
      <w:proofErr w:type="spellStart"/>
      <w:r>
        <w:rPr>
          <w:rFonts w:ascii="Arial" w:hAnsi="Arial" w:cs="Arial"/>
        </w:rPr>
        <w:t>Buyenzi</w:t>
      </w:r>
      <w:proofErr w:type="spellEnd"/>
      <w:r>
        <w:rPr>
          <w:rFonts w:ascii="Arial" w:hAnsi="Arial" w:cs="Arial"/>
        </w:rPr>
        <w:t xml:space="preserve"> requires more time to be taken to a level whereby it could be claimed that the Outcome has been achieved to the extent possible.  The evaluator has been advised that </w:t>
      </w:r>
      <w:r w:rsidR="00D8671F">
        <w:rPr>
          <w:rFonts w:ascii="Arial" w:hAnsi="Arial" w:cs="Arial"/>
        </w:rPr>
        <w:t>the contractor can</w:t>
      </w:r>
      <w:r>
        <w:rPr>
          <w:rFonts w:ascii="Arial" w:hAnsi="Arial" w:cs="Arial"/>
        </w:rPr>
        <w:t xml:space="preserve"> extend the tertiary network</w:t>
      </w:r>
      <w:r w:rsidR="00D8671F">
        <w:rPr>
          <w:rFonts w:ascii="Arial" w:hAnsi="Arial" w:cs="Arial"/>
        </w:rPr>
        <w:t xml:space="preserve"> to utilize remaining funds</w:t>
      </w:r>
      <w:r>
        <w:rPr>
          <w:rFonts w:ascii="Arial" w:hAnsi="Arial" w:cs="Arial"/>
        </w:rPr>
        <w:t xml:space="preserve"> and </w:t>
      </w:r>
      <w:r w:rsidR="00D8671F">
        <w:rPr>
          <w:rFonts w:ascii="Arial" w:hAnsi="Arial" w:cs="Arial"/>
        </w:rPr>
        <w:t>make the system available for households to connect, and that this can be done by the end of July 2013.  Although this component has already been granted two no cost extensions, the evaluator favours a further extension to allow this work to be carried out.</w:t>
      </w:r>
    </w:p>
    <w:p w:rsidR="00280046" w:rsidRPr="00280046" w:rsidRDefault="00280046" w:rsidP="00577093">
      <w:pPr>
        <w:jc w:val="both"/>
        <w:rPr>
          <w:rFonts w:ascii="Arial" w:hAnsi="Arial" w:cs="Arial"/>
        </w:rPr>
      </w:pPr>
    </w:p>
    <w:p w:rsidR="00280046" w:rsidRPr="00280046" w:rsidRDefault="00280046" w:rsidP="00577093">
      <w:pPr>
        <w:jc w:val="both"/>
        <w:rPr>
          <w:rFonts w:ascii="Arial" w:hAnsi="Arial" w:cs="Arial"/>
          <w:b/>
        </w:rPr>
      </w:pPr>
      <w:r w:rsidRPr="00280046">
        <w:rPr>
          <w:rFonts w:ascii="Arial" w:hAnsi="Arial" w:cs="Arial"/>
          <w:b/>
        </w:rPr>
        <w:t>Recommendation:</w:t>
      </w:r>
    </w:p>
    <w:p w:rsidR="00D8671F" w:rsidRDefault="00D8671F" w:rsidP="00577093">
      <w:pPr>
        <w:jc w:val="both"/>
        <w:rPr>
          <w:rFonts w:ascii="Arial" w:hAnsi="Arial" w:cs="Arial"/>
        </w:rPr>
      </w:pPr>
      <w:r>
        <w:rPr>
          <w:rFonts w:ascii="Arial" w:hAnsi="Arial" w:cs="Arial"/>
        </w:rPr>
        <w:t>UNDP should obtain the concurrence of GEF and reach agreement with UNOPS-IWC as the EA, for an extension of the Burundi Component</w:t>
      </w:r>
      <w:r w:rsidRPr="00D8671F">
        <w:rPr>
          <w:rFonts w:ascii="Arial" w:hAnsi="Arial" w:cs="Arial"/>
        </w:rPr>
        <w:t xml:space="preserve"> </w:t>
      </w:r>
      <w:r>
        <w:rPr>
          <w:rFonts w:ascii="Arial" w:hAnsi="Arial" w:cs="Arial"/>
        </w:rPr>
        <w:t>until the end of July 2013.  This extension will be at no additional cost to GEF.  It will also be necessary to delay the wrap-up of the Regional Component until the end of August 2013</w:t>
      </w:r>
      <w:r w:rsidR="00B27AC3">
        <w:rPr>
          <w:rFonts w:ascii="Arial" w:hAnsi="Arial" w:cs="Arial"/>
        </w:rPr>
        <w:t xml:space="preserve"> to allow for an orderly closure of the overall project.</w:t>
      </w:r>
    </w:p>
    <w:p w:rsidR="00D8671F" w:rsidRDefault="00D8671F" w:rsidP="00577093">
      <w:pPr>
        <w:jc w:val="both"/>
        <w:rPr>
          <w:rFonts w:ascii="Arial" w:hAnsi="Arial" w:cs="Arial"/>
        </w:rPr>
      </w:pPr>
    </w:p>
    <w:p w:rsidR="00D8671F" w:rsidRDefault="00D8671F" w:rsidP="00577093">
      <w:pPr>
        <w:jc w:val="both"/>
        <w:rPr>
          <w:rFonts w:ascii="Arial" w:hAnsi="Arial" w:cs="Arial"/>
        </w:rPr>
      </w:pPr>
    </w:p>
    <w:p w:rsidR="00D8671F" w:rsidRPr="00D8671F" w:rsidRDefault="00D8671F" w:rsidP="00577093">
      <w:pPr>
        <w:jc w:val="both"/>
        <w:rPr>
          <w:rFonts w:ascii="Arial" w:hAnsi="Arial" w:cs="Arial"/>
          <w:b/>
        </w:rPr>
      </w:pPr>
      <w:r w:rsidRPr="00D8671F">
        <w:rPr>
          <w:rFonts w:ascii="Arial" w:hAnsi="Arial" w:cs="Arial"/>
          <w:b/>
        </w:rPr>
        <w:t>7.4</w:t>
      </w:r>
      <w:r w:rsidRPr="00D8671F">
        <w:rPr>
          <w:rFonts w:ascii="Arial" w:hAnsi="Arial" w:cs="Arial"/>
          <w:b/>
        </w:rPr>
        <w:tab/>
        <w:t>Issue: New follow-up project</w:t>
      </w:r>
    </w:p>
    <w:p w:rsidR="00D8671F" w:rsidRPr="00280046" w:rsidRDefault="00B27AC3" w:rsidP="00577093">
      <w:pPr>
        <w:jc w:val="both"/>
        <w:rPr>
          <w:rFonts w:ascii="Arial" w:hAnsi="Arial" w:cs="Arial"/>
          <w:b/>
        </w:rPr>
      </w:pPr>
      <w:r>
        <w:rPr>
          <w:rFonts w:ascii="Arial" w:hAnsi="Arial" w:cs="Arial"/>
        </w:rPr>
        <w:t xml:space="preserve">Three </w:t>
      </w:r>
      <w:r w:rsidR="00D8671F" w:rsidRPr="00280046">
        <w:rPr>
          <w:rFonts w:ascii="Arial" w:hAnsi="Arial" w:cs="Arial"/>
        </w:rPr>
        <w:t>of the countries surrounding Lake Tanganyika</w:t>
      </w:r>
      <w:r>
        <w:rPr>
          <w:rFonts w:ascii="Arial" w:hAnsi="Arial" w:cs="Arial"/>
        </w:rPr>
        <w:t xml:space="preserve"> are classified as low income and </w:t>
      </w:r>
      <w:r w:rsidR="00D8671F" w:rsidRPr="00280046">
        <w:rPr>
          <w:rFonts w:ascii="Arial" w:hAnsi="Arial" w:cs="Arial"/>
        </w:rPr>
        <w:t>one is considered as lower middle income.  Without support, the</w:t>
      </w:r>
      <w:r>
        <w:rPr>
          <w:rFonts w:ascii="Arial" w:hAnsi="Arial" w:cs="Arial"/>
        </w:rPr>
        <w:t>y are</w:t>
      </w:r>
      <w:r w:rsidR="00D8671F" w:rsidRPr="00280046">
        <w:rPr>
          <w:rFonts w:ascii="Arial" w:hAnsi="Arial" w:cs="Arial"/>
        </w:rPr>
        <w:t xml:space="preserve"> not able to build on the achievements of the project and replicate the pilot activities so as to achieve the desired impacts.  Neither can the</w:t>
      </w:r>
      <w:r>
        <w:rPr>
          <w:rFonts w:ascii="Arial" w:hAnsi="Arial" w:cs="Arial"/>
        </w:rPr>
        <w:t>y</w:t>
      </w:r>
      <w:r w:rsidR="00D8671F" w:rsidRPr="00280046">
        <w:rPr>
          <w:rFonts w:ascii="Arial" w:hAnsi="Arial" w:cs="Arial"/>
        </w:rPr>
        <w:t xml:space="preserve"> dedicate the resources necessary to continue with the implementation of the priorities identified in the SAP.  </w:t>
      </w:r>
    </w:p>
    <w:p w:rsidR="00D8671F" w:rsidRPr="00280046" w:rsidRDefault="00D8671F" w:rsidP="00577093">
      <w:pPr>
        <w:jc w:val="both"/>
        <w:rPr>
          <w:rFonts w:ascii="Arial" w:hAnsi="Arial" w:cs="Arial"/>
        </w:rPr>
      </w:pPr>
    </w:p>
    <w:p w:rsidR="00280046" w:rsidRPr="00B27AC3" w:rsidRDefault="00B27AC3" w:rsidP="00577093">
      <w:pPr>
        <w:jc w:val="both"/>
        <w:rPr>
          <w:rFonts w:ascii="Arial" w:hAnsi="Arial" w:cs="Arial"/>
          <w:b/>
        </w:rPr>
      </w:pPr>
      <w:r w:rsidRPr="00B27AC3">
        <w:rPr>
          <w:rFonts w:ascii="Arial" w:hAnsi="Arial" w:cs="Arial"/>
          <w:b/>
        </w:rPr>
        <w:t>Recommendation:</w:t>
      </w:r>
    </w:p>
    <w:p w:rsidR="00280046" w:rsidRPr="00280046" w:rsidRDefault="00B27AC3" w:rsidP="00577093">
      <w:pPr>
        <w:jc w:val="both"/>
        <w:rPr>
          <w:rFonts w:ascii="Arial" w:hAnsi="Arial" w:cs="Arial"/>
        </w:rPr>
      </w:pPr>
      <w:r>
        <w:rPr>
          <w:rFonts w:ascii="Arial" w:hAnsi="Arial" w:cs="Arial"/>
        </w:rPr>
        <w:t xml:space="preserve">UNDP should formulate a new project to be presented for funding to the GEF and other donor partners.  The project should strengthen the LTA and </w:t>
      </w:r>
      <w:r w:rsidR="007A34E7">
        <w:rPr>
          <w:rFonts w:ascii="Arial" w:hAnsi="Arial" w:cs="Arial"/>
        </w:rPr>
        <w:t>promote</w:t>
      </w:r>
      <w:r>
        <w:rPr>
          <w:rFonts w:ascii="Arial" w:hAnsi="Arial" w:cs="Arial"/>
        </w:rPr>
        <w:t xml:space="preserve"> its leadership role; it should </w:t>
      </w:r>
      <w:r w:rsidR="007A34E7">
        <w:rPr>
          <w:rFonts w:ascii="Arial" w:hAnsi="Arial" w:cs="Arial"/>
        </w:rPr>
        <w:t>focus on</w:t>
      </w:r>
      <w:r>
        <w:rPr>
          <w:rFonts w:ascii="Arial" w:hAnsi="Arial" w:cs="Arial"/>
        </w:rPr>
        <w:t xml:space="preserve"> </w:t>
      </w:r>
      <w:r w:rsidR="007A34E7">
        <w:rPr>
          <w:rFonts w:ascii="Arial" w:hAnsi="Arial" w:cs="Arial"/>
        </w:rPr>
        <w:t xml:space="preserve">initiatives that require </w:t>
      </w:r>
      <w:r>
        <w:rPr>
          <w:rFonts w:ascii="Arial" w:hAnsi="Arial" w:cs="Arial"/>
        </w:rPr>
        <w:t>collaboration</w:t>
      </w:r>
      <w:r w:rsidR="007A34E7">
        <w:rPr>
          <w:rFonts w:ascii="Arial" w:hAnsi="Arial" w:cs="Arial"/>
        </w:rPr>
        <w:t xml:space="preserve"> such as the regional monitoring system, fisheries management, applied research on the effectiveness of various farming techniques, exploring renewable energy to reduce reliance on charcoal and fuel wood</w:t>
      </w:r>
      <w:r w:rsidR="00290255">
        <w:rPr>
          <w:rFonts w:ascii="Arial" w:hAnsi="Arial" w:cs="Arial"/>
        </w:rPr>
        <w:t>.  The project should run for five to six years and be executed regionally (possibly by the LTA) with leading positions assigned to the four countries on an equitable and capacity basis</w:t>
      </w:r>
      <w:r w:rsidR="004A6D49">
        <w:rPr>
          <w:rFonts w:ascii="Arial" w:hAnsi="Arial" w:cs="Arial"/>
        </w:rPr>
        <w:t>, and furthering the idea of centres of excellence proposed under 7.1 above.</w:t>
      </w:r>
    </w:p>
    <w:p w:rsidR="00280046" w:rsidRDefault="00280046" w:rsidP="00577093">
      <w:pPr>
        <w:jc w:val="both"/>
        <w:rPr>
          <w:rFonts w:ascii="Arial" w:hAnsi="Arial" w:cs="Arial"/>
        </w:rPr>
      </w:pPr>
    </w:p>
    <w:p w:rsidR="005E7FAF" w:rsidRDefault="005E7FAF" w:rsidP="00577093">
      <w:pPr>
        <w:jc w:val="both"/>
        <w:rPr>
          <w:rFonts w:ascii="Arial" w:hAnsi="Arial" w:cs="Arial"/>
        </w:rPr>
      </w:pPr>
    </w:p>
    <w:p w:rsidR="005E7FAF" w:rsidRDefault="005E7FAF" w:rsidP="00577093">
      <w:pPr>
        <w:jc w:val="both"/>
        <w:rPr>
          <w:rFonts w:ascii="Arial" w:hAnsi="Arial" w:cs="Arial"/>
        </w:rPr>
      </w:pPr>
    </w:p>
    <w:sectPr w:rsidR="005E7FAF" w:rsidSect="004C054C">
      <w:pgSz w:w="11906" w:h="16838" w:code="9"/>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8E" w:rsidRDefault="00A67A8E" w:rsidP="00872CAB">
      <w:r>
        <w:separator/>
      </w:r>
    </w:p>
  </w:endnote>
  <w:endnote w:type="continuationSeparator" w:id="0">
    <w:p w:rsidR="00A67A8E" w:rsidRDefault="00A67A8E" w:rsidP="0087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E6F" w:rsidRDefault="00941E6F" w:rsidP="00E252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1E6F" w:rsidRDefault="00941E6F" w:rsidP="00E252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E6F" w:rsidRDefault="00941E6F" w:rsidP="00E252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D93">
      <w:rPr>
        <w:rStyle w:val="PageNumber"/>
        <w:noProof/>
      </w:rPr>
      <w:t>4</w:t>
    </w:r>
    <w:r>
      <w:rPr>
        <w:rStyle w:val="PageNumber"/>
      </w:rPr>
      <w:fldChar w:fldCharType="end"/>
    </w:r>
  </w:p>
  <w:p w:rsidR="00941E6F" w:rsidRDefault="00941E6F" w:rsidP="00E252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8E" w:rsidRDefault="00A67A8E" w:rsidP="00872CAB">
      <w:r>
        <w:separator/>
      </w:r>
    </w:p>
  </w:footnote>
  <w:footnote w:type="continuationSeparator" w:id="0">
    <w:p w:rsidR="00A67A8E" w:rsidRDefault="00A67A8E" w:rsidP="00872CAB">
      <w:r>
        <w:continuationSeparator/>
      </w:r>
    </w:p>
  </w:footnote>
  <w:footnote w:id="1">
    <w:p w:rsidR="00941E6F" w:rsidRPr="00CA04C8" w:rsidRDefault="00941E6F">
      <w:pPr>
        <w:pStyle w:val="FootnoteText"/>
        <w:rPr>
          <w:rFonts w:ascii="Arial" w:hAnsi="Arial" w:cs="Arial"/>
          <w:sz w:val="18"/>
          <w:szCs w:val="18"/>
          <w:lang w:val="en-NZ"/>
        </w:rPr>
      </w:pPr>
      <w:r w:rsidRPr="00CA04C8">
        <w:rPr>
          <w:rStyle w:val="FootnoteReference"/>
          <w:rFonts w:ascii="Arial" w:hAnsi="Arial" w:cs="Arial"/>
          <w:sz w:val="18"/>
          <w:szCs w:val="18"/>
        </w:rPr>
        <w:footnoteRef/>
      </w:r>
      <w:r w:rsidRPr="00CA04C8">
        <w:rPr>
          <w:rFonts w:ascii="Arial" w:hAnsi="Arial" w:cs="Arial"/>
          <w:sz w:val="18"/>
          <w:szCs w:val="18"/>
        </w:rPr>
        <w:t xml:space="preserve"> </w:t>
      </w:r>
      <w:r w:rsidRPr="00CA04C8">
        <w:rPr>
          <w:rFonts w:ascii="Arial" w:hAnsi="Arial" w:cs="Arial"/>
          <w:sz w:val="18"/>
          <w:szCs w:val="18"/>
          <w:lang w:val="en-NZ"/>
        </w:rPr>
        <w:t>The Zambia Component was the subject of a separate Terminal Evaluation in 2012.  This was carried out by the same evaluator and the findings are incorporated in this overall project evaluation</w:t>
      </w:r>
      <w:r>
        <w:rPr>
          <w:rFonts w:ascii="Arial" w:hAnsi="Arial" w:cs="Arial"/>
          <w:sz w:val="18"/>
          <w:szCs w:val="18"/>
          <w:lang w:val="en-NZ"/>
        </w:rPr>
        <w:t>.  However, the evaluation of the comprehensive regional project was carried out starting in February 2013 as noted above.</w:t>
      </w:r>
    </w:p>
  </w:footnote>
  <w:footnote w:id="2">
    <w:p w:rsidR="00941E6F" w:rsidRPr="00F3061C" w:rsidRDefault="00941E6F" w:rsidP="00A716C9">
      <w:pPr>
        <w:pStyle w:val="FootnoteText"/>
        <w:rPr>
          <w:rFonts w:ascii="Arial" w:hAnsi="Arial" w:cs="Arial"/>
          <w:sz w:val="18"/>
          <w:szCs w:val="18"/>
          <w:lang w:val="en-NZ"/>
        </w:rPr>
      </w:pPr>
      <w:r w:rsidRPr="00F3061C">
        <w:rPr>
          <w:rStyle w:val="FootnoteReference"/>
          <w:rFonts w:ascii="Arial" w:hAnsi="Arial" w:cs="Arial"/>
          <w:sz w:val="18"/>
          <w:szCs w:val="18"/>
        </w:rPr>
        <w:footnoteRef/>
      </w:r>
      <w:r w:rsidRPr="00F3061C">
        <w:rPr>
          <w:rFonts w:ascii="Arial" w:hAnsi="Arial" w:cs="Arial"/>
          <w:sz w:val="18"/>
          <w:szCs w:val="18"/>
        </w:rPr>
        <w:t xml:space="preserve"> </w:t>
      </w:r>
      <w:r w:rsidRPr="00F3061C">
        <w:rPr>
          <w:rFonts w:ascii="Arial" w:hAnsi="Arial" w:cs="Arial"/>
          <w:sz w:val="18"/>
          <w:szCs w:val="18"/>
          <w:lang w:val="en-NZ"/>
        </w:rPr>
        <w:t>Defined as one whose outcomes do not achieve results (</w:t>
      </w:r>
      <w:r w:rsidRPr="00E61A03">
        <w:rPr>
          <w:rFonts w:ascii="Arial" w:hAnsi="Arial" w:cs="Arial"/>
          <w:i/>
          <w:sz w:val="18"/>
          <w:szCs w:val="18"/>
          <w:lang w:val="en-NZ"/>
        </w:rPr>
        <w:t>i.e.</w:t>
      </w:r>
      <w:r w:rsidRPr="00F3061C">
        <w:rPr>
          <w:rFonts w:ascii="Arial" w:hAnsi="Arial" w:cs="Arial"/>
          <w:sz w:val="18"/>
          <w:szCs w:val="18"/>
          <w:lang w:val="en-NZ"/>
        </w:rPr>
        <w:t xml:space="preserve"> changes in the development situation) but pave the way for results.</w:t>
      </w:r>
    </w:p>
  </w:footnote>
  <w:footnote w:id="3">
    <w:p w:rsidR="00941E6F" w:rsidRPr="007D15EF" w:rsidRDefault="00941E6F" w:rsidP="00A716C9">
      <w:pPr>
        <w:pStyle w:val="FootnoteText"/>
        <w:rPr>
          <w:rFonts w:ascii="Arial" w:hAnsi="Arial" w:cs="Arial"/>
          <w:sz w:val="18"/>
          <w:szCs w:val="18"/>
          <w:lang w:val="en-NZ"/>
        </w:rPr>
      </w:pPr>
      <w:r w:rsidRPr="007D15EF">
        <w:rPr>
          <w:rStyle w:val="FootnoteReference"/>
          <w:rFonts w:ascii="Arial" w:hAnsi="Arial" w:cs="Arial"/>
          <w:sz w:val="18"/>
          <w:szCs w:val="18"/>
        </w:rPr>
        <w:footnoteRef/>
      </w:r>
      <w:r w:rsidRPr="007D15EF">
        <w:rPr>
          <w:rFonts w:ascii="Arial" w:hAnsi="Arial" w:cs="Arial"/>
          <w:sz w:val="18"/>
          <w:szCs w:val="18"/>
        </w:rPr>
        <w:t xml:space="preserve"> </w:t>
      </w:r>
      <w:r w:rsidRPr="007D15EF">
        <w:rPr>
          <w:rFonts w:ascii="Arial" w:hAnsi="Arial" w:cs="Arial"/>
          <w:sz w:val="18"/>
          <w:szCs w:val="18"/>
          <w:lang w:val="en-NZ"/>
        </w:rPr>
        <w:t>The same numbering for recommendations as in the full report has been retained so as to avoid confusion.</w:t>
      </w:r>
    </w:p>
  </w:footnote>
  <w:footnote w:id="4">
    <w:p w:rsidR="00941E6F" w:rsidRPr="00D86065" w:rsidRDefault="00941E6F">
      <w:pPr>
        <w:pStyle w:val="FootnoteText"/>
        <w:rPr>
          <w:rFonts w:ascii="Arial" w:hAnsi="Arial" w:cs="Arial"/>
          <w:sz w:val="18"/>
          <w:szCs w:val="18"/>
          <w:lang w:val="en-NZ"/>
        </w:rPr>
      </w:pPr>
      <w:r w:rsidRPr="00D86065">
        <w:rPr>
          <w:rStyle w:val="FootnoteReference"/>
          <w:rFonts w:ascii="Arial" w:hAnsi="Arial" w:cs="Arial"/>
          <w:sz w:val="18"/>
          <w:szCs w:val="18"/>
        </w:rPr>
        <w:footnoteRef/>
      </w:r>
      <w:r w:rsidRPr="00D86065">
        <w:rPr>
          <w:rFonts w:ascii="Arial" w:hAnsi="Arial" w:cs="Arial"/>
          <w:sz w:val="18"/>
          <w:szCs w:val="18"/>
        </w:rPr>
        <w:t xml:space="preserve"> </w:t>
      </w:r>
      <w:r w:rsidRPr="00D86065">
        <w:rPr>
          <w:rFonts w:ascii="Arial" w:hAnsi="Arial" w:cs="Arial"/>
          <w:sz w:val="18"/>
          <w:szCs w:val="18"/>
          <w:lang w:val="en-NZ"/>
        </w:rPr>
        <w:t>Taken from the evaluation Terms of Reference</w:t>
      </w:r>
      <w:r>
        <w:rPr>
          <w:rFonts w:ascii="Arial" w:hAnsi="Arial" w:cs="Arial"/>
          <w:sz w:val="18"/>
          <w:szCs w:val="18"/>
          <w:lang w:val="en-NZ"/>
        </w:rPr>
        <w:t xml:space="preserve"> (Annex 1)</w:t>
      </w:r>
    </w:p>
  </w:footnote>
  <w:footnote w:id="5">
    <w:p w:rsidR="00941E6F" w:rsidRPr="00D86065" w:rsidRDefault="00941E6F" w:rsidP="003B7509">
      <w:pPr>
        <w:pStyle w:val="FootnoteText"/>
        <w:rPr>
          <w:rFonts w:ascii="Arial" w:hAnsi="Arial" w:cs="Arial"/>
          <w:sz w:val="18"/>
        </w:rPr>
      </w:pPr>
      <w:r w:rsidRPr="00D86065">
        <w:rPr>
          <w:rStyle w:val="FootnoteReference"/>
          <w:rFonts w:ascii="Arial" w:hAnsi="Arial" w:cs="Arial"/>
          <w:sz w:val="18"/>
        </w:rPr>
        <w:footnoteRef/>
      </w:r>
      <w:r w:rsidRPr="00D86065">
        <w:rPr>
          <w:rFonts w:ascii="Arial" w:hAnsi="Arial" w:cs="Arial"/>
          <w:sz w:val="18"/>
        </w:rPr>
        <w:t xml:space="preserve"> Lake Tanganyika basin </w:t>
      </w:r>
      <w:r>
        <w:rPr>
          <w:rFonts w:ascii="Arial" w:hAnsi="Arial" w:cs="Arial"/>
          <w:sz w:val="18"/>
        </w:rPr>
        <w:t>in this report</w:t>
      </w:r>
      <w:r w:rsidRPr="00D86065">
        <w:rPr>
          <w:rFonts w:ascii="Arial" w:hAnsi="Arial" w:cs="Arial"/>
          <w:sz w:val="18"/>
        </w:rPr>
        <w:t xml:space="preserve"> refers to both the lake itself,</w:t>
      </w:r>
      <w:r>
        <w:rPr>
          <w:rFonts w:ascii="Arial" w:hAnsi="Arial" w:cs="Arial"/>
          <w:sz w:val="18"/>
        </w:rPr>
        <w:t xml:space="preserve"> as well as its catchment area</w:t>
      </w:r>
    </w:p>
  </w:footnote>
  <w:footnote w:id="6">
    <w:p w:rsidR="00941E6F" w:rsidRPr="00843717" w:rsidRDefault="00941E6F" w:rsidP="00FB5673">
      <w:pPr>
        <w:pStyle w:val="FootnoteText"/>
        <w:rPr>
          <w:rFonts w:ascii="Arial" w:hAnsi="Arial" w:cs="Arial"/>
          <w:sz w:val="18"/>
          <w:szCs w:val="18"/>
        </w:rPr>
      </w:pPr>
      <w:r w:rsidRPr="00843717">
        <w:rPr>
          <w:rStyle w:val="FootnoteReference"/>
          <w:rFonts w:ascii="Arial" w:hAnsi="Arial" w:cs="Arial"/>
          <w:sz w:val="18"/>
          <w:szCs w:val="18"/>
        </w:rPr>
        <w:footnoteRef/>
      </w:r>
      <w:r w:rsidRPr="00843717">
        <w:rPr>
          <w:rFonts w:ascii="Arial" w:hAnsi="Arial" w:cs="Arial"/>
          <w:sz w:val="18"/>
          <w:szCs w:val="18"/>
        </w:rPr>
        <w:t xml:space="preserve"> Global Environment Facility (2006) </w:t>
      </w:r>
      <w:proofErr w:type="gramStart"/>
      <w:r w:rsidRPr="00F750A1">
        <w:rPr>
          <w:rFonts w:ascii="Arial" w:hAnsi="Arial" w:cs="Arial"/>
          <w:i/>
          <w:sz w:val="18"/>
          <w:szCs w:val="18"/>
        </w:rPr>
        <w:t>The</w:t>
      </w:r>
      <w:proofErr w:type="gramEnd"/>
      <w:r w:rsidRPr="00F750A1">
        <w:rPr>
          <w:rFonts w:ascii="Arial" w:hAnsi="Arial" w:cs="Arial"/>
          <w:i/>
          <w:sz w:val="18"/>
          <w:szCs w:val="18"/>
        </w:rPr>
        <w:t xml:space="preserve"> GEF Monitoring and Evaluation Policy</w:t>
      </w:r>
      <w:r w:rsidRPr="00843717">
        <w:rPr>
          <w:rFonts w:ascii="Arial" w:hAnsi="Arial" w:cs="Arial"/>
          <w:sz w:val="18"/>
          <w:szCs w:val="18"/>
        </w:rPr>
        <w:t>.</w:t>
      </w:r>
    </w:p>
  </w:footnote>
  <w:footnote w:id="7">
    <w:p w:rsidR="00941E6F" w:rsidRPr="00310413" w:rsidRDefault="00941E6F">
      <w:pPr>
        <w:pStyle w:val="FootnoteText"/>
        <w:rPr>
          <w:rFonts w:ascii="Arial" w:hAnsi="Arial" w:cs="Arial"/>
          <w:sz w:val="18"/>
          <w:szCs w:val="18"/>
          <w:lang w:val="en-NZ"/>
        </w:rPr>
      </w:pPr>
      <w:r w:rsidRPr="00310413">
        <w:rPr>
          <w:rStyle w:val="FootnoteReference"/>
          <w:rFonts w:ascii="Arial" w:hAnsi="Arial" w:cs="Arial"/>
          <w:sz w:val="18"/>
          <w:szCs w:val="18"/>
        </w:rPr>
        <w:footnoteRef/>
      </w:r>
      <w:r w:rsidRPr="00310413">
        <w:rPr>
          <w:rFonts w:ascii="Arial" w:hAnsi="Arial" w:cs="Arial"/>
          <w:sz w:val="18"/>
          <w:szCs w:val="18"/>
        </w:rPr>
        <w:t xml:space="preserve"> </w:t>
      </w:r>
      <w:r w:rsidRPr="00310413">
        <w:rPr>
          <w:rFonts w:ascii="Arial" w:hAnsi="Arial" w:cs="Arial"/>
          <w:sz w:val="18"/>
          <w:szCs w:val="18"/>
          <w:lang w:val="en-NZ"/>
        </w:rPr>
        <w:t>United Nations Evaluation Group (UNEG</w:t>
      </w:r>
      <w:proofErr w:type="gramStart"/>
      <w:r w:rsidRPr="00310413">
        <w:rPr>
          <w:rFonts w:ascii="Arial" w:hAnsi="Arial" w:cs="Arial"/>
          <w:sz w:val="18"/>
          <w:szCs w:val="18"/>
          <w:lang w:val="en-NZ"/>
        </w:rPr>
        <w:t>)  (</w:t>
      </w:r>
      <w:proofErr w:type="gramEnd"/>
      <w:r w:rsidRPr="00310413">
        <w:rPr>
          <w:rFonts w:ascii="Arial" w:hAnsi="Arial" w:cs="Arial"/>
          <w:sz w:val="18"/>
          <w:szCs w:val="18"/>
          <w:lang w:val="en-NZ"/>
        </w:rPr>
        <w:t xml:space="preserve">2007) </w:t>
      </w:r>
      <w:r w:rsidRPr="00310413">
        <w:rPr>
          <w:rFonts w:ascii="Arial" w:hAnsi="Arial" w:cs="Arial"/>
          <w:i/>
          <w:sz w:val="18"/>
          <w:szCs w:val="18"/>
          <w:lang w:val="en-NZ"/>
        </w:rPr>
        <w:t>Ethical Guidelines for Evaluators</w:t>
      </w:r>
      <w:r w:rsidRPr="00310413">
        <w:rPr>
          <w:rFonts w:ascii="Arial" w:hAnsi="Arial" w:cs="Arial"/>
          <w:sz w:val="18"/>
          <w:szCs w:val="18"/>
          <w:lang w:val="en-NZ"/>
        </w:rPr>
        <w:t xml:space="preserve">. </w:t>
      </w:r>
    </w:p>
  </w:footnote>
  <w:footnote w:id="8">
    <w:p w:rsidR="00941E6F" w:rsidRPr="00B66594" w:rsidRDefault="00941E6F">
      <w:pPr>
        <w:pStyle w:val="FootnoteText"/>
        <w:rPr>
          <w:rFonts w:ascii="Arial" w:hAnsi="Arial" w:cs="Arial"/>
          <w:sz w:val="18"/>
          <w:szCs w:val="18"/>
          <w:lang w:val="en-NZ"/>
        </w:rPr>
      </w:pPr>
      <w:r w:rsidRPr="00B66594">
        <w:rPr>
          <w:rStyle w:val="FootnoteReference"/>
          <w:rFonts w:ascii="Arial" w:hAnsi="Arial" w:cs="Arial"/>
          <w:sz w:val="18"/>
          <w:szCs w:val="18"/>
        </w:rPr>
        <w:footnoteRef/>
      </w:r>
      <w:r w:rsidRPr="00B66594">
        <w:rPr>
          <w:rFonts w:ascii="Arial" w:hAnsi="Arial" w:cs="Arial"/>
          <w:sz w:val="18"/>
          <w:szCs w:val="18"/>
        </w:rPr>
        <w:t xml:space="preserve"> </w:t>
      </w:r>
      <w:r w:rsidRPr="00B66594">
        <w:rPr>
          <w:rFonts w:ascii="Arial" w:hAnsi="Arial" w:cs="Arial"/>
          <w:sz w:val="18"/>
          <w:szCs w:val="18"/>
          <w:lang w:val="en-NZ"/>
        </w:rPr>
        <w:t xml:space="preserve">Taken from the Evaluation Matrix which is in </w:t>
      </w:r>
      <w:r>
        <w:rPr>
          <w:rFonts w:ascii="Arial" w:hAnsi="Arial" w:cs="Arial"/>
          <w:sz w:val="18"/>
          <w:szCs w:val="18"/>
          <w:lang w:val="en-NZ"/>
        </w:rPr>
        <w:t>Annex 4</w:t>
      </w:r>
      <w:r w:rsidRPr="00B66594">
        <w:rPr>
          <w:rFonts w:ascii="Arial" w:hAnsi="Arial" w:cs="Arial"/>
          <w:sz w:val="18"/>
          <w:szCs w:val="18"/>
          <w:lang w:val="en-NZ"/>
        </w:rPr>
        <w:t xml:space="preserve"> and which was prepared at the commencement of the contract and delivered as part of the </w:t>
      </w:r>
      <w:r>
        <w:rPr>
          <w:rFonts w:ascii="Arial" w:hAnsi="Arial" w:cs="Arial"/>
          <w:sz w:val="18"/>
          <w:szCs w:val="18"/>
          <w:lang w:val="en-NZ"/>
        </w:rPr>
        <w:t xml:space="preserve">TE </w:t>
      </w:r>
      <w:r w:rsidRPr="00B66594">
        <w:rPr>
          <w:rFonts w:ascii="Arial" w:hAnsi="Arial" w:cs="Arial"/>
          <w:sz w:val="18"/>
          <w:szCs w:val="18"/>
          <w:lang w:val="en-NZ"/>
        </w:rPr>
        <w:t>Inception Report.</w:t>
      </w:r>
    </w:p>
  </w:footnote>
  <w:footnote w:id="9">
    <w:p w:rsidR="00941E6F" w:rsidRPr="00277685" w:rsidRDefault="00941E6F" w:rsidP="00482DC1">
      <w:pPr>
        <w:pStyle w:val="FootnoteText"/>
        <w:rPr>
          <w:rFonts w:ascii="Arial" w:hAnsi="Arial" w:cs="Arial"/>
          <w:sz w:val="18"/>
          <w:szCs w:val="18"/>
        </w:rPr>
      </w:pPr>
      <w:r w:rsidRPr="00277685">
        <w:rPr>
          <w:rStyle w:val="FootnoteReference"/>
          <w:rFonts w:ascii="Arial" w:hAnsi="Arial" w:cs="Arial"/>
          <w:sz w:val="18"/>
          <w:szCs w:val="18"/>
        </w:rPr>
        <w:footnoteRef/>
      </w:r>
      <w:r>
        <w:rPr>
          <w:rFonts w:ascii="Arial" w:hAnsi="Arial" w:cs="Arial"/>
          <w:sz w:val="18"/>
          <w:szCs w:val="18"/>
        </w:rPr>
        <w:t xml:space="preserve"> </w:t>
      </w:r>
      <w:r w:rsidRPr="00D51C31">
        <w:rPr>
          <w:rFonts w:ascii="Arial" w:hAnsi="Arial" w:cs="Arial"/>
          <w:sz w:val="18"/>
          <w:szCs w:val="18"/>
          <w:lang w:val="en-NZ"/>
        </w:rPr>
        <w:t xml:space="preserve">Global Environment Facility Evaluation </w:t>
      </w:r>
      <w:proofErr w:type="gramStart"/>
      <w:r w:rsidRPr="00D51C31">
        <w:rPr>
          <w:rFonts w:ascii="Arial" w:hAnsi="Arial" w:cs="Arial"/>
          <w:sz w:val="18"/>
          <w:szCs w:val="18"/>
          <w:lang w:val="en-NZ"/>
        </w:rPr>
        <w:t>Office  (</w:t>
      </w:r>
      <w:proofErr w:type="gramEnd"/>
      <w:r w:rsidRPr="00D51C31">
        <w:rPr>
          <w:rFonts w:ascii="Arial" w:hAnsi="Arial" w:cs="Arial"/>
          <w:sz w:val="18"/>
          <w:szCs w:val="18"/>
          <w:lang w:val="en-NZ"/>
        </w:rPr>
        <w:t xml:space="preserve">2008)  </w:t>
      </w:r>
      <w:r w:rsidRPr="00D51C31">
        <w:rPr>
          <w:rFonts w:ascii="Arial" w:hAnsi="Arial" w:cs="Arial"/>
          <w:i/>
          <w:iCs/>
          <w:sz w:val="18"/>
          <w:szCs w:val="18"/>
          <w:lang w:val="en-NZ"/>
        </w:rPr>
        <w:t>Guidelines for GEF Agencies in Conducting Terminal Evaluations</w:t>
      </w:r>
      <w:r w:rsidRPr="00D51C31">
        <w:rPr>
          <w:rFonts w:ascii="Arial" w:hAnsi="Arial" w:cs="Arial"/>
          <w:sz w:val="18"/>
          <w:szCs w:val="18"/>
          <w:lang w:val="en-NZ"/>
        </w:rPr>
        <w:t xml:space="preserve">.  </w:t>
      </w:r>
      <w:proofErr w:type="gramStart"/>
      <w:r w:rsidRPr="00D51C31">
        <w:rPr>
          <w:rFonts w:ascii="Arial" w:hAnsi="Arial" w:cs="Arial"/>
          <w:sz w:val="18"/>
          <w:szCs w:val="18"/>
          <w:lang w:val="en-NZ"/>
        </w:rPr>
        <w:t>Evaluation Document No.3.</w:t>
      </w:r>
      <w:proofErr w:type="gramEnd"/>
    </w:p>
  </w:footnote>
  <w:footnote w:id="10">
    <w:p w:rsidR="00941E6F" w:rsidRDefault="00941E6F" w:rsidP="001A790F">
      <w:pPr>
        <w:pStyle w:val="FootnoteText"/>
      </w:pPr>
      <w:r>
        <w:rPr>
          <w:rStyle w:val="FootnoteReference"/>
        </w:rPr>
        <w:footnoteRef/>
      </w:r>
      <w:r>
        <w:t xml:space="preserve"> </w:t>
      </w:r>
      <w:proofErr w:type="gramStart"/>
      <w:r w:rsidRPr="00DE6B19">
        <w:rPr>
          <w:rFonts w:ascii="Arial" w:hAnsi="Arial" w:cs="Arial"/>
          <w:sz w:val="18"/>
          <w:szCs w:val="18"/>
        </w:rPr>
        <w:t>GEF Evaluation Office</w:t>
      </w:r>
      <w:r>
        <w:rPr>
          <w:rFonts w:ascii="Arial" w:hAnsi="Arial" w:cs="Arial"/>
          <w:sz w:val="18"/>
          <w:szCs w:val="18"/>
        </w:rPr>
        <w:t xml:space="preserve"> (2009) </w:t>
      </w:r>
      <w:r w:rsidRPr="00DE6B19">
        <w:rPr>
          <w:rFonts w:ascii="Arial" w:hAnsi="Arial" w:cs="Arial"/>
          <w:i/>
          <w:iCs/>
          <w:sz w:val="18"/>
          <w:szCs w:val="18"/>
        </w:rPr>
        <w:t>Annual Performance Report 2008</w:t>
      </w:r>
      <w:r>
        <w:rPr>
          <w:rFonts w:ascii="Arial" w:hAnsi="Arial" w:cs="Arial"/>
          <w:sz w:val="18"/>
          <w:szCs w:val="18"/>
        </w:rPr>
        <w:t>.</w:t>
      </w:r>
      <w:proofErr w:type="gramEnd"/>
      <w:r>
        <w:rPr>
          <w:rFonts w:ascii="Arial" w:hAnsi="Arial" w:cs="Arial"/>
          <w:sz w:val="18"/>
          <w:szCs w:val="18"/>
        </w:rPr>
        <w:t xml:space="preserve"> </w:t>
      </w:r>
      <w:r w:rsidRPr="00DE6B19">
        <w:rPr>
          <w:rFonts w:ascii="Arial" w:hAnsi="Arial" w:cs="Arial"/>
          <w:sz w:val="18"/>
          <w:szCs w:val="18"/>
        </w:rPr>
        <w:t>GEF Council Paper GEF/ME/C.35/Inf. 5, May 28, 2009</w:t>
      </w:r>
    </w:p>
  </w:footnote>
  <w:footnote w:id="11">
    <w:p w:rsidR="00941E6F" w:rsidRPr="00C821B4" w:rsidRDefault="00941E6F" w:rsidP="00524E45">
      <w:pPr>
        <w:pStyle w:val="FootnoteText"/>
        <w:rPr>
          <w:rFonts w:ascii="Arial" w:hAnsi="Arial" w:cs="Arial"/>
          <w:sz w:val="18"/>
          <w:szCs w:val="18"/>
        </w:rPr>
      </w:pPr>
      <w:r w:rsidRPr="00C821B4">
        <w:rPr>
          <w:rStyle w:val="FootnoteReference"/>
          <w:rFonts w:ascii="Arial" w:hAnsi="Arial" w:cs="Arial"/>
          <w:sz w:val="18"/>
          <w:szCs w:val="18"/>
        </w:rPr>
        <w:footnoteRef/>
      </w:r>
      <w:r w:rsidRPr="00C821B4">
        <w:rPr>
          <w:rFonts w:ascii="Arial" w:hAnsi="Arial" w:cs="Arial"/>
          <w:sz w:val="18"/>
          <w:szCs w:val="18"/>
        </w:rPr>
        <w:t xml:space="preserve"> </w:t>
      </w:r>
      <w:proofErr w:type="gramStart"/>
      <w:r w:rsidRPr="00C821B4">
        <w:rPr>
          <w:rFonts w:ascii="Arial" w:hAnsi="Arial" w:cs="Arial"/>
          <w:sz w:val="18"/>
          <w:szCs w:val="18"/>
        </w:rPr>
        <w:t>GEF Evaluation Office</w:t>
      </w:r>
      <w:r>
        <w:rPr>
          <w:rFonts w:ascii="Arial" w:hAnsi="Arial" w:cs="Arial"/>
          <w:sz w:val="18"/>
          <w:szCs w:val="18"/>
        </w:rPr>
        <w:t xml:space="preserve"> (2009)</w:t>
      </w:r>
      <w:r w:rsidRPr="00C821B4">
        <w:rPr>
          <w:rFonts w:ascii="Arial" w:hAnsi="Arial" w:cs="Arial"/>
          <w:sz w:val="18"/>
          <w:szCs w:val="18"/>
        </w:rPr>
        <w:t xml:space="preserve"> </w:t>
      </w:r>
      <w:r w:rsidRPr="00C821B4">
        <w:rPr>
          <w:rFonts w:ascii="Arial" w:hAnsi="Arial" w:cs="Arial"/>
          <w:i/>
          <w:iCs/>
          <w:sz w:val="18"/>
          <w:szCs w:val="18"/>
        </w:rPr>
        <w:t>Annual Performance Report 2008</w:t>
      </w:r>
      <w:r w:rsidRPr="00C821B4">
        <w:rPr>
          <w:rFonts w:ascii="Arial" w:hAnsi="Arial" w:cs="Arial"/>
          <w:sz w:val="18"/>
          <w:szCs w:val="18"/>
        </w:rPr>
        <w:t>.</w:t>
      </w:r>
      <w:proofErr w:type="gramEnd"/>
      <w:r>
        <w:rPr>
          <w:rFonts w:ascii="Arial" w:hAnsi="Arial" w:cs="Arial"/>
          <w:sz w:val="18"/>
          <w:szCs w:val="18"/>
        </w:rPr>
        <w:t xml:space="preserve"> </w:t>
      </w:r>
      <w:r w:rsidRPr="00C821B4">
        <w:rPr>
          <w:rFonts w:ascii="Arial" w:hAnsi="Arial" w:cs="Arial"/>
          <w:sz w:val="18"/>
          <w:szCs w:val="18"/>
        </w:rPr>
        <w:t>GEF Council Paper GEF/ME/C.35/Inf. 5, May 28, 2009</w:t>
      </w:r>
    </w:p>
  </w:footnote>
  <w:footnote w:id="12">
    <w:p w:rsidR="00941E6F" w:rsidRPr="00210430" w:rsidRDefault="00941E6F" w:rsidP="00524E45">
      <w:pPr>
        <w:pStyle w:val="FootnoteText"/>
        <w:rPr>
          <w:rFonts w:ascii="Arial" w:hAnsi="Arial" w:cs="Arial"/>
          <w:sz w:val="18"/>
          <w:szCs w:val="18"/>
        </w:rPr>
      </w:pPr>
      <w:r w:rsidRPr="00210430">
        <w:rPr>
          <w:rStyle w:val="FootnoteReference"/>
          <w:rFonts w:ascii="Arial" w:hAnsi="Arial" w:cs="Arial"/>
          <w:sz w:val="18"/>
          <w:szCs w:val="18"/>
        </w:rPr>
        <w:footnoteRef/>
      </w:r>
      <w:r w:rsidRPr="00210430">
        <w:rPr>
          <w:rFonts w:ascii="Arial" w:hAnsi="Arial" w:cs="Arial"/>
          <w:sz w:val="18"/>
          <w:szCs w:val="18"/>
        </w:rPr>
        <w:t xml:space="preserve"> Global Environment Facility Evaluation </w:t>
      </w:r>
      <w:proofErr w:type="gramStart"/>
      <w:r w:rsidRPr="00210430">
        <w:rPr>
          <w:rFonts w:ascii="Arial" w:hAnsi="Arial" w:cs="Arial"/>
          <w:sz w:val="18"/>
          <w:szCs w:val="18"/>
        </w:rPr>
        <w:t>Office  (</w:t>
      </w:r>
      <w:proofErr w:type="gramEnd"/>
      <w:r w:rsidRPr="00210430">
        <w:rPr>
          <w:rFonts w:ascii="Arial" w:hAnsi="Arial" w:cs="Arial"/>
          <w:sz w:val="18"/>
          <w:szCs w:val="18"/>
        </w:rPr>
        <w:t xml:space="preserve">2008)  </w:t>
      </w:r>
      <w:r w:rsidRPr="00210430">
        <w:rPr>
          <w:rFonts w:ascii="Arial" w:hAnsi="Arial" w:cs="Arial"/>
          <w:i/>
          <w:iCs/>
          <w:sz w:val="18"/>
          <w:szCs w:val="18"/>
        </w:rPr>
        <w:t>Guidelines for GEF Agencies in Conducting Terminal Evaluations</w:t>
      </w:r>
      <w:r w:rsidRPr="00210430">
        <w:rPr>
          <w:rFonts w:ascii="Arial" w:hAnsi="Arial" w:cs="Arial"/>
          <w:sz w:val="18"/>
          <w:szCs w:val="18"/>
        </w:rPr>
        <w:t xml:space="preserve">.  </w:t>
      </w:r>
      <w:proofErr w:type="gramStart"/>
      <w:r w:rsidRPr="00210430">
        <w:rPr>
          <w:rFonts w:ascii="Arial" w:hAnsi="Arial" w:cs="Arial"/>
          <w:sz w:val="18"/>
          <w:szCs w:val="18"/>
        </w:rPr>
        <w:t>Evaluation Document No.3.</w:t>
      </w:r>
      <w:proofErr w:type="gramEnd"/>
    </w:p>
  </w:footnote>
  <w:footnote w:id="13">
    <w:p w:rsidR="00941E6F" w:rsidRPr="008E0FD7" w:rsidRDefault="00941E6F" w:rsidP="00524E45">
      <w:pPr>
        <w:pStyle w:val="FootnoteText"/>
        <w:rPr>
          <w:rFonts w:ascii="Arial" w:hAnsi="Arial" w:cs="Arial"/>
          <w:sz w:val="18"/>
          <w:szCs w:val="18"/>
        </w:rPr>
      </w:pPr>
      <w:r w:rsidRPr="008E0FD7">
        <w:rPr>
          <w:rStyle w:val="FootnoteReference"/>
          <w:rFonts w:ascii="Arial" w:hAnsi="Arial" w:cs="Arial"/>
          <w:sz w:val="18"/>
          <w:szCs w:val="18"/>
        </w:rPr>
        <w:footnoteRef/>
      </w:r>
      <w:r w:rsidRPr="008E0FD7">
        <w:rPr>
          <w:rFonts w:ascii="Arial" w:hAnsi="Arial" w:cs="Arial"/>
          <w:sz w:val="18"/>
          <w:szCs w:val="18"/>
        </w:rPr>
        <w:t xml:space="preserve"> UNEG United Nations Evaluation Group (2005</w:t>
      </w:r>
      <w:proofErr w:type="gramStart"/>
      <w:r w:rsidRPr="008E0FD7">
        <w:rPr>
          <w:rFonts w:ascii="Arial" w:hAnsi="Arial" w:cs="Arial"/>
          <w:sz w:val="18"/>
          <w:szCs w:val="18"/>
        </w:rPr>
        <w:t xml:space="preserve">)  </w:t>
      </w:r>
      <w:r w:rsidRPr="008E0FD7">
        <w:rPr>
          <w:rFonts w:ascii="Arial" w:hAnsi="Arial" w:cs="Arial"/>
          <w:i/>
          <w:iCs/>
          <w:sz w:val="18"/>
          <w:szCs w:val="18"/>
        </w:rPr>
        <w:t>Standards</w:t>
      </w:r>
      <w:proofErr w:type="gramEnd"/>
      <w:r w:rsidRPr="008E0FD7">
        <w:rPr>
          <w:rFonts w:ascii="Arial" w:hAnsi="Arial" w:cs="Arial"/>
          <w:i/>
          <w:iCs/>
          <w:sz w:val="18"/>
          <w:szCs w:val="18"/>
        </w:rPr>
        <w:t xml:space="preserve"> for Evaluation in the UN System</w:t>
      </w:r>
      <w:r w:rsidRPr="008E0FD7">
        <w:rPr>
          <w:rFonts w:ascii="Arial" w:hAnsi="Arial" w:cs="Arial"/>
          <w:sz w:val="18"/>
          <w:szCs w:val="18"/>
        </w:rPr>
        <w:t xml:space="preserve">.  </w:t>
      </w:r>
    </w:p>
  </w:footnote>
  <w:footnote w:id="14">
    <w:p w:rsidR="00941E6F" w:rsidRPr="00CB6CF7" w:rsidRDefault="00941E6F">
      <w:pPr>
        <w:pStyle w:val="FootnoteText"/>
        <w:rPr>
          <w:rFonts w:ascii="Arial" w:hAnsi="Arial" w:cs="Arial"/>
          <w:sz w:val="18"/>
          <w:szCs w:val="18"/>
          <w:lang w:val="en-NZ"/>
        </w:rPr>
      </w:pPr>
      <w:r w:rsidRPr="00CB6CF7">
        <w:rPr>
          <w:rStyle w:val="FootnoteReference"/>
          <w:rFonts w:ascii="Arial" w:hAnsi="Arial" w:cs="Arial"/>
          <w:sz w:val="18"/>
          <w:szCs w:val="18"/>
        </w:rPr>
        <w:footnoteRef/>
      </w:r>
      <w:r w:rsidRPr="00CB6CF7">
        <w:rPr>
          <w:rFonts w:ascii="Arial" w:hAnsi="Arial" w:cs="Arial"/>
          <w:sz w:val="18"/>
          <w:szCs w:val="18"/>
        </w:rPr>
        <w:t xml:space="preserve"> </w:t>
      </w:r>
      <w:r w:rsidRPr="00CB6CF7">
        <w:rPr>
          <w:rFonts w:ascii="Arial" w:hAnsi="Arial" w:cs="Arial"/>
          <w:sz w:val="18"/>
          <w:szCs w:val="18"/>
          <w:lang w:val="en-NZ"/>
        </w:rPr>
        <w:t xml:space="preserve">However, it is accepted that the </w:t>
      </w:r>
      <w:proofErr w:type="spellStart"/>
      <w:r w:rsidRPr="00CB6CF7">
        <w:rPr>
          <w:rFonts w:ascii="Arial" w:hAnsi="Arial" w:cs="Arial"/>
          <w:sz w:val="18"/>
          <w:szCs w:val="18"/>
          <w:lang w:val="en-NZ"/>
        </w:rPr>
        <w:t>ProDo</w:t>
      </w:r>
      <w:r>
        <w:rPr>
          <w:rFonts w:ascii="Arial" w:hAnsi="Arial" w:cs="Arial"/>
          <w:sz w:val="18"/>
          <w:szCs w:val="18"/>
          <w:lang w:val="en-NZ"/>
        </w:rPr>
        <w:t>c</w:t>
      </w:r>
      <w:proofErr w:type="spellEnd"/>
      <w:r>
        <w:rPr>
          <w:rFonts w:ascii="Arial" w:hAnsi="Arial" w:cs="Arial"/>
          <w:sz w:val="18"/>
          <w:szCs w:val="18"/>
          <w:lang w:val="en-NZ"/>
        </w:rPr>
        <w:t xml:space="preserve"> for the Burundi Component did</w:t>
      </w:r>
      <w:r w:rsidRPr="00CB6CF7">
        <w:rPr>
          <w:rFonts w:ascii="Arial" w:hAnsi="Arial" w:cs="Arial"/>
          <w:sz w:val="18"/>
          <w:szCs w:val="18"/>
          <w:lang w:val="en-NZ"/>
        </w:rPr>
        <w:t xml:space="preserve"> provide readings for </w:t>
      </w:r>
      <w:r>
        <w:rPr>
          <w:rFonts w:ascii="Arial" w:hAnsi="Arial" w:cs="Arial"/>
          <w:sz w:val="18"/>
          <w:szCs w:val="18"/>
          <w:lang w:val="en-US"/>
        </w:rPr>
        <w:t>pH, Dissolved Oxygen (DO), Chemical Oxygen D</w:t>
      </w:r>
      <w:r w:rsidRPr="00CB6CF7">
        <w:rPr>
          <w:rFonts w:ascii="Arial" w:hAnsi="Arial" w:cs="Arial"/>
          <w:sz w:val="18"/>
          <w:szCs w:val="18"/>
          <w:lang w:val="en-US"/>
        </w:rPr>
        <w:t>ema</w:t>
      </w:r>
      <w:r>
        <w:rPr>
          <w:rFonts w:ascii="Arial" w:hAnsi="Arial" w:cs="Arial"/>
          <w:sz w:val="18"/>
          <w:szCs w:val="18"/>
          <w:lang w:val="en-US"/>
        </w:rPr>
        <w:t>nd (COD), Chlorine and Total Dissolved S</w:t>
      </w:r>
      <w:r w:rsidRPr="00CB6CF7">
        <w:rPr>
          <w:rFonts w:ascii="Arial" w:hAnsi="Arial" w:cs="Arial"/>
          <w:sz w:val="18"/>
          <w:szCs w:val="18"/>
          <w:lang w:val="en-US"/>
        </w:rPr>
        <w:t>olids at two lakeside locations but these can hardly be seen as constituting a baseline.</w:t>
      </w:r>
      <w:r>
        <w:rPr>
          <w:rFonts w:ascii="Arial" w:hAnsi="Arial" w:cs="Arial"/>
          <w:sz w:val="18"/>
          <w:szCs w:val="18"/>
          <w:lang w:val="en-US"/>
        </w:rPr>
        <w:t xml:space="preserve">  It is also acknowledged that Zambia Component started measuring sediment load early in the project.</w:t>
      </w:r>
    </w:p>
  </w:footnote>
  <w:footnote w:id="15">
    <w:p w:rsidR="00941E6F" w:rsidRPr="00685C4D" w:rsidRDefault="00941E6F">
      <w:pPr>
        <w:pStyle w:val="FootnoteText"/>
        <w:rPr>
          <w:lang w:val="en-NZ"/>
        </w:rPr>
      </w:pPr>
      <w:r>
        <w:rPr>
          <w:rStyle w:val="FootnoteReference"/>
        </w:rPr>
        <w:footnoteRef/>
      </w:r>
      <w:r>
        <w:t xml:space="preserve"> </w:t>
      </w:r>
      <w:r>
        <w:rPr>
          <w:rFonts w:ascii="Arial" w:hAnsi="Arial" w:cs="Arial"/>
          <w:sz w:val="18"/>
          <w:szCs w:val="18"/>
          <w:lang w:val="en-NZ"/>
        </w:rPr>
        <w:t>In effect there were t</w:t>
      </w:r>
      <w:r w:rsidRPr="0062651D">
        <w:rPr>
          <w:rFonts w:ascii="Arial" w:hAnsi="Arial" w:cs="Arial"/>
          <w:sz w:val="18"/>
          <w:szCs w:val="18"/>
          <w:lang w:val="en-NZ"/>
        </w:rPr>
        <w:t xml:space="preserve">hree Project Documents and three executing agencies – UNOPS for </w:t>
      </w:r>
      <w:r>
        <w:rPr>
          <w:rFonts w:ascii="Arial" w:hAnsi="Arial" w:cs="Arial"/>
          <w:sz w:val="18"/>
          <w:szCs w:val="18"/>
          <w:lang w:val="en-NZ"/>
        </w:rPr>
        <w:t xml:space="preserve">the </w:t>
      </w:r>
      <w:r w:rsidRPr="0062651D">
        <w:rPr>
          <w:rFonts w:ascii="Arial" w:hAnsi="Arial" w:cs="Arial"/>
          <w:sz w:val="18"/>
          <w:szCs w:val="18"/>
          <w:lang w:val="en-NZ"/>
        </w:rPr>
        <w:t>Regional</w:t>
      </w:r>
      <w:r>
        <w:rPr>
          <w:rFonts w:ascii="Arial" w:hAnsi="Arial" w:cs="Arial"/>
          <w:sz w:val="18"/>
          <w:szCs w:val="18"/>
          <w:lang w:val="en-NZ"/>
        </w:rPr>
        <w:t xml:space="preserve"> Component</w:t>
      </w:r>
      <w:r w:rsidRPr="0062651D">
        <w:rPr>
          <w:rFonts w:ascii="Arial" w:hAnsi="Arial" w:cs="Arial"/>
          <w:sz w:val="18"/>
          <w:szCs w:val="18"/>
          <w:lang w:val="en-NZ"/>
        </w:rPr>
        <w:t xml:space="preserve">, DR Congo and </w:t>
      </w:r>
      <w:r>
        <w:rPr>
          <w:rFonts w:ascii="Arial" w:hAnsi="Arial" w:cs="Arial"/>
          <w:sz w:val="18"/>
          <w:szCs w:val="18"/>
          <w:lang w:val="en-NZ"/>
        </w:rPr>
        <w:t>the Burundi C</w:t>
      </w:r>
      <w:r w:rsidRPr="0062651D">
        <w:rPr>
          <w:rFonts w:ascii="Arial" w:hAnsi="Arial" w:cs="Arial"/>
          <w:sz w:val="18"/>
          <w:szCs w:val="18"/>
          <w:lang w:val="en-NZ"/>
        </w:rPr>
        <w:t>omponents, Gover</w:t>
      </w:r>
      <w:r>
        <w:rPr>
          <w:rFonts w:ascii="Arial" w:hAnsi="Arial" w:cs="Arial"/>
          <w:sz w:val="18"/>
          <w:szCs w:val="18"/>
          <w:lang w:val="en-NZ"/>
        </w:rPr>
        <w:t>nment of Tanzania for Tanzania C</w:t>
      </w:r>
      <w:r w:rsidRPr="0062651D">
        <w:rPr>
          <w:rFonts w:ascii="Arial" w:hAnsi="Arial" w:cs="Arial"/>
          <w:sz w:val="18"/>
          <w:szCs w:val="18"/>
          <w:lang w:val="en-NZ"/>
        </w:rPr>
        <w:t>omponent and G</w:t>
      </w:r>
      <w:r>
        <w:rPr>
          <w:rFonts w:ascii="Arial" w:hAnsi="Arial" w:cs="Arial"/>
          <w:sz w:val="18"/>
          <w:szCs w:val="18"/>
          <w:lang w:val="en-NZ"/>
        </w:rPr>
        <w:t>overnment of Zambia for Zambia C</w:t>
      </w:r>
      <w:r w:rsidRPr="0062651D">
        <w:rPr>
          <w:rFonts w:ascii="Arial" w:hAnsi="Arial" w:cs="Arial"/>
          <w:sz w:val="18"/>
          <w:szCs w:val="18"/>
          <w:lang w:val="en-NZ"/>
        </w:rPr>
        <w:t>omponent</w:t>
      </w:r>
      <w:r>
        <w:rPr>
          <w:rFonts w:ascii="Arial" w:hAnsi="Arial" w:cs="Arial"/>
          <w:sz w:val="18"/>
          <w:szCs w:val="18"/>
          <w:lang w:val="en-NZ"/>
        </w:rPr>
        <w:t xml:space="preserve">.  </w:t>
      </w:r>
    </w:p>
  </w:footnote>
  <w:footnote w:id="16">
    <w:p w:rsidR="00941E6F" w:rsidRPr="0080672C" w:rsidRDefault="00941E6F">
      <w:pPr>
        <w:pStyle w:val="FootnoteText"/>
        <w:rPr>
          <w:rFonts w:ascii="Arial" w:hAnsi="Arial" w:cs="Arial"/>
          <w:sz w:val="18"/>
          <w:szCs w:val="18"/>
          <w:lang w:val="en-NZ"/>
        </w:rPr>
      </w:pPr>
      <w:r w:rsidRPr="0080672C">
        <w:rPr>
          <w:rStyle w:val="FootnoteReference"/>
          <w:rFonts w:ascii="Arial" w:hAnsi="Arial" w:cs="Arial"/>
          <w:sz w:val="18"/>
          <w:szCs w:val="18"/>
        </w:rPr>
        <w:footnoteRef/>
      </w:r>
      <w:r w:rsidRPr="0080672C">
        <w:rPr>
          <w:rFonts w:ascii="Arial" w:hAnsi="Arial" w:cs="Arial"/>
          <w:sz w:val="18"/>
          <w:szCs w:val="18"/>
        </w:rPr>
        <w:t xml:space="preserve"> UNDP notes that as a co-financing strategy this was a good one, and the evaluator agrees – the design flaw is the lack of a risk management strategy.</w:t>
      </w:r>
    </w:p>
  </w:footnote>
  <w:footnote w:id="17">
    <w:p w:rsidR="00941E6F" w:rsidRPr="00EB3D26" w:rsidRDefault="00941E6F">
      <w:pPr>
        <w:pStyle w:val="FootnoteText"/>
        <w:rPr>
          <w:rFonts w:ascii="Arial" w:hAnsi="Arial" w:cs="Arial"/>
          <w:sz w:val="18"/>
          <w:szCs w:val="18"/>
          <w:lang w:val="en-NZ"/>
        </w:rPr>
      </w:pPr>
      <w:r w:rsidRPr="00EB3D26">
        <w:rPr>
          <w:rStyle w:val="FootnoteReference"/>
          <w:rFonts w:ascii="Arial" w:hAnsi="Arial" w:cs="Arial"/>
          <w:sz w:val="18"/>
          <w:szCs w:val="18"/>
        </w:rPr>
        <w:footnoteRef/>
      </w:r>
      <w:r w:rsidRPr="00EB3D26">
        <w:rPr>
          <w:rFonts w:ascii="Arial" w:hAnsi="Arial" w:cs="Arial"/>
          <w:sz w:val="18"/>
          <w:szCs w:val="18"/>
        </w:rPr>
        <w:t xml:space="preserve"> </w:t>
      </w:r>
      <w:r w:rsidRPr="00EB3D26">
        <w:rPr>
          <w:rFonts w:ascii="Arial" w:hAnsi="Arial" w:cs="Arial"/>
          <w:sz w:val="18"/>
          <w:szCs w:val="18"/>
          <w:lang w:val="en-NZ"/>
        </w:rPr>
        <w:t xml:space="preserve">The project work carried out by farmers in the steep catchments around </w:t>
      </w:r>
      <w:proofErr w:type="spellStart"/>
      <w:r w:rsidRPr="00EB3D26">
        <w:rPr>
          <w:rFonts w:ascii="Arial" w:hAnsi="Arial" w:cs="Arial"/>
          <w:sz w:val="18"/>
          <w:szCs w:val="18"/>
          <w:lang w:val="en-NZ"/>
        </w:rPr>
        <w:t>Mpulungu</w:t>
      </w:r>
      <w:proofErr w:type="spellEnd"/>
      <w:r w:rsidRPr="00EB3D26">
        <w:rPr>
          <w:rFonts w:ascii="Arial" w:hAnsi="Arial" w:cs="Arial"/>
          <w:sz w:val="18"/>
          <w:szCs w:val="18"/>
          <w:lang w:val="en-NZ"/>
        </w:rPr>
        <w:t xml:space="preserve">, </w:t>
      </w:r>
      <w:proofErr w:type="spellStart"/>
      <w:r w:rsidRPr="00EB3D26">
        <w:rPr>
          <w:rFonts w:ascii="Arial" w:hAnsi="Arial" w:cs="Arial"/>
          <w:sz w:val="18"/>
          <w:szCs w:val="18"/>
          <w:lang w:val="en-NZ"/>
        </w:rPr>
        <w:t>Kigoma</w:t>
      </w:r>
      <w:proofErr w:type="spellEnd"/>
      <w:r w:rsidRPr="00EB3D26">
        <w:rPr>
          <w:rFonts w:ascii="Arial" w:hAnsi="Arial" w:cs="Arial"/>
          <w:sz w:val="18"/>
          <w:szCs w:val="18"/>
          <w:lang w:val="en-NZ"/>
        </w:rPr>
        <w:t xml:space="preserve"> and </w:t>
      </w:r>
      <w:proofErr w:type="spellStart"/>
      <w:r w:rsidRPr="00EB3D26">
        <w:rPr>
          <w:rFonts w:ascii="Arial" w:hAnsi="Arial" w:cs="Arial"/>
          <w:sz w:val="18"/>
          <w:szCs w:val="18"/>
          <w:lang w:val="en-NZ"/>
        </w:rPr>
        <w:t>Uvira</w:t>
      </w:r>
      <w:proofErr w:type="spellEnd"/>
      <w:r w:rsidRPr="00EB3D26">
        <w:rPr>
          <w:rFonts w:ascii="Arial" w:hAnsi="Arial" w:cs="Arial"/>
          <w:sz w:val="18"/>
          <w:szCs w:val="18"/>
          <w:lang w:val="en-NZ"/>
        </w:rPr>
        <w:t xml:space="preserve"> to reduce sediment input was virtually identical yet they were not provided with any opportunities to meet, exchange views and experiences and learn from each other.</w:t>
      </w:r>
    </w:p>
  </w:footnote>
  <w:footnote w:id="18">
    <w:p w:rsidR="00941E6F" w:rsidRPr="00A41CC3" w:rsidRDefault="00941E6F" w:rsidP="002A0AFC">
      <w:pPr>
        <w:pStyle w:val="FootnoteText"/>
        <w:rPr>
          <w:rFonts w:ascii="Arial" w:hAnsi="Arial" w:cs="Arial"/>
          <w:sz w:val="18"/>
          <w:szCs w:val="18"/>
        </w:rPr>
      </w:pPr>
      <w:r w:rsidRPr="00A41CC3">
        <w:rPr>
          <w:rStyle w:val="FootnoteReference"/>
          <w:rFonts w:ascii="Arial" w:hAnsi="Arial" w:cs="Arial"/>
          <w:sz w:val="18"/>
          <w:szCs w:val="18"/>
        </w:rPr>
        <w:footnoteRef/>
      </w:r>
      <w:r w:rsidRPr="00A41CC3">
        <w:rPr>
          <w:rFonts w:ascii="Arial" w:hAnsi="Arial" w:cs="Arial"/>
          <w:sz w:val="18"/>
          <w:szCs w:val="18"/>
        </w:rPr>
        <w:t xml:space="preserve"> DAC Working Party on Aid Evaluation (2002) </w:t>
      </w:r>
      <w:r w:rsidRPr="00A41CC3">
        <w:rPr>
          <w:rFonts w:ascii="Arial" w:hAnsi="Arial" w:cs="Arial"/>
          <w:i/>
          <w:sz w:val="18"/>
          <w:szCs w:val="18"/>
        </w:rPr>
        <w:t>Glossary of Key Terms in Evaluation and Results Based Management</w:t>
      </w:r>
      <w:r w:rsidRPr="00A41CC3">
        <w:rPr>
          <w:rFonts w:ascii="Arial" w:hAnsi="Arial" w:cs="Arial"/>
          <w:sz w:val="18"/>
          <w:szCs w:val="18"/>
        </w:rPr>
        <w:t>.  OECD, Paris.</w:t>
      </w:r>
    </w:p>
  </w:footnote>
  <w:footnote w:id="19">
    <w:p w:rsidR="00941E6F" w:rsidRPr="007A4D75" w:rsidRDefault="00941E6F">
      <w:pPr>
        <w:pStyle w:val="FootnoteText"/>
        <w:rPr>
          <w:rFonts w:ascii="Arial" w:hAnsi="Arial" w:cs="Arial"/>
          <w:sz w:val="18"/>
          <w:szCs w:val="18"/>
          <w:lang w:val="en-NZ"/>
        </w:rPr>
      </w:pPr>
      <w:r w:rsidRPr="007A4D75">
        <w:rPr>
          <w:rStyle w:val="FootnoteReference"/>
          <w:rFonts w:ascii="Arial" w:hAnsi="Arial" w:cs="Arial"/>
          <w:sz w:val="18"/>
          <w:szCs w:val="18"/>
        </w:rPr>
        <w:footnoteRef/>
      </w:r>
      <w:r w:rsidRPr="007A4D75">
        <w:rPr>
          <w:rFonts w:ascii="Arial" w:hAnsi="Arial" w:cs="Arial"/>
          <w:sz w:val="18"/>
          <w:szCs w:val="18"/>
        </w:rPr>
        <w:t xml:space="preserve"> International Monetary </w:t>
      </w:r>
      <w:proofErr w:type="gramStart"/>
      <w:r w:rsidRPr="007A4D75">
        <w:rPr>
          <w:rFonts w:ascii="Arial" w:hAnsi="Arial" w:cs="Arial"/>
          <w:sz w:val="18"/>
          <w:szCs w:val="18"/>
        </w:rPr>
        <w:t>Fund  (</w:t>
      </w:r>
      <w:proofErr w:type="gramEnd"/>
      <w:r w:rsidRPr="007A4D75">
        <w:rPr>
          <w:rFonts w:ascii="Arial" w:hAnsi="Arial" w:cs="Arial"/>
          <w:sz w:val="18"/>
          <w:szCs w:val="18"/>
        </w:rPr>
        <w:t xml:space="preserve">2007)  </w:t>
      </w:r>
      <w:r w:rsidRPr="007A4D75">
        <w:rPr>
          <w:rFonts w:ascii="Arial" w:hAnsi="Arial" w:cs="Arial"/>
          <w:i/>
          <w:sz w:val="18"/>
          <w:szCs w:val="18"/>
        </w:rPr>
        <w:t>Burundi: Poverty Reduction Strategy Paper</w:t>
      </w:r>
      <w:r w:rsidRPr="007A4D75">
        <w:rPr>
          <w:rFonts w:ascii="Arial" w:hAnsi="Arial" w:cs="Arial"/>
          <w:sz w:val="18"/>
          <w:szCs w:val="18"/>
        </w:rPr>
        <w:t xml:space="preserve">.  </w:t>
      </w:r>
      <w:r w:rsidRPr="007A4D75">
        <w:rPr>
          <w:rFonts w:ascii="Arial" w:hAnsi="Arial" w:cs="Arial"/>
          <w:sz w:val="18"/>
          <w:szCs w:val="18"/>
          <w:lang w:val="en-NZ"/>
        </w:rPr>
        <w:t>IMF Country Report No. 07/46</w:t>
      </w:r>
    </w:p>
  </w:footnote>
  <w:footnote w:id="20">
    <w:p w:rsidR="00941E6F" w:rsidRPr="001B77A1" w:rsidRDefault="00941E6F">
      <w:pPr>
        <w:pStyle w:val="FootnoteText"/>
        <w:rPr>
          <w:rFonts w:ascii="Arial" w:hAnsi="Arial" w:cs="Arial"/>
          <w:sz w:val="18"/>
          <w:szCs w:val="18"/>
          <w:lang w:val="en-NZ"/>
        </w:rPr>
      </w:pPr>
      <w:r w:rsidRPr="001B77A1">
        <w:rPr>
          <w:rStyle w:val="FootnoteReference"/>
          <w:rFonts w:ascii="Arial" w:hAnsi="Arial" w:cs="Arial"/>
          <w:sz w:val="18"/>
          <w:szCs w:val="18"/>
        </w:rPr>
        <w:footnoteRef/>
      </w:r>
      <w:r w:rsidRPr="001B77A1">
        <w:rPr>
          <w:rFonts w:ascii="Arial" w:hAnsi="Arial" w:cs="Arial"/>
          <w:sz w:val="18"/>
          <w:szCs w:val="18"/>
        </w:rPr>
        <w:t xml:space="preserve"> UNDP (2009</w:t>
      </w:r>
      <w:proofErr w:type="gramStart"/>
      <w:r w:rsidRPr="001B77A1">
        <w:rPr>
          <w:rFonts w:ascii="Arial" w:hAnsi="Arial" w:cs="Arial"/>
          <w:sz w:val="18"/>
          <w:szCs w:val="18"/>
        </w:rPr>
        <w:t xml:space="preserve">)  </w:t>
      </w:r>
      <w:r w:rsidRPr="001B77A1">
        <w:rPr>
          <w:rFonts w:ascii="Arial" w:hAnsi="Arial" w:cs="Arial"/>
          <w:i/>
          <w:sz w:val="18"/>
          <w:szCs w:val="18"/>
          <w:lang w:val="en-US"/>
        </w:rPr>
        <w:t>Draft</w:t>
      </w:r>
      <w:proofErr w:type="gramEnd"/>
      <w:r w:rsidRPr="001B77A1">
        <w:rPr>
          <w:rFonts w:ascii="Arial" w:hAnsi="Arial" w:cs="Arial"/>
          <w:i/>
          <w:sz w:val="18"/>
          <w:szCs w:val="18"/>
          <w:lang w:val="en-US"/>
        </w:rPr>
        <w:t xml:space="preserve"> Country </w:t>
      </w:r>
      <w:proofErr w:type="spellStart"/>
      <w:r w:rsidRPr="001B77A1">
        <w:rPr>
          <w:rFonts w:ascii="Arial" w:hAnsi="Arial" w:cs="Arial"/>
          <w:i/>
          <w:sz w:val="18"/>
          <w:szCs w:val="18"/>
          <w:lang w:val="en-US"/>
        </w:rPr>
        <w:t>Programme</w:t>
      </w:r>
      <w:proofErr w:type="spellEnd"/>
      <w:r w:rsidRPr="001B77A1">
        <w:rPr>
          <w:rFonts w:ascii="Arial" w:hAnsi="Arial" w:cs="Arial"/>
          <w:i/>
          <w:sz w:val="18"/>
          <w:szCs w:val="18"/>
          <w:lang w:val="en-US"/>
        </w:rPr>
        <w:t xml:space="preserve"> Document for Burundi (2010-2014)</w:t>
      </w:r>
      <w:r w:rsidRPr="001B77A1">
        <w:rPr>
          <w:rFonts w:ascii="Arial" w:hAnsi="Arial" w:cs="Arial"/>
          <w:sz w:val="18"/>
          <w:szCs w:val="18"/>
          <w:lang w:val="en-US"/>
        </w:rPr>
        <w:t xml:space="preserve">.  </w:t>
      </w:r>
      <w:proofErr w:type="gramStart"/>
      <w:r w:rsidRPr="001B77A1">
        <w:rPr>
          <w:rFonts w:ascii="Arial" w:hAnsi="Arial" w:cs="Arial"/>
          <w:sz w:val="18"/>
          <w:szCs w:val="18"/>
          <w:lang w:val="en-US"/>
        </w:rPr>
        <w:t xml:space="preserve">Presented to the Executive Board of the United Nations Development </w:t>
      </w:r>
      <w:proofErr w:type="spellStart"/>
      <w:r w:rsidRPr="001B77A1">
        <w:rPr>
          <w:rFonts w:ascii="Arial" w:hAnsi="Arial" w:cs="Arial"/>
          <w:sz w:val="18"/>
          <w:szCs w:val="18"/>
          <w:lang w:val="en-US"/>
        </w:rPr>
        <w:t>Programme</w:t>
      </w:r>
      <w:proofErr w:type="spellEnd"/>
      <w:r w:rsidRPr="001B77A1">
        <w:rPr>
          <w:rFonts w:ascii="Arial" w:hAnsi="Arial" w:cs="Arial"/>
          <w:sz w:val="18"/>
          <w:szCs w:val="18"/>
          <w:lang w:val="en-US"/>
        </w:rPr>
        <w:t xml:space="preserve"> and the United Nations Population Fund.</w:t>
      </w:r>
      <w:proofErr w:type="gramEnd"/>
    </w:p>
  </w:footnote>
  <w:footnote w:id="21">
    <w:p w:rsidR="00941E6F" w:rsidRPr="0080672C" w:rsidRDefault="00941E6F">
      <w:pPr>
        <w:pStyle w:val="FootnoteText"/>
        <w:rPr>
          <w:rFonts w:ascii="Arial" w:hAnsi="Arial" w:cs="Arial"/>
          <w:sz w:val="18"/>
          <w:szCs w:val="18"/>
          <w:lang w:val="en-NZ"/>
        </w:rPr>
      </w:pPr>
      <w:r w:rsidRPr="0080672C">
        <w:rPr>
          <w:rStyle w:val="FootnoteReference"/>
          <w:rFonts w:ascii="Arial" w:hAnsi="Arial" w:cs="Arial"/>
          <w:sz w:val="18"/>
          <w:szCs w:val="18"/>
        </w:rPr>
        <w:footnoteRef/>
      </w:r>
      <w:r w:rsidRPr="0080672C">
        <w:rPr>
          <w:rFonts w:ascii="Arial" w:hAnsi="Arial" w:cs="Arial"/>
          <w:sz w:val="18"/>
          <w:szCs w:val="18"/>
        </w:rPr>
        <w:t xml:space="preserve"> UNDP advised that when the project was being formulated, </w:t>
      </w:r>
      <w:r w:rsidRPr="0080672C">
        <w:rPr>
          <w:rFonts w:ascii="Arial" w:hAnsi="Arial" w:cs="Arial"/>
          <w:sz w:val="18"/>
          <w:szCs w:val="18"/>
          <w:lang w:val="en-NZ"/>
        </w:rPr>
        <w:t xml:space="preserve">the Burundi government’s capacity to manage external resources was weak … the country was not even ‘post’ conflict. </w:t>
      </w:r>
    </w:p>
  </w:footnote>
  <w:footnote w:id="22">
    <w:p w:rsidR="00941E6F" w:rsidRPr="00AB27B8" w:rsidRDefault="00941E6F">
      <w:pPr>
        <w:pStyle w:val="FootnoteText"/>
        <w:rPr>
          <w:rFonts w:ascii="Arial" w:hAnsi="Arial" w:cs="Arial"/>
          <w:sz w:val="18"/>
          <w:szCs w:val="18"/>
          <w:lang w:val="en-NZ"/>
        </w:rPr>
      </w:pPr>
      <w:r w:rsidRPr="00AB27B8">
        <w:rPr>
          <w:rStyle w:val="FootnoteReference"/>
          <w:rFonts w:ascii="Arial" w:hAnsi="Arial" w:cs="Arial"/>
          <w:sz w:val="18"/>
          <w:szCs w:val="18"/>
        </w:rPr>
        <w:footnoteRef/>
      </w:r>
      <w:r w:rsidRPr="00AB27B8">
        <w:rPr>
          <w:rFonts w:ascii="Arial" w:hAnsi="Arial" w:cs="Arial"/>
          <w:sz w:val="18"/>
          <w:szCs w:val="18"/>
        </w:rPr>
        <w:t xml:space="preserve"> </w:t>
      </w:r>
      <w:r w:rsidRPr="00AB27B8">
        <w:rPr>
          <w:rFonts w:ascii="Arial" w:hAnsi="Arial" w:cs="Arial"/>
          <w:sz w:val="18"/>
          <w:szCs w:val="18"/>
          <w:lang w:val="en-NZ"/>
        </w:rPr>
        <w:t>The general opinion in project circles is that PSC members in Burundi did not participate in meetings because they felt that they should receive a</w:t>
      </w:r>
      <w:r>
        <w:rPr>
          <w:rFonts w:ascii="Arial" w:hAnsi="Arial" w:cs="Arial"/>
          <w:sz w:val="18"/>
          <w:szCs w:val="18"/>
          <w:lang w:val="en-NZ"/>
        </w:rPr>
        <w:t xml:space="preserve"> sitting allowance</w:t>
      </w:r>
      <w:r w:rsidRPr="00AB27B8">
        <w:rPr>
          <w:rFonts w:ascii="Arial" w:hAnsi="Arial" w:cs="Arial"/>
          <w:sz w:val="18"/>
          <w:szCs w:val="18"/>
          <w:lang w:val="en-NZ"/>
        </w:rPr>
        <w:t xml:space="preserve"> in the same way as PRODAP PSC members d</w:t>
      </w:r>
      <w:r>
        <w:rPr>
          <w:rFonts w:ascii="Arial" w:hAnsi="Arial" w:cs="Arial"/>
          <w:sz w:val="18"/>
          <w:szCs w:val="18"/>
          <w:lang w:val="en-NZ"/>
        </w:rPr>
        <w:t>id.  As this was against UNDP rules, it was not possible.</w:t>
      </w:r>
    </w:p>
  </w:footnote>
  <w:footnote w:id="23">
    <w:p w:rsidR="00941E6F" w:rsidRPr="004C706F" w:rsidRDefault="00941E6F">
      <w:pPr>
        <w:pStyle w:val="FootnoteText"/>
        <w:rPr>
          <w:rFonts w:ascii="Arial" w:hAnsi="Arial" w:cs="Arial"/>
          <w:sz w:val="18"/>
          <w:szCs w:val="18"/>
          <w:lang w:val="en-NZ"/>
        </w:rPr>
      </w:pPr>
      <w:r w:rsidRPr="004C706F">
        <w:rPr>
          <w:rStyle w:val="FootnoteReference"/>
          <w:rFonts w:ascii="Arial" w:hAnsi="Arial" w:cs="Arial"/>
          <w:sz w:val="18"/>
          <w:szCs w:val="18"/>
        </w:rPr>
        <w:footnoteRef/>
      </w:r>
      <w:r w:rsidRPr="004C706F">
        <w:rPr>
          <w:rFonts w:ascii="Arial" w:hAnsi="Arial" w:cs="Arial"/>
          <w:sz w:val="18"/>
          <w:szCs w:val="18"/>
        </w:rPr>
        <w:t xml:space="preserve"> </w:t>
      </w:r>
      <w:r w:rsidRPr="004C706F">
        <w:rPr>
          <w:rFonts w:ascii="Arial" w:hAnsi="Arial" w:cs="Arial"/>
          <w:sz w:val="18"/>
          <w:szCs w:val="18"/>
          <w:lang w:val="en-NZ"/>
        </w:rPr>
        <w:t xml:space="preserve">See for example  -  </w:t>
      </w:r>
      <w:hyperlink r:id="rId1" w:history="1">
        <w:r w:rsidRPr="003E7F3D">
          <w:rPr>
            <w:rStyle w:val="Hyperlink"/>
            <w:rFonts w:ascii="Arial" w:hAnsi="Arial" w:cs="Arial"/>
            <w:sz w:val="18"/>
            <w:szCs w:val="18"/>
            <w:lang w:val="en-NZ"/>
          </w:rPr>
          <w:t>http://www.cd.undp.org/mediafile/CPAP%20PNUD%202008-2012%20Secion%201.pdf</w:t>
        </w:r>
      </w:hyperlink>
      <w:r>
        <w:rPr>
          <w:rFonts w:ascii="Arial" w:hAnsi="Arial" w:cs="Arial"/>
          <w:sz w:val="18"/>
          <w:szCs w:val="18"/>
          <w:lang w:val="en-NZ"/>
        </w:rPr>
        <w:t xml:space="preserve">,  and  </w:t>
      </w:r>
      <w:hyperlink r:id="rId2" w:history="1">
        <w:r w:rsidRPr="003E7F3D">
          <w:rPr>
            <w:rStyle w:val="Hyperlink"/>
            <w:rFonts w:ascii="Arial" w:hAnsi="Arial" w:cs="Arial"/>
            <w:sz w:val="18"/>
            <w:szCs w:val="18"/>
            <w:lang w:val="en-NZ"/>
          </w:rPr>
          <w:t>http://www.cd.undp.org/mediafile/2009%20UNCT%20Workplan.pdf</w:t>
        </w:r>
      </w:hyperlink>
      <w:r>
        <w:rPr>
          <w:rFonts w:ascii="Arial" w:hAnsi="Arial" w:cs="Arial"/>
          <w:sz w:val="18"/>
          <w:szCs w:val="18"/>
          <w:lang w:val="en-NZ"/>
        </w:rPr>
        <w:t xml:space="preserve">, </w:t>
      </w:r>
      <w:hyperlink r:id="rId3" w:history="1">
        <w:r w:rsidRPr="003E7F3D">
          <w:rPr>
            <w:rStyle w:val="Hyperlink"/>
            <w:rFonts w:ascii="Arial" w:hAnsi="Arial" w:cs="Arial"/>
            <w:sz w:val="18"/>
            <w:szCs w:val="18"/>
            <w:lang w:val="en-NZ"/>
          </w:rPr>
          <w:t>http://www.cd.undp.org/mediafile/PAP%20FINAL.pdf</w:t>
        </w:r>
      </w:hyperlink>
      <w:r>
        <w:rPr>
          <w:rFonts w:ascii="Arial" w:hAnsi="Arial" w:cs="Arial"/>
          <w:sz w:val="18"/>
          <w:szCs w:val="18"/>
          <w:lang w:val="en-NZ"/>
        </w:rPr>
        <w:t xml:space="preserve"> </w:t>
      </w:r>
    </w:p>
  </w:footnote>
  <w:footnote w:id="24">
    <w:p w:rsidR="00941E6F" w:rsidRPr="000A62B8" w:rsidRDefault="00941E6F">
      <w:pPr>
        <w:pStyle w:val="FootnoteText"/>
        <w:rPr>
          <w:rFonts w:ascii="Arial" w:hAnsi="Arial" w:cs="Arial"/>
          <w:sz w:val="18"/>
          <w:szCs w:val="18"/>
          <w:lang w:val="en-NZ"/>
        </w:rPr>
      </w:pPr>
      <w:r w:rsidRPr="000A62B8">
        <w:rPr>
          <w:rStyle w:val="FootnoteReference"/>
          <w:rFonts w:ascii="Arial" w:hAnsi="Arial" w:cs="Arial"/>
          <w:sz w:val="18"/>
          <w:szCs w:val="18"/>
        </w:rPr>
        <w:footnoteRef/>
      </w:r>
      <w:r w:rsidRPr="000A62B8">
        <w:rPr>
          <w:rFonts w:ascii="Arial" w:hAnsi="Arial" w:cs="Arial"/>
          <w:sz w:val="18"/>
          <w:szCs w:val="18"/>
        </w:rPr>
        <w:t xml:space="preserve"> </w:t>
      </w:r>
      <w:r>
        <w:rPr>
          <w:rFonts w:ascii="Arial" w:hAnsi="Arial" w:cs="Arial"/>
          <w:sz w:val="18"/>
          <w:szCs w:val="18"/>
          <w:lang w:val="en-NZ"/>
        </w:rPr>
        <w:t xml:space="preserve">UNDP (2006) </w:t>
      </w:r>
      <w:r>
        <w:rPr>
          <w:rFonts w:ascii="Arial" w:hAnsi="Arial" w:cs="Arial"/>
          <w:bCs/>
          <w:i/>
          <w:sz w:val="18"/>
          <w:szCs w:val="18"/>
          <w:lang w:val="en-NZ"/>
        </w:rPr>
        <w:t>Draft Country Programme D</w:t>
      </w:r>
      <w:r w:rsidRPr="000A62B8">
        <w:rPr>
          <w:rFonts w:ascii="Arial" w:hAnsi="Arial" w:cs="Arial"/>
          <w:bCs/>
          <w:i/>
          <w:sz w:val="18"/>
          <w:szCs w:val="18"/>
          <w:lang w:val="en-NZ"/>
        </w:rPr>
        <w:t>ocu</w:t>
      </w:r>
      <w:r>
        <w:rPr>
          <w:rFonts w:ascii="Arial" w:hAnsi="Arial" w:cs="Arial"/>
          <w:bCs/>
          <w:i/>
          <w:sz w:val="18"/>
          <w:szCs w:val="18"/>
          <w:lang w:val="en-NZ"/>
        </w:rPr>
        <w:t xml:space="preserve">ment for Tanzania (2007-2010). </w:t>
      </w:r>
      <w:proofErr w:type="gramStart"/>
      <w:r>
        <w:rPr>
          <w:rFonts w:ascii="Arial" w:hAnsi="Arial" w:cs="Arial"/>
          <w:bCs/>
          <w:sz w:val="18"/>
          <w:szCs w:val="18"/>
          <w:lang w:val="en-NZ"/>
        </w:rPr>
        <w:t xml:space="preserve">Presented to </w:t>
      </w:r>
      <w:r w:rsidRPr="000A62B8">
        <w:rPr>
          <w:rFonts w:ascii="Arial" w:hAnsi="Arial" w:cs="Arial"/>
          <w:sz w:val="18"/>
          <w:szCs w:val="18"/>
          <w:lang w:val="en-NZ"/>
        </w:rPr>
        <w:t xml:space="preserve">Second Regular Session, 2006, of the </w:t>
      </w:r>
      <w:r w:rsidRPr="000A62B8">
        <w:rPr>
          <w:rFonts w:ascii="Arial" w:hAnsi="Arial" w:cs="Arial"/>
          <w:sz w:val="18"/>
          <w:szCs w:val="18"/>
          <w:lang w:val="en-US"/>
        </w:rPr>
        <w:t xml:space="preserve">Executive Board of the United Nations Development </w:t>
      </w:r>
      <w:proofErr w:type="spellStart"/>
      <w:r w:rsidRPr="000A62B8">
        <w:rPr>
          <w:rFonts w:ascii="Arial" w:hAnsi="Arial" w:cs="Arial"/>
          <w:sz w:val="18"/>
          <w:szCs w:val="18"/>
          <w:lang w:val="en-US"/>
        </w:rPr>
        <w:t>Programme</w:t>
      </w:r>
      <w:proofErr w:type="spellEnd"/>
      <w:r w:rsidRPr="000A62B8">
        <w:rPr>
          <w:rFonts w:ascii="Arial" w:hAnsi="Arial" w:cs="Arial"/>
          <w:sz w:val="18"/>
          <w:szCs w:val="18"/>
          <w:lang w:val="en-US"/>
        </w:rPr>
        <w:t xml:space="preserve"> and the United Nations Population Fund.</w:t>
      </w:r>
      <w:proofErr w:type="gramEnd"/>
    </w:p>
  </w:footnote>
  <w:footnote w:id="25">
    <w:p w:rsidR="00941E6F" w:rsidRPr="001A2B47" w:rsidRDefault="00941E6F">
      <w:pPr>
        <w:pStyle w:val="FootnoteText"/>
        <w:rPr>
          <w:rFonts w:ascii="Arial" w:hAnsi="Arial" w:cs="Arial"/>
          <w:sz w:val="18"/>
          <w:szCs w:val="18"/>
          <w:lang w:val="en-NZ"/>
        </w:rPr>
      </w:pPr>
      <w:r w:rsidRPr="001A2B47">
        <w:rPr>
          <w:rStyle w:val="FootnoteReference"/>
          <w:rFonts w:ascii="Arial" w:hAnsi="Arial" w:cs="Arial"/>
          <w:sz w:val="18"/>
          <w:szCs w:val="18"/>
        </w:rPr>
        <w:footnoteRef/>
      </w:r>
      <w:r w:rsidRPr="001A2B47">
        <w:rPr>
          <w:rFonts w:ascii="Arial" w:hAnsi="Arial" w:cs="Arial"/>
          <w:sz w:val="18"/>
          <w:szCs w:val="18"/>
        </w:rPr>
        <w:t xml:space="preserve"> </w:t>
      </w:r>
      <w:r w:rsidRPr="001A2B47">
        <w:rPr>
          <w:rFonts w:ascii="Arial" w:hAnsi="Arial" w:cs="Arial"/>
          <w:sz w:val="18"/>
          <w:szCs w:val="18"/>
          <w:lang w:val="en-NZ"/>
        </w:rPr>
        <w:t>A different perspective was expressed by one comment which stated that the project had been “top down” and therefore not as effective or sustainable.</w:t>
      </w:r>
    </w:p>
  </w:footnote>
  <w:footnote w:id="26">
    <w:p w:rsidR="00941E6F" w:rsidRPr="002B742A" w:rsidRDefault="00941E6F">
      <w:pPr>
        <w:pStyle w:val="FootnoteText"/>
        <w:rPr>
          <w:rFonts w:ascii="Arial" w:hAnsi="Arial" w:cs="Arial"/>
          <w:sz w:val="18"/>
          <w:szCs w:val="18"/>
          <w:lang w:val="en-NZ"/>
        </w:rPr>
      </w:pPr>
      <w:r w:rsidRPr="002B742A">
        <w:rPr>
          <w:rStyle w:val="FootnoteReference"/>
          <w:rFonts w:ascii="Arial" w:hAnsi="Arial" w:cs="Arial"/>
          <w:sz w:val="18"/>
          <w:szCs w:val="18"/>
        </w:rPr>
        <w:footnoteRef/>
      </w:r>
      <w:r w:rsidRPr="002B742A">
        <w:rPr>
          <w:rFonts w:ascii="Arial" w:hAnsi="Arial" w:cs="Arial"/>
          <w:sz w:val="18"/>
          <w:szCs w:val="18"/>
        </w:rPr>
        <w:t xml:space="preserve"> </w:t>
      </w:r>
      <w:r>
        <w:rPr>
          <w:rFonts w:ascii="Arial" w:hAnsi="Arial" w:cs="Arial"/>
          <w:sz w:val="18"/>
          <w:szCs w:val="18"/>
        </w:rPr>
        <w:t xml:space="preserve">Three </w:t>
      </w:r>
      <w:r w:rsidRPr="002B742A">
        <w:rPr>
          <w:rFonts w:ascii="Arial" w:hAnsi="Arial" w:cs="Arial"/>
          <w:sz w:val="18"/>
          <w:szCs w:val="18"/>
        </w:rPr>
        <w:t xml:space="preserve">PSC meetings are known to have taken place for the DR Congo Component but minutes </w:t>
      </w:r>
      <w:r>
        <w:rPr>
          <w:rFonts w:ascii="Arial" w:hAnsi="Arial" w:cs="Arial"/>
          <w:sz w:val="18"/>
          <w:szCs w:val="18"/>
        </w:rPr>
        <w:t>have</w:t>
      </w:r>
      <w:r w:rsidRPr="002B742A">
        <w:rPr>
          <w:rFonts w:ascii="Arial" w:hAnsi="Arial" w:cs="Arial"/>
          <w:sz w:val="18"/>
          <w:szCs w:val="18"/>
        </w:rPr>
        <w:t xml:space="preserve"> not </w:t>
      </w:r>
      <w:r>
        <w:rPr>
          <w:rFonts w:ascii="Arial" w:hAnsi="Arial" w:cs="Arial"/>
          <w:sz w:val="18"/>
          <w:szCs w:val="18"/>
        </w:rPr>
        <w:t xml:space="preserve">been </w:t>
      </w:r>
      <w:r w:rsidRPr="002B742A">
        <w:rPr>
          <w:rFonts w:ascii="Arial" w:hAnsi="Arial" w:cs="Arial"/>
          <w:sz w:val="18"/>
          <w:szCs w:val="18"/>
        </w:rPr>
        <w:t>available to the evaluator</w:t>
      </w:r>
    </w:p>
  </w:footnote>
  <w:footnote w:id="27">
    <w:p w:rsidR="00941E6F" w:rsidRPr="005C6DAE" w:rsidRDefault="00941E6F">
      <w:pPr>
        <w:pStyle w:val="FootnoteText"/>
        <w:rPr>
          <w:rFonts w:ascii="Arial" w:hAnsi="Arial" w:cs="Arial"/>
          <w:sz w:val="18"/>
          <w:szCs w:val="18"/>
          <w:lang w:val="en-NZ"/>
        </w:rPr>
      </w:pPr>
      <w:r w:rsidRPr="005C6DAE">
        <w:rPr>
          <w:rStyle w:val="FootnoteReference"/>
          <w:rFonts w:ascii="Arial" w:hAnsi="Arial" w:cs="Arial"/>
          <w:sz w:val="18"/>
          <w:szCs w:val="18"/>
        </w:rPr>
        <w:footnoteRef/>
      </w:r>
      <w:r w:rsidRPr="005C6DAE">
        <w:rPr>
          <w:rFonts w:ascii="Arial" w:hAnsi="Arial" w:cs="Arial"/>
          <w:sz w:val="18"/>
          <w:szCs w:val="18"/>
        </w:rPr>
        <w:t xml:space="preserve"> </w:t>
      </w:r>
      <w:r w:rsidRPr="005C6DAE">
        <w:rPr>
          <w:rFonts w:ascii="Arial" w:hAnsi="Arial" w:cs="Arial"/>
          <w:sz w:val="18"/>
          <w:szCs w:val="18"/>
          <w:lang w:val="en-NZ"/>
        </w:rPr>
        <w:t>In all components, the body serving as PSC for the UNDP/GEF project also performed the same function for the PRODAP.  This approach had a number of advantages and is seen as a good model by the evaluator.</w:t>
      </w:r>
    </w:p>
  </w:footnote>
  <w:footnote w:id="28">
    <w:p w:rsidR="00941E6F" w:rsidRPr="00B34CA8" w:rsidRDefault="00941E6F">
      <w:pPr>
        <w:pStyle w:val="FootnoteText"/>
        <w:rPr>
          <w:rFonts w:ascii="Arial" w:hAnsi="Arial" w:cs="Arial"/>
          <w:sz w:val="18"/>
          <w:szCs w:val="18"/>
          <w:lang w:val="en-NZ"/>
        </w:rPr>
      </w:pPr>
      <w:r w:rsidRPr="000712A3">
        <w:rPr>
          <w:rStyle w:val="FootnoteReference"/>
          <w:rFonts w:ascii="Arial" w:hAnsi="Arial" w:cs="Arial"/>
          <w:sz w:val="18"/>
          <w:szCs w:val="18"/>
        </w:rPr>
        <w:footnoteRef/>
      </w:r>
      <w:r w:rsidRPr="000712A3">
        <w:rPr>
          <w:rFonts w:ascii="Arial" w:hAnsi="Arial" w:cs="Arial"/>
          <w:sz w:val="18"/>
          <w:szCs w:val="18"/>
        </w:rPr>
        <w:t xml:space="preserve"> This issue has been raised already in section 3.2 and </w:t>
      </w:r>
      <w:r>
        <w:rPr>
          <w:rFonts w:ascii="Arial" w:hAnsi="Arial" w:cs="Arial"/>
          <w:sz w:val="18"/>
          <w:szCs w:val="18"/>
        </w:rPr>
        <w:t>footnote 20</w:t>
      </w:r>
      <w:r w:rsidRPr="000712A3">
        <w:rPr>
          <w:rFonts w:ascii="Arial" w:hAnsi="Arial" w:cs="Arial"/>
          <w:sz w:val="18"/>
          <w:szCs w:val="18"/>
        </w:rPr>
        <w:t>.</w:t>
      </w:r>
    </w:p>
  </w:footnote>
  <w:footnote w:id="29">
    <w:p w:rsidR="00941E6F" w:rsidRPr="00CA7FFB" w:rsidRDefault="00941E6F">
      <w:pPr>
        <w:pStyle w:val="FootnoteText"/>
        <w:rPr>
          <w:rFonts w:ascii="Arial" w:hAnsi="Arial" w:cs="Arial"/>
          <w:sz w:val="18"/>
          <w:szCs w:val="18"/>
          <w:lang w:val="en-NZ"/>
        </w:rPr>
      </w:pPr>
      <w:r w:rsidRPr="00CA7FFB">
        <w:rPr>
          <w:rStyle w:val="FootnoteReference"/>
          <w:rFonts w:ascii="Arial" w:hAnsi="Arial" w:cs="Arial"/>
          <w:sz w:val="18"/>
          <w:szCs w:val="18"/>
        </w:rPr>
        <w:footnoteRef/>
      </w:r>
      <w:r w:rsidRPr="00CA7FFB">
        <w:rPr>
          <w:rFonts w:ascii="Arial" w:hAnsi="Arial" w:cs="Arial"/>
          <w:sz w:val="18"/>
          <w:szCs w:val="18"/>
        </w:rPr>
        <w:t xml:space="preserve"> The VPO also advised that “</w:t>
      </w:r>
      <w:r w:rsidRPr="00F03742">
        <w:rPr>
          <w:rFonts w:ascii="Arial" w:hAnsi="Arial" w:cs="Arial"/>
          <w:i/>
          <w:sz w:val="18"/>
          <w:szCs w:val="18"/>
          <w:lang w:bidi="en-US"/>
        </w:rPr>
        <w:t>the VPO in collaboration with Ministry of Finance have discussed the matter with NDF and the response is that the funds can be accessed under the Climate Change Adaptation/Mitigation window</w:t>
      </w:r>
      <w:r w:rsidRPr="00CA7FFB">
        <w:rPr>
          <w:rFonts w:ascii="Arial" w:hAnsi="Arial" w:cs="Arial"/>
          <w:sz w:val="18"/>
          <w:szCs w:val="18"/>
          <w:lang w:bidi="en-US"/>
        </w:rPr>
        <w:t>”</w:t>
      </w:r>
      <w:r w:rsidRPr="00CA7FFB">
        <w:rPr>
          <w:rFonts w:ascii="Arial" w:hAnsi="Arial" w:cs="Arial"/>
          <w:sz w:val="18"/>
          <w:szCs w:val="18"/>
          <w:lang w:val="en-NZ"/>
        </w:rPr>
        <w:t xml:space="preserve">.  </w:t>
      </w:r>
      <w:r>
        <w:rPr>
          <w:rFonts w:ascii="Arial" w:hAnsi="Arial" w:cs="Arial"/>
          <w:sz w:val="18"/>
          <w:szCs w:val="18"/>
          <w:lang w:val="en-NZ"/>
        </w:rPr>
        <w:t>The evaluator notes that this does not explain why this source of co-financing was forfeited and questions the appropriateness of accessing the funds under the climate change window.</w:t>
      </w:r>
    </w:p>
  </w:footnote>
  <w:footnote w:id="30">
    <w:p w:rsidR="00941E6F" w:rsidRPr="00B6473A" w:rsidRDefault="00941E6F">
      <w:pPr>
        <w:pStyle w:val="FootnoteText"/>
        <w:rPr>
          <w:rFonts w:ascii="Arial" w:hAnsi="Arial" w:cs="Arial"/>
          <w:sz w:val="18"/>
          <w:szCs w:val="18"/>
          <w:lang w:val="en-NZ"/>
        </w:rPr>
      </w:pPr>
      <w:r w:rsidRPr="00B6473A">
        <w:rPr>
          <w:rStyle w:val="FootnoteReference"/>
          <w:rFonts w:ascii="Arial" w:hAnsi="Arial" w:cs="Arial"/>
          <w:sz w:val="18"/>
          <w:szCs w:val="18"/>
        </w:rPr>
        <w:footnoteRef/>
      </w:r>
      <w:r w:rsidRPr="00B6473A">
        <w:rPr>
          <w:rFonts w:ascii="Arial" w:hAnsi="Arial" w:cs="Arial"/>
          <w:sz w:val="18"/>
          <w:szCs w:val="18"/>
        </w:rPr>
        <w:t xml:space="preserve"> </w:t>
      </w:r>
      <w:r w:rsidRPr="00B6473A">
        <w:rPr>
          <w:rFonts w:ascii="Arial" w:hAnsi="Arial" w:cs="Arial"/>
          <w:sz w:val="18"/>
          <w:szCs w:val="18"/>
          <w:lang w:val="en-NZ"/>
        </w:rPr>
        <w:t xml:space="preserve">The relationship between UNOPS-IWC and UNOPS-KEOC is discussed under </w:t>
      </w:r>
      <w:r>
        <w:rPr>
          <w:rFonts w:ascii="Arial" w:hAnsi="Arial" w:cs="Arial"/>
          <w:sz w:val="18"/>
          <w:szCs w:val="18"/>
          <w:lang w:val="en-NZ"/>
        </w:rPr>
        <w:t>section 4.7.5</w:t>
      </w:r>
      <w:r w:rsidRPr="00B6473A">
        <w:rPr>
          <w:rFonts w:ascii="Arial" w:hAnsi="Arial" w:cs="Arial"/>
          <w:sz w:val="18"/>
          <w:szCs w:val="18"/>
          <w:lang w:val="en-NZ"/>
        </w:rPr>
        <w:t>.</w:t>
      </w:r>
    </w:p>
  </w:footnote>
  <w:footnote w:id="31">
    <w:p w:rsidR="00941E6F" w:rsidRPr="008506DE" w:rsidRDefault="00941E6F" w:rsidP="00EA2850">
      <w:pPr>
        <w:pStyle w:val="FootnoteText"/>
        <w:rPr>
          <w:rFonts w:ascii="Arial" w:hAnsi="Arial" w:cs="Arial"/>
          <w:sz w:val="18"/>
          <w:szCs w:val="18"/>
          <w:lang w:val="en-NZ"/>
        </w:rPr>
      </w:pPr>
      <w:r w:rsidRPr="008506DE">
        <w:rPr>
          <w:rStyle w:val="FootnoteReference"/>
          <w:rFonts w:ascii="Arial" w:hAnsi="Arial" w:cs="Arial"/>
          <w:sz w:val="18"/>
          <w:szCs w:val="18"/>
        </w:rPr>
        <w:footnoteRef/>
      </w:r>
      <w:r w:rsidRPr="008506DE">
        <w:rPr>
          <w:rFonts w:ascii="Arial" w:hAnsi="Arial" w:cs="Arial"/>
          <w:sz w:val="18"/>
          <w:szCs w:val="18"/>
        </w:rPr>
        <w:t xml:space="preserve"> </w:t>
      </w:r>
      <w:r w:rsidRPr="008506DE">
        <w:rPr>
          <w:rFonts w:ascii="Arial" w:hAnsi="Arial" w:cs="Arial"/>
          <w:sz w:val="18"/>
          <w:szCs w:val="18"/>
          <w:lang w:val="en-NZ"/>
        </w:rPr>
        <w:t xml:space="preserve">See  </w:t>
      </w:r>
      <w:hyperlink r:id="rId4" w:history="1">
        <w:r w:rsidRPr="008506DE">
          <w:rPr>
            <w:rStyle w:val="Hyperlink"/>
            <w:rFonts w:ascii="Arial" w:hAnsi="Arial" w:cs="Arial"/>
            <w:sz w:val="18"/>
            <w:szCs w:val="18"/>
            <w:lang w:val="en-NZ"/>
          </w:rPr>
          <w:t>http://www.thegef.org/gef/gef/node/2024</w:t>
        </w:r>
      </w:hyperlink>
      <w:r w:rsidRPr="008506DE">
        <w:rPr>
          <w:rFonts w:ascii="Arial" w:hAnsi="Arial" w:cs="Arial"/>
          <w:sz w:val="18"/>
          <w:szCs w:val="18"/>
          <w:lang w:val="en-NZ"/>
        </w:rPr>
        <w:t xml:space="preserve"> </w:t>
      </w:r>
    </w:p>
  </w:footnote>
  <w:footnote w:id="32">
    <w:p w:rsidR="00941E6F" w:rsidRPr="008506DE" w:rsidRDefault="00941E6F" w:rsidP="008506DE">
      <w:pPr>
        <w:autoSpaceDE w:val="0"/>
        <w:autoSpaceDN w:val="0"/>
        <w:adjustRightInd w:val="0"/>
        <w:rPr>
          <w:rFonts w:ascii="Arial" w:hAnsi="Arial" w:cs="Arial"/>
          <w:sz w:val="18"/>
          <w:szCs w:val="18"/>
        </w:rPr>
      </w:pPr>
      <w:r w:rsidRPr="008506DE">
        <w:rPr>
          <w:rStyle w:val="FootnoteReference"/>
          <w:rFonts w:ascii="Arial" w:hAnsi="Arial" w:cs="Arial"/>
          <w:sz w:val="18"/>
          <w:szCs w:val="18"/>
        </w:rPr>
        <w:footnoteRef/>
      </w:r>
      <w:r w:rsidRPr="008506DE">
        <w:rPr>
          <w:rFonts w:ascii="Arial" w:hAnsi="Arial" w:cs="Arial"/>
          <w:sz w:val="18"/>
          <w:szCs w:val="18"/>
        </w:rPr>
        <w:t xml:space="preserve"> DAC Working Party on Aid Evaluation (2002) </w:t>
      </w:r>
      <w:r w:rsidRPr="008506DE">
        <w:rPr>
          <w:rFonts w:ascii="Arial" w:hAnsi="Arial" w:cs="Arial"/>
          <w:i/>
          <w:sz w:val="18"/>
          <w:szCs w:val="18"/>
        </w:rPr>
        <w:t>Glossary of Key Terms in Evaluation and Results Based Management</w:t>
      </w:r>
      <w:r w:rsidRPr="008506DE">
        <w:rPr>
          <w:rFonts w:ascii="Arial" w:hAnsi="Arial" w:cs="Arial"/>
          <w:sz w:val="18"/>
          <w:szCs w:val="18"/>
        </w:rPr>
        <w:t>.  OECD, Paris.</w:t>
      </w:r>
    </w:p>
  </w:footnote>
  <w:footnote w:id="33">
    <w:p w:rsidR="00941E6F" w:rsidRPr="000E3442" w:rsidRDefault="00941E6F" w:rsidP="008506DE">
      <w:pPr>
        <w:pStyle w:val="FootnoteText"/>
        <w:rPr>
          <w:rFonts w:ascii="Arial" w:hAnsi="Arial" w:cs="Arial"/>
          <w:sz w:val="18"/>
          <w:szCs w:val="18"/>
        </w:rPr>
      </w:pPr>
      <w:r w:rsidRPr="000E3442">
        <w:rPr>
          <w:rStyle w:val="FootnoteReference"/>
          <w:rFonts w:ascii="Arial" w:hAnsi="Arial" w:cs="Arial"/>
          <w:sz w:val="18"/>
          <w:szCs w:val="18"/>
        </w:rPr>
        <w:footnoteRef/>
      </w:r>
      <w:r w:rsidRPr="000E3442">
        <w:rPr>
          <w:rFonts w:ascii="Arial" w:hAnsi="Arial" w:cs="Arial"/>
          <w:sz w:val="18"/>
          <w:szCs w:val="18"/>
        </w:rPr>
        <w:t xml:space="preserve"> One immediate example is in the use of ICRAF to provide integrated watershed management training and support.</w:t>
      </w:r>
    </w:p>
  </w:footnote>
  <w:footnote w:id="34">
    <w:p w:rsidR="00941E6F" w:rsidRPr="00493503" w:rsidRDefault="00941E6F">
      <w:pPr>
        <w:pStyle w:val="FootnoteText"/>
        <w:rPr>
          <w:rFonts w:ascii="Arial" w:hAnsi="Arial" w:cs="Arial"/>
          <w:sz w:val="18"/>
          <w:szCs w:val="18"/>
          <w:lang w:val="en-NZ"/>
        </w:rPr>
      </w:pPr>
      <w:r w:rsidRPr="00F44BC6">
        <w:rPr>
          <w:rStyle w:val="FootnoteReference"/>
          <w:rFonts w:ascii="Arial" w:hAnsi="Arial" w:cs="Arial"/>
          <w:sz w:val="18"/>
          <w:szCs w:val="18"/>
        </w:rPr>
        <w:footnoteRef/>
      </w:r>
      <w:r w:rsidRPr="00F44BC6">
        <w:rPr>
          <w:rFonts w:ascii="Arial" w:hAnsi="Arial" w:cs="Arial"/>
          <w:sz w:val="18"/>
          <w:szCs w:val="18"/>
        </w:rPr>
        <w:t xml:space="preserve"> </w:t>
      </w:r>
      <w:r w:rsidRPr="00F44BC6">
        <w:rPr>
          <w:rFonts w:ascii="Arial" w:hAnsi="Arial" w:cs="Arial"/>
          <w:sz w:val="18"/>
          <w:szCs w:val="18"/>
          <w:lang w:val="en-NZ"/>
        </w:rPr>
        <w:t>UNDP explained that the project was formulated and approved</w:t>
      </w:r>
      <w:r>
        <w:rPr>
          <w:rFonts w:ascii="Arial" w:hAnsi="Arial" w:cs="Arial"/>
          <w:sz w:val="18"/>
          <w:szCs w:val="18"/>
          <w:lang w:val="en-NZ"/>
        </w:rPr>
        <w:t xml:space="preserve"> </w:t>
      </w:r>
      <w:r w:rsidRPr="00F44BC6">
        <w:rPr>
          <w:rFonts w:ascii="Arial" w:hAnsi="Arial" w:cs="Arial"/>
          <w:sz w:val="18"/>
          <w:szCs w:val="18"/>
        </w:rPr>
        <w:t xml:space="preserve">before the 10% rule </w:t>
      </w:r>
      <w:r>
        <w:rPr>
          <w:rFonts w:ascii="Arial" w:hAnsi="Arial" w:cs="Arial"/>
          <w:sz w:val="18"/>
          <w:szCs w:val="18"/>
        </w:rPr>
        <w:t xml:space="preserve">was adopted by GEF and it was usual for </w:t>
      </w:r>
      <w:r w:rsidRPr="00F44BC6">
        <w:rPr>
          <w:rFonts w:ascii="Arial" w:hAnsi="Arial" w:cs="Arial"/>
          <w:sz w:val="18"/>
          <w:szCs w:val="18"/>
        </w:rPr>
        <w:t xml:space="preserve">all staff salaries </w:t>
      </w:r>
      <w:r>
        <w:rPr>
          <w:rFonts w:ascii="Arial" w:hAnsi="Arial" w:cs="Arial"/>
          <w:sz w:val="18"/>
          <w:szCs w:val="18"/>
        </w:rPr>
        <w:t xml:space="preserve">to </w:t>
      </w:r>
      <w:r w:rsidRPr="00F44BC6">
        <w:rPr>
          <w:rFonts w:ascii="Arial" w:hAnsi="Arial" w:cs="Arial"/>
          <w:sz w:val="18"/>
          <w:szCs w:val="18"/>
        </w:rPr>
        <w:t xml:space="preserve">appear under this component </w:t>
      </w:r>
      <w:r>
        <w:rPr>
          <w:rFonts w:ascii="Arial" w:hAnsi="Arial" w:cs="Arial"/>
          <w:sz w:val="18"/>
          <w:szCs w:val="18"/>
        </w:rPr>
        <w:t xml:space="preserve">together with some equipment, some consultancies, travel budgets, </w:t>
      </w:r>
      <w:proofErr w:type="spellStart"/>
      <w:r>
        <w:rPr>
          <w:rFonts w:ascii="Arial" w:hAnsi="Arial" w:cs="Arial"/>
          <w:sz w:val="18"/>
          <w:szCs w:val="18"/>
        </w:rPr>
        <w:t>etc</w:t>
      </w:r>
      <w:proofErr w:type="spellEnd"/>
      <w:r>
        <w:rPr>
          <w:rFonts w:ascii="Arial" w:hAnsi="Arial" w:cs="Arial"/>
          <w:sz w:val="18"/>
          <w:szCs w:val="18"/>
        </w:rPr>
        <w:t>, and it was not uncommon to have a project management budget around 25%</w:t>
      </w:r>
      <w:r w:rsidRPr="00F44BC6">
        <w:rPr>
          <w:rFonts w:ascii="Arial" w:hAnsi="Arial" w:cs="Arial"/>
          <w:sz w:val="18"/>
          <w:szCs w:val="18"/>
        </w:rPr>
        <w:t xml:space="preserve"> for GEF financed projects</w:t>
      </w:r>
      <w:r>
        <w:rPr>
          <w:rFonts w:ascii="Arial" w:hAnsi="Arial" w:cs="Arial"/>
          <w:sz w:val="18"/>
          <w:szCs w:val="18"/>
        </w:rPr>
        <w:t>.</w:t>
      </w:r>
    </w:p>
  </w:footnote>
  <w:footnote w:id="35">
    <w:p w:rsidR="00941E6F" w:rsidRPr="006E6A8F" w:rsidRDefault="00941E6F">
      <w:pPr>
        <w:pStyle w:val="FootnoteText"/>
        <w:rPr>
          <w:rFonts w:ascii="Arial" w:hAnsi="Arial" w:cs="Arial"/>
          <w:sz w:val="18"/>
          <w:szCs w:val="18"/>
          <w:lang w:val="en-NZ"/>
        </w:rPr>
      </w:pPr>
      <w:r w:rsidRPr="006E6A8F">
        <w:rPr>
          <w:rStyle w:val="FootnoteReference"/>
          <w:rFonts w:ascii="Arial" w:hAnsi="Arial" w:cs="Arial"/>
          <w:sz w:val="18"/>
          <w:szCs w:val="18"/>
        </w:rPr>
        <w:footnoteRef/>
      </w:r>
      <w:r w:rsidRPr="006E6A8F">
        <w:rPr>
          <w:rFonts w:ascii="Arial" w:hAnsi="Arial" w:cs="Arial"/>
          <w:sz w:val="18"/>
          <w:szCs w:val="18"/>
        </w:rPr>
        <w:t xml:space="preserve"> UNDP Country Office has advised that all GEF funds had been spent by the end of March 2013.</w:t>
      </w:r>
    </w:p>
  </w:footnote>
  <w:footnote w:id="36">
    <w:p w:rsidR="00941E6F" w:rsidRPr="004231C0" w:rsidRDefault="00941E6F">
      <w:pPr>
        <w:pStyle w:val="FootnoteText"/>
        <w:rPr>
          <w:rFonts w:ascii="Arial" w:hAnsi="Arial" w:cs="Arial"/>
          <w:sz w:val="18"/>
          <w:szCs w:val="18"/>
          <w:lang w:val="en-NZ"/>
        </w:rPr>
      </w:pPr>
      <w:r w:rsidRPr="004231C0">
        <w:rPr>
          <w:rStyle w:val="FootnoteReference"/>
          <w:rFonts w:ascii="Arial" w:hAnsi="Arial" w:cs="Arial"/>
          <w:sz w:val="18"/>
          <w:szCs w:val="18"/>
        </w:rPr>
        <w:footnoteRef/>
      </w:r>
      <w:r w:rsidRPr="004231C0">
        <w:rPr>
          <w:rFonts w:ascii="Arial" w:hAnsi="Arial" w:cs="Arial"/>
          <w:sz w:val="18"/>
          <w:szCs w:val="18"/>
        </w:rPr>
        <w:t xml:space="preserve"> The response of </w:t>
      </w:r>
      <w:r>
        <w:rPr>
          <w:rFonts w:ascii="Arial" w:hAnsi="Arial" w:cs="Arial"/>
          <w:sz w:val="18"/>
          <w:szCs w:val="18"/>
        </w:rPr>
        <w:t xml:space="preserve">23 May 2013 </w:t>
      </w:r>
      <w:r w:rsidRPr="004231C0">
        <w:rPr>
          <w:rFonts w:ascii="Arial" w:hAnsi="Arial" w:cs="Arial"/>
          <w:sz w:val="18"/>
          <w:szCs w:val="18"/>
        </w:rPr>
        <w:t xml:space="preserve">from UNOPS-IWC to UNDP provides the best financial information to date on the sewer works in </w:t>
      </w:r>
      <w:proofErr w:type="spellStart"/>
      <w:r w:rsidRPr="004231C0">
        <w:rPr>
          <w:rFonts w:ascii="Arial" w:hAnsi="Arial" w:cs="Arial"/>
          <w:sz w:val="18"/>
          <w:szCs w:val="18"/>
        </w:rPr>
        <w:t>Buyenzi</w:t>
      </w:r>
      <w:proofErr w:type="spellEnd"/>
      <w:r w:rsidRPr="004231C0">
        <w:rPr>
          <w:rFonts w:ascii="Arial" w:hAnsi="Arial" w:cs="Arial"/>
          <w:sz w:val="18"/>
          <w:szCs w:val="18"/>
        </w:rPr>
        <w:t>, however, USD</w:t>
      </w:r>
      <w:r>
        <w:rPr>
          <w:rFonts w:ascii="Arial" w:hAnsi="Arial" w:cs="Arial"/>
          <w:sz w:val="18"/>
          <w:szCs w:val="18"/>
        </w:rPr>
        <w:t>152,093 (17% of allocation)</w:t>
      </w:r>
      <w:r w:rsidRPr="004231C0">
        <w:rPr>
          <w:rFonts w:ascii="Arial" w:hAnsi="Arial" w:cs="Arial"/>
          <w:sz w:val="18"/>
          <w:szCs w:val="18"/>
        </w:rPr>
        <w:t xml:space="preserve"> is still unaccounted for and in a situation where a household connection costs </w:t>
      </w:r>
      <w:r>
        <w:rPr>
          <w:rFonts w:ascii="Arial" w:hAnsi="Arial" w:cs="Arial"/>
          <w:sz w:val="18"/>
          <w:szCs w:val="18"/>
        </w:rPr>
        <w:t>less than</w:t>
      </w:r>
      <w:r w:rsidRPr="004231C0">
        <w:rPr>
          <w:rFonts w:ascii="Arial" w:hAnsi="Arial" w:cs="Arial"/>
          <w:sz w:val="18"/>
          <w:szCs w:val="18"/>
        </w:rPr>
        <w:t xml:space="preserve"> USD</w:t>
      </w:r>
      <w:r>
        <w:rPr>
          <w:rFonts w:ascii="Arial" w:hAnsi="Arial" w:cs="Arial"/>
          <w:sz w:val="18"/>
          <w:szCs w:val="18"/>
        </w:rPr>
        <w:t>100</w:t>
      </w:r>
      <w:r w:rsidRPr="004231C0">
        <w:rPr>
          <w:rFonts w:ascii="Arial" w:hAnsi="Arial" w:cs="Arial"/>
          <w:sz w:val="18"/>
          <w:szCs w:val="18"/>
        </w:rPr>
        <w:t>, this amount of money is significant.</w:t>
      </w:r>
    </w:p>
  </w:footnote>
  <w:footnote w:id="37">
    <w:p w:rsidR="00941E6F" w:rsidRPr="003F72DA" w:rsidRDefault="00941E6F">
      <w:pPr>
        <w:pStyle w:val="FootnoteText"/>
        <w:rPr>
          <w:rFonts w:ascii="Arial" w:hAnsi="Arial" w:cs="Arial"/>
          <w:sz w:val="18"/>
          <w:szCs w:val="18"/>
          <w:lang w:val="en-NZ"/>
        </w:rPr>
      </w:pPr>
      <w:r w:rsidRPr="003F72DA">
        <w:rPr>
          <w:rStyle w:val="FootnoteReference"/>
          <w:rFonts w:ascii="Arial" w:hAnsi="Arial" w:cs="Arial"/>
          <w:sz w:val="18"/>
          <w:szCs w:val="18"/>
        </w:rPr>
        <w:footnoteRef/>
      </w:r>
      <w:r w:rsidRPr="003F72DA">
        <w:rPr>
          <w:rFonts w:ascii="Arial" w:hAnsi="Arial" w:cs="Arial"/>
          <w:sz w:val="18"/>
          <w:szCs w:val="18"/>
        </w:rPr>
        <w:t xml:space="preserve"> </w:t>
      </w:r>
      <w:r w:rsidRPr="003F72DA">
        <w:rPr>
          <w:rFonts w:ascii="Arial" w:hAnsi="Arial" w:cs="Arial"/>
          <w:sz w:val="18"/>
          <w:szCs w:val="18"/>
          <w:lang w:val="en-NZ"/>
        </w:rPr>
        <w:t>The DR Congo Component was inadvertently missed out and a co-fin table was not obtained from the PMU by the evaluator</w:t>
      </w:r>
      <w:r>
        <w:rPr>
          <w:rFonts w:ascii="Arial" w:hAnsi="Arial" w:cs="Arial"/>
          <w:sz w:val="18"/>
          <w:szCs w:val="18"/>
          <w:lang w:val="en-NZ"/>
        </w:rPr>
        <w:t>.  Total figures quoted do not include any amount that might have accrued from DRC.</w:t>
      </w:r>
    </w:p>
  </w:footnote>
  <w:footnote w:id="38">
    <w:p w:rsidR="00941E6F" w:rsidRPr="003C1C33" w:rsidRDefault="00941E6F">
      <w:pPr>
        <w:pStyle w:val="FootnoteText"/>
        <w:rPr>
          <w:rFonts w:ascii="Arial" w:hAnsi="Arial" w:cs="Arial"/>
          <w:sz w:val="18"/>
          <w:szCs w:val="18"/>
          <w:lang w:val="en-NZ"/>
        </w:rPr>
      </w:pPr>
      <w:r w:rsidRPr="003C1C33">
        <w:rPr>
          <w:rStyle w:val="FootnoteReference"/>
          <w:rFonts w:ascii="Arial" w:hAnsi="Arial" w:cs="Arial"/>
          <w:sz w:val="18"/>
          <w:szCs w:val="18"/>
        </w:rPr>
        <w:footnoteRef/>
      </w:r>
      <w:r w:rsidRPr="003C1C33">
        <w:rPr>
          <w:rFonts w:ascii="Arial" w:hAnsi="Arial" w:cs="Arial"/>
          <w:sz w:val="18"/>
          <w:szCs w:val="18"/>
        </w:rPr>
        <w:t xml:space="preserve"> </w:t>
      </w:r>
      <w:r w:rsidRPr="003C1C33">
        <w:rPr>
          <w:rFonts w:ascii="Arial" w:hAnsi="Arial" w:cs="Arial"/>
          <w:sz w:val="18"/>
          <w:szCs w:val="18"/>
          <w:lang w:val="en-NZ"/>
        </w:rPr>
        <w:t xml:space="preserve">Regarding the co-financing from the Nordic Development Fund for the </w:t>
      </w:r>
      <w:proofErr w:type="spellStart"/>
      <w:r w:rsidRPr="003C1C33">
        <w:rPr>
          <w:rFonts w:ascii="Arial" w:hAnsi="Arial" w:cs="Arial"/>
          <w:sz w:val="18"/>
          <w:szCs w:val="18"/>
          <w:lang w:val="en-NZ"/>
        </w:rPr>
        <w:t>Kigoma</w:t>
      </w:r>
      <w:proofErr w:type="spellEnd"/>
      <w:r w:rsidRPr="003C1C33">
        <w:rPr>
          <w:rFonts w:ascii="Arial" w:hAnsi="Arial" w:cs="Arial"/>
          <w:sz w:val="18"/>
          <w:szCs w:val="18"/>
          <w:lang w:val="en-NZ"/>
        </w:rPr>
        <w:t xml:space="preserve"> Wastewater Treatment Plant, the evaluator was advised by the NCU that the procurement was “</w:t>
      </w:r>
      <w:r w:rsidRPr="003C1C33">
        <w:rPr>
          <w:rFonts w:ascii="Arial" w:hAnsi="Arial" w:cs="Arial"/>
          <w:i/>
          <w:sz w:val="18"/>
          <w:szCs w:val="18"/>
          <w:lang w:val="en-NZ"/>
        </w:rPr>
        <w:t>too large to be handled by the District</w:t>
      </w:r>
      <w:r w:rsidRPr="003C1C33">
        <w:rPr>
          <w:rFonts w:ascii="Arial" w:hAnsi="Arial" w:cs="Arial"/>
          <w:sz w:val="18"/>
          <w:szCs w:val="18"/>
          <w:lang w:val="en-NZ"/>
        </w:rPr>
        <w:t>” and the “</w:t>
      </w:r>
      <w:r w:rsidRPr="003C1C33">
        <w:rPr>
          <w:rFonts w:ascii="Arial" w:hAnsi="Arial" w:cs="Arial"/>
          <w:i/>
          <w:sz w:val="18"/>
          <w:szCs w:val="18"/>
          <w:lang w:val="en-NZ"/>
        </w:rPr>
        <w:t>procurement process in Tanzania is a long process</w:t>
      </w:r>
      <w:r w:rsidRPr="003C1C33">
        <w:rPr>
          <w:rFonts w:ascii="Arial" w:hAnsi="Arial" w:cs="Arial"/>
          <w:sz w:val="18"/>
          <w:szCs w:val="18"/>
          <w:lang w:val="en-NZ"/>
        </w:rPr>
        <w:t>”.  In spite of commendable efforts by UNDP, the loan was not taken up</w:t>
      </w:r>
      <w:r>
        <w:rPr>
          <w:rFonts w:ascii="Arial" w:hAnsi="Arial" w:cs="Arial"/>
          <w:sz w:val="18"/>
          <w:szCs w:val="18"/>
          <w:lang w:val="en-NZ"/>
        </w:rPr>
        <w:t>, the co-financing did not eventuate and the UNDP/GEF project was deprived of an effective outcome</w:t>
      </w:r>
      <w:r w:rsidRPr="003C1C33">
        <w:rPr>
          <w:rFonts w:ascii="Arial" w:hAnsi="Arial" w:cs="Arial"/>
          <w:sz w:val="18"/>
          <w:szCs w:val="18"/>
          <w:lang w:val="en-NZ"/>
        </w:rPr>
        <w:t>.</w:t>
      </w:r>
    </w:p>
  </w:footnote>
  <w:footnote w:id="39">
    <w:p w:rsidR="00941E6F" w:rsidRPr="00626067" w:rsidRDefault="00941E6F" w:rsidP="00A2405E">
      <w:pPr>
        <w:pStyle w:val="FootnoteText"/>
        <w:rPr>
          <w:rFonts w:ascii="Arial" w:hAnsi="Arial" w:cs="Arial"/>
          <w:sz w:val="18"/>
          <w:szCs w:val="18"/>
        </w:rPr>
      </w:pPr>
      <w:r w:rsidRPr="008D4306">
        <w:rPr>
          <w:rStyle w:val="FootnoteReference"/>
          <w:rFonts w:ascii="Arial" w:hAnsi="Arial" w:cs="Arial"/>
          <w:sz w:val="18"/>
          <w:szCs w:val="18"/>
        </w:rPr>
        <w:footnoteRef/>
      </w:r>
      <w:r w:rsidRPr="008D4306">
        <w:rPr>
          <w:rFonts w:ascii="Arial" w:hAnsi="Arial" w:cs="Arial"/>
          <w:sz w:val="18"/>
          <w:szCs w:val="18"/>
        </w:rPr>
        <w:t xml:space="preserve">  See  -    </w:t>
      </w:r>
      <w:hyperlink r:id="rId5" w:history="1">
        <w:r w:rsidRPr="008D4306">
          <w:rPr>
            <w:rStyle w:val="Hyperlink"/>
            <w:rFonts w:ascii="Arial" w:hAnsi="Arial" w:cs="Arial"/>
            <w:sz w:val="18"/>
            <w:szCs w:val="18"/>
          </w:rPr>
          <w:t>http://gefweb.org/MonitoringandEvaluation/MEPoliciesProcedures/MEPTools/meptstandards.html</w:t>
        </w:r>
      </w:hyperlink>
    </w:p>
  </w:footnote>
  <w:footnote w:id="40">
    <w:p w:rsidR="00941E6F" w:rsidRPr="001F76F2" w:rsidRDefault="00941E6F">
      <w:pPr>
        <w:pStyle w:val="FootnoteText"/>
        <w:rPr>
          <w:rFonts w:ascii="Arial" w:hAnsi="Arial" w:cs="Arial"/>
          <w:sz w:val="18"/>
          <w:szCs w:val="18"/>
          <w:lang w:val="en-NZ"/>
        </w:rPr>
      </w:pPr>
      <w:r w:rsidRPr="001F76F2">
        <w:rPr>
          <w:rStyle w:val="FootnoteReference"/>
          <w:rFonts w:ascii="Arial" w:hAnsi="Arial" w:cs="Arial"/>
          <w:sz w:val="18"/>
          <w:szCs w:val="18"/>
        </w:rPr>
        <w:footnoteRef/>
      </w:r>
      <w:r w:rsidRPr="001F76F2">
        <w:rPr>
          <w:rFonts w:ascii="Arial" w:hAnsi="Arial" w:cs="Arial"/>
          <w:sz w:val="18"/>
          <w:szCs w:val="18"/>
        </w:rPr>
        <w:t xml:space="preserve"> </w:t>
      </w:r>
      <w:r w:rsidRPr="001F76F2">
        <w:rPr>
          <w:rFonts w:ascii="Arial" w:hAnsi="Arial" w:cs="Arial"/>
          <w:sz w:val="18"/>
          <w:szCs w:val="18"/>
          <w:lang w:val="en-NZ"/>
        </w:rPr>
        <w:t>UNDP advised that it is not uncommon to regard some tangible outputs as “outcome indicators” when they are (as they should be) contributing to the achievement of an outcome.  The evaluator does not share this view.</w:t>
      </w:r>
    </w:p>
  </w:footnote>
  <w:footnote w:id="41">
    <w:p w:rsidR="00941E6F" w:rsidRPr="003C45D5" w:rsidRDefault="00941E6F">
      <w:pPr>
        <w:pStyle w:val="FootnoteText"/>
        <w:rPr>
          <w:rFonts w:ascii="Arial" w:hAnsi="Arial" w:cs="Arial"/>
          <w:sz w:val="18"/>
          <w:szCs w:val="18"/>
          <w:lang w:val="en-NZ"/>
        </w:rPr>
      </w:pPr>
      <w:r w:rsidRPr="003C45D5">
        <w:rPr>
          <w:rStyle w:val="FootnoteReference"/>
          <w:rFonts w:ascii="Arial" w:hAnsi="Arial" w:cs="Arial"/>
          <w:sz w:val="18"/>
          <w:szCs w:val="18"/>
        </w:rPr>
        <w:footnoteRef/>
      </w:r>
      <w:r w:rsidRPr="003C45D5">
        <w:rPr>
          <w:rFonts w:ascii="Arial" w:hAnsi="Arial" w:cs="Arial"/>
          <w:sz w:val="18"/>
          <w:szCs w:val="18"/>
        </w:rPr>
        <w:t xml:space="preserve"> </w:t>
      </w:r>
      <w:r w:rsidRPr="003C45D5">
        <w:rPr>
          <w:rFonts w:ascii="Arial" w:hAnsi="Arial" w:cs="Arial"/>
          <w:sz w:val="18"/>
          <w:szCs w:val="18"/>
          <w:lang w:val="en-NZ"/>
        </w:rPr>
        <w:t>Approximately 1,600 Tanzanian Shillings are equivalent to US$1.00</w:t>
      </w:r>
    </w:p>
  </w:footnote>
  <w:footnote w:id="42">
    <w:p w:rsidR="00941E6F" w:rsidRPr="00B747B6" w:rsidRDefault="00941E6F">
      <w:pPr>
        <w:pStyle w:val="FootnoteText"/>
        <w:rPr>
          <w:rFonts w:ascii="Arial" w:hAnsi="Arial" w:cs="Arial"/>
          <w:sz w:val="18"/>
          <w:szCs w:val="18"/>
          <w:lang w:val="en-NZ"/>
        </w:rPr>
      </w:pPr>
      <w:r w:rsidRPr="00B747B6">
        <w:rPr>
          <w:rStyle w:val="FootnoteReference"/>
          <w:rFonts w:ascii="Arial" w:hAnsi="Arial" w:cs="Arial"/>
          <w:sz w:val="18"/>
          <w:szCs w:val="18"/>
        </w:rPr>
        <w:footnoteRef/>
      </w:r>
      <w:r w:rsidRPr="00B747B6">
        <w:rPr>
          <w:rFonts w:ascii="Arial" w:hAnsi="Arial" w:cs="Arial"/>
          <w:sz w:val="18"/>
          <w:szCs w:val="18"/>
        </w:rPr>
        <w:t xml:space="preserve"> </w:t>
      </w:r>
      <w:r w:rsidRPr="00B747B6">
        <w:rPr>
          <w:rFonts w:ascii="Arial" w:hAnsi="Arial" w:cs="Arial"/>
          <w:sz w:val="18"/>
          <w:szCs w:val="18"/>
          <w:lang w:val="en-NZ"/>
        </w:rPr>
        <w:t xml:space="preserve">As UNDP rightly pointed out, Zambia reported some impacts/results from their intervention – </w:t>
      </w:r>
      <w:r w:rsidRPr="00F03742">
        <w:rPr>
          <w:rFonts w:ascii="Arial" w:hAnsi="Arial" w:cs="Arial"/>
          <w:i/>
          <w:sz w:val="18"/>
          <w:szCs w:val="18"/>
          <w:lang w:val="en-NZ"/>
        </w:rPr>
        <w:t>e.g.</w:t>
      </w:r>
      <w:r w:rsidRPr="00B747B6">
        <w:rPr>
          <w:rFonts w:ascii="Arial" w:hAnsi="Arial" w:cs="Arial"/>
          <w:sz w:val="18"/>
          <w:szCs w:val="18"/>
          <w:lang w:val="en-NZ"/>
        </w:rPr>
        <w:t xml:space="preserve"> changes in income level through AIG activities and other socioeconomic impacts.  However, these are only “indicators” in retrospect and cannot be regarded as part of an M&amp;E Plan.</w:t>
      </w:r>
    </w:p>
  </w:footnote>
  <w:footnote w:id="43">
    <w:p w:rsidR="00941E6F" w:rsidRDefault="00941E6F" w:rsidP="00DD40AE">
      <w:pPr>
        <w:pStyle w:val="FootnoteText"/>
      </w:pPr>
      <w:r>
        <w:rPr>
          <w:rStyle w:val="FootnoteReference"/>
        </w:rPr>
        <w:footnoteRef/>
      </w:r>
      <w:r>
        <w:t xml:space="preserve"> </w:t>
      </w:r>
      <w:proofErr w:type="gramStart"/>
      <w:r w:rsidRPr="00DE6B19">
        <w:rPr>
          <w:rFonts w:ascii="Arial" w:hAnsi="Arial" w:cs="Arial"/>
          <w:sz w:val="18"/>
          <w:szCs w:val="18"/>
        </w:rPr>
        <w:t>GEF Evaluation Office</w:t>
      </w:r>
      <w:r>
        <w:rPr>
          <w:rFonts w:ascii="Arial" w:hAnsi="Arial" w:cs="Arial"/>
          <w:sz w:val="18"/>
          <w:szCs w:val="18"/>
        </w:rPr>
        <w:t xml:space="preserve"> (2009)</w:t>
      </w:r>
      <w:r w:rsidRPr="00DE6B19">
        <w:rPr>
          <w:rFonts w:ascii="Arial" w:hAnsi="Arial" w:cs="Arial"/>
          <w:sz w:val="18"/>
          <w:szCs w:val="18"/>
        </w:rPr>
        <w:t xml:space="preserve"> </w:t>
      </w:r>
      <w:r w:rsidRPr="00DE6B19">
        <w:rPr>
          <w:rFonts w:ascii="Arial" w:hAnsi="Arial" w:cs="Arial"/>
          <w:i/>
          <w:iCs/>
          <w:sz w:val="18"/>
          <w:szCs w:val="18"/>
        </w:rPr>
        <w:t>Annual Performance Report 2008</w:t>
      </w:r>
      <w:r w:rsidRPr="00DE6B19">
        <w:rPr>
          <w:rFonts w:ascii="Arial" w:hAnsi="Arial" w:cs="Arial"/>
          <w:sz w:val="18"/>
          <w:szCs w:val="18"/>
        </w:rPr>
        <w:t>.</w:t>
      </w:r>
      <w:proofErr w:type="gramEnd"/>
      <w:r>
        <w:rPr>
          <w:rFonts w:ascii="Arial" w:hAnsi="Arial" w:cs="Arial"/>
          <w:sz w:val="18"/>
          <w:szCs w:val="18"/>
        </w:rPr>
        <w:t xml:space="preserve"> </w:t>
      </w:r>
      <w:r w:rsidRPr="00DE6B19">
        <w:rPr>
          <w:rFonts w:ascii="Arial" w:hAnsi="Arial" w:cs="Arial"/>
          <w:sz w:val="18"/>
          <w:szCs w:val="18"/>
        </w:rPr>
        <w:t>GEF C</w:t>
      </w:r>
      <w:r>
        <w:rPr>
          <w:rFonts w:ascii="Arial" w:hAnsi="Arial" w:cs="Arial"/>
          <w:sz w:val="18"/>
          <w:szCs w:val="18"/>
        </w:rPr>
        <w:t>ouncil Paper GEF/ME/C.35/Inf. 5,</w:t>
      </w:r>
      <w:r w:rsidRPr="00DE6B19">
        <w:rPr>
          <w:rFonts w:ascii="Arial" w:hAnsi="Arial" w:cs="Arial"/>
          <w:sz w:val="18"/>
          <w:szCs w:val="18"/>
        </w:rPr>
        <w:t xml:space="preserve"> May 28, 2009</w:t>
      </w:r>
    </w:p>
  </w:footnote>
  <w:footnote w:id="44">
    <w:p w:rsidR="00941E6F" w:rsidRPr="001331B3" w:rsidRDefault="00941E6F">
      <w:pPr>
        <w:pStyle w:val="FootnoteText"/>
        <w:rPr>
          <w:rFonts w:ascii="Arial" w:hAnsi="Arial" w:cs="Arial"/>
          <w:sz w:val="18"/>
          <w:szCs w:val="18"/>
          <w:lang w:val="en-NZ"/>
        </w:rPr>
      </w:pPr>
      <w:r w:rsidRPr="001331B3">
        <w:rPr>
          <w:rStyle w:val="FootnoteReference"/>
          <w:rFonts w:ascii="Arial" w:hAnsi="Arial" w:cs="Arial"/>
          <w:sz w:val="18"/>
          <w:szCs w:val="18"/>
        </w:rPr>
        <w:footnoteRef/>
      </w:r>
      <w:r w:rsidRPr="001331B3">
        <w:rPr>
          <w:rFonts w:ascii="Arial" w:hAnsi="Arial" w:cs="Arial"/>
          <w:sz w:val="18"/>
          <w:szCs w:val="18"/>
        </w:rPr>
        <w:t xml:space="preserve"> </w:t>
      </w:r>
      <w:r w:rsidRPr="001331B3">
        <w:rPr>
          <w:rFonts w:ascii="Arial" w:hAnsi="Arial" w:cs="Arial"/>
          <w:sz w:val="18"/>
          <w:szCs w:val="18"/>
          <w:lang w:val="en-NZ"/>
        </w:rPr>
        <w:t>The VPO view is that “</w:t>
      </w:r>
      <w:r w:rsidRPr="00F03742">
        <w:rPr>
          <w:rFonts w:ascii="Arial" w:hAnsi="Arial" w:cs="Arial"/>
          <w:i/>
          <w:sz w:val="18"/>
          <w:szCs w:val="18"/>
          <w:lang w:val="en-NZ" w:bidi="en-US"/>
        </w:rPr>
        <w:t xml:space="preserve">most of the recommendations were accepted and taken on board.  Strategies to </w:t>
      </w:r>
      <w:proofErr w:type="gramStart"/>
      <w:r w:rsidRPr="00F03742">
        <w:rPr>
          <w:rFonts w:ascii="Arial" w:hAnsi="Arial" w:cs="Arial"/>
          <w:i/>
          <w:sz w:val="18"/>
          <w:szCs w:val="18"/>
          <w:lang w:val="en-NZ" w:bidi="en-US"/>
        </w:rPr>
        <w:t>implemented</w:t>
      </w:r>
      <w:proofErr w:type="gramEnd"/>
      <w:r w:rsidRPr="00F03742">
        <w:rPr>
          <w:rFonts w:ascii="Arial" w:hAnsi="Arial" w:cs="Arial"/>
          <w:i/>
          <w:sz w:val="18"/>
          <w:szCs w:val="18"/>
          <w:lang w:val="en-NZ" w:bidi="en-US"/>
        </w:rPr>
        <w:t xml:space="preserve"> were developed and implementation has been </w:t>
      </w:r>
      <w:proofErr w:type="spellStart"/>
      <w:r w:rsidRPr="00F03742">
        <w:rPr>
          <w:rFonts w:ascii="Arial" w:hAnsi="Arial" w:cs="Arial"/>
          <w:i/>
          <w:sz w:val="18"/>
          <w:szCs w:val="18"/>
          <w:lang w:val="en-NZ" w:bidi="en-US"/>
        </w:rPr>
        <w:t>ongoing</w:t>
      </w:r>
      <w:proofErr w:type="spellEnd"/>
      <w:r w:rsidRPr="00F03742">
        <w:rPr>
          <w:rFonts w:ascii="Arial" w:hAnsi="Arial" w:cs="Arial"/>
          <w:i/>
          <w:sz w:val="18"/>
          <w:szCs w:val="18"/>
          <w:lang w:val="en-NZ" w:bidi="en-US"/>
        </w:rPr>
        <w:t xml:space="preserve"> throughout the implementation</w:t>
      </w:r>
      <w:r w:rsidRPr="001331B3">
        <w:rPr>
          <w:rFonts w:ascii="Arial" w:hAnsi="Arial" w:cs="Arial"/>
          <w:sz w:val="18"/>
          <w:szCs w:val="18"/>
          <w:lang w:val="en-NZ" w:bidi="en-US"/>
        </w:rPr>
        <w:t>.”</w:t>
      </w:r>
    </w:p>
  </w:footnote>
  <w:footnote w:id="45">
    <w:p w:rsidR="00941E6F" w:rsidRPr="00457444" w:rsidRDefault="00941E6F">
      <w:pPr>
        <w:pStyle w:val="FootnoteText"/>
        <w:rPr>
          <w:rFonts w:ascii="Arial" w:hAnsi="Arial" w:cs="Arial"/>
          <w:sz w:val="18"/>
          <w:szCs w:val="18"/>
          <w:lang w:val="en-NZ"/>
        </w:rPr>
      </w:pPr>
      <w:r w:rsidRPr="00457444">
        <w:rPr>
          <w:rStyle w:val="FootnoteReference"/>
          <w:rFonts w:ascii="Arial" w:hAnsi="Arial" w:cs="Arial"/>
          <w:sz w:val="18"/>
          <w:szCs w:val="18"/>
        </w:rPr>
        <w:footnoteRef/>
      </w:r>
      <w:r w:rsidRPr="00457444">
        <w:rPr>
          <w:rFonts w:ascii="Arial" w:hAnsi="Arial" w:cs="Arial"/>
          <w:sz w:val="18"/>
          <w:szCs w:val="18"/>
        </w:rPr>
        <w:t xml:space="preserve"> </w:t>
      </w:r>
      <w:r>
        <w:rPr>
          <w:rFonts w:ascii="Arial" w:hAnsi="Arial" w:cs="Arial"/>
          <w:sz w:val="18"/>
          <w:szCs w:val="18"/>
          <w:lang w:val="en-NZ"/>
        </w:rPr>
        <w:t>s</w:t>
      </w:r>
      <w:r w:rsidRPr="00457444">
        <w:rPr>
          <w:rFonts w:ascii="Arial" w:hAnsi="Arial" w:cs="Arial"/>
          <w:sz w:val="18"/>
          <w:szCs w:val="18"/>
          <w:lang w:val="en-NZ"/>
        </w:rPr>
        <w:t xml:space="preserve">ee   </w:t>
      </w:r>
      <w:hyperlink r:id="rId6" w:history="1">
        <w:r w:rsidRPr="00457444">
          <w:rPr>
            <w:rStyle w:val="Hyperlink"/>
            <w:rFonts w:ascii="Arial" w:hAnsi="Arial" w:cs="Arial"/>
            <w:sz w:val="18"/>
            <w:szCs w:val="18"/>
            <w:lang w:val="en-NZ"/>
          </w:rPr>
          <w:t>http://www.unops.org/SiteCollectionDocuments/Factsheets/English/focus-areas/GBL_FAFS_IW_EN.pdf</w:t>
        </w:r>
      </w:hyperlink>
      <w:r w:rsidRPr="00457444">
        <w:rPr>
          <w:rFonts w:ascii="Arial" w:hAnsi="Arial" w:cs="Arial"/>
          <w:sz w:val="18"/>
          <w:szCs w:val="18"/>
          <w:lang w:val="en-NZ"/>
        </w:rPr>
        <w:t xml:space="preserve">  </w:t>
      </w:r>
    </w:p>
  </w:footnote>
  <w:footnote w:id="46">
    <w:p w:rsidR="00941E6F" w:rsidRPr="00487DCC" w:rsidRDefault="00941E6F">
      <w:pPr>
        <w:pStyle w:val="FootnoteText"/>
        <w:rPr>
          <w:rFonts w:ascii="Arial" w:hAnsi="Arial" w:cs="Arial"/>
          <w:sz w:val="18"/>
          <w:szCs w:val="18"/>
          <w:lang w:val="en-NZ"/>
        </w:rPr>
      </w:pPr>
      <w:r w:rsidRPr="00487DCC">
        <w:rPr>
          <w:rStyle w:val="FootnoteReference"/>
          <w:rFonts w:ascii="Arial" w:hAnsi="Arial" w:cs="Arial"/>
          <w:sz w:val="18"/>
          <w:szCs w:val="18"/>
        </w:rPr>
        <w:footnoteRef/>
      </w:r>
      <w:r w:rsidRPr="00487DCC">
        <w:rPr>
          <w:rFonts w:ascii="Arial" w:hAnsi="Arial" w:cs="Arial"/>
          <w:sz w:val="18"/>
          <w:szCs w:val="18"/>
        </w:rPr>
        <w:t xml:space="preserve"> </w:t>
      </w:r>
      <w:r w:rsidRPr="00487DCC">
        <w:rPr>
          <w:rFonts w:ascii="Arial" w:hAnsi="Arial" w:cs="Arial"/>
          <w:sz w:val="18"/>
          <w:szCs w:val="18"/>
          <w:lang w:val="en-NZ"/>
        </w:rPr>
        <w:t>The Project Regional Coordinator has a delegation of authority (DOA) level of USD50</w:t>
      </w:r>
      <w:proofErr w:type="gramStart"/>
      <w:r w:rsidRPr="00487DCC">
        <w:rPr>
          <w:rFonts w:ascii="Arial" w:hAnsi="Arial" w:cs="Arial"/>
          <w:sz w:val="18"/>
          <w:szCs w:val="18"/>
          <w:lang w:val="en-NZ"/>
        </w:rPr>
        <w:t>,000</w:t>
      </w:r>
      <w:proofErr w:type="gramEnd"/>
      <w:r w:rsidRPr="00487DCC">
        <w:rPr>
          <w:rFonts w:ascii="Arial" w:hAnsi="Arial" w:cs="Arial"/>
          <w:sz w:val="18"/>
          <w:szCs w:val="18"/>
          <w:lang w:val="en-NZ"/>
        </w:rPr>
        <w:t>.</w:t>
      </w:r>
    </w:p>
  </w:footnote>
  <w:footnote w:id="47">
    <w:p w:rsidR="00941E6F" w:rsidRPr="00B34CA8" w:rsidRDefault="00941E6F">
      <w:pPr>
        <w:pStyle w:val="FootnoteText"/>
        <w:rPr>
          <w:rFonts w:ascii="Arial" w:hAnsi="Arial" w:cs="Arial"/>
          <w:sz w:val="18"/>
          <w:szCs w:val="18"/>
          <w:lang w:val="en-NZ"/>
        </w:rPr>
      </w:pPr>
      <w:r w:rsidRPr="00B34CA8">
        <w:rPr>
          <w:rStyle w:val="FootnoteReference"/>
          <w:rFonts w:ascii="Arial" w:hAnsi="Arial" w:cs="Arial"/>
          <w:sz w:val="18"/>
          <w:szCs w:val="18"/>
        </w:rPr>
        <w:footnoteRef/>
      </w:r>
      <w:r w:rsidRPr="00B34CA8">
        <w:rPr>
          <w:rFonts w:ascii="Arial" w:hAnsi="Arial" w:cs="Arial"/>
          <w:sz w:val="18"/>
          <w:szCs w:val="18"/>
        </w:rPr>
        <w:t xml:space="preserve"> </w:t>
      </w:r>
      <w:r w:rsidRPr="00B34CA8">
        <w:rPr>
          <w:rFonts w:ascii="Arial" w:hAnsi="Arial" w:cs="Arial"/>
          <w:sz w:val="18"/>
          <w:szCs w:val="18"/>
          <w:lang w:val="en-NZ"/>
        </w:rPr>
        <w:t>According to UNOPS, KEOC did not consider it appropriate to communicate with the evaluator!</w:t>
      </w:r>
    </w:p>
  </w:footnote>
  <w:footnote w:id="48">
    <w:p w:rsidR="00941E6F" w:rsidRPr="006A7C98" w:rsidRDefault="00941E6F">
      <w:pPr>
        <w:pStyle w:val="FootnoteText"/>
        <w:rPr>
          <w:rFonts w:ascii="Arial" w:hAnsi="Arial" w:cs="Arial"/>
          <w:sz w:val="18"/>
          <w:szCs w:val="18"/>
          <w:lang w:val="en-NZ"/>
        </w:rPr>
      </w:pPr>
      <w:r w:rsidRPr="006A7C98">
        <w:rPr>
          <w:rStyle w:val="FootnoteReference"/>
          <w:rFonts w:ascii="Arial" w:hAnsi="Arial" w:cs="Arial"/>
          <w:sz w:val="18"/>
          <w:szCs w:val="18"/>
        </w:rPr>
        <w:footnoteRef/>
      </w:r>
      <w:r w:rsidRPr="006A7C98">
        <w:rPr>
          <w:rFonts w:ascii="Arial" w:hAnsi="Arial" w:cs="Arial"/>
          <w:sz w:val="18"/>
          <w:szCs w:val="18"/>
        </w:rPr>
        <w:t xml:space="preserve"> </w:t>
      </w:r>
      <w:r w:rsidRPr="006A7C98">
        <w:rPr>
          <w:rFonts w:ascii="Arial" w:hAnsi="Arial" w:cs="Arial"/>
          <w:sz w:val="18"/>
          <w:szCs w:val="18"/>
          <w:lang w:val="en-NZ"/>
        </w:rPr>
        <w:t>In reply to questions regarding the number of households actually connected at present and forecast to be connected by the end of the project, UNOPS-IWC could only provide reference to further work leading to “</w:t>
      </w:r>
      <w:r w:rsidRPr="006A7C98">
        <w:rPr>
          <w:rFonts w:ascii="Arial" w:hAnsi="Arial" w:cs="Arial"/>
          <w:i/>
          <w:sz w:val="18"/>
          <w:szCs w:val="18"/>
          <w:lang w:val="en-NZ"/>
        </w:rPr>
        <w:t>capability and potential</w:t>
      </w:r>
      <w:r w:rsidRPr="006A7C98">
        <w:rPr>
          <w:rFonts w:ascii="Arial" w:hAnsi="Arial" w:cs="Arial"/>
          <w:sz w:val="18"/>
          <w:szCs w:val="18"/>
          <w:lang w:val="en-NZ"/>
        </w:rPr>
        <w:t>” for household connections but no certainty.</w:t>
      </w:r>
    </w:p>
  </w:footnote>
  <w:footnote w:id="49">
    <w:p w:rsidR="00941E6F" w:rsidRPr="00611C45" w:rsidRDefault="00941E6F">
      <w:pPr>
        <w:pStyle w:val="FootnoteText"/>
        <w:rPr>
          <w:rFonts w:ascii="Arial" w:hAnsi="Arial" w:cs="Arial"/>
          <w:sz w:val="18"/>
          <w:szCs w:val="18"/>
          <w:lang w:val="en-NZ"/>
        </w:rPr>
      </w:pPr>
      <w:r w:rsidRPr="00611C45">
        <w:rPr>
          <w:rStyle w:val="FootnoteReference"/>
          <w:rFonts w:ascii="Arial" w:hAnsi="Arial" w:cs="Arial"/>
          <w:sz w:val="18"/>
          <w:szCs w:val="18"/>
        </w:rPr>
        <w:footnoteRef/>
      </w:r>
      <w:r w:rsidRPr="00611C45">
        <w:rPr>
          <w:rFonts w:ascii="Arial" w:hAnsi="Arial" w:cs="Arial"/>
          <w:sz w:val="18"/>
          <w:szCs w:val="18"/>
        </w:rPr>
        <w:t xml:space="preserve"> </w:t>
      </w:r>
      <w:r w:rsidRPr="00611C45">
        <w:rPr>
          <w:rFonts w:ascii="Arial" w:hAnsi="Arial" w:cs="Arial"/>
          <w:sz w:val="18"/>
          <w:szCs w:val="18"/>
          <w:lang w:val="en-NZ"/>
        </w:rPr>
        <w:t>As agreed by the implementing partners at a meeting in Nairobi on 05 December 2011.</w:t>
      </w:r>
    </w:p>
  </w:footnote>
  <w:footnote w:id="50">
    <w:p w:rsidR="00941E6F" w:rsidRPr="001D1C46" w:rsidRDefault="00941E6F">
      <w:pPr>
        <w:pStyle w:val="FootnoteText"/>
        <w:rPr>
          <w:rFonts w:ascii="Arial" w:hAnsi="Arial" w:cs="Arial"/>
          <w:sz w:val="18"/>
          <w:szCs w:val="18"/>
          <w:lang w:val="en-NZ"/>
        </w:rPr>
      </w:pPr>
      <w:r w:rsidRPr="001D1C46">
        <w:rPr>
          <w:rStyle w:val="FootnoteReference"/>
          <w:rFonts w:ascii="Arial" w:hAnsi="Arial" w:cs="Arial"/>
          <w:sz w:val="18"/>
          <w:szCs w:val="18"/>
        </w:rPr>
        <w:footnoteRef/>
      </w:r>
      <w:r w:rsidRPr="001D1C46">
        <w:rPr>
          <w:rFonts w:ascii="Arial" w:hAnsi="Arial" w:cs="Arial"/>
          <w:sz w:val="18"/>
          <w:szCs w:val="18"/>
        </w:rPr>
        <w:t xml:space="preserve"> </w:t>
      </w:r>
      <w:r w:rsidRPr="001D1C46">
        <w:rPr>
          <w:rFonts w:ascii="Arial" w:hAnsi="Arial" w:cs="Arial"/>
          <w:sz w:val="18"/>
          <w:szCs w:val="18"/>
          <w:lang w:val="en-NZ"/>
        </w:rPr>
        <w:t>For example, UNDP noted that “</w:t>
      </w:r>
      <w:r w:rsidRPr="00F03742">
        <w:rPr>
          <w:rFonts w:ascii="Arial" w:hAnsi="Arial" w:cs="Arial"/>
          <w:i/>
          <w:sz w:val="18"/>
          <w:szCs w:val="18"/>
          <w:lang w:val="en-NZ"/>
        </w:rPr>
        <w:t xml:space="preserve">To this date, none of us received any explanation from UNOPS why it took more than ½ a year to advertise the tender for the secondary work since we received the letter from BDI </w:t>
      </w:r>
      <w:proofErr w:type="spellStart"/>
      <w:r w:rsidRPr="00F03742">
        <w:rPr>
          <w:rFonts w:ascii="Arial" w:hAnsi="Arial" w:cs="Arial"/>
          <w:i/>
          <w:sz w:val="18"/>
          <w:szCs w:val="18"/>
          <w:lang w:val="en-NZ"/>
        </w:rPr>
        <w:t>Govt</w:t>
      </w:r>
      <w:proofErr w:type="spellEnd"/>
      <w:r w:rsidRPr="00F03742">
        <w:rPr>
          <w:rFonts w:ascii="Arial" w:hAnsi="Arial" w:cs="Arial"/>
          <w:i/>
          <w:sz w:val="18"/>
          <w:szCs w:val="18"/>
          <w:lang w:val="en-NZ"/>
        </w:rPr>
        <w:t xml:space="preserve"> in Jan 2012</w:t>
      </w:r>
      <w:r w:rsidRPr="001D1C46">
        <w:rPr>
          <w:rFonts w:ascii="Arial" w:hAnsi="Arial" w:cs="Arial"/>
          <w:sz w:val="18"/>
          <w:szCs w:val="18"/>
          <w:lang w:val="en-NZ"/>
        </w:rPr>
        <w:t>”</w:t>
      </w:r>
    </w:p>
  </w:footnote>
  <w:footnote w:id="51">
    <w:p w:rsidR="00941E6F" w:rsidRPr="00874CBA" w:rsidRDefault="00941E6F">
      <w:pPr>
        <w:pStyle w:val="FootnoteText"/>
        <w:rPr>
          <w:rFonts w:ascii="Arial" w:hAnsi="Arial" w:cs="Arial"/>
          <w:sz w:val="18"/>
          <w:szCs w:val="18"/>
          <w:lang w:val="en-NZ"/>
        </w:rPr>
      </w:pPr>
      <w:r w:rsidRPr="00874CBA">
        <w:rPr>
          <w:rStyle w:val="FootnoteReference"/>
          <w:rFonts w:ascii="Arial" w:hAnsi="Arial" w:cs="Arial"/>
          <w:sz w:val="18"/>
          <w:szCs w:val="18"/>
        </w:rPr>
        <w:footnoteRef/>
      </w:r>
      <w:r w:rsidRPr="00874CBA">
        <w:rPr>
          <w:rFonts w:ascii="Arial" w:hAnsi="Arial" w:cs="Arial"/>
          <w:sz w:val="18"/>
          <w:szCs w:val="18"/>
        </w:rPr>
        <w:t xml:space="preserve"> </w:t>
      </w:r>
      <w:r w:rsidRPr="00874CBA">
        <w:rPr>
          <w:rFonts w:ascii="Arial" w:hAnsi="Arial" w:cs="Arial"/>
          <w:sz w:val="18"/>
          <w:szCs w:val="18"/>
          <w:lang w:val="en-NZ"/>
        </w:rPr>
        <w:t xml:space="preserve">KEOC </w:t>
      </w:r>
      <w:r>
        <w:rPr>
          <w:rFonts w:ascii="Arial" w:hAnsi="Arial" w:cs="Arial"/>
          <w:sz w:val="18"/>
          <w:szCs w:val="18"/>
          <w:lang w:val="en-NZ"/>
        </w:rPr>
        <w:t xml:space="preserve">(through UNDP) </w:t>
      </w:r>
      <w:r w:rsidRPr="00874CBA">
        <w:rPr>
          <w:rFonts w:ascii="Arial" w:hAnsi="Arial" w:cs="Arial"/>
          <w:sz w:val="18"/>
          <w:szCs w:val="18"/>
          <w:lang w:val="en-NZ"/>
        </w:rPr>
        <w:t>has forwarded the latest weekly report by the Contractor (for the week 03-08 June) and this update is reflected in assessment of results achieved in section 5.2.2.</w:t>
      </w:r>
    </w:p>
  </w:footnote>
  <w:footnote w:id="52">
    <w:p w:rsidR="00941E6F" w:rsidRPr="00611C45" w:rsidRDefault="00941E6F">
      <w:pPr>
        <w:pStyle w:val="FootnoteText"/>
        <w:rPr>
          <w:rFonts w:ascii="Arial" w:hAnsi="Arial" w:cs="Arial"/>
          <w:sz w:val="18"/>
          <w:szCs w:val="18"/>
          <w:lang w:val="en-NZ"/>
        </w:rPr>
      </w:pPr>
      <w:r w:rsidRPr="00611C45">
        <w:rPr>
          <w:rStyle w:val="FootnoteReference"/>
          <w:rFonts w:ascii="Arial" w:hAnsi="Arial" w:cs="Arial"/>
          <w:sz w:val="18"/>
          <w:szCs w:val="18"/>
        </w:rPr>
        <w:footnoteRef/>
      </w:r>
      <w:r w:rsidRPr="00611C45">
        <w:rPr>
          <w:rFonts w:ascii="Arial" w:hAnsi="Arial" w:cs="Arial"/>
          <w:sz w:val="18"/>
          <w:szCs w:val="18"/>
        </w:rPr>
        <w:t xml:space="preserve"> </w:t>
      </w:r>
      <w:r>
        <w:rPr>
          <w:rFonts w:ascii="Arial" w:hAnsi="Arial" w:cs="Arial"/>
          <w:sz w:val="18"/>
          <w:szCs w:val="18"/>
          <w:lang w:val="en-NZ"/>
        </w:rPr>
        <w:t>A</w:t>
      </w:r>
      <w:r w:rsidRPr="00611C45">
        <w:rPr>
          <w:rFonts w:ascii="Arial" w:hAnsi="Arial" w:cs="Arial"/>
          <w:sz w:val="18"/>
          <w:szCs w:val="18"/>
          <w:lang w:val="en-NZ"/>
        </w:rPr>
        <w:t xml:space="preserve">mong </w:t>
      </w:r>
      <w:r>
        <w:rPr>
          <w:rFonts w:ascii="Arial" w:hAnsi="Arial" w:cs="Arial"/>
          <w:sz w:val="18"/>
          <w:szCs w:val="18"/>
          <w:lang w:val="en-NZ"/>
        </w:rPr>
        <w:t xml:space="preserve">the </w:t>
      </w:r>
      <w:r w:rsidRPr="00611C45">
        <w:rPr>
          <w:rFonts w:ascii="Arial" w:hAnsi="Arial" w:cs="Arial"/>
          <w:sz w:val="18"/>
          <w:szCs w:val="18"/>
          <w:lang w:val="en-NZ"/>
        </w:rPr>
        <w:t>docs provided, the one labelled Final Report comprised a bundle of mainly manuals, guidelines, etc</w:t>
      </w:r>
      <w:r>
        <w:rPr>
          <w:rFonts w:ascii="Arial" w:hAnsi="Arial" w:cs="Arial"/>
          <w:sz w:val="18"/>
          <w:szCs w:val="18"/>
          <w:lang w:val="en-NZ"/>
        </w:rPr>
        <w:t>.</w:t>
      </w:r>
    </w:p>
  </w:footnote>
  <w:footnote w:id="53">
    <w:p w:rsidR="00941E6F" w:rsidRPr="00675CF4" w:rsidRDefault="00941E6F">
      <w:pPr>
        <w:pStyle w:val="FootnoteText"/>
        <w:rPr>
          <w:rFonts w:ascii="Arial" w:hAnsi="Arial" w:cs="Arial"/>
          <w:sz w:val="18"/>
          <w:szCs w:val="18"/>
          <w:lang w:val="en-NZ"/>
        </w:rPr>
      </w:pPr>
      <w:r w:rsidRPr="00675CF4">
        <w:rPr>
          <w:rStyle w:val="FootnoteReference"/>
          <w:rFonts w:ascii="Arial" w:hAnsi="Arial" w:cs="Arial"/>
          <w:sz w:val="18"/>
          <w:szCs w:val="18"/>
        </w:rPr>
        <w:footnoteRef/>
      </w:r>
      <w:r w:rsidRPr="00675CF4">
        <w:rPr>
          <w:rFonts w:ascii="Arial" w:hAnsi="Arial" w:cs="Arial"/>
          <w:sz w:val="18"/>
          <w:szCs w:val="18"/>
        </w:rPr>
        <w:t xml:space="preserve"> </w:t>
      </w:r>
      <w:r w:rsidRPr="00675CF4">
        <w:rPr>
          <w:rFonts w:ascii="Arial" w:hAnsi="Arial" w:cs="Arial"/>
          <w:sz w:val="18"/>
          <w:szCs w:val="18"/>
          <w:lang w:val="en-NZ"/>
        </w:rPr>
        <w:t xml:space="preserve">The </w:t>
      </w:r>
      <w:proofErr w:type="spellStart"/>
      <w:r w:rsidRPr="00675CF4">
        <w:rPr>
          <w:rFonts w:ascii="Arial" w:hAnsi="Arial" w:cs="Arial"/>
          <w:sz w:val="18"/>
          <w:szCs w:val="18"/>
          <w:lang w:val="en-NZ"/>
        </w:rPr>
        <w:t>ProDoc</w:t>
      </w:r>
      <w:proofErr w:type="spellEnd"/>
      <w:r w:rsidRPr="00675CF4">
        <w:rPr>
          <w:rFonts w:ascii="Arial" w:hAnsi="Arial" w:cs="Arial"/>
          <w:sz w:val="18"/>
          <w:szCs w:val="18"/>
          <w:lang w:val="en-NZ"/>
        </w:rPr>
        <w:t xml:space="preserve"> and PIR2010 showed an Outcome 5: </w:t>
      </w:r>
      <w:r w:rsidRPr="00675CF4">
        <w:rPr>
          <w:rFonts w:ascii="Arial" w:hAnsi="Arial" w:cs="Arial"/>
          <w:i/>
          <w:sz w:val="18"/>
          <w:szCs w:val="18"/>
          <w:lang w:val="en-NZ"/>
        </w:rPr>
        <w:t>Project efficiently and effectively managed, monitored and evaluated</w:t>
      </w:r>
      <w:r w:rsidRPr="00675CF4">
        <w:rPr>
          <w:rFonts w:ascii="Arial" w:hAnsi="Arial" w:cs="Arial"/>
          <w:sz w:val="18"/>
          <w:szCs w:val="18"/>
          <w:lang w:val="en-NZ"/>
        </w:rPr>
        <w:t>.  As this is not an Outcome it is not taken into account here but it is assessed under Section 4 Findings: Project Implementation.</w:t>
      </w:r>
    </w:p>
  </w:footnote>
  <w:footnote w:id="54">
    <w:p w:rsidR="00941E6F" w:rsidRPr="00675CF4" w:rsidRDefault="00941E6F">
      <w:pPr>
        <w:pStyle w:val="FootnoteText"/>
        <w:rPr>
          <w:rFonts w:ascii="Arial" w:hAnsi="Arial" w:cs="Arial"/>
          <w:sz w:val="18"/>
          <w:szCs w:val="18"/>
          <w:lang w:val="en-NZ"/>
        </w:rPr>
      </w:pPr>
      <w:r w:rsidRPr="00675CF4">
        <w:rPr>
          <w:rStyle w:val="FootnoteReference"/>
          <w:rFonts w:ascii="Arial" w:hAnsi="Arial" w:cs="Arial"/>
          <w:sz w:val="18"/>
          <w:szCs w:val="18"/>
        </w:rPr>
        <w:footnoteRef/>
      </w:r>
      <w:r w:rsidRPr="00675CF4">
        <w:rPr>
          <w:rFonts w:ascii="Arial" w:hAnsi="Arial" w:cs="Arial"/>
          <w:sz w:val="18"/>
          <w:szCs w:val="18"/>
        </w:rPr>
        <w:t xml:space="preserve"> </w:t>
      </w:r>
      <w:r w:rsidRPr="00675CF4">
        <w:rPr>
          <w:rFonts w:ascii="Arial" w:hAnsi="Arial" w:cs="Arial"/>
          <w:sz w:val="18"/>
          <w:szCs w:val="18"/>
          <w:lang w:val="en-NZ"/>
        </w:rPr>
        <w:t>From the draft Terminal Project Report, and the Self-Assessment for this evaluation, both provided by the PCU.</w:t>
      </w:r>
    </w:p>
  </w:footnote>
  <w:footnote w:id="55">
    <w:p w:rsidR="00941E6F" w:rsidRPr="00675CF4" w:rsidRDefault="00941E6F">
      <w:pPr>
        <w:pStyle w:val="FootnoteText"/>
        <w:rPr>
          <w:rFonts w:ascii="Arial" w:hAnsi="Arial" w:cs="Arial"/>
          <w:sz w:val="18"/>
          <w:szCs w:val="18"/>
          <w:lang w:val="en-NZ"/>
        </w:rPr>
      </w:pPr>
      <w:r w:rsidRPr="00675CF4">
        <w:rPr>
          <w:rStyle w:val="FootnoteReference"/>
          <w:rFonts w:ascii="Arial" w:hAnsi="Arial" w:cs="Arial"/>
          <w:sz w:val="18"/>
          <w:szCs w:val="18"/>
        </w:rPr>
        <w:footnoteRef/>
      </w:r>
      <w:r w:rsidRPr="00675CF4">
        <w:rPr>
          <w:rFonts w:ascii="Arial" w:hAnsi="Arial" w:cs="Arial"/>
          <w:sz w:val="18"/>
          <w:szCs w:val="18"/>
        </w:rPr>
        <w:t xml:space="preserve"> UNDP puts forward the view that “</w:t>
      </w:r>
      <w:r w:rsidRPr="00E61A03">
        <w:rPr>
          <w:rFonts w:ascii="Arial" w:hAnsi="Arial" w:cs="Arial"/>
          <w:i/>
          <w:sz w:val="18"/>
          <w:szCs w:val="18"/>
          <w:lang w:val="en-NZ"/>
        </w:rPr>
        <w:t>outputs (when designed well) should act as SMART indicators for an outcome.  That is why indicators listed here are (mostly) indented outputs</w:t>
      </w:r>
      <w:r w:rsidRPr="00675CF4">
        <w:rPr>
          <w:rFonts w:ascii="Arial" w:hAnsi="Arial" w:cs="Arial"/>
          <w:sz w:val="18"/>
          <w:szCs w:val="18"/>
          <w:lang w:val="en-NZ"/>
        </w:rPr>
        <w:t>.”  The evaluator does not share this view.</w:t>
      </w:r>
    </w:p>
  </w:footnote>
  <w:footnote w:id="56">
    <w:p w:rsidR="00941E6F" w:rsidRPr="000E3442" w:rsidRDefault="00941E6F" w:rsidP="0000025D">
      <w:pPr>
        <w:pStyle w:val="FootnoteText"/>
        <w:rPr>
          <w:rFonts w:ascii="Arial" w:hAnsi="Arial" w:cs="Arial"/>
          <w:bCs/>
          <w:sz w:val="18"/>
          <w:szCs w:val="18"/>
        </w:rPr>
      </w:pPr>
      <w:r w:rsidRPr="000E3442">
        <w:rPr>
          <w:rStyle w:val="FootnoteReference"/>
          <w:rFonts w:ascii="Arial" w:hAnsi="Arial" w:cs="Arial"/>
          <w:sz w:val="18"/>
          <w:szCs w:val="18"/>
        </w:rPr>
        <w:footnoteRef/>
      </w:r>
      <w:r w:rsidRPr="000E3442">
        <w:rPr>
          <w:rFonts w:ascii="Arial" w:hAnsi="Arial" w:cs="Arial"/>
          <w:sz w:val="18"/>
          <w:szCs w:val="18"/>
        </w:rPr>
        <w:t xml:space="preserve"> </w:t>
      </w:r>
      <w:proofErr w:type="spellStart"/>
      <w:r>
        <w:rPr>
          <w:rFonts w:ascii="Arial" w:hAnsi="Arial" w:cs="Arial"/>
          <w:bCs/>
          <w:sz w:val="18"/>
          <w:szCs w:val="18"/>
        </w:rPr>
        <w:t>Plisnier</w:t>
      </w:r>
      <w:proofErr w:type="spellEnd"/>
      <w:r>
        <w:rPr>
          <w:rFonts w:ascii="Arial" w:hAnsi="Arial" w:cs="Arial"/>
          <w:bCs/>
          <w:sz w:val="18"/>
          <w:szCs w:val="18"/>
        </w:rPr>
        <w:t xml:space="preserve">, Pierre-Denis (2012) </w:t>
      </w:r>
      <w:r w:rsidRPr="000E3442">
        <w:rPr>
          <w:rFonts w:ascii="Arial" w:hAnsi="Arial" w:cs="Arial"/>
          <w:bCs/>
          <w:i/>
          <w:sz w:val="18"/>
          <w:szCs w:val="18"/>
        </w:rPr>
        <w:t xml:space="preserve">Lake Tanganyika Regional Integrated Environmental Monitoring </w:t>
      </w:r>
      <w:proofErr w:type="gramStart"/>
      <w:r w:rsidRPr="000E3442">
        <w:rPr>
          <w:rFonts w:ascii="Arial" w:hAnsi="Arial" w:cs="Arial"/>
          <w:bCs/>
          <w:i/>
          <w:sz w:val="18"/>
          <w:szCs w:val="18"/>
        </w:rPr>
        <w:t>Programme :</w:t>
      </w:r>
      <w:proofErr w:type="gramEnd"/>
      <w:r w:rsidRPr="000E3442">
        <w:rPr>
          <w:rFonts w:ascii="Arial" w:hAnsi="Arial" w:cs="Arial"/>
          <w:bCs/>
          <w:i/>
          <w:sz w:val="18"/>
          <w:szCs w:val="18"/>
        </w:rPr>
        <w:t xml:space="preserve"> Draft Implementation Strategy.</w:t>
      </w:r>
      <w:r w:rsidRPr="000E3442">
        <w:rPr>
          <w:rFonts w:ascii="Arial" w:hAnsi="Arial" w:cs="Arial"/>
          <w:bCs/>
          <w:sz w:val="18"/>
          <w:szCs w:val="18"/>
        </w:rPr>
        <w:t xml:space="preserve">  </w:t>
      </w:r>
      <w:proofErr w:type="gramStart"/>
      <w:r w:rsidRPr="000E3442">
        <w:rPr>
          <w:rFonts w:ascii="Arial" w:hAnsi="Arial" w:cs="Arial"/>
          <w:bCs/>
          <w:sz w:val="18"/>
          <w:szCs w:val="18"/>
        </w:rPr>
        <w:t>UNDP/GEF Lake Tanganyika Project.</w:t>
      </w:r>
      <w:proofErr w:type="gramEnd"/>
    </w:p>
    <w:p w:rsidR="00941E6F" w:rsidRPr="0000025D" w:rsidRDefault="00941E6F" w:rsidP="0000025D">
      <w:pPr>
        <w:pStyle w:val="FootnoteText"/>
        <w:rPr>
          <w:b/>
          <w:bCs/>
        </w:rPr>
      </w:pPr>
    </w:p>
    <w:p w:rsidR="00941E6F" w:rsidRPr="0000025D" w:rsidRDefault="00941E6F">
      <w:pPr>
        <w:pStyle w:val="FootnoteText"/>
        <w:rPr>
          <w:lang w:val="en-NZ"/>
        </w:rPr>
      </w:pPr>
    </w:p>
  </w:footnote>
  <w:footnote w:id="57">
    <w:p w:rsidR="00941E6F" w:rsidRPr="004533FA" w:rsidRDefault="00941E6F">
      <w:pPr>
        <w:pStyle w:val="FootnoteText"/>
        <w:rPr>
          <w:lang w:val="en-NZ"/>
        </w:rPr>
      </w:pPr>
      <w:r w:rsidRPr="004533FA">
        <w:rPr>
          <w:rStyle w:val="FootnoteReference"/>
          <w:rFonts w:ascii="Arial" w:hAnsi="Arial" w:cs="Arial"/>
          <w:sz w:val="18"/>
          <w:szCs w:val="18"/>
        </w:rPr>
        <w:footnoteRef/>
      </w:r>
      <w:r w:rsidRPr="004533FA">
        <w:rPr>
          <w:rFonts w:ascii="Arial" w:hAnsi="Arial" w:cs="Arial"/>
          <w:sz w:val="18"/>
          <w:szCs w:val="18"/>
        </w:rPr>
        <w:t xml:space="preserve"> </w:t>
      </w:r>
      <w:proofErr w:type="spellStart"/>
      <w:r w:rsidRPr="004533FA">
        <w:rPr>
          <w:rFonts w:ascii="Arial" w:hAnsi="Arial" w:cs="Arial"/>
          <w:sz w:val="18"/>
          <w:szCs w:val="18"/>
        </w:rPr>
        <w:t>Marijnissen</w:t>
      </w:r>
      <w:proofErr w:type="spellEnd"/>
      <w:r w:rsidRPr="004533FA">
        <w:rPr>
          <w:rFonts w:ascii="Arial" w:hAnsi="Arial" w:cs="Arial"/>
          <w:sz w:val="18"/>
          <w:szCs w:val="18"/>
        </w:rPr>
        <w:t xml:space="preserve">, </w:t>
      </w:r>
      <w:proofErr w:type="spellStart"/>
      <w:r w:rsidRPr="004533FA">
        <w:rPr>
          <w:rFonts w:ascii="Arial" w:hAnsi="Arial" w:cs="Arial"/>
          <w:sz w:val="18"/>
          <w:szCs w:val="18"/>
        </w:rPr>
        <w:t>Saskia</w:t>
      </w:r>
      <w:proofErr w:type="spellEnd"/>
      <w:r w:rsidRPr="004533FA">
        <w:rPr>
          <w:rFonts w:ascii="Arial" w:hAnsi="Arial" w:cs="Arial"/>
          <w:sz w:val="18"/>
          <w:szCs w:val="18"/>
        </w:rPr>
        <w:t xml:space="preserve"> </w:t>
      </w:r>
      <w:proofErr w:type="gramStart"/>
      <w:r w:rsidRPr="004533FA">
        <w:rPr>
          <w:rFonts w:ascii="Arial" w:hAnsi="Arial" w:cs="Arial"/>
          <w:sz w:val="18"/>
          <w:szCs w:val="18"/>
        </w:rPr>
        <w:t>AE  (</w:t>
      </w:r>
      <w:proofErr w:type="gramEnd"/>
      <w:r w:rsidRPr="004533FA">
        <w:rPr>
          <w:rFonts w:ascii="Arial" w:hAnsi="Arial" w:cs="Arial"/>
          <w:sz w:val="18"/>
          <w:szCs w:val="18"/>
        </w:rPr>
        <w:t xml:space="preserve">2013)  Sustainable catchment management interventions in the </w:t>
      </w:r>
      <w:proofErr w:type="spellStart"/>
      <w:r w:rsidRPr="004533FA">
        <w:rPr>
          <w:rFonts w:ascii="Arial" w:hAnsi="Arial" w:cs="Arial"/>
          <w:sz w:val="18"/>
          <w:szCs w:val="18"/>
        </w:rPr>
        <w:t>Uvira</w:t>
      </w:r>
      <w:proofErr w:type="spellEnd"/>
      <w:r w:rsidRPr="004533FA">
        <w:rPr>
          <w:rFonts w:ascii="Arial" w:hAnsi="Arial" w:cs="Arial"/>
          <w:sz w:val="18"/>
          <w:szCs w:val="18"/>
        </w:rPr>
        <w:t xml:space="preserve"> territory, South Kivu Province, DRC : Lessons Learnt.</w:t>
      </w:r>
    </w:p>
  </w:footnote>
  <w:footnote w:id="58">
    <w:p w:rsidR="00941E6F" w:rsidRPr="00D34EAB" w:rsidRDefault="00941E6F">
      <w:pPr>
        <w:pStyle w:val="FootnoteText"/>
        <w:rPr>
          <w:rFonts w:ascii="Arial" w:hAnsi="Arial" w:cs="Arial"/>
          <w:sz w:val="18"/>
          <w:szCs w:val="18"/>
          <w:lang w:val="en-NZ"/>
        </w:rPr>
      </w:pPr>
      <w:r w:rsidRPr="00D34EAB">
        <w:rPr>
          <w:rStyle w:val="FootnoteReference"/>
          <w:rFonts w:ascii="Arial" w:hAnsi="Arial" w:cs="Arial"/>
          <w:sz w:val="18"/>
          <w:szCs w:val="18"/>
        </w:rPr>
        <w:footnoteRef/>
      </w:r>
      <w:r w:rsidRPr="00D34EAB">
        <w:rPr>
          <w:rFonts w:ascii="Arial" w:hAnsi="Arial" w:cs="Arial"/>
          <w:sz w:val="18"/>
          <w:szCs w:val="18"/>
        </w:rPr>
        <w:t xml:space="preserve"> </w:t>
      </w:r>
      <w:r w:rsidRPr="00D34EAB">
        <w:rPr>
          <w:rFonts w:ascii="Arial" w:hAnsi="Arial" w:cs="Arial"/>
          <w:sz w:val="18"/>
          <w:szCs w:val="18"/>
          <w:lang w:val="en-NZ"/>
        </w:rPr>
        <w:t>The VPO explained that the “Outcomes” were in fact “Outputs”, but the evaluator is still confused by what appear to be two tiers of outputs.</w:t>
      </w:r>
    </w:p>
  </w:footnote>
  <w:footnote w:id="59">
    <w:p w:rsidR="00941E6F" w:rsidRPr="00B26735" w:rsidRDefault="00941E6F">
      <w:pPr>
        <w:pStyle w:val="FootnoteText"/>
        <w:rPr>
          <w:rFonts w:ascii="Arial" w:hAnsi="Arial" w:cs="Arial"/>
          <w:sz w:val="18"/>
          <w:szCs w:val="18"/>
          <w:lang w:val="en-NZ"/>
        </w:rPr>
      </w:pPr>
      <w:r w:rsidRPr="00B26735">
        <w:rPr>
          <w:rStyle w:val="FootnoteReference"/>
          <w:rFonts w:ascii="Arial" w:hAnsi="Arial" w:cs="Arial"/>
          <w:sz w:val="18"/>
          <w:szCs w:val="18"/>
        </w:rPr>
        <w:footnoteRef/>
      </w:r>
      <w:r w:rsidRPr="00B26735">
        <w:rPr>
          <w:rFonts w:ascii="Arial" w:hAnsi="Arial" w:cs="Arial"/>
          <w:sz w:val="18"/>
          <w:szCs w:val="18"/>
        </w:rPr>
        <w:t xml:space="preserve"> See for example - </w:t>
      </w:r>
      <w:hyperlink r:id="rId7" w:history="1">
        <w:r w:rsidRPr="00B26735">
          <w:rPr>
            <w:rStyle w:val="Hyperlink"/>
            <w:rFonts w:ascii="Arial" w:hAnsi="Arial" w:cs="Arial"/>
            <w:sz w:val="18"/>
            <w:szCs w:val="18"/>
          </w:rPr>
          <w:t>http://www.awa.asn.au/Catchment_Management.aspx</w:t>
        </w:r>
      </w:hyperlink>
      <w:r w:rsidRPr="00B26735">
        <w:rPr>
          <w:rFonts w:ascii="Arial" w:hAnsi="Arial" w:cs="Arial"/>
          <w:sz w:val="18"/>
          <w:szCs w:val="18"/>
        </w:rPr>
        <w:t xml:space="preserve"> and </w:t>
      </w:r>
      <w:hyperlink r:id="rId8" w:history="1">
        <w:r w:rsidRPr="00B26735">
          <w:rPr>
            <w:rStyle w:val="Hyperlink"/>
            <w:rFonts w:ascii="Arial" w:hAnsi="Arial" w:cs="Arial"/>
            <w:sz w:val="18"/>
            <w:szCs w:val="18"/>
          </w:rPr>
          <w:t>http://www.ncwe.org.au/pos_papers/icm.html</w:t>
        </w:r>
      </w:hyperlink>
      <w:r w:rsidRPr="00B26735">
        <w:rPr>
          <w:rFonts w:ascii="Arial" w:hAnsi="Arial" w:cs="Arial"/>
          <w:sz w:val="18"/>
          <w:szCs w:val="18"/>
        </w:rPr>
        <w:t xml:space="preserve"> </w:t>
      </w:r>
    </w:p>
  </w:footnote>
  <w:footnote w:id="60">
    <w:p w:rsidR="00941E6F" w:rsidRPr="00E61A03" w:rsidRDefault="00941E6F">
      <w:pPr>
        <w:pStyle w:val="FootnoteText"/>
        <w:rPr>
          <w:rFonts w:ascii="Arial" w:hAnsi="Arial" w:cs="Arial"/>
          <w:sz w:val="18"/>
          <w:szCs w:val="18"/>
          <w:lang w:val="en-NZ"/>
        </w:rPr>
      </w:pPr>
      <w:r w:rsidRPr="00E61A03">
        <w:rPr>
          <w:rStyle w:val="FootnoteReference"/>
          <w:rFonts w:ascii="Arial" w:hAnsi="Arial" w:cs="Arial"/>
          <w:sz w:val="18"/>
          <w:szCs w:val="18"/>
        </w:rPr>
        <w:footnoteRef/>
      </w:r>
      <w:r w:rsidRPr="00E61A03">
        <w:rPr>
          <w:rFonts w:ascii="Arial" w:hAnsi="Arial" w:cs="Arial"/>
          <w:sz w:val="18"/>
          <w:szCs w:val="18"/>
        </w:rPr>
        <w:t xml:space="preserve"> </w:t>
      </w:r>
      <w:r w:rsidRPr="00E61A03">
        <w:rPr>
          <w:rFonts w:ascii="Arial" w:hAnsi="Arial" w:cs="Arial"/>
          <w:sz w:val="18"/>
          <w:szCs w:val="18"/>
          <w:lang w:val="en-NZ"/>
        </w:rPr>
        <w:t xml:space="preserve">As witnessed by Dr </w:t>
      </w:r>
      <w:proofErr w:type="spellStart"/>
      <w:r w:rsidRPr="00E61A03">
        <w:rPr>
          <w:rFonts w:ascii="Arial" w:hAnsi="Arial" w:cs="Arial"/>
          <w:sz w:val="18"/>
          <w:szCs w:val="18"/>
          <w:lang w:val="en-NZ"/>
        </w:rPr>
        <w:t>Benaiah</w:t>
      </w:r>
      <w:proofErr w:type="spellEnd"/>
      <w:r w:rsidRPr="00E61A03">
        <w:rPr>
          <w:rFonts w:ascii="Arial" w:hAnsi="Arial" w:cs="Arial"/>
          <w:sz w:val="18"/>
          <w:szCs w:val="18"/>
          <w:lang w:val="en-NZ"/>
        </w:rPr>
        <w:t xml:space="preserve"> </w:t>
      </w:r>
      <w:proofErr w:type="spellStart"/>
      <w:r w:rsidRPr="00E61A03">
        <w:rPr>
          <w:rFonts w:ascii="Arial" w:hAnsi="Arial" w:cs="Arial"/>
          <w:sz w:val="18"/>
          <w:szCs w:val="18"/>
          <w:lang w:val="en-NZ"/>
        </w:rPr>
        <w:t>Benno</w:t>
      </w:r>
      <w:proofErr w:type="spellEnd"/>
      <w:r w:rsidRPr="00E61A03">
        <w:rPr>
          <w:rFonts w:ascii="Arial" w:hAnsi="Arial" w:cs="Arial"/>
          <w:sz w:val="18"/>
          <w:szCs w:val="18"/>
          <w:lang w:val="en-NZ"/>
        </w:rPr>
        <w:t xml:space="preserve"> who carried out an evaluation of the Tanzania Component.</w:t>
      </w:r>
    </w:p>
  </w:footnote>
  <w:footnote w:id="61">
    <w:p w:rsidR="00941E6F" w:rsidRPr="00474B0F" w:rsidRDefault="00941E6F">
      <w:pPr>
        <w:pStyle w:val="FootnoteText"/>
        <w:rPr>
          <w:rFonts w:ascii="Arial" w:hAnsi="Arial" w:cs="Arial"/>
          <w:sz w:val="18"/>
          <w:szCs w:val="18"/>
          <w:lang w:val="en-NZ"/>
        </w:rPr>
      </w:pPr>
      <w:r w:rsidRPr="00474B0F">
        <w:rPr>
          <w:rStyle w:val="FootnoteReference"/>
          <w:rFonts w:ascii="Arial" w:hAnsi="Arial" w:cs="Arial"/>
          <w:sz w:val="18"/>
          <w:szCs w:val="18"/>
        </w:rPr>
        <w:footnoteRef/>
      </w:r>
      <w:r w:rsidRPr="00474B0F">
        <w:rPr>
          <w:rFonts w:ascii="Arial" w:hAnsi="Arial" w:cs="Arial"/>
          <w:sz w:val="18"/>
          <w:szCs w:val="18"/>
        </w:rPr>
        <w:t xml:space="preserve"> </w:t>
      </w:r>
      <w:r w:rsidRPr="00474B0F">
        <w:rPr>
          <w:rFonts w:ascii="Arial" w:hAnsi="Arial" w:cs="Arial"/>
          <w:sz w:val="18"/>
          <w:szCs w:val="18"/>
          <w:lang w:val="en-NZ"/>
        </w:rPr>
        <w:t xml:space="preserve">The Zambia Component was the first to be evaluated as it </w:t>
      </w:r>
      <w:r>
        <w:rPr>
          <w:rFonts w:ascii="Arial" w:hAnsi="Arial" w:cs="Arial"/>
          <w:sz w:val="18"/>
          <w:szCs w:val="18"/>
          <w:lang w:val="en-NZ"/>
        </w:rPr>
        <w:t xml:space="preserve">was the first to </w:t>
      </w:r>
      <w:r w:rsidRPr="00474B0F">
        <w:rPr>
          <w:rFonts w:ascii="Arial" w:hAnsi="Arial" w:cs="Arial"/>
          <w:sz w:val="18"/>
          <w:szCs w:val="18"/>
          <w:lang w:val="en-NZ"/>
        </w:rPr>
        <w:t>reach closure.  The approach adopted was slightly different to that applied to the other components</w:t>
      </w:r>
      <w:r>
        <w:rPr>
          <w:rFonts w:ascii="Arial" w:hAnsi="Arial" w:cs="Arial"/>
          <w:sz w:val="18"/>
          <w:szCs w:val="18"/>
          <w:lang w:val="en-NZ"/>
        </w:rPr>
        <w:t xml:space="preserve">.  </w:t>
      </w:r>
    </w:p>
  </w:footnote>
  <w:footnote w:id="62">
    <w:p w:rsidR="00941E6F" w:rsidRPr="00940F0C" w:rsidRDefault="00941E6F" w:rsidP="003C4AC2">
      <w:pPr>
        <w:pStyle w:val="FootnoteText"/>
        <w:rPr>
          <w:rFonts w:ascii="Arial" w:hAnsi="Arial" w:cs="Arial"/>
          <w:sz w:val="18"/>
          <w:szCs w:val="18"/>
          <w:lang w:val="en-NZ"/>
        </w:rPr>
      </w:pPr>
      <w:r w:rsidRPr="00940F0C">
        <w:rPr>
          <w:rStyle w:val="FootnoteReference"/>
          <w:rFonts w:ascii="Arial" w:hAnsi="Arial" w:cs="Arial"/>
          <w:sz w:val="18"/>
          <w:szCs w:val="18"/>
        </w:rPr>
        <w:footnoteRef/>
      </w:r>
      <w:r w:rsidRPr="00940F0C">
        <w:rPr>
          <w:rFonts w:ascii="Arial" w:hAnsi="Arial" w:cs="Arial"/>
          <w:sz w:val="18"/>
          <w:szCs w:val="18"/>
        </w:rPr>
        <w:t xml:space="preserve"> </w:t>
      </w:r>
      <w:r>
        <w:rPr>
          <w:rFonts w:ascii="Arial" w:hAnsi="Arial" w:cs="Arial"/>
          <w:sz w:val="18"/>
          <w:szCs w:val="18"/>
          <w:lang w:val="en-NZ"/>
        </w:rPr>
        <w:t>UNDP presented</w:t>
      </w:r>
      <w:r w:rsidRPr="00940F0C">
        <w:rPr>
          <w:rFonts w:ascii="Arial" w:hAnsi="Arial" w:cs="Arial"/>
          <w:sz w:val="18"/>
          <w:szCs w:val="18"/>
          <w:lang w:val="en-NZ"/>
        </w:rPr>
        <w:t xml:space="preserve"> a differen</w:t>
      </w:r>
      <w:r>
        <w:rPr>
          <w:rFonts w:ascii="Arial" w:hAnsi="Arial" w:cs="Arial"/>
          <w:sz w:val="18"/>
          <w:szCs w:val="18"/>
          <w:lang w:val="en-NZ"/>
        </w:rPr>
        <w:t>t perspective in which it argued</w:t>
      </w:r>
      <w:r w:rsidRPr="00940F0C">
        <w:rPr>
          <w:rFonts w:ascii="Arial" w:hAnsi="Arial" w:cs="Arial"/>
          <w:sz w:val="18"/>
          <w:szCs w:val="18"/>
          <w:lang w:val="en-NZ"/>
        </w:rPr>
        <w:t xml:space="preserve"> that “</w:t>
      </w:r>
      <w:r w:rsidRPr="00940F0C">
        <w:rPr>
          <w:rFonts w:ascii="Arial" w:hAnsi="Arial" w:cs="Arial"/>
          <w:i/>
          <w:sz w:val="18"/>
          <w:szCs w:val="18"/>
        </w:rPr>
        <w:t>it is expecting too much for the indicators at output (lower outcomes or effects in this case) to be cross referenced against sedimentation levels and biodiversity. These are meant to capture the outcomes that lead to achievement of the goal (sedimentation and biodiversity). The listed indicators should be cross-referenced with the outputs and their immediate effects”</w:t>
      </w:r>
      <w:r>
        <w:rPr>
          <w:rFonts w:ascii="Arial" w:hAnsi="Arial" w:cs="Arial"/>
          <w:sz w:val="18"/>
          <w:szCs w:val="18"/>
        </w:rPr>
        <w:t>.  The evaluator is of a different opinion.</w:t>
      </w:r>
    </w:p>
  </w:footnote>
  <w:footnote w:id="63">
    <w:p w:rsidR="00941E6F" w:rsidRPr="00710DD2" w:rsidRDefault="00941E6F">
      <w:pPr>
        <w:pStyle w:val="FootnoteText"/>
        <w:rPr>
          <w:rFonts w:ascii="Arial" w:hAnsi="Arial" w:cs="Arial"/>
          <w:sz w:val="18"/>
          <w:szCs w:val="18"/>
          <w:lang w:val="en-NZ"/>
        </w:rPr>
      </w:pPr>
      <w:r w:rsidRPr="00710DD2">
        <w:rPr>
          <w:rStyle w:val="FootnoteReference"/>
          <w:rFonts w:ascii="Arial" w:hAnsi="Arial" w:cs="Arial"/>
          <w:sz w:val="18"/>
          <w:szCs w:val="18"/>
        </w:rPr>
        <w:footnoteRef/>
      </w:r>
      <w:r w:rsidRPr="00710DD2">
        <w:rPr>
          <w:rFonts w:ascii="Arial" w:hAnsi="Arial" w:cs="Arial"/>
          <w:sz w:val="18"/>
          <w:szCs w:val="18"/>
        </w:rPr>
        <w:t xml:space="preserve"> </w:t>
      </w:r>
      <w:r w:rsidRPr="00710DD2">
        <w:rPr>
          <w:rFonts w:ascii="Arial" w:hAnsi="Arial" w:cs="Arial"/>
          <w:sz w:val="18"/>
          <w:szCs w:val="18"/>
          <w:lang w:val="en-NZ"/>
        </w:rPr>
        <w:t>The only reference to gender in the PM’s Terminal Report is under the assessment of progress under Output 1, which states “</w:t>
      </w:r>
      <w:r w:rsidRPr="00710DD2">
        <w:rPr>
          <w:rFonts w:ascii="Arial" w:hAnsi="Arial" w:cs="Arial"/>
          <w:i/>
          <w:sz w:val="18"/>
          <w:szCs w:val="18"/>
        </w:rPr>
        <w:t>Mainstreamed HIV/AIDs, Gender and Climate change in all the trainings as cross-cutting issues during the  woodlot nursery establishment training held in 2011</w:t>
      </w:r>
      <w:r w:rsidRPr="00710DD2">
        <w:rPr>
          <w:rFonts w:ascii="Arial" w:hAnsi="Arial" w:cs="Arial"/>
          <w:sz w:val="18"/>
          <w:szCs w:val="18"/>
        </w:rPr>
        <w:t>”.</w:t>
      </w:r>
    </w:p>
  </w:footnote>
  <w:footnote w:id="64">
    <w:p w:rsidR="00941E6F" w:rsidRPr="00CD2221" w:rsidRDefault="00941E6F">
      <w:pPr>
        <w:pStyle w:val="FootnoteText"/>
        <w:rPr>
          <w:rFonts w:ascii="Arial" w:hAnsi="Arial" w:cs="Arial"/>
          <w:sz w:val="18"/>
          <w:szCs w:val="18"/>
          <w:lang w:val="en-NZ"/>
        </w:rPr>
      </w:pPr>
      <w:r w:rsidRPr="00CD2221">
        <w:rPr>
          <w:rStyle w:val="FootnoteReference"/>
          <w:rFonts w:ascii="Arial" w:hAnsi="Arial" w:cs="Arial"/>
          <w:sz w:val="18"/>
          <w:szCs w:val="18"/>
        </w:rPr>
        <w:footnoteRef/>
      </w:r>
      <w:r w:rsidRPr="00CD2221">
        <w:rPr>
          <w:rFonts w:ascii="Arial" w:hAnsi="Arial" w:cs="Arial"/>
          <w:sz w:val="18"/>
          <w:szCs w:val="18"/>
        </w:rPr>
        <w:t xml:space="preserve"> </w:t>
      </w:r>
      <w:r>
        <w:rPr>
          <w:rFonts w:ascii="Arial" w:hAnsi="Arial" w:cs="Arial"/>
          <w:sz w:val="18"/>
          <w:szCs w:val="18"/>
          <w:lang w:val="en-NZ"/>
        </w:rPr>
        <w:t>I</w:t>
      </w:r>
      <w:r w:rsidRPr="00CD2221">
        <w:rPr>
          <w:rFonts w:ascii="Arial" w:hAnsi="Arial" w:cs="Arial"/>
          <w:sz w:val="18"/>
          <w:szCs w:val="18"/>
          <w:lang w:val="en-NZ"/>
        </w:rPr>
        <w:t>t is acknowledged that the CTA in the PCU for three years was a female and the PM for the Tanzania Component was a female for about a year and a half.  Both had left the project by the time of the evaluation.</w:t>
      </w:r>
      <w:r>
        <w:rPr>
          <w:rFonts w:ascii="Arial" w:hAnsi="Arial" w:cs="Arial"/>
          <w:sz w:val="18"/>
          <w:szCs w:val="18"/>
          <w:lang w:val="en-NZ"/>
        </w:rPr>
        <w:t xml:space="preserve">  </w:t>
      </w:r>
    </w:p>
  </w:footnote>
  <w:footnote w:id="65">
    <w:p w:rsidR="00941E6F" w:rsidRPr="00495C51" w:rsidRDefault="00941E6F">
      <w:pPr>
        <w:pStyle w:val="FootnoteText"/>
        <w:rPr>
          <w:rFonts w:ascii="Arial" w:hAnsi="Arial" w:cs="Arial"/>
          <w:sz w:val="18"/>
          <w:szCs w:val="18"/>
          <w:lang w:val="en-NZ"/>
        </w:rPr>
      </w:pPr>
      <w:r w:rsidRPr="00495C51">
        <w:rPr>
          <w:rStyle w:val="FootnoteReference"/>
          <w:rFonts w:ascii="Arial" w:hAnsi="Arial" w:cs="Arial"/>
          <w:sz w:val="18"/>
          <w:szCs w:val="18"/>
        </w:rPr>
        <w:footnoteRef/>
      </w:r>
      <w:r w:rsidRPr="00495C51">
        <w:rPr>
          <w:rFonts w:ascii="Arial" w:hAnsi="Arial" w:cs="Arial"/>
          <w:sz w:val="18"/>
          <w:szCs w:val="18"/>
        </w:rPr>
        <w:t xml:space="preserve"> </w:t>
      </w:r>
      <w:hyperlink r:id="rId9" w:history="1">
        <w:r w:rsidRPr="00495C51">
          <w:rPr>
            <w:rStyle w:val="Hyperlink"/>
            <w:rFonts w:ascii="Arial" w:hAnsi="Arial" w:cs="Arial"/>
            <w:sz w:val="18"/>
            <w:szCs w:val="18"/>
          </w:rPr>
          <w:t>http://www.undp.org/content/undp/en/home/ourwork/democraticgovernance/focus_areas/focus_human_rights/</w:t>
        </w:r>
      </w:hyperlink>
      <w:r w:rsidRPr="00495C51">
        <w:rPr>
          <w:rFonts w:ascii="Arial" w:hAnsi="Arial" w:cs="Arial"/>
          <w:sz w:val="18"/>
          <w:szCs w:val="18"/>
        </w:rPr>
        <w:t xml:space="preserve"> </w:t>
      </w:r>
    </w:p>
  </w:footnote>
  <w:footnote w:id="66">
    <w:p w:rsidR="00941E6F" w:rsidRPr="006B30F6" w:rsidRDefault="00941E6F">
      <w:pPr>
        <w:pStyle w:val="FootnoteText"/>
        <w:rPr>
          <w:rFonts w:ascii="Arial" w:hAnsi="Arial" w:cs="Arial"/>
          <w:sz w:val="18"/>
          <w:szCs w:val="18"/>
          <w:lang w:val="en-NZ"/>
        </w:rPr>
      </w:pPr>
      <w:r w:rsidRPr="006B30F6">
        <w:rPr>
          <w:rStyle w:val="FootnoteReference"/>
          <w:rFonts w:ascii="Arial" w:hAnsi="Arial" w:cs="Arial"/>
          <w:sz w:val="18"/>
          <w:szCs w:val="18"/>
        </w:rPr>
        <w:footnoteRef/>
      </w:r>
      <w:r w:rsidRPr="006B30F6">
        <w:rPr>
          <w:rFonts w:ascii="Arial" w:hAnsi="Arial" w:cs="Arial"/>
          <w:sz w:val="18"/>
          <w:szCs w:val="18"/>
        </w:rPr>
        <w:t xml:space="preserve"> </w:t>
      </w:r>
      <w:r w:rsidRPr="006B30F6">
        <w:rPr>
          <w:rFonts w:ascii="Arial" w:hAnsi="Arial" w:cs="Arial"/>
          <w:sz w:val="18"/>
          <w:szCs w:val="18"/>
          <w:lang w:val="en-NZ"/>
        </w:rPr>
        <w:t>The evaluator has reservations on the application of the “polluter pays principle” since this could lead to a reliance on pollution as a source of funding and wishes to note that regardless of how much the polluter pays, the lake will not get any better.</w:t>
      </w:r>
    </w:p>
  </w:footnote>
  <w:footnote w:id="67">
    <w:p w:rsidR="00941E6F" w:rsidRPr="00F3061C" w:rsidRDefault="00941E6F">
      <w:pPr>
        <w:pStyle w:val="FootnoteText"/>
        <w:rPr>
          <w:rFonts w:ascii="Arial" w:hAnsi="Arial" w:cs="Arial"/>
          <w:sz w:val="18"/>
          <w:szCs w:val="18"/>
          <w:lang w:val="en-NZ"/>
        </w:rPr>
      </w:pPr>
      <w:r w:rsidRPr="00F3061C">
        <w:rPr>
          <w:rStyle w:val="FootnoteReference"/>
          <w:rFonts w:ascii="Arial" w:hAnsi="Arial" w:cs="Arial"/>
          <w:sz w:val="18"/>
          <w:szCs w:val="18"/>
        </w:rPr>
        <w:footnoteRef/>
      </w:r>
      <w:r w:rsidRPr="00F3061C">
        <w:rPr>
          <w:rFonts w:ascii="Arial" w:hAnsi="Arial" w:cs="Arial"/>
          <w:sz w:val="18"/>
          <w:szCs w:val="18"/>
        </w:rPr>
        <w:t xml:space="preserve"> </w:t>
      </w:r>
      <w:r w:rsidRPr="00F3061C">
        <w:rPr>
          <w:rFonts w:ascii="Arial" w:hAnsi="Arial" w:cs="Arial"/>
          <w:sz w:val="18"/>
          <w:szCs w:val="18"/>
          <w:lang w:val="en-NZ"/>
        </w:rPr>
        <w:t>Defined as one whose outcomes do not achieve results (</w:t>
      </w:r>
      <w:r w:rsidRPr="00E61A03">
        <w:rPr>
          <w:rFonts w:ascii="Arial" w:hAnsi="Arial" w:cs="Arial"/>
          <w:i/>
          <w:sz w:val="18"/>
          <w:szCs w:val="18"/>
          <w:lang w:val="en-NZ"/>
        </w:rPr>
        <w:t>i.e.</w:t>
      </w:r>
      <w:r w:rsidRPr="00F3061C">
        <w:rPr>
          <w:rFonts w:ascii="Arial" w:hAnsi="Arial" w:cs="Arial"/>
          <w:sz w:val="18"/>
          <w:szCs w:val="18"/>
          <w:lang w:val="en-NZ"/>
        </w:rPr>
        <w:t xml:space="preserve"> changes in the development situation) but pave the way for results.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E6F" w:rsidRDefault="00941E6F">
    <w:pPr>
      <w:pStyle w:val="Header"/>
      <w:pBdr>
        <w:bottom w:val="single" w:sz="12" w:space="1" w:color="auto"/>
      </w:pBdr>
      <w:rPr>
        <w:b/>
        <w:i/>
        <w:color w:val="000000"/>
        <w14:textFill>
          <w14:solidFill>
            <w14:srgbClr w14:val="000000">
              <w14:alpha w14:val="20000"/>
            </w14:srgbClr>
          </w14:solidFill>
        </w14:textFill>
      </w:rPr>
    </w:pPr>
    <w:r w:rsidRPr="00431951">
      <w:rPr>
        <w:b/>
        <w:i/>
        <w:color w:val="000000"/>
        <w14:textFill>
          <w14:solidFill>
            <w14:srgbClr w14:val="000000">
              <w14:alpha w14:val="20000"/>
            </w14:srgbClr>
          </w14:solidFill>
        </w14:textFill>
      </w:rPr>
      <w:t>LAKE TANGANYIKA GEF/UNDP PROJECT – TERMINAL EVALUATION – DRAFT FOR COMMENTS</w:t>
    </w:r>
  </w:p>
  <w:p w:rsidR="00941E6F" w:rsidRPr="00431951" w:rsidRDefault="00941E6F">
    <w:pPr>
      <w:pStyle w:val="Header"/>
      <w:rPr>
        <w:b/>
        <w:i/>
        <w:color w:val="000000"/>
        <w14:textFill>
          <w14:solidFill>
            <w14:srgbClr w14:val="000000">
              <w14:alpha w14:val="20000"/>
            </w14:srgbClr>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E6F" w:rsidRDefault="00941E6F" w:rsidP="003C4AC2">
    <w:pPr>
      <w:pStyle w:val="Header"/>
      <w:pBdr>
        <w:bottom w:val="single" w:sz="12" w:space="1" w:color="auto"/>
      </w:pBdr>
      <w:rPr>
        <w:b/>
        <w:i/>
        <w:color w:val="C0C0C0"/>
      </w:rPr>
    </w:pPr>
    <w:r>
      <w:rPr>
        <w:b/>
        <w:i/>
        <w:color w:val="C0C0C0"/>
      </w:rPr>
      <w:t>UNDP/GEF LAKE TANGANYIKA</w:t>
    </w:r>
    <w:r w:rsidRPr="000E18D6">
      <w:rPr>
        <w:b/>
        <w:i/>
        <w:color w:val="C0C0C0"/>
      </w:rPr>
      <w:t xml:space="preserve"> </w:t>
    </w:r>
    <w:proofErr w:type="gramStart"/>
    <w:r w:rsidRPr="000E18D6">
      <w:rPr>
        <w:b/>
        <w:i/>
        <w:color w:val="C0C0C0"/>
      </w:rPr>
      <w:t>PROJECT</w:t>
    </w:r>
    <w:r>
      <w:rPr>
        <w:b/>
        <w:i/>
        <w:color w:val="C0C0C0"/>
      </w:rPr>
      <w:t xml:space="preserve"> :</w:t>
    </w:r>
    <w:proofErr w:type="gramEnd"/>
    <w:r>
      <w:rPr>
        <w:b/>
        <w:i/>
        <w:color w:val="C0C0C0"/>
      </w:rPr>
      <w:t xml:space="preserve"> TERMINAL</w:t>
    </w:r>
    <w:r w:rsidRPr="000E18D6">
      <w:rPr>
        <w:b/>
        <w:i/>
        <w:color w:val="C0C0C0"/>
      </w:rPr>
      <w:t xml:space="preserve"> EVALUATION</w:t>
    </w:r>
    <w:r>
      <w:rPr>
        <w:b/>
        <w:i/>
        <w:color w:val="C0C0C0"/>
      </w:rPr>
      <w:t xml:space="preserve"> REPORT </w:t>
    </w:r>
  </w:p>
  <w:p w:rsidR="00941E6F" w:rsidRDefault="00941E6F">
    <w:pPr>
      <w:pStyle w:val="Header"/>
      <w:rPr>
        <w:b/>
        <w:i/>
        <w:color w:val="C0C0C0"/>
      </w:rPr>
    </w:pPr>
  </w:p>
  <w:p w:rsidR="00941E6F" w:rsidRPr="000E18D6" w:rsidRDefault="00941E6F">
    <w:pPr>
      <w:pStyle w:val="Header"/>
      <w:rPr>
        <w:b/>
        <w:i/>
        <w:color w:val="C0C0C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E6F" w:rsidRDefault="00941E6F" w:rsidP="003C4AC2">
    <w:pPr>
      <w:pStyle w:val="Header"/>
      <w:pBdr>
        <w:bottom w:val="single" w:sz="12" w:space="1" w:color="auto"/>
      </w:pBdr>
      <w:rPr>
        <w:b/>
        <w:i/>
        <w:color w:val="C0C0C0"/>
      </w:rPr>
    </w:pPr>
    <w:r>
      <w:rPr>
        <w:b/>
        <w:i/>
        <w:color w:val="C0C0C0"/>
      </w:rPr>
      <w:t>UNDP/GEF LAKE TANGANYIKA</w:t>
    </w:r>
    <w:r w:rsidRPr="000E18D6">
      <w:rPr>
        <w:b/>
        <w:i/>
        <w:color w:val="C0C0C0"/>
      </w:rPr>
      <w:t xml:space="preserve"> </w:t>
    </w:r>
    <w:proofErr w:type="gramStart"/>
    <w:r w:rsidRPr="000E18D6">
      <w:rPr>
        <w:b/>
        <w:i/>
        <w:color w:val="C0C0C0"/>
      </w:rPr>
      <w:t>PROJECT</w:t>
    </w:r>
    <w:r>
      <w:rPr>
        <w:b/>
        <w:i/>
        <w:color w:val="C0C0C0"/>
      </w:rPr>
      <w:t xml:space="preserve"> :</w:t>
    </w:r>
    <w:proofErr w:type="gramEnd"/>
    <w:r>
      <w:rPr>
        <w:b/>
        <w:i/>
        <w:color w:val="C0C0C0"/>
      </w:rPr>
      <w:t xml:space="preserve"> TERMINAL</w:t>
    </w:r>
    <w:r w:rsidRPr="000E18D6">
      <w:rPr>
        <w:b/>
        <w:i/>
        <w:color w:val="C0C0C0"/>
      </w:rPr>
      <w:t xml:space="preserve"> EVALUATION</w:t>
    </w:r>
    <w:r>
      <w:rPr>
        <w:b/>
        <w:i/>
        <w:color w:val="C0C0C0"/>
      </w:rPr>
      <w:t xml:space="preserve"> REPORT </w:t>
    </w:r>
  </w:p>
  <w:p w:rsidR="00941E6F" w:rsidRDefault="00941E6F">
    <w:pPr>
      <w:pStyle w:val="Header"/>
      <w:rPr>
        <w:b/>
        <w:i/>
        <w:color w:val="C0C0C0"/>
      </w:rPr>
    </w:pPr>
  </w:p>
  <w:p w:rsidR="00941E6F" w:rsidRPr="000E18D6" w:rsidRDefault="00941E6F">
    <w:pPr>
      <w:pStyle w:val="Header"/>
      <w:rPr>
        <w:b/>
        <w:i/>
        <w:color w:val="C0C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70A"/>
    <w:multiLevelType w:val="hybridMultilevel"/>
    <w:tmpl w:val="55DA15A2"/>
    <w:lvl w:ilvl="0" w:tplc="41E089E4">
      <w:start w:val="1"/>
      <w:numFmt w:val="bullet"/>
      <w:lvlText w:val=""/>
      <w:lvlJc w:val="left"/>
      <w:pPr>
        <w:ind w:left="170" w:hanging="170"/>
      </w:pPr>
      <w:rPr>
        <w:rFonts w:ascii="Symbol" w:hAnsi="Symbol" w:hint="default"/>
        <w:color w:val="365F91"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55488D"/>
    <w:multiLevelType w:val="hybridMultilevel"/>
    <w:tmpl w:val="102EF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EE1529"/>
    <w:multiLevelType w:val="hybridMultilevel"/>
    <w:tmpl w:val="1A8E0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9301523"/>
    <w:multiLevelType w:val="hybridMultilevel"/>
    <w:tmpl w:val="43EAF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4AD5C0C"/>
    <w:multiLevelType w:val="hybridMultilevel"/>
    <w:tmpl w:val="FEF82BB2"/>
    <w:lvl w:ilvl="0" w:tplc="E926137C">
      <w:start w:val="1"/>
      <w:numFmt w:val="bullet"/>
      <w:lvlText w:val=""/>
      <w:lvlJc w:val="left"/>
      <w:pPr>
        <w:tabs>
          <w:tab w:val="num" w:pos="964"/>
        </w:tabs>
        <w:ind w:left="737" w:firstLine="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nsid w:val="15906153"/>
    <w:multiLevelType w:val="hybridMultilevel"/>
    <w:tmpl w:val="6EF8BD5A"/>
    <w:lvl w:ilvl="0" w:tplc="77182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7F95456"/>
    <w:multiLevelType w:val="hybridMultilevel"/>
    <w:tmpl w:val="3C40F3D6"/>
    <w:lvl w:ilvl="0" w:tplc="05D074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796D59"/>
    <w:multiLevelType w:val="hybridMultilevel"/>
    <w:tmpl w:val="A1E6601C"/>
    <w:lvl w:ilvl="0" w:tplc="694E3A38">
      <w:start w:val="1"/>
      <w:numFmt w:val="bullet"/>
      <w:lvlText w:val="•"/>
      <w:lvlJc w:val="left"/>
      <w:pPr>
        <w:tabs>
          <w:tab w:val="num" w:pos="720"/>
        </w:tabs>
        <w:ind w:left="720" w:hanging="360"/>
      </w:pPr>
      <w:rPr>
        <w:rFonts w:ascii="Arial" w:hAnsi="Arial" w:hint="default"/>
      </w:rPr>
    </w:lvl>
    <w:lvl w:ilvl="1" w:tplc="E06626D2" w:tentative="1">
      <w:start w:val="1"/>
      <w:numFmt w:val="bullet"/>
      <w:lvlText w:val="•"/>
      <w:lvlJc w:val="left"/>
      <w:pPr>
        <w:tabs>
          <w:tab w:val="num" w:pos="1440"/>
        </w:tabs>
        <w:ind w:left="1440" w:hanging="360"/>
      </w:pPr>
      <w:rPr>
        <w:rFonts w:ascii="Arial" w:hAnsi="Arial" w:hint="default"/>
      </w:rPr>
    </w:lvl>
    <w:lvl w:ilvl="2" w:tplc="A3461EF6" w:tentative="1">
      <w:start w:val="1"/>
      <w:numFmt w:val="bullet"/>
      <w:lvlText w:val="•"/>
      <w:lvlJc w:val="left"/>
      <w:pPr>
        <w:tabs>
          <w:tab w:val="num" w:pos="2160"/>
        </w:tabs>
        <w:ind w:left="2160" w:hanging="360"/>
      </w:pPr>
      <w:rPr>
        <w:rFonts w:ascii="Arial" w:hAnsi="Arial" w:hint="default"/>
      </w:rPr>
    </w:lvl>
    <w:lvl w:ilvl="3" w:tplc="055628F8" w:tentative="1">
      <w:start w:val="1"/>
      <w:numFmt w:val="bullet"/>
      <w:lvlText w:val="•"/>
      <w:lvlJc w:val="left"/>
      <w:pPr>
        <w:tabs>
          <w:tab w:val="num" w:pos="2880"/>
        </w:tabs>
        <w:ind w:left="2880" w:hanging="360"/>
      </w:pPr>
      <w:rPr>
        <w:rFonts w:ascii="Arial" w:hAnsi="Arial" w:hint="default"/>
      </w:rPr>
    </w:lvl>
    <w:lvl w:ilvl="4" w:tplc="F504268C" w:tentative="1">
      <w:start w:val="1"/>
      <w:numFmt w:val="bullet"/>
      <w:lvlText w:val="•"/>
      <w:lvlJc w:val="left"/>
      <w:pPr>
        <w:tabs>
          <w:tab w:val="num" w:pos="3600"/>
        </w:tabs>
        <w:ind w:left="3600" w:hanging="360"/>
      </w:pPr>
      <w:rPr>
        <w:rFonts w:ascii="Arial" w:hAnsi="Arial" w:hint="default"/>
      </w:rPr>
    </w:lvl>
    <w:lvl w:ilvl="5" w:tplc="44C483CA" w:tentative="1">
      <w:start w:val="1"/>
      <w:numFmt w:val="bullet"/>
      <w:lvlText w:val="•"/>
      <w:lvlJc w:val="left"/>
      <w:pPr>
        <w:tabs>
          <w:tab w:val="num" w:pos="4320"/>
        </w:tabs>
        <w:ind w:left="4320" w:hanging="360"/>
      </w:pPr>
      <w:rPr>
        <w:rFonts w:ascii="Arial" w:hAnsi="Arial" w:hint="default"/>
      </w:rPr>
    </w:lvl>
    <w:lvl w:ilvl="6" w:tplc="4E403D9E" w:tentative="1">
      <w:start w:val="1"/>
      <w:numFmt w:val="bullet"/>
      <w:lvlText w:val="•"/>
      <w:lvlJc w:val="left"/>
      <w:pPr>
        <w:tabs>
          <w:tab w:val="num" w:pos="5040"/>
        </w:tabs>
        <w:ind w:left="5040" w:hanging="360"/>
      </w:pPr>
      <w:rPr>
        <w:rFonts w:ascii="Arial" w:hAnsi="Arial" w:hint="default"/>
      </w:rPr>
    </w:lvl>
    <w:lvl w:ilvl="7" w:tplc="655252EA" w:tentative="1">
      <w:start w:val="1"/>
      <w:numFmt w:val="bullet"/>
      <w:lvlText w:val="•"/>
      <w:lvlJc w:val="left"/>
      <w:pPr>
        <w:tabs>
          <w:tab w:val="num" w:pos="5760"/>
        </w:tabs>
        <w:ind w:left="5760" w:hanging="360"/>
      </w:pPr>
      <w:rPr>
        <w:rFonts w:ascii="Arial" w:hAnsi="Arial" w:hint="default"/>
      </w:rPr>
    </w:lvl>
    <w:lvl w:ilvl="8" w:tplc="4B28BE3A" w:tentative="1">
      <w:start w:val="1"/>
      <w:numFmt w:val="bullet"/>
      <w:lvlText w:val="•"/>
      <w:lvlJc w:val="left"/>
      <w:pPr>
        <w:tabs>
          <w:tab w:val="num" w:pos="6480"/>
        </w:tabs>
        <w:ind w:left="6480" w:hanging="360"/>
      </w:pPr>
      <w:rPr>
        <w:rFonts w:ascii="Arial" w:hAnsi="Arial" w:hint="default"/>
      </w:rPr>
    </w:lvl>
  </w:abstractNum>
  <w:abstractNum w:abstractNumId="8">
    <w:nsid w:val="1E2C457A"/>
    <w:multiLevelType w:val="hybridMultilevel"/>
    <w:tmpl w:val="4CEEA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32913E2"/>
    <w:multiLevelType w:val="hybridMultilevel"/>
    <w:tmpl w:val="02329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52E1244"/>
    <w:multiLevelType w:val="hybridMultilevel"/>
    <w:tmpl w:val="CDC8E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6A2602D"/>
    <w:multiLevelType w:val="hybridMultilevel"/>
    <w:tmpl w:val="C63A3F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AD0227F"/>
    <w:multiLevelType w:val="hybridMultilevel"/>
    <w:tmpl w:val="2D34B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0AA37A5"/>
    <w:multiLevelType w:val="hybridMultilevel"/>
    <w:tmpl w:val="EB2A717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D05F7D"/>
    <w:multiLevelType w:val="hybridMultilevel"/>
    <w:tmpl w:val="33165B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7712813"/>
    <w:multiLevelType w:val="hybridMultilevel"/>
    <w:tmpl w:val="2F0688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A494CC9"/>
    <w:multiLevelType w:val="hybridMultilevel"/>
    <w:tmpl w:val="003EB96E"/>
    <w:lvl w:ilvl="0" w:tplc="77182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E1E38A9"/>
    <w:multiLevelType w:val="hybridMultilevel"/>
    <w:tmpl w:val="C36CC1CC"/>
    <w:lvl w:ilvl="0" w:tplc="CBCE42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B64AA"/>
    <w:multiLevelType w:val="hybridMultilevel"/>
    <w:tmpl w:val="1E947A96"/>
    <w:lvl w:ilvl="0" w:tplc="4A644402">
      <w:start w:val="366"/>
      <w:numFmt w:val="bullet"/>
      <w:lvlText w:val="•"/>
      <w:lvlJc w:val="left"/>
      <w:pPr>
        <w:ind w:left="720" w:hanging="360"/>
      </w:pPr>
      <w:rPr>
        <w:rFonts w:ascii="Times New Roman" w:eastAsia="Calibri"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215559"/>
    <w:multiLevelType w:val="hybridMultilevel"/>
    <w:tmpl w:val="DA244D40"/>
    <w:lvl w:ilvl="0" w:tplc="EB4ED85E">
      <w:start w:val="1"/>
      <w:numFmt w:val="bullet"/>
      <w:lvlText w:val="•"/>
      <w:lvlJc w:val="left"/>
      <w:pPr>
        <w:tabs>
          <w:tab w:val="num" w:pos="720"/>
        </w:tabs>
        <w:ind w:left="720" w:hanging="360"/>
      </w:pPr>
      <w:rPr>
        <w:rFonts w:ascii="Times New Roman" w:hAnsi="Times New Roman" w:hint="default"/>
      </w:rPr>
    </w:lvl>
    <w:lvl w:ilvl="1" w:tplc="0570F476" w:tentative="1">
      <w:start w:val="1"/>
      <w:numFmt w:val="bullet"/>
      <w:lvlText w:val="•"/>
      <w:lvlJc w:val="left"/>
      <w:pPr>
        <w:tabs>
          <w:tab w:val="num" w:pos="1440"/>
        </w:tabs>
        <w:ind w:left="1440" w:hanging="360"/>
      </w:pPr>
      <w:rPr>
        <w:rFonts w:ascii="Times New Roman" w:hAnsi="Times New Roman" w:hint="default"/>
      </w:rPr>
    </w:lvl>
    <w:lvl w:ilvl="2" w:tplc="DC10F4F6" w:tentative="1">
      <w:start w:val="1"/>
      <w:numFmt w:val="bullet"/>
      <w:lvlText w:val="•"/>
      <w:lvlJc w:val="left"/>
      <w:pPr>
        <w:tabs>
          <w:tab w:val="num" w:pos="2160"/>
        </w:tabs>
        <w:ind w:left="2160" w:hanging="360"/>
      </w:pPr>
      <w:rPr>
        <w:rFonts w:ascii="Times New Roman" w:hAnsi="Times New Roman" w:hint="default"/>
      </w:rPr>
    </w:lvl>
    <w:lvl w:ilvl="3" w:tplc="3904D1BE" w:tentative="1">
      <w:start w:val="1"/>
      <w:numFmt w:val="bullet"/>
      <w:lvlText w:val="•"/>
      <w:lvlJc w:val="left"/>
      <w:pPr>
        <w:tabs>
          <w:tab w:val="num" w:pos="2880"/>
        </w:tabs>
        <w:ind w:left="2880" w:hanging="360"/>
      </w:pPr>
      <w:rPr>
        <w:rFonts w:ascii="Times New Roman" w:hAnsi="Times New Roman" w:hint="default"/>
      </w:rPr>
    </w:lvl>
    <w:lvl w:ilvl="4" w:tplc="1C6CC2A8" w:tentative="1">
      <w:start w:val="1"/>
      <w:numFmt w:val="bullet"/>
      <w:lvlText w:val="•"/>
      <w:lvlJc w:val="left"/>
      <w:pPr>
        <w:tabs>
          <w:tab w:val="num" w:pos="3600"/>
        </w:tabs>
        <w:ind w:left="3600" w:hanging="360"/>
      </w:pPr>
      <w:rPr>
        <w:rFonts w:ascii="Times New Roman" w:hAnsi="Times New Roman" w:hint="default"/>
      </w:rPr>
    </w:lvl>
    <w:lvl w:ilvl="5" w:tplc="56964886" w:tentative="1">
      <w:start w:val="1"/>
      <w:numFmt w:val="bullet"/>
      <w:lvlText w:val="•"/>
      <w:lvlJc w:val="left"/>
      <w:pPr>
        <w:tabs>
          <w:tab w:val="num" w:pos="4320"/>
        </w:tabs>
        <w:ind w:left="4320" w:hanging="360"/>
      </w:pPr>
      <w:rPr>
        <w:rFonts w:ascii="Times New Roman" w:hAnsi="Times New Roman" w:hint="default"/>
      </w:rPr>
    </w:lvl>
    <w:lvl w:ilvl="6" w:tplc="90D25EAA" w:tentative="1">
      <w:start w:val="1"/>
      <w:numFmt w:val="bullet"/>
      <w:lvlText w:val="•"/>
      <w:lvlJc w:val="left"/>
      <w:pPr>
        <w:tabs>
          <w:tab w:val="num" w:pos="5040"/>
        </w:tabs>
        <w:ind w:left="5040" w:hanging="360"/>
      </w:pPr>
      <w:rPr>
        <w:rFonts w:ascii="Times New Roman" w:hAnsi="Times New Roman" w:hint="default"/>
      </w:rPr>
    </w:lvl>
    <w:lvl w:ilvl="7" w:tplc="189C823E" w:tentative="1">
      <w:start w:val="1"/>
      <w:numFmt w:val="bullet"/>
      <w:lvlText w:val="•"/>
      <w:lvlJc w:val="left"/>
      <w:pPr>
        <w:tabs>
          <w:tab w:val="num" w:pos="5760"/>
        </w:tabs>
        <w:ind w:left="5760" w:hanging="360"/>
      </w:pPr>
      <w:rPr>
        <w:rFonts w:ascii="Times New Roman" w:hAnsi="Times New Roman" w:hint="default"/>
      </w:rPr>
    </w:lvl>
    <w:lvl w:ilvl="8" w:tplc="14D8FD1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5371B17"/>
    <w:multiLevelType w:val="hybridMultilevel"/>
    <w:tmpl w:val="FAE49A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91A404F"/>
    <w:multiLevelType w:val="hybridMultilevel"/>
    <w:tmpl w:val="A6E63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49A22338"/>
    <w:multiLevelType w:val="hybridMultilevel"/>
    <w:tmpl w:val="C8A017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FC90E95"/>
    <w:multiLevelType w:val="hybridMultilevel"/>
    <w:tmpl w:val="27C87774"/>
    <w:lvl w:ilvl="0" w:tplc="77182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53A4AB5"/>
    <w:multiLevelType w:val="hybridMultilevel"/>
    <w:tmpl w:val="8870C8AC"/>
    <w:lvl w:ilvl="0" w:tplc="B050765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5E31AC3"/>
    <w:multiLevelType w:val="hybridMultilevel"/>
    <w:tmpl w:val="B324DCDA"/>
    <w:lvl w:ilvl="0" w:tplc="3522CCFC">
      <w:start w:val="1"/>
      <w:numFmt w:val="bullet"/>
      <w:lvlText w:val="•"/>
      <w:lvlJc w:val="left"/>
      <w:pPr>
        <w:tabs>
          <w:tab w:val="num" w:pos="720"/>
        </w:tabs>
        <w:ind w:left="720" w:hanging="360"/>
      </w:pPr>
      <w:rPr>
        <w:rFonts w:ascii="Times New Roman" w:hAnsi="Times New Roman" w:hint="default"/>
      </w:rPr>
    </w:lvl>
    <w:lvl w:ilvl="1" w:tplc="810ACCE0" w:tentative="1">
      <w:start w:val="1"/>
      <w:numFmt w:val="bullet"/>
      <w:lvlText w:val="•"/>
      <w:lvlJc w:val="left"/>
      <w:pPr>
        <w:tabs>
          <w:tab w:val="num" w:pos="1440"/>
        </w:tabs>
        <w:ind w:left="1440" w:hanging="360"/>
      </w:pPr>
      <w:rPr>
        <w:rFonts w:ascii="Times New Roman" w:hAnsi="Times New Roman" w:hint="default"/>
      </w:rPr>
    </w:lvl>
    <w:lvl w:ilvl="2" w:tplc="2864DD5C" w:tentative="1">
      <w:start w:val="1"/>
      <w:numFmt w:val="bullet"/>
      <w:lvlText w:val="•"/>
      <w:lvlJc w:val="left"/>
      <w:pPr>
        <w:tabs>
          <w:tab w:val="num" w:pos="2160"/>
        </w:tabs>
        <w:ind w:left="2160" w:hanging="360"/>
      </w:pPr>
      <w:rPr>
        <w:rFonts w:ascii="Times New Roman" w:hAnsi="Times New Roman" w:hint="default"/>
      </w:rPr>
    </w:lvl>
    <w:lvl w:ilvl="3" w:tplc="CABAFE96" w:tentative="1">
      <w:start w:val="1"/>
      <w:numFmt w:val="bullet"/>
      <w:lvlText w:val="•"/>
      <w:lvlJc w:val="left"/>
      <w:pPr>
        <w:tabs>
          <w:tab w:val="num" w:pos="2880"/>
        </w:tabs>
        <w:ind w:left="2880" w:hanging="360"/>
      </w:pPr>
      <w:rPr>
        <w:rFonts w:ascii="Times New Roman" w:hAnsi="Times New Roman" w:hint="default"/>
      </w:rPr>
    </w:lvl>
    <w:lvl w:ilvl="4" w:tplc="7E087070" w:tentative="1">
      <w:start w:val="1"/>
      <w:numFmt w:val="bullet"/>
      <w:lvlText w:val="•"/>
      <w:lvlJc w:val="left"/>
      <w:pPr>
        <w:tabs>
          <w:tab w:val="num" w:pos="3600"/>
        </w:tabs>
        <w:ind w:left="3600" w:hanging="360"/>
      </w:pPr>
      <w:rPr>
        <w:rFonts w:ascii="Times New Roman" w:hAnsi="Times New Roman" w:hint="default"/>
      </w:rPr>
    </w:lvl>
    <w:lvl w:ilvl="5" w:tplc="1B169B30" w:tentative="1">
      <w:start w:val="1"/>
      <w:numFmt w:val="bullet"/>
      <w:lvlText w:val="•"/>
      <w:lvlJc w:val="left"/>
      <w:pPr>
        <w:tabs>
          <w:tab w:val="num" w:pos="4320"/>
        </w:tabs>
        <w:ind w:left="4320" w:hanging="360"/>
      </w:pPr>
      <w:rPr>
        <w:rFonts w:ascii="Times New Roman" w:hAnsi="Times New Roman" w:hint="default"/>
      </w:rPr>
    </w:lvl>
    <w:lvl w:ilvl="6" w:tplc="F5BE2AFA" w:tentative="1">
      <w:start w:val="1"/>
      <w:numFmt w:val="bullet"/>
      <w:lvlText w:val="•"/>
      <w:lvlJc w:val="left"/>
      <w:pPr>
        <w:tabs>
          <w:tab w:val="num" w:pos="5040"/>
        </w:tabs>
        <w:ind w:left="5040" w:hanging="360"/>
      </w:pPr>
      <w:rPr>
        <w:rFonts w:ascii="Times New Roman" w:hAnsi="Times New Roman" w:hint="default"/>
      </w:rPr>
    </w:lvl>
    <w:lvl w:ilvl="7" w:tplc="35AA03B0" w:tentative="1">
      <w:start w:val="1"/>
      <w:numFmt w:val="bullet"/>
      <w:lvlText w:val="•"/>
      <w:lvlJc w:val="left"/>
      <w:pPr>
        <w:tabs>
          <w:tab w:val="num" w:pos="5760"/>
        </w:tabs>
        <w:ind w:left="5760" w:hanging="360"/>
      </w:pPr>
      <w:rPr>
        <w:rFonts w:ascii="Times New Roman" w:hAnsi="Times New Roman" w:hint="default"/>
      </w:rPr>
    </w:lvl>
    <w:lvl w:ilvl="8" w:tplc="C42EA0C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837772E"/>
    <w:multiLevelType w:val="hybridMultilevel"/>
    <w:tmpl w:val="E5EC4C2A"/>
    <w:lvl w:ilvl="0" w:tplc="4A644402">
      <w:start w:val="366"/>
      <w:numFmt w:val="bullet"/>
      <w:lvlText w:val="•"/>
      <w:lvlJc w:val="left"/>
      <w:pPr>
        <w:ind w:left="720" w:hanging="360"/>
      </w:pPr>
      <w:rPr>
        <w:rFonts w:ascii="Times New Roman" w:eastAsia="Calibri"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6A1AF8"/>
    <w:multiLevelType w:val="hybridMultilevel"/>
    <w:tmpl w:val="D5863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652703"/>
    <w:multiLevelType w:val="hybridMultilevel"/>
    <w:tmpl w:val="B058D436"/>
    <w:lvl w:ilvl="0" w:tplc="C25E0258">
      <w:start w:val="1"/>
      <w:numFmt w:val="bullet"/>
      <w:lvlText w:val="•"/>
      <w:lvlJc w:val="left"/>
      <w:pPr>
        <w:tabs>
          <w:tab w:val="num" w:pos="720"/>
        </w:tabs>
        <w:ind w:left="720" w:hanging="360"/>
      </w:pPr>
      <w:rPr>
        <w:rFonts w:ascii="Times New Roman" w:hAnsi="Times New Roman" w:hint="default"/>
      </w:rPr>
    </w:lvl>
    <w:lvl w:ilvl="1" w:tplc="63ECDFA4" w:tentative="1">
      <w:start w:val="1"/>
      <w:numFmt w:val="bullet"/>
      <w:lvlText w:val="•"/>
      <w:lvlJc w:val="left"/>
      <w:pPr>
        <w:tabs>
          <w:tab w:val="num" w:pos="1440"/>
        </w:tabs>
        <w:ind w:left="1440" w:hanging="360"/>
      </w:pPr>
      <w:rPr>
        <w:rFonts w:ascii="Times New Roman" w:hAnsi="Times New Roman" w:hint="default"/>
      </w:rPr>
    </w:lvl>
    <w:lvl w:ilvl="2" w:tplc="14789B2E" w:tentative="1">
      <w:start w:val="1"/>
      <w:numFmt w:val="bullet"/>
      <w:lvlText w:val="•"/>
      <w:lvlJc w:val="left"/>
      <w:pPr>
        <w:tabs>
          <w:tab w:val="num" w:pos="2160"/>
        </w:tabs>
        <w:ind w:left="2160" w:hanging="360"/>
      </w:pPr>
      <w:rPr>
        <w:rFonts w:ascii="Times New Roman" w:hAnsi="Times New Roman" w:hint="default"/>
      </w:rPr>
    </w:lvl>
    <w:lvl w:ilvl="3" w:tplc="C2EA36B4" w:tentative="1">
      <w:start w:val="1"/>
      <w:numFmt w:val="bullet"/>
      <w:lvlText w:val="•"/>
      <w:lvlJc w:val="left"/>
      <w:pPr>
        <w:tabs>
          <w:tab w:val="num" w:pos="2880"/>
        </w:tabs>
        <w:ind w:left="2880" w:hanging="360"/>
      </w:pPr>
      <w:rPr>
        <w:rFonts w:ascii="Times New Roman" w:hAnsi="Times New Roman" w:hint="default"/>
      </w:rPr>
    </w:lvl>
    <w:lvl w:ilvl="4" w:tplc="0FEC285C" w:tentative="1">
      <w:start w:val="1"/>
      <w:numFmt w:val="bullet"/>
      <w:lvlText w:val="•"/>
      <w:lvlJc w:val="left"/>
      <w:pPr>
        <w:tabs>
          <w:tab w:val="num" w:pos="3600"/>
        </w:tabs>
        <w:ind w:left="3600" w:hanging="360"/>
      </w:pPr>
      <w:rPr>
        <w:rFonts w:ascii="Times New Roman" w:hAnsi="Times New Roman" w:hint="default"/>
      </w:rPr>
    </w:lvl>
    <w:lvl w:ilvl="5" w:tplc="A2066AF2" w:tentative="1">
      <w:start w:val="1"/>
      <w:numFmt w:val="bullet"/>
      <w:lvlText w:val="•"/>
      <w:lvlJc w:val="left"/>
      <w:pPr>
        <w:tabs>
          <w:tab w:val="num" w:pos="4320"/>
        </w:tabs>
        <w:ind w:left="4320" w:hanging="360"/>
      </w:pPr>
      <w:rPr>
        <w:rFonts w:ascii="Times New Roman" w:hAnsi="Times New Roman" w:hint="default"/>
      </w:rPr>
    </w:lvl>
    <w:lvl w:ilvl="6" w:tplc="386A945C" w:tentative="1">
      <w:start w:val="1"/>
      <w:numFmt w:val="bullet"/>
      <w:lvlText w:val="•"/>
      <w:lvlJc w:val="left"/>
      <w:pPr>
        <w:tabs>
          <w:tab w:val="num" w:pos="5040"/>
        </w:tabs>
        <w:ind w:left="5040" w:hanging="360"/>
      </w:pPr>
      <w:rPr>
        <w:rFonts w:ascii="Times New Roman" w:hAnsi="Times New Roman" w:hint="default"/>
      </w:rPr>
    </w:lvl>
    <w:lvl w:ilvl="7" w:tplc="247ABADE" w:tentative="1">
      <w:start w:val="1"/>
      <w:numFmt w:val="bullet"/>
      <w:lvlText w:val="•"/>
      <w:lvlJc w:val="left"/>
      <w:pPr>
        <w:tabs>
          <w:tab w:val="num" w:pos="5760"/>
        </w:tabs>
        <w:ind w:left="5760" w:hanging="360"/>
      </w:pPr>
      <w:rPr>
        <w:rFonts w:ascii="Times New Roman" w:hAnsi="Times New Roman" w:hint="default"/>
      </w:rPr>
    </w:lvl>
    <w:lvl w:ilvl="8" w:tplc="57A23A8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19B4350"/>
    <w:multiLevelType w:val="hybridMultilevel"/>
    <w:tmpl w:val="1C6E1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3E4728B"/>
    <w:multiLevelType w:val="multilevel"/>
    <w:tmpl w:val="0B6EEB9E"/>
    <w:lvl w:ilvl="0">
      <w:start w:val="1"/>
      <w:numFmt w:val="decimal"/>
      <w:pStyle w:val="Table"/>
      <w:lvlText w:val="Table %1:"/>
      <w:lvlJc w:val="left"/>
      <w:pPr>
        <w:tabs>
          <w:tab w:val="num" w:pos="1080"/>
        </w:tabs>
        <w:ind w:left="0" w:firstLine="0"/>
      </w:pPr>
      <w:rPr>
        <w:rFonts w:ascii="Arial" w:hAnsi="Arial" w:hint="default"/>
        <w:b/>
        <w:i w:val="0"/>
        <w:sz w:val="22"/>
      </w:rPr>
    </w:lvl>
    <w:lvl w:ilvl="1">
      <w:start w:val="1"/>
      <w:numFmt w:val="decimal"/>
      <w:lvlRestart w:val="0"/>
      <w:lvlText w:val="%2"/>
      <w:lvlJc w:val="left"/>
      <w:pPr>
        <w:tabs>
          <w:tab w:val="num" w:pos="360"/>
        </w:tabs>
        <w:ind w:left="0" w:firstLine="0"/>
      </w:pPr>
      <w:rPr>
        <w:rFonts w:ascii="Arial" w:hAnsi="Arial" w:hint="default"/>
        <w:b/>
        <w:i w:val="0"/>
        <w:sz w:val="22"/>
      </w:rPr>
    </w:lvl>
    <w:lvl w:ilvl="2">
      <w:start w:val="1"/>
      <w:numFmt w:val="decimal"/>
      <w:lvlText w:val="%1.4.%3"/>
      <w:lvlJc w:val="left"/>
      <w:pPr>
        <w:tabs>
          <w:tab w:val="num" w:pos="720"/>
        </w:tabs>
        <w:ind w:left="0" w:firstLine="0"/>
      </w:pPr>
      <w:rPr>
        <w:rFonts w:ascii="Arial" w:hAnsi="Arial" w:hint="default"/>
        <w:b w:val="0"/>
        <w:i w:val="0"/>
        <w:sz w:val="18"/>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440" w:hanging="1440"/>
      </w:pPr>
      <w:rPr>
        <w:rFonts w:hint="default"/>
      </w:rPr>
    </w:lvl>
  </w:abstractNum>
  <w:abstractNum w:abstractNumId="31">
    <w:nsid w:val="65FE04AC"/>
    <w:multiLevelType w:val="hybridMultilevel"/>
    <w:tmpl w:val="CB480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A0631DD"/>
    <w:multiLevelType w:val="hybridMultilevel"/>
    <w:tmpl w:val="557C0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D273C15"/>
    <w:multiLevelType w:val="hybridMultilevel"/>
    <w:tmpl w:val="693A2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276704F"/>
    <w:multiLevelType w:val="hybridMultilevel"/>
    <w:tmpl w:val="5B30A98E"/>
    <w:lvl w:ilvl="0" w:tplc="77182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66E36B4"/>
    <w:multiLevelType w:val="hybridMultilevel"/>
    <w:tmpl w:val="D212ACE4"/>
    <w:lvl w:ilvl="0" w:tplc="44AA8C7C">
      <w:start w:val="1"/>
      <w:numFmt w:val="bullet"/>
      <w:lvlText w:val="•"/>
      <w:lvlJc w:val="left"/>
      <w:pPr>
        <w:tabs>
          <w:tab w:val="num" w:pos="720"/>
        </w:tabs>
        <w:ind w:left="720" w:hanging="360"/>
      </w:pPr>
      <w:rPr>
        <w:rFonts w:ascii="Arial" w:hAnsi="Arial" w:hint="default"/>
      </w:rPr>
    </w:lvl>
    <w:lvl w:ilvl="1" w:tplc="DB8C3D44" w:tentative="1">
      <w:start w:val="1"/>
      <w:numFmt w:val="bullet"/>
      <w:lvlText w:val="•"/>
      <w:lvlJc w:val="left"/>
      <w:pPr>
        <w:tabs>
          <w:tab w:val="num" w:pos="1440"/>
        </w:tabs>
        <w:ind w:left="1440" w:hanging="360"/>
      </w:pPr>
      <w:rPr>
        <w:rFonts w:ascii="Arial" w:hAnsi="Arial" w:hint="default"/>
      </w:rPr>
    </w:lvl>
    <w:lvl w:ilvl="2" w:tplc="DFD819E8" w:tentative="1">
      <w:start w:val="1"/>
      <w:numFmt w:val="bullet"/>
      <w:lvlText w:val="•"/>
      <w:lvlJc w:val="left"/>
      <w:pPr>
        <w:tabs>
          <w:tab w:val="num" w:pos="2160"/>
        </w:tabs>
        <w:ind w:left="2160" w:hanging="360"/>
      </w:pPr>
      <w:rPr>
        <w:rFonts w:ascii="Arial" w:hAnsi="Arial" w:hint="default"/>
      </w:rPr>
    </w:lvl>
    <w:lvl w:ilvl="3" w:tplc="51441EB6" w:tentative="1">
      <w:start w:val="1"/>
      <w:numFmt w:val="bullet"/>
      <w:lvlText w:val="•"/>
      <w:lvlJc w:val="left"/>
      <w:pPr>
        <w:tabs>
          <w:tab w:val="num" w:pos="2880"/>
        </w:tabs>
        <w:ind w:left="2880" w:hanging="360"/>
      </w:pPr>
      <w:rPr>
        <w:rFonts w:ascii="Arial" w:hAnsi="Arial" w:hint="default"/>
      </w:rPr>
    </w:lvl>
    <w:lvl w:ilvl="4" w:tplc="B750F960" w:tentative="1">
      <w:start w:val="1"/>
      <w:numFmt w:val="bullet"/>
      <w:lvlText w:val="•"/>
      <w:lvlJc w:val="left"/>
      <w:pPr>
        <w:tabs>
          <w:tab w:val="num" w:pos="3600"/>
        </w:tabs>
        <w:ind w:left="3600" w:hanging="360"/>
      </w:pPr>
      <w:rPr>
        <w:rFonts w:ascii="Arial" w:hAnsi="Arial" w:hint="default"/>
      </w:rPr>
    </w:lvl>
    <w:lvl w:ilvl="5" w:tplc="8B02764C" w:tentative="1">
      <w:start w:val="1"/>
      <w:numFmt w:val="bullet"/>
      <w:lvlText w:val="•"/>
      <w:lvlJc w:val="left"/>
      <w:pPr>
        <w:tabs>
          <w:tab w:val="num" w:pos="4320"/>
        </w:tabs>
        <w:ind w:left="4320" w:hanging="360"/>
      </w:pPr>
      <w:rPr>
        <w:rFonts w:ascii="Arial" w:hAnsi="Arial" w:hint="default"/>
      </w:rPr>
    </w:lvl>
    <w:lvl w:ilvl="6" w:tplc="D102B9EC" w:tentative="1">
      <w:start w:val="1"/>
      <w:numFmt w:val="bullet"/>
      <w:lvlText w:val="•"/>
      <w:lvlJc w:val="left"/>
      <w:pPr>
        <w:tabs>
          <w:tab w:val="num" w:pos="5040"/>
        </w:tabs>
        <w:ind w:left="5040" w:hanging="360"/>
      </w:pPr>
      <w:rPr>
        <w:rFonts w:ascii="Arial" w:hAnsi="Arial" w:hint="default"/>
      </w:rPr>
    </w:lvl>
    <w:lvl w:ilvl="7" w:tplc="114C0B3C" w:tentative="1">
      <w:start w:val="1"/>
      <w:numFmt w:val="bullet"/>
      <w:lvlText w:val="•"/>
      <w:lvlJc w:val="left"/>
      <w:pPr>
        <w:tabs>
          <w:tab w:val="num" w:pos="5760"/>
        </w:tabs>
        <w:ind w:left="5760" w:hanging="360"/>
      </w:pPr>
      <w:rPr>
        <w:rFonts w:ascii="Arial" w:hAnsi="Arial" w:hint="default"/>
      </w:rPr>
    </w:lvl>
    <w:lvl w:ilvl="8" w:tplc="4CF814DA" w:tentative="1">
      <w:start w:val="1"/>
      <w:numFmt w:val="bullet"/>
      <w:lvlText w:val="•"/>
      <w:lvlJc w:val="left"/>
      <w:pPr>
        <w:tabs>
          <w:tab w:val="num" w:pos="6480"/>
        </w:tabs>
        <w:ind w:left="6480" w:hanging="360"/>
      </w:pPr>
      <w:rPr>
        <w:rFonts w:ascii="Arial" w:hAnsi="Arial" w:hint="default"/>
      </w:rPr>
    </w:lvl>
  </w:abstractNum>
  <w:abstractNum w:abstractNumId="36">
    <w:nsid w:val="78564B1E"/>
    <w:multiLevelType w:val="hybridMultilevel"/>
    <w:tmpl w:val="00A2A008"/>
    <w:lvl w:ilvl="0" w:tplc="FFFFFFFF">
      <w:start w:val="1"/>
      <w:numFmt w:val="bullet"/>
      <w:lvlText w:val=""/>
      <w:lvlJc w:val="left"/>
      <w:pPr>
        <w:tabs>
          <w:tab w:val="num" w:pos="771"/>
        </w:tabs>
        <w:ind w:left="771" w:hanging="360"/>
      </w:pPr>
      <w:rPr>
        <w:rFonts w:ascii="Symbol" w:hAnsi="Symbol" w:hint="default"/>
      </w:rPr>
    </w:lvl>
    <w:lvl w:ilvl="1" w:tplc="FFFFFFFF" w:tentative="1">
      <w:start w:val="1"/>
      <w:numFmt w:val="bullet"/>
      <w:lvlText w:val="o"/>
      <w:lvlJc w:val="left"/>
      <w:pPr>
        <w:tabs>
          <w:tab w:val="num" w:pos="1491"/>
        </w:tabs>
        <w:ind w:left="1491" w:hanging="360"/>
      </w:pPr>
      <w:rPr>
        <w:rFonts w:ascii="Courier New" w:hAnsi="Courier New" w:cs="Courier New" w:hint="default"/>
      </w:rPr>
    </w:lvl>
    <w:lvl w:ilvl="2" w:tplc="FFFFFFFF" w:tentative="1">
      <w:start w:val="1"/>
      <w:numFmt w:val="bullet"/>
      <w:lvlText w:val=""/>
      <w:lvlJc w:val="left"/>
      <w:pPr>
        <w:tabs>
          <w:tab w:val="num" w:pos="2211"/>
        </w:tabs>
        <w:ind w:left="2211" w:hanging="360"/>
      </w:pPr>
      <w:rPr>
        <w:rFonts w:ascii="Wingdings" w:hAnsi="Wingdings" w:hint="default"/>
      </w:rPr>
    </w:lvl>
    <w:lvl w:ilvl="3" w:tplc="FFFFFFFF" w:tentative="1">
      <w:start w:val="1"/>
      <w:numFmt w:val="bullet"/>
      <w:lvlText w:val=""/>
      <w:lvlJc w:val="left"/>
      <w:pPr>
        <w:tabs>
          <w:tab w:val="num" w:pos="2931"/>
        </w:tabs>
        <w:ind w:left="2931" w:hanging="360"/>
      </w:pPr>
      <w:rPr>
        <w:rFonts w:ascii="Symbol" w:hAnsi="Symbol" w:hint="default"/>
      </w:rPr>
    </w:lvl>
    <w:lvl w:ilvl="4" w:tplc="FFFFFFFF" w:tentative="1">
      <w:start w:val="1"/>
      <w:numFmt w:val="bullet"/>
      <w:lvlText w:val="o"/>
      <w:lvlJc w:val="left"/>
      <w:pPr>
        <w:tabs>
          <w:tab w:val="num" w:pos="3651"/>
        </w:tabs>
        <w:ind w:left="3651" w:hanging="360"/>
      </w:pPr>
      <w:rPr>
        <w:rFonts w:ascii="Courier New" w:hAnsi="Courier New" w:cs="Courier New" w:hint="default"/>
      </w:rPr>
    </w:lvl>
    <w:lvl w:ilvl="5" w:tplc="FFFFFFFF" w:tentative="1">
      <w:start w:val="1"/>
      <w:numFmt w:val="bullet"/>
      <w:lvlText w:val=""/>
      <w:lvlJc w:val="left"/>
      <w:pPr>
        <w:tabs>
          <w:tab w:val="num" w:pos="4371"/>
        </w:tabs>
        <w:ind w:left="4371" w:hanging="360"/>
      </w:pPr>
      <w:rPr>
        <w:rFonts w:ascii="Wingdings" w:hAnsi="Wingdings" w:hint="default"/>
      </w:rPr>
    </w:lvl>
    <w:lvl w:ilvl="6" w:tplc="FFFFFFFF" w:tentative="1">
      <w:start w:val="1"/>
      <w:numFmt w:val="bullet"/>
      <w:lvlText w:val=""/>
      <w:lvlJc w:val="left"/>
      <w:pPr>
        <w:tabs>
          <w:tab w:val="num" w:pos="5091"/>
        </w:tabs>
        <w:ind w:left="5091" w:hanging="360"/>
      </w:pPr>
      <w:rPr>
        <w:rFonts w:ascii="Symbol" w:hAnsi="Symbol" w:hint="default"/>
      </w:rPr>
    </w:lvl>
    <w:lvl w:ilvl="7" w:tplc="FFFFFFFF" w:tentative="1">
      <w:start w:val="1"/>
      <w:numFmt w:val="bullet"/>
      <w:lvlText w:val="o"/>
      <w:lvlJc w:val="left"/>
      <w:pPr>
        <w:tabs>
          <w:tab w:val="num" w:pos="5811"/>
        </w:tabs>
        <w:ind w:left="5811" w:hanging="360"/>
      </w:pPr>
      <w:rPr>
        <w:rFonts w:ascii="Courier New" w:hAnsi="Courier New" w:cs="Courier New" w:hint="default"/>
      </w:rPr>
    </w:lvl>
    <w:lvl w:ilvl="8" w:tplc="FFFFFFFF" w:tentative="1">
      <w:start w:val="1"/>
      <w:numFmt w:val="bullet"/>
      <w:lvlText w:val=""/>
      <w:lvlJc w:val="left"/>
      <w:pPr>
        <w:tabs>
          <w:tab w:val="num" w:pos="6531"/>
        </w:tabs>
        <w:ind w:left="6531" w:hanging="360"/>
      </w:pPr>
      <w:rPr>
        <w:rFonts w:ascii="Wingdings" w:hAnsi="Wingdings" w:hint="default"/>
      </w:rPr>
    </w:lvl>
  </w:abstractNum>
  <w:abstractNum w:abstractNumId="37">
    <w:nsid w:val="78E36F01"/>
    <w:multiLevelType w:val="hybridMultilevel"/>
    <w:tmpl w:val="AFB67420"/>
    <w:lvl w:ilvl="0" w:tplc="750CECC8">
      <w:start w:val="1"/>
      <w:numFmt w:val="bullet"/>
      <w:lvlText w:val="•"/>
      <w:lvlJc w:val="left"/>
      <w:pPr>
        <w:tabs>
          <w:tab w:val="num" w:pos="720"/>
        </w:tabs>
        <w:ind w:left="720" w:hanging="360"/>
      </w:pPr>
      <w:rPr>
        <w:rFonts w:ascii="Arial" w:hAnsi="Arial" w:hint="default"/>
      </w:rPr>
    </w:lvl>
    <w:lvl w:ilvl="1" w:tplc="516AA51C" w:tentative="1">
      <w:start w:val="1"/>
      <w:numFmt w:val="bullet"/>
      <w:lvlText w:val="•"/>
      <w:lvlJc w:val="left"/>
      <w:pPr>
        <w:tabs>
          <w:tab w:val="num" w:pos="1440"/>
        </w:tabs>
        <w:ind w:left="1440" w:hanging="360"/>
      </w:pPr>
      <w:rPr>
        <w:rFonts w:ascii="Arial" w:hAnsi="Arial" w:hint="default"/>
      </w:rPr>
    </w:lvl>
    <w:lvl w:ilvl="2" w:tplc="B5620C8E" w:tentative="1">
      <w:start w:val="1"/>
      <w:numFmt w:val="bullet"/>
      <w:lvlText w:val="•"/>
      <w:lvlJc w:val="left"/>
      <w:pPr>
        <w:tabs>
          <w:tab w:val="num" w:pos="2160"/>
        </w:tabs>
        <w:ind w:left="2160" w:hanging="360"/>
      </w:pPr>
      <w:rPr>
        <w:rFonts w:ascii="Arial" w:hAnsi="Arial" w:hint="default"/>
      </w:rPr>
    </w:lvl>
    <w:lvl w:ilvl="3" w:tplc="FD1CD8AC" w:tentative="1">
      <w:start w:val="1"/>
      <w:numFmt w:val="bullet"/>
      <w:lvlText w:val="•"/>
      <w:lvlJc w:val="left"/>
      <w:pPr>
        <w:tabs>
          <w:tab w:val="num" w:pos="2880"/>
        </w:tabs>
        <w:ind w:left="2880" w:hanging="360"/>
      </w:pPr>
      <w:rPr>
        <w:rFonts w:ascii="Arial" w:hAnsi="Arial" w:hint="default"/>
      </w:rPr>
    </w:lvl>
    <w:lvl w:ilvl="4" w:tplc="D6B6BB2A" w:tentative="1">
      <w:start w:val="1"/>
      <w:numFmt w:val="bullet"/>
      <w:lvlText w:val="•"/>
      <w:lvlJc w:val="left"/>
      <w:pPr>
        <w:tabs>
          <w:tab w:val="num" w:pos="3600"/>
        </w:tabs>
        <w:ind w:left="3600" w:hanging="360"/>
      </w:pPr>
      <w:rPr>
        <w:rFonts w:ascii="Arial" w:hAnsi="Arial" w:hint="default"/>
      </w:rPr>
    </w:lvl>
    <w:lvl w:ilvl="5" w:tplc="CD469D52" w:tentative="1">
      <w:start w:val="1"/>
      <w:numFmt w:val="bullet"/>
      <w:lvlText w:val="•"/>
      <w:lvlJc w:val="left"/>
      <w:pPr>
        <w:tabs>
          <w:tab w:val="num" w:pos="4320"/>
        </w:tabs>
        <w:ind w:left="4320" w:hanging="360"/>
      </w:pPr>
      <w:rPr>
        <w:rFonts w:ascii="Arial" w:hAnsi="Arial" w:hint="default"/>
      </w:rPr>
    </w:lvl>
    <w:lvl w:ilvl="6" w:tplc="C7467C58" w:tentative="1">
      <w:start w:val="1"/>
      <w:numFmt w:val="bullet"/>
      <w:lvlText w:val="•"/>
      <w:lvlJc w:val="left"/>
      <w:pPr>
        <w:tabs>
          <w:tab w:val="num" w:pos="5040"/>
        </w:tabs>
        <w:ind w:left="5040" w:hanging="360"/>
      </w:pPr>
      <w:rPr>
        <w:rFonts w:ascii="Arial" w:hAnsi="Arial" w:hint="default"/>
      </w:rPr>
    </w:lvl>
    <w:lvl w:ilvl="7" w:tplc="E2125268" w:tentative="1">
      <w:start w:val="1"/>
      <w:numFmt w:val="bullet"/>
      <w:lvlText w:val="•"/>
      <w:lvlJc w:val="left"/>
      <w:pPr>
        <w:tabs>
          <w:tab w:val="num" w:pos="5760"/>
        </w:tabs>
        <w:ind w:left="5760" w:hanging="360"/>
      </w:pPr>
      <w:rPr>
        <w:rFonts w:ascii="Arial" w:hAnsi="Arial" w:hint="default"/>
      </w:rPr>
    </w:lvl>
    <w:lvl w:ilvl="8" w:tplc="B85E9B30" w:tentative="1">
      <w:start w:val="1"/>
      <w:numFmt w:val="bullet"/>
      <w:lvlText w:val="•"/>
      <w:lvlJc w:val="left"/>
      <w:pPr>
        <w:tabs>
          <w:tab w:val="num" w:pos="6480"/>
        </w:tabs>
        <w:ind w:left="6480" w:hanging="360"/>
      </w:pPr>
      <w:rPr>
        <w:rFonts w:ascii="Arial" w:hAnsi="Arial" w:hint="default"/>
      </w:rPr>
    </w:lvl>
  </w:abstractNum>
  <w:abstractNum w:abstractNumId="38">
    <w:nsid w:val="7BBB7A08"/>
    <w:multiLevelType w:val="hybridMultilevel"/>
    <w:tmpl w:val="BBCAC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7DC665EE"/>
    <w:multiLevelType w:val="hybridMultilevel"/>
    <w:tmpl w:val="6DA83F18"/>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8"/>
  </w:num>
  <w:num w:numId="4">
    <w:abstractNumId w:val="35"/>
  </w:num>
  <w:num w:numId="5">
    <w:abstractNumId w:val="7"/>
  </w:num>
  <w:num w:numId="6">
    <w:abstractNumId w:val="37"/>
  </w:num>
  <w:num w:numId="7">
    <w:abstractNumId w:val="3"/>
  </w:num>
  <w:num w:numId="8">
    <w:abstractNumId w:val="24"/>
  </w:num>
  <w:num w:numId="9">
    <w:abstractNumId w:val="17"/>
  </w:num>
  <w:num w:numId="10">
    <w:abstractNumId w:val="26"/>
  </w:num>
  <w:num w:numId="11">
    <w:abstractNumId w:val="39"/>
  </w:num>
  <w:num w:numId="12">
    <w:abstractNumId w:val="18"/>
  </w:num>
  <w:num w:numId="13">
    <w:abstractNumId w:val="31"/>
  </w:num>
  <w:num w:numId="14">
    <w:abstractNumId w:val="32"/>
  </w:num>
  <w:num w:numId="15">
    <w:abstractNumId w:val="23"/>
  </w:num>
  <w:num w:numId="16">
    <w:abstractNumId w:val="16"/>
  </w:num>
  <w:num w:numId="17">
    <w:abstractNumId w:val="34"/>
  </w:num>
  <w:num w:numId="18">
    <w:abstractNumId w:val="5"/>
  </w:num>
  <w:num w:numId="19">
    <w:abstractNumId w:val="36"/>
  </w:num>
  <w:num w:numId="20">
    <w:abstractNumId w:val="20"/>
  </w:num>
  <w:num w:numId="21">
    <w:abstractNumId w:val="14"/>
  </w:num>
  <w:num w:numId="22">
    <w:abstractNumId w:val="22"/>
  </w:num>
  <w:num w:numId="23">
    <w:abstractNumId w:val="33"/>
  </w:num>
  <w:num w:numId="24">
    <w:abstractNumId w:val="25"/>
  </w:num>
  <w:num w:numId="25">
    <w:abstractNumId w:val="19"/>
  </w:num>
  <w:num w:numId="26">
    <w:abstractNumId w:val="28"/>
  </w:num>
  <w:num w:numId="27">
    <w:abstractNumId w:val="0"/>
  </w:num>
  <w:num w:numId="28">
    <w:abstractNumId w:val="30"/>
  </w:num>
  <w:num w:numId="29">
    <w:abstractNumId w:val="11"/>
  </w:num>
  <w:num w:numId="30">
    <w:abstractNumId w:val="9"/>
  </w:num>
  <w:num w:numId="31">
    <w:abstractNumId w:val="2"/>
  </w:num>
  <w:num w:numId="32">
    <w:abstractNumId w:val="15"/>
  </w:num>
  <w:num w:numId="33">
    <w:abstractNumId w:val="29"/>
  </w:num>
  <w:num w:numId="34">
    <w:abstractNumId w:val="12"/>
  </w:num>
  <w:num w:numId="35">
    <w:abstractNumId w:val="27"/>
  </w:num>
  <w:num w:numId="36">
    <w:abstractNumId w:val="6"/>
  </w:num>
  <w:num w:numId="37">
    <w:abstractNumId w:val="13"/>
  </w:num>
  <w:num w:numId="38">
    <w:abstractNumId w:val="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18"/>
    <w:rsid w:val="0000025D"/>
    <w:rsid w:val="00000D6C"/>
    <w:rsid w:val="00001E34"/>
    <w:rsid w:val="00004787"/>
    <w:rsid w:val="00005887"/>
    <w:rsid w:val="000070AD"/>
    <w:rsid w:val="0001109C"/>
    <w:rsid w:val="00011BC7"/>
    <w:rsid w:val="000122CF"/>
    <w:rsid w:val="00012FCE"/>
    <w:rsid w:val="00015729"/>
    <w:rsid w:val="00015D84"/>
    <w:rsid w:val="00016BA9"/>
    <w:rsid w:val="0002471D"/>
    <w:rsid w:val="000307A2"/>
    <w:rsid w:val="00034E63"/>
    <w:rsid w:val="000359EC"/>
    <w:rsid w:val="00040D9E"/>
    <w:rsid w:val="00042204"/>
    <w:rsid w:val="00043D17"/>
    <w:rsid w:val="000445A1"/>
    <w:rsid w:val="000453F7"/>
    <w:rsid w:val="000551CA"/>
    <w:rsid w:val="00055C8B"/>
    <w:rsid w:val="00057E73"/>
    <w:rsid w:val="0006231E"/>
    <w:rsid w:val="00065214"/>
    <w:rsid w:val="00070EE9"/>
    <w:rsid w:val="000712A3"/>
    <w:rsid w:val="0007403D"/>
    <w:rsid w:val="00076697"/>
    <w:rsid w:val="00082033"/>
    <w:rsid w:val="00083627"/>
    <w:rsid w:val="000842D8"/>
    <w:rsid w:val="00084720"/>
    <w:rsid w:val="00091F33"/>
    <w:rsid w:val="00092A1A"/>
    <w:rsid w:val="00093862"/>
    <w:rsid w:val="00094DDF"/>
    <w:rsid w:val="000956E1"/>
    <w:rsid w:val="00096BBF"/>
    <w:rsid w:val="000A3262"/>
    <w:rsid w:val="000A62B8"/>
    <w:rsid w:val="000A7DDF"/>
    <w:rsid w:val="000B099B"/>
    <w:rsid w:val="000B2B92"/>
    <w:rsid w:val="000C15F4"/>
    <w:rsid w:val="000C7107"/>
    <w:rsid w:val="000D012B"/>
    <w:rsid w:val="000D0218"/>
    <w:rsid w:val="000D161A"/>
    <w:rsid w:val="000E1AD0"/>
    <w:rsid w:val="000E214E"/>
    <w:rsid w:val="000E3442"/>
    <w:rsid w:val="000E549D"/>
    <w:rsid w:val="000E6D93"/>
    <w:rsid w:val="000F098B"/>
    <w:rsid w:val="00105777"/>
    <w:rsid w:val="00106D37"/>
    <w:rsid w:val="00107753"/>
    <w:rsid w:val="00112DD6"/>
    <w:rsid w:val="00113201"/>
    <w:rsid w:val="001167FB"/>
    <w:rsid w:val="0012163B"/>
    <w:rsid w:val="00123658"/>
    <w:rsid w:val="00127D0F"/>
    <w:rsid w:val="00131A26"/>
    <w:rsid w:val="001331B3"/>
    <w:rsid w:val="0013360B"/>
    <w:rsid w:val="00134BBC"/>
    <w:rsid w:val="00140833"/>
    <w:rsid w:val="0014084D"/>
    <w:rsid w:val="00142D77"/>
    <w:rsid w:val="00142E6F"/>
    <w:rsid w:val="00142EA5"/>
    <w:rsid w:val="00143375"/>
    <w:rsid w:val="00151A37"/>
    <w:rsid w:val="001549BC"/>
    <w:rsid w:val="0016141B"/>
    <w:rsid w:val="00161848"/>
    <w:rsid w:val="00161C30"/>
    <w:rsid w:val="00163CB9"/>
    <w:rsid w:val="00164279"/>
    <w:rsid w:val="00164B40"/>
    <w:rsid w:val="00164E74"/>
    <w:rsid w:val="0016519F"/>
    <w:rsid w:val="001659DD"/>
    <w:rsid w:val="00166AD2"/>
    <w:rsid w:val="0017270E"/>
    <w:rsid w:val="001767A3"/>
    <w:rsid w:val="00186DCF"/>
    <w:rsid w:val="001914E8"/>
    <w:rsid w:val="00195ED1"/>
    <w:rsid w:val="00197331"/>
    <w:rsid w:val="001978B1"/>
    <w:rsid w:val="001A06E5"/>
    <w:rsid w:val="001A17DB"/>
    <w:rsid w:val="001A21B0"/>
    <w:rsid w:val="001A2B47"/>
    <w:rsid w:val="001A790F"/>
    <w:rsid w:val="001B7325"/>
    <w:rsid w:val="001B77A1"/>
    <w:rsid w:val="001C0C2A"/>
    <w:rsid w:val="001C1194"/>
    <w:rsid w:val="001C5BF0"/>
    <w:rsid w:val="001C5C7B"/>
    <w:rsid w:val="001C77C3"/>
    <w:rsid w:val="001C7EBF"/>
    <w:rsid w:val="001D05B7"/>
    <w:rsid w:val="001D1C46"/>
    <w:rsid w:val="001D37A1"/>
    <w:rsid w:val="001E3D34"/>
    <w:rsid w:val="001E4AEF"/>
    <w:rsid w:val="001E7354"/>
    <w:rsid w:val="001E768D"/>
    <w:rsid w:val="001F02C3"/>
    <w:rsid w:val="001F1761"/>
    <w:rsid w:val="001F3DF7"/>
    <w:rsid w:val="001F4D46"/>
    <w:rsid w:val="001F76F2"/>
    <w:rsid w:val="002007C5"/>
    <w:rsid w:val="00201587"/>
    <w:rsid w:val="00201668"/>
    <w:rsid w:val="002072C7"/>
    <w:rsid w:val="002125F7"/>
    <w:rsid w:val="0021642B"/>
    <w:rsid w:val="002206D3"/>
    <w:rsid w:val="00220894"/>
    <w:rsid w:val="00221188"/>
    <w:rsid w:val="00221744"/>
    <w:rsid w:val="0022284F"/>
    <w:rsid w:val="0022348F"/>
    <w:rsid w:val="00227A52"/>
    <w:rsid w:val="00231382"/>
    <w:rsid w:val="00233516"/>
    <w:rsid w:val="002342FF"/>
    <w:rsid w:val="00250A8F"/>
    <w:rsid w:val="00250EFC"/>
    <w:rsid w:val="00252761"/>
    <w:rsid w:val="002530DC"/>
    <w:rsid w:val="00257BDD"/>
    <w:rsid w:val="00270258"/>
    <w:rsid w:val="00271A1E"/>
    <w:rsid w:val="00271EC0"/>
    <w:rsid w:val="00280046"/>
    <w:rsid w:val="00280668"/>
    <w:rsid w:val="00281831"/>
    <w:rsid w:val="00282169"/>
    <w:rsid w:val="00285453"/>
    <w:rsid w:val="00290255"/>
    <w:rsid w:val="002907A9"/>
    <w:rsid w:val="00292188"/>
    <w:rsid w:val="002937E3"/>
    <w:rsid w:val="002949AB"/>
    <w:rsid w:val="002975EA"/>
    <w:rsid w:val="00297FAD"/>
    <w:rsid w:val="002A0AFC"/>
    <w:rsid w:val="002A0D8E"/>
    <w:rsid w:val="002A1427"/>
    <w:rsid w:val="002A56BF"/>
    <w:rsid w:val="002A7E47"/>
    <w:rsid w:val="002B53F6"/>
    <w:rsid w:val="002B5D97"/>
    <w:rsid w:val="002B5E3E"/>
    <w:rsid w:val="002B742A"/>
    <w:rsid w:val="002C1BF1"/>
    <w:rsid w:val="002C2A6F"/>
    <w:rsid w:val="002C75B9"/>
    <w:rsid w:val="002C774E"/>
    <w:rsid w:val="002D29EF"/>
    <w:rsid w:val="002D2C58"/>
    <w:rsid w:val="002D6382"/>
    <w:rsid w:val="002D731D"/>
    <w:rsid w:val="002E196A"/>
    <w:rsid w:val="002E2862"/>
    <w:rsid w:val="002E53F1"/>
    <w:rsid w:val="002E58C8"/>
    <w:rsid w:val="002E5B68"/>
    <w:rsid w:val="002E5F8A"/>
    <w:rsid w:val="002E69AF"/>
    <w:rsid w:val="002E70DC"/>
    <w:rsid w:val="002E7279"/>
    <w:rsid w:val="002F0355"/>
    <w:rsid w:val="002F32B6"/>
    <w:rsid w:val="002F34D3"/>
    <w:rsid w:val="002F4071"/>
    <w:rsid w:val="002F62B6"/>
    <w:rsid w:val="0030482C"/>
    <w:rsid w:val="00305196"/>
    <w:rsid w:val="0030573E"/>
    <w:rsid w:val="00306021"/>
    <w:rsid w:val="003100DC"/>
    <w:rsid w:val="00310413"/>
    <w:rsid w:val="003105B3"/>
    <w:rsid w:val="00312F27"/>
    <w:rsid w:val="00315D68"/>
    <w:rsid w:val="00316A06"/>
    <w:rsid w:val="00320414"/>
    <w:rsid w:val="00322126"/>
    <w:rsid w:val="003225FB"/>
    <w:rsid w:val="00326298"/>
    <w:rsid w:val="00330FC4"/>
    <w:rsid w:val="003327BA"/>
    <w:rsid w:val="0033465E"/>
    <w:rsid w:val="00335ACF"/>
    <w:rsid w:val="0033622C"/>
    <w:rsid w:val="00337520"/>
    <w:rsid w:val="00343D7D"/>
    <w:rsid w:val="00344BE1"/>
    <w:rsid w:val="00350418"/>
    <w:rsid w:val="00350B96"/>
    <w:rsid w:val="00352459"/>
    <w:rsid w:val="00354D83"/>
    <w:rsid w:val="003636B8"/>
    <w:rsid w:val="0036454A"/>
    <w:rsid w:val="00364A95"/>
    <w:rsid w:val="00366995"/>
    <w:rsid w:val="003675E3"/>
    <w:rsid w:val="00367E96"/>
    <w:rsid w:val="0037013B"/>
    <w:rsid w:val="003724D6"/>
    <w:rsid w:val="00382E1C"/>
    <w:rsid w:val="00385744"/>
    <w:rsid w:val="00386A64"/>
    <w:rsid w:val="003870D0"/>
    <w:rsid w:val="003875E1"/>
    <w:rsid w:val="00390E18"/>
    <w:rsid w:val="00394825"/>
    <w:rsid w:val="00395A90"/>
    <w:rsid w:val="003979C0"/>
    <w:rsid w:val="003A12F5"/>
    <w:rsid w:val="003A1AD7"/>
    <w:rsid w:val="003A21BC"/>
    <w:rsid w:val="003A38F2"/>
    <w:rsid w:val="003A3E1F"/>
    <w:rsid w:val="003A56C2"/>
    <w:rsid w:val="003A6090"/>
    <w:rsid w:val="003A6208"/>
    <w:rsid w:val="003B0945"/>
    <w:rsid w:val="003B0E33"/>
    <w:rsid w:val="003B1B0C"/>
    <w:rsid w:val="003B2431"/>
    <w:rsid w:val="003B277E"/>
    <w:rsid w:val="003B7509"/>
    <w:rsid w:val="003C1C33"/>
    <w:rsid w:val="003C1F18"/>
    <w:rsid w:val="003C45D5"/>
    <w:rsid w:val="003C4AC2"/>
    <w:rsid w:val="003C53B0"/>
    <w:rsid w:val="003C6402"/>
    <w:rsid w:val="003C7112"/>
    <w:rsid w:val="003C775B"/>
    <w:rsid w:val="003C7BA1"/>
    <w:rsid w:val="003D22F3"/>
    <w:rsid w:val="003D24B5"/>
    <w:rsid w:val="003D53DB"/>
    <w:rsid w:val="003D5FB4"/>
    <w:rsid w:val="003D6DF2"/>
    <w:rsid w:val="003D7F2A"/>
    <w:rsid w:val="003E153F"/>
    <w:rsid w:val="003E7994"/>
    <w:rsid w:val="003F0373"/>
    <w:rsid w:val="003F1379"/>
    <w:rsid w:val="003F25BF"/>
    <w:rsid w:val="003F72DA"/>
    <w:rsid w:val="00401A5B"/>
    <w:rsid w:val="00401CBD"/>
    <w:rsid w:val="00402247"/>
    <w:rsid w:val="004022CF"/>
    <w:rsid w:val="00403C7A"/>
    <w:rsid w:val="00406078"/>
    <w:rsid w:val="00407ADD"/>
    <w:rsid w:val="0041048D"/>
    <w:rsid w:val="004147F1"/>
    <w:rsid w:val="004151FC"/>
    <w:rsid w:val="00416C2B"/>
    <w:rsid w:val="00417055"/>
    <w:rsid w:val="00420137"/>
    <w:rsid w:val="0042074F"/>
    <w:rsid w:val="004231C0"/>
    <w:rsid w:val="0042557B"/>
    <w:rsid w:val="00427198"/>
    <w:rsid w:val="00427BA4"/>
    <w:rsid w:val="0043171B"/>
    <w:rsid w:val="00431951"/>
    <w:rsid w:val="00431D85"/>
    <w:rsid w:val="0043222B"/>
    <w:rsid w:val="004348F5"/>
    <w:rsid w:val="004364FC"/>
    <w:rsid w:val="00441B34"/>
    <w:rsid w:val="00442F3B"/>
    <w:rsid w:val="00445867"/>
    <w:rsid w:val="00445A7B"/>
    <w:rsid w:val="004468A5"/>
    <w:rsid w:val="00450E5C"/>
    <w:rsid w:val="004533FA"/>
    <w:rsid w:val="00455FDE"/>
    <w:rsid w:val="00456837"/>
    <w:rsid w:val="004570F5"/>
    <w:rsid w:val="00457444"/>
    <w:rsid w:val="004657A0"/>
    <w:rsid w:val="004717A6"/>
    <w:rsid w:val="00472588"/>
    <w:rsid w:val="00472901"/>
    <w:rsid w:val="00474B0F"/>
    <w:rsid w:val="0047531D"/>
    <w:rsid w:val="004775FA"/>
    <w:rsid w:val="00482DC1"/>
    <w:rsid w:val="00486188"/>
    <w:rsid w:val="00487DCC"/>
    <w:rsid w:val="00493503"/>
    <w:rsid w:val="00494BD9"/>
    <w:rsid w:val="00495ACE"/>
    <w:rsid w:val="00495C51"/>
    <w:rsid w:val="00496A51"/>
    <w:rsid w:val="004A05FD"/>
    <w:rsid w:val="004A44B5"/>
    <w:rsid w:val="004A6D49"/>
    <w:rsid w:val="004A6DEA"/>
    <w:rsid w:val="004A79A6"/>
    <w:rsid w:val="004A7B11"/>
    <w:rsid w:val="004A7D24"/>
    <w:rsid w:val="004B1D62"/>
    <w:rsid w:val="004B242C"/>
    <w:rsid w:val="004B25D6"/>
    <w:rsid w:val="004B7E8C"/>
    <w:rsid w:val="004C054C"/>
    <w:rsid w:val="004C1063"/>
    <w:rsid w:val="004C706F"/>
    <w:rsid w:val="004D25A5"/>
    <w:rsid w:val="004D323A"/>
    <w:rsid w:val="004E4019"/>
    <w:rsid w:val="004E409C"/>
    <w:rsid w:val="004E77C4"/>
    <w:rsid w:val="004F0BEE"/>
    <w:rsid w:val="004F1B5C"/>
    <w:rsid w:val="004F5FB4"/>
    <w:rsid w:val="004F7EB8"/>
    <w:rsid w:val="005000F6"/>
    <w:rsid w:val="005057E8"/>
    <w:rsid w:val="00506CFC"/>
    <w:rsid w:val="00520089"/>
    <w:rsid w:val="0052182E"/>
    <w:rsid w:val="00524E45"/>
    <w:rsid w:val="00534854"/>
    <w:rsid w:val="00534BF5"/>
    <w:rsid w:val="00534F28"/>
    <w:rsid w:val="0053531C"/>
    <w:rsid w:val="00535D8A"/>
    <w:rsid w:val="00537A1C"/>
    <w:rsid w:val="00543169"/>
    <w:rsid w:val="00544CA7"/>
    <w:rsid w:val="00544EA0"/>
    <w:rsid w:val="005455E0"/>
    <w:rsid w:val="00553D7F"/>
    <w:rsid w:val="00554476"/>
    <w:rsid w:val="00560172"/>
    <w:rsid w:val="005660E6"/>
    <w:rsid w:val="00573AA0"/>
    <w:rsid w:val="00575616"/>
    <w:rsid w:val="00577093"/>
    <w:rsid w:val="00580E2E"/>
    <w:rsid w:val="00583F14"/>
    <w:rsid w:val="00584D17"/>
    <w:rsid w:val="005862DD"/>
    <w:rsid w:val="00587EF5"/>
    <w:rsid w:val="0059044A"/>
    <w:rsid w:val="00590CEF"/>
    <w:rsid w:val="00592206"/>
    <w:rsid w:val="00595DC8"/>
    <w:rsid w:val="00596825"/>
    <w:rsid w:val="005A33FF"/>
    <w:rsid w:val="005A3562"/>
    <w:rsid w:val="005A3E8C"/>
    <w:rsid w:val="005A6008"/>
    <w:rsid w:val="005B0048"/>
    <w:rsid w:val="005B4B78"/>
    <w:rsid w:val="005B4D88"/>
    <w:rsid w:val="005C4063"/>
    <w:rsid w:val="005C6DAE"/>
    <w:rsid w:val="005D0E63"/>
    <w:rsid w:val="005D4104"/>
    <w:rsid w:val="005D6A6A"/>
    <w:rsid w:val="005D6D47"/>
    <w:rsid w:val="005E0674"/>
    <w:rsid w:val="005E14C7"/>
    <w:rsid w:val="005E249A"/>
    <w:rsid w:val="005E4258"/>
    <w:rsid w:val="005E5275"/>
    <w:rsid w:val="005E7502"/>
    <w:rsid w:val="005E7FAF"/>
    <w:rsid w:val="005F0DA9"/>
    <w:rsid w:val="005F0F1B"/>
    <w:rsid w:val="005F4772"/>
    <w:rsid w:val="005F4D60"/>
    <w:rsid w:val="005F7AF3"/>
    <w:rsid w:val="0060234C"/>
    <w:rsid w:val="00602C5F"/>
    <w:rsid w:val="0060349F"/>
    <w:rsid w:val="00611C45"/>
    <w:rsid w:val="00612952"/>
    <w:rsid w:val="00612E7C"/>
    <w:rsid w:val="006136D3"/>
    <w:rsid w:val="00617D3F"/>
    <w:rsid w:val="006245D8"/>
    <w:rsid w:val="0062651D"/>
    <w:rsid w:val="00633E22"/>
    <w:rsid w:val="00634106"/>
    <w:rsid w:val="006402B3"/>
    <w:rsid w:val="006407AB"/>
    <w:rsid w:val="0064525D"/>
    <w:rsid w:val="006469C6"/>
    <w:rsid w:val="006526A5"/>
    <w:rsid w:val="00654623"/>
    <w:rsid w:val="0065689F"/>
    <w:rsid w:val="00661182"/>
    <w:rsid w:val="00663262"/>
    <w:rsid w:val="006634EB"/>
    <w:rsid w:val="00665905"/>
    <w:rsid w:val="00666CFA"/>
    <w:rsid w:val="00666F45"/>
    <w:rsid w:val="006678C4"/>
    <w:rsid w:val="00671189"/>
    <w:rsid w:val="006737F5"/>
    <w:rsid w:val="00673809"/>
    <w:rsid w:val="006750DF"/>
    <w:rsid w:val="00675CF4"/>
    <w:rsid w:val="00677C09"/>
    <w:rsid w:val="00683DA4"/>
    <w:rsid w:val="00685C4D"/>
    <w:rsid w:val="00685C57"/>
    <w:rsid w:val="006913B2"/>
    <w:rsid w:val="0069182C"/>
    <w:rsid w:val="00693A90"/>
    <w:rsid w:val="006970B0"/>
    <w:rsid w:val="006A5E55"/>
    <w:rsid w:val="006A60C2"/>
    <w:rsid w:val="006A6F6F"/>
    <w:rsid w:val="006A7C98"/>
    <w:rsid w:val="006B1852"/>
    <w:rsid w:val="006B2500"/>
    <w:rsid w:val="006B2CF6"/>
    <w:rsid w:val="006B2D69"/>
    <w:rsid w:val="006B30F6"/>
    <w:rsid w:val="006B485D"/>
    <w:rsid w:val="006B64E6"/>
    <w:rsid w:val="006B7568"/>
    <w:rsid w:val="006B7DE6"/>
    <w:rsid w:val="006C3DAE"/>
    <w:rsid w:val="006D022D"/>
    <w:rsid w:val="006D5DAF"/>
    <w:rsid w:val="006D767C"/>
    <w:rsid w:val="006E2E8E"/>
    <w:rsid w:val="006E3883"/>
    <w:rsid w:val="006E56F9"/>
    <w:rsid w:val="006E5F7A"/>
    <w:rsid w:val="006E6A8F"/>
    <w:rsid w:val="006E713F"/>
    <w:rsid w:val="006E79E1"/>
    <w:rsid w:val="006F059D"/>
    <w:rsid w:val="006F0841"/>
    <w:rsid w:val="006F0A40"/>
    <w:rsid w:val="006F376A"/>
    <w:rsid w:val="006F4638"/>
    <w:rsid w:val="0070172B"/>
    <w:rsid w:val="007035CC"/>
    <w:rsid w:val="00705FDE"/>
    <w:rsid w:val="00707B53"/>
    <w:rsid w:val="00707EFA"/>
    <w:rsid w:val="00710DD2"/>
    <w:rsid w:val="007112F4"/>
    <w:rsid w:val="00713430"/>
    <w:rsid w:val="007229FC"/>
    <w:rsid w:val="00722FFE"/>
    <w:rsid w:val="00723435"/>
    <w:rsid w:val="007236FC"/>
    <w:rsid w:val="007252ED"/>
    <w:rsid w:val="00725F0E"/>
    <w:rsid w:val="00727647"/>
    <w:rsid w:val="00731848"/>
    <w:rsid w:val="0073186F"/>
    <w:rsid w:val="007329F7"/>
    <w:rsid w:val="007362AA"/>
    <w:rsid w:val="00736B2D"/>
    <w:rsid w:val="007371DF"/>
    <w:rsid w:val="00740B61"/>
    <w:rsid w:val="00742D0D"/>
    <w:rsid w:val="0074320E"/>
    <w:rsid w:val="00745BBD"/>
    <w:rsid w:val="00746ABC"/>
    <w:rsid w:val="00747E8A"/>
    <w:rsid w:val="007538DF"/>
    <w:rsid w:val="007549DB"/>
    <w:rsid w:val="00755776"/>
    <w:rsid w:val="00755826"/>
    <w:rsid w:val="00756CE3"/>
    <w:rsid w:val="007623D2"/>
    <w:rsid w:val="007673DC"/>
    <w:rsid w:val="007729B2"/>
    <w:rsid w:val="00780A82"/>
    <w:rsid w:val="00780F01"/>
    <w:rsid w:val="00783E8A"/>
    <w:rsid w:val="00784454"/>
    <w:rsid w:val="00785060"/>
    <w:rsid w:val="007879D2"/>
    <w:rsid w:val="00790BEB"/>
    <w:rsid w:val="0079130E"/>
    <w:rsid w:val="0079667F"/>
    <w:rsid w:val="007967D3"/>
    <w:rsid w:val="007A0F2D"/>
    <w:rsid w:val="007A34E7"/>
    <w:rsid w:val="007A4D75"/>
    <w:rsid w:val="007A6E25"/>
    <w:rsid w:val="007A6FE0"/>
    <w:rsid w:val="007B0F71"/>
    <w:rsid w:val="007B218E"/>
    <w:rsid w:val="007B30BE"/>
    <w:rsid w:val="007B44B1"/>
    <w:rsid w:val="007B4949"/>
    <w:rsid w:val="007C2E9C"/>
    <w:rsid w:val="007C33E8"/>
    <w:rsid w:val="007C3C1F"/>
    <w:rsid w:val="007C6B22"/>
    <w:rsid w:val="007D5253"/>
    <w:rsid w:val="007D5438"/>
    <w:rsid w:val="007D5887"/>
    <w:rsid w:val="007D7574"/>
    <w:rsid w:val="007E7CF8"/>
    <w:rsid w:val="007F2E9C"/>
    <w:rsid w:val="007F36D6"/>
    <w:rsid w:val="00800A1E"/>
    <w:rsid w:val="0080672C"/>
    <w:rsid w:val="00807BD1"/>
    <w:rsid w:val="00807C85"/>
    <w:rsid w:val="00810200"/>
    <w:rsid w:val="00812436"/>
    <w:rsid w:val="00816EDD"/>
    <w:rsid w:val="00820E8C"/>
    <w:rsid w:val="008210F1"/>
    <w:rsid w:val="008215D2"/>
    <w:rsid w:val="00823702"/>
    <w:rsid w:val="0082651A"/>
    <w:rsid w:val="008320DF"/>
    <w:rsid w:val="008360AA"/>
    <w:rsid w:val="008418BE"/>
    <w:rsid w:val="00843365"/>
    <w:rsid w:val="00844EE8"/>
    <w:rsid w:val="00845C64"/>
    <w:rsid w:val="008506DE"/>
    <w:rsid w:val="00851CC0"/>
    <w:rsid w:val="008520A1"/>
    <w:rsid w:val="00852DBA"/>
    <w:rsid w:val="0085343D"/>
    <w:rsid w:val="00854F16"/>
    <w:rsid w:val="00855A1B"/>
    <w:rsid w:val="008616F3"/>
    <w:rsid w:val="008675C4"/>
    <w:rsid w:val="00872CAB"/>
    <w:rsid w:val="0087337C"/>
    <w:rsid w:val="00874CBA"/>
    <w:rsid w:val="008778EA"/>
    <w:rsid w:val="0088218E"/>
    <w:rsid w:val="00882EB2"/>
    <w:rsid w:val="00884AF2"/>
    <w:rsid w:val="008908B2"/>
    <w:rsid w:val="00890D0F"/>
    <w:rsid w:val="00892572"/>
    <w:rsid w:val="008A1C23"/>
    <w:rsid w:val="008A21B1"/>
    <w:rsid w:val="008A3633"/>
    <w:rsid w:val="008A3E5B"/>
    <w:rsid w:val="008A6E70"/>
    <w:rsid w:val="008B55DC"/>
    <w:rsid w:val="008B72BC"/>
    <w:rsid w:val="008C00FE"/>
    <w:rsid w:val="008C773B"/>
    <w:rsid w:val="008D0C6F"/>
    <w:rsid w:val="008D1CC6"/>
    <w:rsid w:val="008E2573"/>
    <w:rsid w:val="008E4C99"/>
    <w:rsid w:val="008F332B"/>
    <w:rsid w:val="00900F24"/>
    <w:rsid w:val="00901B6F"/>
    <w:rsid w:val="00902996"/>
    <w:rsid w:val="00903205"/>
    <w:rsid w:val="009064A8"/>
    <w:rsid w:val="00910226"/>
    <w:rsid w:val="00910F96"/>
    <w:rsid w:val="00914031"/>
    <w:rsid w:val="0091466C"/>
    <w:rsid w:val="0092557D"/>
    <w:rsid w:val="009308B1"/>
    <w:rsid w:val="00937362"/>
    <w:rsid w:val="00937F26"/>
    <w:rsid w:val="00941E6F"/>
    <w:rsid w:val="00943666"/>
    <w:rsid w:val="00944E1C"/>
    <w:rsid w:val="009551C7"/>
    <w:rsid w:val="009601CF"/>
    <w:rsid w:val="00962D2E"/>
    <w:rsid w:val="00965B52"/>
    <w:rsid w:val="00966701"/>
    <w:rsid w:val="00967BFA"/>
    <w:rsid w:val="00970A70"/>
    <w:rsid w:val="00971A21"/>
    <w:rsid w:val="009804F1"/>
    <w:rsid w:val="00980D13"/>
    <w:rsid w:val="00991B11"/>
    <w:rsid w:val="00993CA2"/>
    <w:rsid w:val="00996E3D"/>
    <w:rsid w:val="00997491"/>
    <w:rsid w:val="00997A93"/>
    <w:rsid w:val="009A3027"/>
    <w:rsid w:val="009A3D06"/>
    <w:rsid w:val="009A4D0E"/>
    <w:rsid w:val="009A5EAD"/>
    <w:rsid w:val="009B38B7"/>
    <w:rsid w:val="009B7F94"/>
    <w:rsid w:val="009C083C"/>
    <w:rsid w:val="009C1222"/>
    <w:rsid w:val="009D429E"/>
    <w:rsid w:val="009D5D72"/>
    <w:rsid w:val="009E5523"/>
    <w:rsid w:val="009F1338"/>
    <w:rsid w:val="009F1B2C"/>
    <w:rsid w:val="009F2B7E"/>
    <w:rsid w:val="009F5F39"/>
    <w:rsid w:val="00A00EA4"/>
    <w:rsid w:val="00A049F4"/>
    <w:rsid w:val="00A06823"/>
    <w:rsid w:val="00A12021"/>
    <w:rsid w:val="00A12093"/>
    <w:rsid w:val="00A177AA"/>
    <w:rsid w:val="00A22D6E"/>
    <w:rsid w:val="00A2405E"/>
    <w:rsid w:val="00A33E2E"/>
    <w:rsid w:val="00A365AD"/>
    <w:rsid w:val="00A40114"/>
    <w:rsid w:val="00A41F54"/>
    <w:rsid w:val="00A50539"/>
    <w:rsid w:val="00A51647"/>
    <w:rsid w:val="00A54FBC"/>
    <w:rsid w:val="00A6200C"/>
    <w:rsid w:val="00A64942"/>
    <w:rsid w:val="00A67A8E"/>
    <w:rsid w:val="00A716C9"/>
    <w:rsid w:val="00A81783"/>
    <w:rsid w:val="00A919AC"/>
    <w:rsid w:val="00A92558"/>
    <w:rsid w:val="00A93758"/>
    <w:rsid w:val="00A96A55"/>
    <w:rsid w:val="00A970D3"/>
    <w:rsid w:val="00A97B2F"/>
    <w:rsid w:val="00AA2B08"/>
    <w:rsid w:val="00AA3935"/>
    <w:rsid w:val="00AA3F04"/>
    <w:rsid w:val="00AA7B3F"/>
    <w:rsid w:val="00AB143C"/>
    <w:rsid w:val="00AB2005"/>
    <w:rsid w:val="00AB27B8"/>
    <w:rsid w:val="00AB2816"/>
    <w:rsid w:val="00AD598E"/>
    <w:rsid w:val="00AF2462"/>
    <w:rsid w:val="00AF2A32"/>
    <w:rsid w:val="00B04418"/>
    <w:rsid w:val="00B07392"/>
    <w:rsid w:val="00B16891"/>
    <w:rsid w:val="00B171C5"/>
    <w:rsid w:val="00B179BA"/>
    <w:rsid w:val="00B201AA"/>
    <w:rsid w:val="00B21D8A"/>
    <w:rsid w:val="00B22EEA"/>
    <w:rsid w:val="00B26735"/>
    <w:rsid w:val="00B27AC3"/>
    <w:rsid w:val="00B32E5C"/>
    <w:rsid w:val="00B34CA8"/>
    <w:rsid w:val="00B36AA4"/>
    <w:rsid w:val="00B36FC0"/>
    <w:rsid w:val="00B44DB1"/>
    <w:rsid w:val="00B5420E"/>
    <w:rsid w:val="00B56D1D"/>
    <w:rsid w:val="00B6473A"/>
    <w:rsid w:val="00B6626E"/>
    <w:rsid w:val="00B66594"/>
    <w:rsid w:val="00B677A0"/>
    <w:rsid w:val="00B67DD4"/>
    <w:rsid w:val="00B71BF9"/>
    <w:rsid w:val="00B722F2"/>
    <w:rsid w:val="00B747B6"/>
    <w:rsid w:val="00B770E3"/>
    <w:rsid w:val="00B84874"/>
    <w:rsid w:val="00B85936"/>
    <w:rsid w:val="00B85D22"/>
    <w:rsid w:val="00B86674"/>
    <w:rsid w:val="00B9312E"/>
    <w:rsid w:val="00B971B0"/>
    <w:rsid w:val="00BA5352"/>
    <w:rsid w:val="00BA7986"/>
    <w:rsid w:val="00BB40F9"/>
    <w:rsid w:val="00BB5888"/>
    <w:rsid w:val="00BB61C7"/>
    <w:rsid w:val="00BC1B65"/>
    <w:rsid w:val="00BC35E3"/>
    <w:rsid w:val="00BC67D7"/>
    <w:rsid w:val="00BC70A9"/>
    <w:rsid w:val="00BC7BEA"/>
    <w:rsid w:val="00BD3A26"/>
    <w:rsid w:val="00BD6F6E"/>
    <w:rsid w:val="00BE10AE"/>
    <w:rsid w:val="00BE2550"/>
    <w:rsid w:val="00BE3E1A"/>
    <w:rsid w:val="00BE716A"/>
    <w:rsid w:val="00BF25B1"/>
    <w:rsid w:val="00BF3100"/>
    <w:rsid w:val="00C01798"/>
    <w:rsid w:val="00C16F0B"/>
    <w:rsid w:val="00C1718D"/>
    <w:rsid w:val="00C2164D"/>
    <w:rsid w:val="00C22571"/>
    <w:rsid w:val="00C303E7"/>
    <w:rsid w:val="00C306B4"/>
    <w:rsid w:val="00C31A02"/>
    <w:rsid w:val="00C35A76"/>
    <w:rsid w:val="00C376A4"/>
    <w:rsid w:val="00C40196"/>
    <w:rsid w:val="00C41C02"/>
    <w:rsid w:val="00C44477"/>
    <w:rsid w:val="00C50592"/>
    <w:rsid w:val="00C508D9"/>
    <w:rsid w:val="00C56957"/>
    <w:rsid w:val="00C57D4C"/>
    <w:rsid w:val="00C65353"/>
    <w:rsid w:val="00C668D9"/>
    <w:rsid w:val="00C72E63"/>
    <w:rsid w:val="00C74BF5"/>
    <w:rsid w:val="00C75EC0"/>
    <w:rsid w:val="00C75EE5"/>
    <w:rsid w:val="00C80673"/>
    <w:rsid w:val="00C81047"/>
    <w:rsid w:val="00C908C7"/>
    <w:rsid w:val="00C9185C"/>
    <w:rsid w:val="00C91B70"/>
    <w:rsid w:val="00C937C0"/>
    <w:rsid w:val="00C97EBF"/>
    <w:rsid w:val="00CA04C8"/>
    <w:rsid w:val="00CA6A00"/>
    <w:rsid w:val="00CA7F23"/>
    <w:rsid w:val="00CA7FFB"/>
    <w:rsid w:val="00CB1DF4"/>
    <w:rsid w:val="00CB2394"/>
    <w:rsid w:val="00CB6CF7"/>
    <w:rsid w:val="00CC0291"/>
    <w:rsid w:val="00CC04B7"/>
    <w:rsid w:val="00CC1659"/>
    <w:rsid w:val="00CC3500"/>
    <w:rsid w:val="00CC5407"/>
    <w:rsid w:val="00CD2221"/>
    <w:rsid w:val="00CD2C92"/>
    <w:rsid w:val="00CD41A1"/>
    <w:rsid w:val="00CD4438"/>
    <w:rsid w:val="00CD6CC9"/>
    <w:rsid w:val="00CE0D81"/>
    <w:rsid w:val="00CE1EA3"/>
    <w:rsid w:val="00CE7543"/>
    <w:rsid w:val="00CE7B92"/>
    <w:rsid w:val="00CF10DE"/>
    <w:rsid w:val="00CF147C"/>
    <w:rsid w:val="00D035BB"/>
    <w:rsid w:val="00D05F56"/>
    <w:rsid w:val="00D06A08"/>
    <w:rsid w:val="00D10958"/>
    <w:rsid w:val="00D11FF9"/>
    <w:rsid w:val="00D1283B"/>
    <w:rsid w:val="00D1381A"/>
    <w:rsid w:val="00D1397F"/>
    <w:rsid w:val="00D14007"/>
    <w:rsid w:val="00D14254"/>
    <w:rsid w:val="00D214FF"/>
    <w:rsid w:val="00D23968"/>
    <w:rsid w:val="00D26606"/>
    <w:rsid w:val="00D26BA7"/>
    <w:rsid w:val="00D274E7"/>
    <w:rsid w:val="00D310DC"/>
    <w:rsid w:val="00D34EAB"/>
    <w:rsid w:val="00D365C8"/>
    <w:rsid w:val="00D427FB"/>
    <w:rsid w:val="00D455CA"/>
    <w:rsid w:val="00D46B9A"/>
    <w:rsid w:val="00D503CC"/>
    <w:rsid w:val="00D51C31"/>
    <w:rsid w:val="00D53681"/>
    <w:rsid w:val="00D54BE5"/>
    <w:rsid w:val="00D56A4F"/>
    <w:rsid w:val="00D63D0F"/>
    <w:rsid w:val="00D665E6"/>
    <w:rsid w:val="00D755F4"/>
    <w:rsid w:val="00D80274"/>
    <w:rsid w:val="00D8093D"/>
    <w:rsid w:val="00D8102F"/>
    <w:rsid w:val="00D814CB"/>
    <w:rsid w:val="00D82913"/>
    <w:rsid w:val="00D849ED"/>
    <w:rsid w:val="00D86065"/>
    <w:rsid w:val="00D8671F"/>
    <w:rsid w:val="00D86D58"/>
    <w:rsid w:val="00D870C6"/>
    <w:rsid w:val="00D87563"/>
    <w:rsid w:val="00D913D8"/>
    <w:rsid w:val="00D93367"/>
    <w:rsid w:val="00D94763"/>
    <w:rsid w:val="00D977DD"/>
    <w:rsid w:val="00DA0D1C"/>
    <w:rsid w:val="00DA0E10"/>
    <w:rsid w:val="00DA2D24"/>
    <w:rsid w:val="00DA57DD"/>
    <w:rsid w:val="00DA57E0"/>
    <w:rsid w:val="00DB3FE1"/>
    <w:rsid w:val="00DC1802"/>
    <w:rsid w:val="00DC1918"/>
    <w:rsid w:val="00DC54F1"/>
    <w:rsid w:val="00DC557B"/>
    <w:rsid w:val="00DC7607"/>
    <w:rsid w:val="00DC79E5"/>
    <w:rsid w:val="00DD40AE"/>
    <w:rsid w:val="00DD4F23"/>
    <w:rsid w:val="00DD5A27"/>
    <w:rsid w:val="00DD7EAD"/>
    <w:rsid w:val="00DE3747"/>
    <w:rsid w:val="00DE443D"/>
    <w:rsid w:val="00DE7395"/>
    <w:rsid w:val="00DE77AF"/>
    <w:rsid w:val="00DE792E"/>
    <w:rsid w:val="00DF1F80"/>
    <w:rsid w:val="00E0390E"/>
    <w:rsid w:val="00E03FE8"/>
    <w:rsid w:val="00E0404A"/>
    <w:rsid w:val="00E0592A"/>
    <w:rsid w:val="00E0768E"/>
    <w:rsid w:val="00E15D03"/>
    <w:rsid w:val="00E16685"/>
    <w:rsid w:val="00E240D1"/>
    <w:rsid w:val="00E25260"/>
    <w:rsid w:val="00E26FEC"/>
    <w:rsid w:val="00E31F68"/>
    <w:rsid w:val="00E444A7"/>
    <w:rsid w:val="00E446D5"/>
    <w:rsid w:val="00E5418B"/>
    <w:rsid w:val="00E57D34"/>
    <w:rsid w:val="00E61A03"/>
    <w:rsid w:val="00E6372D"/>
    <w:rsid w:val="00E657F1"/>
    <w:rsid w:val="00E65F2D"/>
    <w:rsid w:val="00E66700"/>
    <w:rsid w:val="00E66F45"/>
    <w:rsid w:val="00E80026"/>
    <w:rsid w:val="00E82970"/>
    <w:rsid w:val="00E836C5"/>
    <w:rsid w:val="00E86588"/>
    <w:rsid w:val="00E91D01"/>
    <w:rsid w:val="00E91E2E"/>
    <w:rsid w:val="00E91EB7"/>
    <w:rsid w:val="00E9260B"/>
    <w:rsid w:val="00E9360C"/>
    <w:rsid w:val="00E96DDC"/>
    <w:rsid w:val="00EA1C6D"/>
    <w:rsid w:val="00EA2324"/>
    <w:rsid w:val="00EA2850"/>
    <w:rsid w:val="00EA49C5"/>
    <w:rsid w:val="00EA5012"/>
    <w:rsid w:val="00EA60A6"/>
    <w:rsid w:val="00EB137A"/>
    <w:rsid w:val="00EB3171"/>
    <w:rsid w:val="00EB39E4"/>
    <w:rsid w:val="00EB3D26"/>
    <w:rsid w:val="00EC62C0"/>
    <w:rsid w:val="00ED3F6D"/>
    <w:rsid w:val="00ED6460"/>
    <w:rsid w:val="00EE1F4F"/>
    <w:rsid w:val="00EE1FCC"/>
    <w:rsid w:val="00EE20B9"/>
    <w:rsid w:val="00EE3645"/>
    <w:rsid w:val="00EF3DDD"/>
    <w:rsid w:val="00EF5785"/>
    <w:rsid w:val="00F01707"/>
    <w:rsid w:val="00F03742"/>
    <w:rsid w:val="00F03932"/>
    <w:rsid w:val="00F0715B"/>
    <w:rsid w:val="00F10E23"/>
    <w:rsid w:val="00F124E7"/>
    <w:rsid w:val="00F12C03"/>
    <w:rsid w:val="00F13098"/>
    <w:rsid w:val="00F15A3C"/>
    <w:rsid w:val="00F15F80"/>
    <w:rsid w:val="00F1601F"/>
    <w:rsid w:val="00F20331"/>
    <w:rsid w:val="00F228F9"/>
    <w:rsid w:val="00F239DF"/>
    <w:rsid w:val="00F24EC6"/>
    <w:rsid w:val="00F2608E"/>
    <w:rsid w:val="00F26B24"/>
    <w:rsid w:val="00F3061C"/>
    <w:rsid w:val="00F3256F"/>
    <w:rsid w:val="00F34F02"/>
    <w:rsid w:val="00F35B77"/>
    <w:rsid w:val="00F35CFB"/>
    <w:rsid w:val="00F44BC6"/>
    <w:rsid w:val="00F45F75"/>
    <w:rsid w:val="00F46DFE"/>
    <w:rsid w:val="00F50E39"/>
    <w:rsid w:val="00F53095"/>
    <w:rsid w:val="00F53408"/>
    <w:rsid w:val="00F55AD3"/>
    <w:rsid w:val="00F570BA"/>
    <w:rsid w:val="00F573C0"/>
    <w:rsid w:val="00F57873"/>
    <w:rsid w:val="00F57D41"/>
    <w:rsid w:val="00F64459"/>
    <w:rsid w:val="00F644C2"/>
    <w:rsid w:val="00F65CF1"/>
    <w:rsid w:val="00F65D00"/>
    <w:rsid w:val="00F66277"/>
    <w:rsid w:val="00F676C8"/>
    <w:rsid w:val="00F73784"/>
    <w:rsid w:val="00F76CC6"/>
    <w:rsid w:val="00F7720A"/>
    <w:rsid w:val="00F8269E"/>
    <w:rsid w:val="00F8277B"/>
    <w:rsid w:val="00F855AF"/>
    <w:rsid w:val="00F90FCD"/>
    <w:rsid w:val="00F91B4E"/>
    <w:rsid w:val="00F94944"/>
    <w:rsid w:val="00F94F3A"/>
    <w:rsid w:val="00F9633C"/>
    <w:rsid w:val="00F971AC"/>
    <w:rsid w:val="00F97E0C"/>
    <w:rsid w:val="00FA2C97"/>
    <w:rsid w:val="00FA456C"/>
    <w:rsid w:val="00FA4D1A"/>
    <w:rsid w:val="00FA734F"/>
    <w:rsid w:val="00FB074A"/>
    <w:rsid w:val="00FB1524"/>
    <w:rsid w:val="00FB4685"/>
    <w:rsid w:val="00FB4D4D"/>
    <w:rsid w:val="00FB5673"/>
    <w:rsid w:val="00FB61F7"/>
    <w:rsid w:val="00FB66D3"/>
    <w:rsid w:val="00FB790E"/>
    <w:rsid w:val="00FC137B"/>
    <w:rsid w:val="00FC35F3"/>
    <w:rsid w:val="00FD7856"/>
    <w:rsid w:val="00FE0776"/>
    <w:rsid w:val="00FE0FA2"/>
    <w:rsid w:val="00FE4481"/>
    <w:rsid w:val="00FE6E26"/>
    <w:rsid w:val="00FF2199"/>
    <w:rsid w:val="00FF4539"/>
    <w:rsid w:val="00FF4EF3"/>
    <w:rsid w:val="00FF72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0E18"/>
    <w:pPr>
      <w:tabs>
        <w:tab w:val="center" w:pos="4513"/>
        <w:tab w:val="right" w:pos="9026"/>
      </w:tabs>
    </w:pPr>
  </w:style>
  <w:style w:type="character" w:customStyle="1" w:styleId="FooterChar">
    <w:name w:val="Footer Char"/>
    <w:basedOn w:val="DefaultParagraphFont"/>
    <w:link w:val="Footer"/>
    <w:uiPriority w:val="99"/>
    <w:rsid w:val="00390E18"/>
  </w:style>
  <w:style w:type="character" w:styleId="PageNumber">
    <w:name w:val="page number"/>
    <w:basedOn w:val="DefaultParagraphFont"/>
    <w:rsid w:val="00390E18"/>
  </w:style>
  <w:style w:type="character" w:styleId="Hyperlink">
    <w:name w:val="Hyperlink"/>
    <w:basedOn w:val="DefaultParagraphFont"/>
    <w:uiPriority w:val="99"/>
    <w:unhideWhenUsed/>
    <w:rsid w:val="00390E18"/>
    <w:rPr>
      <w:color w:val="0000FF" w:themeColor="hyperlink"/>
      <w:u w:val="single"/>
    </w:rPr>
  </w:style>
  <w:style w:type="paragraph" w:styleId="FootnoteText">
    <w:name w:val="footnote text"/>
    <w:basedOn w:val="Normal"/>
    <w:link w:val="FootnoteTextChar"/>
    <w:semiHidden/>
    <w:rsid w:val="00872CAB"/>
    <w:rPr>
      <w:rFonts w:ascii="Times New Roman" w:eastAsia="MS Mincho" w:hAnsi="Times New Roman" w:cs="Times New Roman"/>
      <w:sz w:val="20"/>
      <w:szCs w:val="20"/>
      <w:lang w:val="en-GB"/>
    </w:rPr>
  </w:style>
  <w:style w:type="character" w:customStyle="1" w:styleId="FootnoteTextChar">
    <w:name w:val="Footnote Text Char"/>
    <w:basedOn w:val="DefaultParagraphFont"/>
    <w:link w:val="FootnoteText"/>
    <w:semiHidden/>
    <w:rsid w:val="00872CAB"/>
    <w:rPr>
      <w:rFonts w:ascii="Times New Roman" w:eastAsia="MS Mincho" w:hAnsi="Times New Roman" w:cs="Times New Roman"/>
      <w:sz w:val="20"/>
      <w:szCs w:val="20"/>
      <w:lang w:val="en-GB"/>
    </w:rPr>
  </w:style>
  <w:style w:type="character" w:styleId="FootnoteReference">
    <w:name w:val="footnote reference"/>
    <w:aliases w:val="16 Point,Superscript 6 Point"/>
    <w:rsid w:val="00872CAB"/>
    <w:rPr>
      <w:vertAlign w:val="superscript"/>
    </w:rPr>
  </w:style>
  <w:style w:type="paragraph" w:styleId="Header">
    <w:name w:val="header"/>
    <w:basedOn w:val="Normal"/>
    <w:link w:val="HeaderChar"/>
    <w:uiPriority w:val="99"/>
    <w:unhideWhenUsed/>
    <w:rsid w:val="00431951"/>
    <w:pPr>
      <w:tabs>
        <w:tab w:val="center" w:pos="4513"/>
        <w:tab w:val="right" w:pos="9026"/>
      </w:tabs>
    </w:pPr>
  </w:style>
  <w:style w:type="character" w:customStyle="1" w:styleId="HeaderChar">
    <w:name w:val="Header Char"/>
    <w:basedOn w:val="DefaultParagraphFont"/>
    <w:link w:val="Header"/>
    <w:uiPriority w:val="99"/>
    <w:rsid w:val="00431951"/>
  </w:style>
  <w:style w:type="table" w:styleId="TableGrid">
    <w:name w:val="Table Grid"/>
    <w:basedOn w:val="TableNormal"/>
    <w:uiPriority w:val="59"/>
    <w:rsid w:val="00A54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FFE"/>
    <w:rPr>
      <w:rFonts w:ascii="Tahoma" w:hAnsi="Tahoma" w:cs="Tahoma"/>
      <w:sz w:val="16"/>
      <w:szCs w:val="16"/>
    </w:rPr>
  </w:style>
  <w:style w:type="character" w:customStyle="1" w:styleId="BalloonTextChar">
    <w:name w:val="Balloon Text Char"/>
    <w:basedOn w:val="DefaultParagraphFont"/>
    <w:link w:val="BalloonText"/>
    <w:uiPriority w:val="99"/>
    <w:semiHidden/>
    <w:rsid w:val="00722FFE"/>
    <w:rPr>
      <w:rFonts w:ascii="Tahoma" w:hAnsi="Tahoma" w:cs="Tahoma"/>
      <w:sz w:val="16"/>
      <w:szCs w:val="16"/>
    </w:rPr>
  </w:style>
  <w:style w:type="paragraph" w:styleId="ListParagraph">
    <w:name w:val="List Paragraph"/>
    <w:basedOn w:val="Normal"/>
    <w:uiPriority w:val="34"/>
    <w:qFormat/>
    <w:rsid w:val="00DE443D"/>
    <w:pPr>
      <w:ind w:left="720"/>
      <w:contextualSpacing/>
    </w:pPr>
  </w:style>
  <w:style w:type="table" w:customStyle="1" w:styleId="TableGrid1">
    <w:name w:val="Table Grid1"/>
    <w:basedOn w:val="TableNormal"/>
    <w:next w:val="TableGrid"/>
    <w:uiPriority w:val="59"/>
    <w:rsid w:val="006407A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4BE5"/>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54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3AA0"/>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73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harChar"/>
    <w:rsid w:val="00127D0F"/>
    <w:pPr>
      <w:numPr>
        <w:numId w:val="28"/>
      </w:numPr>
      <w:tabs>
        <w:tab w:val="clear" w:pos="1080"/>
        <w:tab w:val="num" w:pos="993"/>
      </w:tabs>
      <w:spacing w:before="60" w:after="60"/>
    </w:pPr>
    <w:rPr>
      <w:rFonts w:ascii="Arial" w:eastAsia="Times New Roman" w:hAnsi="Arial" w:cs="Arial"/>
      <w:b/>
      <w:bCs/>
      <w:szCs w:val="20"/>
      <w:lang w:val="en-US"/>
    </w:rPr>
  </w:style>
  <w:style w:type="character" w:customStyle="1" w:styleId="TableCharChar">
    <w:name w:val="Table Char Char"/>
    <w:link w:val="Table"/>
    <w:rsid w:val="00127D0F"/>
    <w:rPr>
      <w:rFonts w:ascii="Arial" w:eastAsia="Times New Roman" w:hAnsi="Arial" w:cs="Arial"/>
      <w:b/>
      <w:bCs/>
      <w:szCs w:val="20"/>
      <w:lang w:val="en-US"/>
    </w:rPr>
  </w:style>
  <w:style w:type="paragraph" w:styleId="BodyText2">
    <w:name w:val="Body Text 2"/>
    <w:basedOn w:val="Normal"/>
    <w:link w:val="BodyText2Char"/>
    <w:uiPriority w:val="99"/>
    <w:semiHidden/>
    <w:unhideWhenUsed/>
    <w:rsid w:val="00127D0F"/>
    <w:pPr>
      <w:spacing w:after="120" w:line="480" w:lineRule="auto"/>
    </w:pPr>
  </w:style>
  <w:style w:type="character" w:customStyle="1" w:styleId="BodyText2Char">
    <w:name w:val="Body Text 2 Char"/>
    <w:basedOn w:val="DefaultParagraphFont"/>
    <w:link w:val="BodyText2"/>
    <w:uiPriority w:val="99"/>
    <w:semiHidden/>
    <w:rsid w:val="00127D0F"/>
  </w:style>
  <w:style w:type="paragraph" w:customStyle="1" w:styleId="sub-a-annex">
    <w:name w:val="sub-a-annex"/>
    <w:basedOn w:val="Normal"/>
    <w:rsid w:val="00127D0F"/>
    <w:pPr>
      <w:keepNext/>
      <w:keepLines/>
      <w:overflowPunct w:val="0"/>
      <w:autoSpaceDE w:val="0"/>
      <w:autoSpaceDN w:val="0"/>
      <w:adjustRightInd w:val="0"/>
      <w:spacing w:before="120" w:after="240"/>
    </w:pPr>
    <w:rPr>
      <w:rFonts w:ascii="Arial" w:eastAsia="Times New Roman" w:hAnsi="Arial" w:cs="Times New Roman"/>
      <w:b/>
      <w:smallCaps/>
      <w:sz w:val="20"/>
      <w:szCs w:val="20"/>
      <w:lang w:val="en-US"/>
    </w:rPr>
  </w:style>
  <w:style w:type="paragraph" w:styleId="BodyTextIndent2">
    <w:name w:val="Body Text Indent 2"/>
    <w:basedOn w:val="Normal"/>
    <w:link w:val="BodyTextIndent2Char"/>
    <w:uiPriority w:val="99"/>
    <w:semiHidden/>
    <w:unhideWhenUsed/>
    <w:rsid w:val="001E7354"/>
    <w:pPr>
      <w:spacing w:after="120" w:line="480" w:lineRule="auto"/>
      <w:ind w:left="283"/>
    </w:pPr>
  </w:style>
  <w:style w:type="character" w:customStyle="1" w:styleId="BodyTextIndent2Char">
    <w:name w:val="Body Text Indent 2 Char"/>
    <w:basedOn w:val="DefaultParagraphFont"/>
    <w:link w:val="BodyTextIndent2"/>
    <w:uiPriority w:val="99"/>
    <w:semiHidden/>
    <w:rsid w:val="001E7354"/>
  </w:style>
  <w:style w:type="paragraph" w:styleId="BodyText">
    <w:name w:val="Body Text"/>
    <w:basedOn w:val="Normal"/>
    <w:link w:val="BodyTextChar"/>
    <w:uiPriority w:val="99"/>
    <w:semiHidden/>
    <w:unhideWhenUsed/>
    <w:rsid w:val="00C74BF5"/>
    <w:pPr>
      <w:spacing w:after="120"/>
    </w:pPr>
  </w:style>
  <w:style w:type="character" w:customStyle="1" w:styleId="BodyTextChar">
    <w:name w:val="Body Text Char"/>
    <w:basedOn w:val="DefaultParagraphFont"/>
    <w:link w:val="BodyText"/>
    <w:uiPriority w:val="99"/>
    <w:semiHidden/>
    <w:rsid w:val="00C74BF5"/>
  </w:style>
  <w:style w:type="paragraph" w:styleId="NormalWeb">
    <w:name w:val="Normal (Web)"/>
    <w:basedOn w:val="Normal"/>
    <w:uiPriority w:val="99"/>
    <w:semiHidden/>
    <w:unhideWhenUsed/>
    <w:rsid w:val="0045744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0E18"/>
    <w:pPr>
      <w:tabs>
        <w:tab w:val="center" w:pos="4513"/>
        <w:tab w:val="right" w:pos="9026"/>
      </w:tabs>
    </w:pPr>
  </w:style>
  <w:style w:type="character" w:customStyle="1" w:styleId="FooterChar">
    <w:name w:val="Footer Char"/>
    <w:basedOn w:val="DefaultParagraphFont"/>
    <w:link w:val="Footer"/>
    <w:uiPriority w:val="99"/>
    <w:rsid w:val="00390E18"/>
  </w:style>
  <w:style w:type="character" w:styleId="PageNumber">
    <w:name w:val="page number"/>
    <w:basedOn w:val="DefaultParagraphFont"/>
    <w:rsid w:val="00390E18"/>
  </w:style>
  <w:style w:type="character" w:styleId="Hyperlink">
    <w:name w:val="Hyperlink"/>
    <w:basedOn w:val="DefaultParagraphFont"/>
    <w:uiPriority w:val="99"/>
    <w:unhideWhenUsed/>
    <w:rsid w:val="00390E18"/>
    <w:rPr>
      <w:color w:val="0000FF" w:themeColor="hyperlink"/>
      <w:u w:val="single"/>
    </w:rPr>
  </w:style>
  <w:style w:type="paragraph" w:styleId="FootnoteText">
    <w:name w:val="footnote text"/>
    <w:basedOn w:val="Normal"/>
    <w:link w:val="FootnoteTextChar"/>
    <w:semiHidden/>
    <w:rsid w:val="00872CAB"/>
    <w:rPr>
      <w:rFonts w:ascii="Times New Roman" w:eastAsia="MS Mincho" w:hAnsi="Times New Roman" w:cs="Times New Roman"/>
      <w:sz w:val="20"/>
      <w:szCs w:val="20"/>
      <w:lang w:val="en-GB"/>
    </w:rPr>
  </w:style>
  <w:style w:type="character" w:customStyle="1" w:styleId="FootnoteTextChar">
    <w:name w:val="Footnote Text Char"/>
    <w:basedOn w:val="DefaultParagraphFont"/>
    <w:link w:val="FootnoteText"/>
    <w:semiHidden/>
    <w:rsid w:val="00872CAB"/>
    <w:rPr>
      <w:rFonts w:ascii="Times New Roman" w:eastAsia="MS Mincho" w:hAnsi="Times New Roman" w:cs="Times New Roman"/>
      <w:sz w:val="20"/>
      <w:szCs w:val="20"/>
      <w:lang w:val="en-GB"/>
    </w:rPr>
  </w:style>
  <w:style w:type="character" w:styleId="FootnoteReference">
    <w:name w:val="footnote reference"/>
    <w:aliases w:val="16 Point,Superscript 6 Point"/>
    <w:rsid w:val="00872CAB"/>
    <w:rPr>
      <w:vertAlign w:val="superscript"/>
    </w:rPr>
  </w:style>
  <w:style w:type="paragraph" w:styleId="Header">
    <w:name w:val="header"/>
    <w:basedOn w:val="Normal"/>
    <w:link w:val="HeaderChar"/>
    <w:uiPriority w:val="99"/>
    <w:unhideWhenUsed/>
    <w:rsid w:val="00431951"/>
    <w:pPr>
      <w:tabs>
        <w:tab w:val="center" w:pos="4513"/>
        <w:tab w:val="right" w:pos="9026"/>
      </w:tabs>
    </w:pPr>
  </w:style>
  <w:style w:type="character" w:customStyle="1" w:styleId="HeaderChar">
    <w:name w:val="Header Char"/>
    <w:basedOn w:val="DefaultParagraphFont"/>
    <w:link w:val="Header"/>
    <w:uiPriority w:val="99"/>
    <w:rsid w:val="00431951"/>
  </w:style>
  <w:style w:type="table" w:styleId="TableGrid">
    <w:name w:val="Table Grid"/>
    <w:basedOn w:val="TableNormal"/>
    <w:uiPriority w:val="59"/>
    <w:rsid w:val="00A54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FFE"/>
    <w:rPr>
      <w:rFonts w:ascii="Tahoma" w:hAnsi="Tahoma" w:cs="Tahoma"/>
      <w:sz w:val="16"/>
      <w:szCs w:val="16"/>
    </w:rPr>
  </w:style>
  <w:style w:type="character" w:customStyle="1" w:styleId="BalloonTextChar">
    <w:name w:val="Balloon Text Char"/>
    <w:basedOn w:val="DefaultParagraphFont"/>
    <w:link w:val="BalloonText"/>
    <w:uiPriority w:val="99"/>
    <w:semiHidden/>
    <w:rsid w:val="00722FFE"/>
    <w:rPr>
      <w:rFonts w:ascii="Tahoma" w:hAnsi="Tahoma" w:cs="Tahoma"/>
      <w:sz w:val="16"/>
      <w:szCs w:val="16"/>
    </w:rPr>
  </w:style>
  <w:style w:type="paragraph" w:styleId="ListParagraph">
    <w:name w:val="List Paragraph"/>
    <w:basedOn w:val="Normal"/>
    <w:uiPriority w:val="34"/>
    <w:qFormat/>
    <w:rsid w:val="00DE443D"/>
    <w:pPr>
      <w:ind w:left="720"/>
      <w:contextualSpacing/>
    </w:pPr>
  </w:style>
  <w:style w:type="table" w:customStyle="1" w:styleId="TableGrid1">
    <w:name w:val="Table Grid1"/>
    <w:basedOn w:val="TableNormal"/>
    <w:next w:val="TableGrid"/>
    <w:uiPriority w:val="59"/>
    <w:rsid w:val="006407A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4BE5"/>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54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3AA0"/>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73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harChar"/>
    <w:rsid w:val="00127D0F"/>
    <w:pPr>
      <w:numPr>
        <w:numId w:val="28"/>
      </w:numPr>
      <w:tabs>
        <w:tab w:val="clear" w:pos="1080"/>
        <w:tab w:val="num" w:pos="993"/>
      </w:tabs>
      <w:spacing w:before="60" w:after="60"/>
    </w:pPr>
    <w:rPr>
      <w:rFonts w:ascii="Arial" w:eastAsia="Times New Roman" w:hAnsi="Arial" w:cs="Arial"/>
      <w:b/>
      <w:bCs/>
      <w:szCs w:val="20"/>
      <w:lang w:val="en-US"/>
    </w:rPr>
  </w:style>
  <w:style w:type="character" w:customStyle="1" w:styleId="TableCharChar">
    <w:name w:val="Table Char Char"/>
    <w:link w:val="Table"/>
    <w:rsid w:val="00127D0F"/>
    <w:rPr>
      <w:rFonts w:ascii="Arial" w:eastAsia="Times New Roman" w:hAnsi="Arial" w:cs="Arial"/>
      <w:b/>
      <w:bCs/>
      <w:szCs w:val="20"/>
      <w:lang w:val="en-US"/>
    </w:rPr>
  </w:style>
  <w:style w:type="paragraph" w:styleId="BodyText2">
    <w:name w:val="Body Text 2"/>
    <w:basedOn w:val="Normal"/>
    <w:link w:val="BodyText2Char"/>
    <w:uiPriority w:val="99"/>
    <w:semiHidden/>
    <w:unhideWhenUsed/>
    <w:rsid w:val="00127D0F"/>
    <w:pPr>
      <w:spacing w:after="120" w:line="480" w:lineRule="auto"/>
    </w:pPr>
  </w:style>
  <w:style w:type="character" w:customStyle="1" w:styleId="BodyText2Char">
    <w:name w:val="Body Text 2 Char"/>
    <w:basedOn w:val="DefaultParagraphFont"/>
    <w:link w:val="BodyText2"/>
    <w:uiPriority w:val="99"/>
    <w:semiHidden/>
    <w:rsid w:val="00127D0F"/>
  </w:style>
  <w:style w:type="paragraph" w:customStyle="1" w:styleId="sub-a-annex">
    <w:name w:val="sub-a-annex"/>
    <w:basedOn w:val="Normal"/>
    <w:rsid w:val="00127D0F"/>
    <w:pPr>
      <w:keepNext/>
      <w:keepLines/>
      <w:overflowPunct w:val="0"/>
      <w:autoSpaceDE w:val="0"/>
      <w:autoSpaceDN w:val="0"/>
      <w:adjustRightInd w:val="0"/>
      <w:spacing w:before="120" w:after="240"/>
    </w:pPr>
    <w:rPr>
      <w:rFonts w:ascii="Arial" w:eastAsia="Times New Roman" w:hAnsi="Arial" w:cs="Times New Roman"/>
      <w:b/>
      <w:smallCaps/>
      <w:sz w:val="20"/>
      <w:szCs w:val="20"/>
      <w:lang w:val="en-US"/>
    </w:rPr>
  </w:style>
  <w:style w:type="paragraph" w:styleId="BodyTextIndent2">
    <w:name w:val="Body Text Indent 2"/>
    <w:basedOn w:val="Normal"/>
    <w:link w:val="BodyTextIndent2Char"/>
    <w:uiPriority w:val="99"/>
    <w:semiHidden/>
    <w:unhideWhenUsed/>
    <w:rsid w:val="001E7354"/>
    <w:pPr>
      <w:spacing w:after="120" w:line="480" w:lineRule="auto"/>
      <w:ind w:left="283"/>
    </w:pPr>
  </w:style>
  <w:style w:type="character" w:customStyle="1" w:styleId="BodyTextIndent2Char">
    <w:name w:val="Body Text Indent 2 Char"/>
    <w:basedOn w:val="DefaultParagraphFont"/>
    <w:link w:val="BodyTextIndent2"/>
    <w:uiPriority w:val="99"/>
    <w:semiHidden/>
    <w:rsid w:val="001E7354"/>
  </w:style>
  <w:style w:type="paragraph" w:styleId="BodyText">
    <w:name w:val="Body Text"/>
    <w:basedOn w:val="Normal"/>
    <w:link w:val="BodyTextChar"/>
    <w:uiPriority w:val="99"/>
    <w:semiHidden/>
    <w:unhideWhenUsed/>
    <w:rsid w:val="00C74BF5"/>
    <w:pPr>
      <w:spacing w:after="120"/>
    </w:pPr>
  </w:style>
  <w:style w:type="character" w:customStyle="1" w:styleId="BodyTextChar">
    <w:name w:val="Body Text Char"/>
    <w:basedOn w:val="DefaultParagraphFont"/>
    <w:link w:val="BodyText"/>
    <w:uiPriority w:val="99"/>
    <w:semiHidden/>
    <w:rsid w:val="00C74BF5"/>
  </w:style>
  <w:style w:type="paragraph" w:styleId="NormalWeb">
    <w:name w:val="Normal (Web)"/>
    <w:basedOn w:val="Normal"/>
    <w:uiPriority w:val="99"/>
    <w:semiHidden/>
    <w:unhideWhenUsed/>
    <w:rsid w:val="004574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3375">
      <w:bodyDiv w:val="1"/>
      <w:marLeft w:val="0"/>
      <w:marRight w:val="0"/>
      <w:marTop w:val="0"/>
      <w:marBottom w:val="0"/>
      <w:divBdr>
        <w:top w:val="none" w:sz="0" w:space="0" w:color="auto"/>
        <w:left w:val="none" w:sz="0" w:space="0" w:color="auto"/>
        <w:bottom w:val="none" w:sz="0" w:space="0" w:color="auto"/>
        <w:right w:val="none" w:sz="0" w:space="0" w:color="auto"/>
      </w:divBdr>
      <w:divsChild>
        <w:div w:id="1400053196">
          <w:marLeft w:val="0"/>
          <w:marRight w:val="0"/>
          <w:marTop w:val="0"/>
          <w:marBottom w:val="0"/>
          <w:divBdr>
            <w:top w:val="none" w:sz="0" w:space="0" w:color="auto"/>
            <w:left w:val="none" w:sz="0" w:space="0" w:color="auto"/>
            <w:bottom w:val="none" w:sz="0" w:space="0" w:color="auto"/>
            <w:right w:val="none" w:sz="0" w:space="0" w:color="auto"/>
          </w:divBdr>
        </w:div>
        <w:div w:id="751009652">
          <w:marLeft w:val="0"/>
          <w:marRight w:val="0"/>
          <w:marTop w:val="0"/>
          <w:marBottom w:val="0"/>
          <w:divBdr>
            <w:top w:val="none" w:sz="0" w:space="0" w:color="auto"/>
            <w:left w:val="none" w:sz="0" w:space="0" w:color="auto"/>
            <w:bottom w:val="none" w:sz="0" w:space="0" w:color="auto"/>
            <w:right w:val="none" w:sz="0" w:space="0" w:color="auto"/>
          </w:divBdr>
        </w:div>
        <w:div w:id="921455458">
          <w:marLeft w:val="0"/>
          <w:marRight w:val="0"/>
          <w:marTop w:val="0"/>
          <w:marBottom w:val="0"/>
          <w:divBdr>
            <w:top w:val="none" w:sz="0" w:space="0" w:color="auto"/>
            <w:left w:val="none" w:sz="0" w:space="0" w:color="auto"/>
            <w:bottom w:val="none" w:sz="0" w:space="0" w:color="auto"/>
            <w:right w:val="none" w:sz="0" w:space="0" w:color="auto"/>
          </w:divBdr>
        </w:div>
      </w:divsChild>
    </w:div>
    <w:div w:id="55981996">
      <w:bodyDiv w:val="1"/>
      <w:marLeft w:val="0"/>
      <w:marRight w:val="0"/>
      <w:marTop w:val="0"/>
      <w:marBottom w:val="0"/>
      <w:divBdr>
        <w:top w:val="none" w:sz="0" w:space="0" w:color="auto"/>
        <w:left w:val="none" w:sz="0" w:space="0" w:color="auto"/>
        <w:bottom w:val="none" w:sz="0" w:space="0" w:color="auto"/>
        <w:right w:val="none" w:sz="0" w:space="0" w:color="auto"/>
      </w:divBdr>
    </w:div>
    <w:div w:id="75707058">
      <w:bodyDiv w:val="1"/>
      <w:marLeft w:val="0"/>
      <w:marRight w:val="0"/>
      <w:marTop w:val="0"/>
      <w:marBottom w:val="0"/>
      <w:divBdr>
        <w:top w:val="none" w:sz="0" w:space="0" w:color="auto"/>
        <w:left w:val="none" w:sz="0" w:space="0" w:color="auto"/>
        <w:bottom w:val="none" w:sz="0" w:space="0" w:color="auto"/>
        <w:right w:val="none" w:sz="0" w:space="0" w:color="auto"/>
      </w:divBdr>
    </w:div>
    <w:div w:id="133134792">
      <w:bodyDiv w:val="1"/>
      <w:marLeft w:val="0"/>
      <w:marRight w:val="0"/>
      <w:marTop w:val="0"/>
      <w:marBottom w:val="0"/>
      <w:divBdr>
        <w:top w:val="none" w:sz="0" w:space="0" w:color="auto"/>
        <w:left w:val="none" w:sz="0" w:space="0" w:color="auto"/>
        <w:bottom w:val="none" w:sz="0" w:space="0" w:color="auto"/>
        <w:right w:val="none" w:sz="0" w:space="0" w:color="auto"/>
      </w:divBdr>
    </w:div>
    <w:div w:id="189998286">
      <w:bodyDiv w:val="1"/>
      <w:marLeft w:val="0"/>
      <w:marRight w:val="0"/>
      <w:marTop w:val="0"/>
      <w:marBottom w:val="0"/>
      <w:divBdr>
        <w:top w:val="none" w:sz="0" w:space="0" w:color="auto"/>
        <w:left w:val="none" w:sz="0" w:space="0" w:color="auto"/>
        <w:bottom w:val="none" w:sz="0" w:space="0" w:color="auto"/>
        <w:right w:val="none" w:sz="0" w:space="0" w:color="auto"/>
      </w:divBdr>
      <w:divsChild>
        <w:div w:id="1034694981">
          <w:marLeft w:val="547"/>
          <w:marRight w:val="0"/>
          <w:marTop w:val="154"/>
          <w:marBottom w:val="0"/>
          <w:divBdr>
            <w:top w:val="none" w:sz="0" w:space="0" w:color="auto"/>
            <w:left w:val="none" w:sz="0" w:space="0" w:color="auto"/>
            <w:bottom w:val="none" w:sz="0" w:space="0" w:color="auto"/>
            <w:right w:val="none" w:sz="0" w:space="0" w:color="auto"/>
          </w:divBdr>
        </w:div>
        <w:div w:id="1448307156">
          <w:marLeft w:val="547"/>
          <w:marRight w:val="0"/>
          <w:marTop w:val="154"/>
          <w:marBottom w:val="0"/>
          <w:divBdr>
            <w:top w:val="none" w:sz="0" w:space="0" w:color="auto"/>
            <w:left w:val="none" w:sz="0" w:space="0" w:color="auto"/>
            <w:bottom w:val="none" w:sz="0" w:space="0" w:color="auto"/>
            <w:right w:val="none" w:sz="0" w:space="0" w:color="auto"/>
          </w:divBdr>
        </w:div>
        <w:div w:id="1469013411">
          <w:marLeft w:val="547"/>
          <w:marRight w:val="0"/>
          <w:marTop w:val="154"/>
          <w:marBottom w:val="0"/>
          <w:divBdr>
            <w:top w:val="none" w:sz="0" w:space="0" w:color="auto"/>
            <w:left w:val="none" w:sz="0" w:space="0" w:color="auto"/>
            <w:bottom w:val="none" w:sz="0" w:space="0" w:color="auto"/>
            <w:right w:val="none" w:sz="0" w:space="0" w:color="auto"/>
          </w:divBdr>
        </w:div>
        <w:div w:id="1536887730">
          <w:marLeft w:val="547"/>
          <w:marRight w:val="0"/>
          <w:marTop w:val="154"/>
          <w:marBottom w:val="0"/>
          <w:divBdr>
            <w:top w:val="none" w:sz="0" w:space="0" w:color="auto"/>
            <w:left w:val="none" w:sz="0" w:space="0" w:color="auto"/>
            <w:bottom w:val="none" w:sz="0" w:space="0" w:color="auto"/>
            <w:right w:val="none" w:sz="0" w:space="0" w:color="auto"/>
          </w:divBdr>
        </w:div>
        <w:div w:id="1705206908">
          <w:marLeft w:val="547"/>
          <w:marRight w:val="0"/>
          <w:marTop w:val="154"/>
          <w:marBottom w:val="0"/>
          <w:divBdr>
            <w:top w:val="none" w:sz="0" w:space="0" w:color="auto"/>
            <w:left w:val="none" w:sz="0" w:space="0" w:color="auto"/>
            <w:bottom w:val="none" w:sz="0" w:space="0" w:color="auto"/>
            <w:right w:val="none" w:sz="0" w:space="0" w:color="auto"/>
          </w:divBdr>
        </w:div>
      </w:divsChild>
    </w:div>
    <w:div w:id="211384028">
      <w:bodyDiv w:val="1"/>
      <w:marLeft w:val="0"/>
      <w:marRight w:val="0"/>
      <w:marTop w:val="0"/>
      <w:marBottom w:val="0"/>
      <w:divBdr>
        <w:top w:val="none" w:sz="0" w:space="0" w:color="auto"/>
        <w:left w:val="none" w:sz="0" w:space="0" w:color="auto"/>
        <w:bottom w:val="none" w:sz="0" w:space="0" w:color="auto"/>
        <w:right w:val="none" w:sz="0" w:space="0" w:color="auto"/>
      </w:divBdr>
      <w:divsChild>
        <w:div w:id="385491545">
          <w:marLeft w:val="547"/>
          <w:marRight w:val="0"/>
          <w:marTop w:val="115"/>
          <w:marBottom w:val="0"/>
          <w:divBdr>
            <w:top w:val="none" w:sz="0" w:space="0" w:color="auto"/>
            <w:left w:val="none" w:sz="0" w:space="0" w:color="auto"/>
            <w:bottom w:val="none" w:sz="0" w:space="0" w:color="auto"/>
            <w:right w:val="none" w:sz="0" w:space="0" w:color="auto"/>
          </w:divBdr>
        </w:div>
        <w:div w:id="1728339331">
          <w:marLeft w:val="547"/>
          <w:marRight w:val="0"/>
          <w:marTop w:val="115"/>
          <w:marBottom w:val="0"/>
          <w:divBdr>
            <w:top w:val="none" w:sz="0" w:space="0" w:color="auto"/>
            <w:left w:val="none" w:sz="0" w:space="0" w:color="auto"/>
            <w:bottom w:val="none" w:sz="0" w:space="0" w:color="auto"/>
            <w:right w:val="none" w:sz="0" w:space="0" w:color="auto"/>
          </w:divBdr>
        </w:div>
      </w:divsChild>
    </w:div>
    <w:div w:id="220988663">
      <w:bodyDiv w:val="1"/>
      <w:marLeft w:val="0"/>
      <w:marRight w:val="0"/>
      <w:marTop w:val="0"/>
      <w:marBottom w:val="0"/>
      <w:divBdr>
        <w:top w:val="none" w:sz="0" w:space="0" w:color="auto"/>
        <w:left w:val="none" w:sz="0" w:space="0" w:color="auto"/>
        <w:bottom w:val="none" w:sz="0" w:space="0" w:color="auto"/>
        <w:right w:val="none" w:sz="0" w:space="0" w:color="auto"/>
      </w:divBdr>
      <w:divsChild>
        <w:div w:id="893464246">
          <w:marLeft w:val="547"/>
          <w:marRight w:val="0"/>
          <w:marTop w:val="154"/>
          <w:marBottom w:val="0"/>
          <w:divBdr>
            <w:top w:val="none" w:sz="0" w:space="0" w:color="auto"/>
            <w:left w:val="none" w:sz="0" w:space="0" w:color="auto"/>
            <w:bottom w:val="none" w:sz="0" w:space="0" w:color="auto"/>
            <w:right w:val="none" w:sz="0" w:space="0" w:color="auto"/>
          </w:divBdr>
        </w:div>
        <w:div w:id="987443566">
          <w:marLeft w:val="547"/>
          <w:marRight w:val="0"/>
          <w:marTop w:val="154"/>
          <w:marBottom w:val="0"/>
          <w:divBdr>
            <w:top w:val="none" w:sz="0" w:space="0" w:color="auto"/>
            <w:left w:val="none" w:sz="0" w:space="0" w:color="auto"/>
            <w:bottom w:val="none" w:sz="0" w:space="0" w:color="auto"/>
            <w:right w:val="none" w:sz="0" w:space="0" w:color="auto"/>
          </w:divBdr>
        </w:div>
        <w:div w:id="1817451984">
          <w:marLeft w:val="547"/>
          <w:marRight w:val="0"/>
          <w:marTop w:val="154"/>
          <w:marBottom w:val="0"/>
          <w:divBdr>
            <w:top w:val="none" w:sz="0" w:space="0" w:color="auto"/>
            <w:left w:val="none" w:sz="0" w:space="0" w:color="auto"/>
            <w:bottom w:val="none" w:sz="0" w:space="0" w:color="auto"/>
            <w:right w:val="none" w:sz="0" w:space="0" w:color="auto"/>
          </w:divBdr>
        </w:div>
      </w:divsChild>
    </w:div>
    <w:div w:id="266621973">
      <w:bodyDiv w:val="1"/>
      <w:marLeft w:val="0"/>
      <w:marRight w:val="0"/>
      <w:marTop w:val="0"/>
      <w:marBottom w:val="0"/>
      <w:divBdr>
        <w:top w:val="none" w:sz="0" w:space="0" w:color="auto"/>
        <w:left w:val="none" w:sz="0" w:space="0" w:color="auto"/>
        <w:bottom w:val="none" w:sz="0" w:space="0" w:color="auto"/>
        <w:right w:val="none" w:sz="0" w:space="0" w:color="auto"/>
      </w:divBdr>
      <w:divsChild>
        <w:div w:id="1524052666">
          <w:marLeft w:val="547"/>
          <w:marRight w:val="0"/>
          <w:marTop w:val="173"/>
          <w:marBottom w:val="0"/>
          <w:divBdr>
            <w:top w:val="none" w:sz="0" w:space="0" w:color="auto"/>
            <w:left w:val="none" w:sz="0" w:space="0" w:color="auto"/>
            <w:bottom w:val="none" w:sz="0" w:space="0" w:color="auto"/>
            <w:right w:val="none" w:sz="0" w:space="0" w:color="auto"/>
          </w:divBdr>
        </w:div>
        <w:div w:id="1607731772">
          <w:marLeft w:val="547"/>
          <w:marRight w:val="0"/>
          <w:marTop w:val="173"/>
          <w:marBottom w:val="0"/>
          <w:divBdr>
            <w:top w:val="none" w:sz="0" w:space="0" w:color="auto"/>
            <w:left w:val="none" w:sz="0" w:space="0" w:color="auto"/>
            <w:bottom w:val="none" w:sz="0" w:space="0" w:color="auto"/>
            <w:right w:val="none" w:sz="0" w:space="0" w:color="auto"/>
          </w:divBdr>
        </w:div>
      </w:divsChild>
    </w:div>
    <w:div w:id="357893951">
      <w:bodyDiv w:val="1"/>
      <w:marLeft w:val="0"/>
      <w:marRight w:val="0"/>
      <w:marTop w:val="0"/>
      <w:marBottom w:val="0"/>
      <w:divBdr>
        <w:top w:val="none" w:sz="0" w:space="0" w:color="auto"/>
        <w:left w:val="none" w:sz="0" w:space="0" w:color="auto"/>
        <w:bottom w:val="none" w:sz="0" w:space="0" w:color="auto"/>
        <w:right w:val="none" w:sz="0" w:space="0" w:color="auto"/>
      </w:divBdr>
      <w:divsChild>
        <w:div w:id="12846366">
          <w:marLeft w:val="547"/>
          <w:marRight w:val="0"/>
          <w:marTop w:val="154"/>
          <w:marBottom w:val="0"/>
          <w:divBdr>
            <w:top w:val="none" w:sz="0" w:space="0" w:color="auto"/>
            <w:left w:val="none" w:sz="0" w:space="0" w:color="auto"/>
            <w:bottom w:val="none" w:sz="0" w:space="0" w:color="auto"/>
            <w:right w:val="none" w:sz="0" w:space="0" w:color="auto"/>
          </w:divBdr>
        </w:div>
        <w:div w:id="1751804993">
          <w:marLeft w:val="547"/>
          <w:marRight w:val="0"/>
          <w:marTop w:val="154"/>
          <w:marBottom w:val="0"/>
          <w:divBdr>
            <w:top w:val="none" w:sz="0" w:space="0" w:color="auto"/>
            <w:left w:val="none" w:sz="0" w:space="0" w:color="auto"/>
            <w:bottom w:val="none" w:sz="0" w:space="0" w:color="auto"/>
            <w:right w:val="none" w:sz="0" w:space="0" w:color="auto"/>
          </w:divBdr>
        </w:div>
        <w:div w:id="1967271140">
          <w:marLeft w:val="547"/>
          <w:marRight w:val="0"/>
          <w:marTop w:val="154"/>
          <w:marBottom w:val="0"/>
          <w:divBdr>
            <w:top w:val="none" w:sz="0" w:space="0" w:color="auto"/>
            <w:left w:val="none" w:sz="0" w:space="0" w:color="auto"/>
            <w:bottom w:val="none" w:sz="0" w:space="0" w:color="auto"/>
            <w:right w:val="none" w:sz="0" w:space="0" w:color="auto"/>
          </w:divBdr>
        </w:div>
        <w:div w:id="2135438667">
          <w:marLeft w:val="547"/>
          <w:marRight w:val="0"/>
          <w:marTop w:val="154"/>
          <w:marBottom w:val="0"/>
          <w:divBdr>
            <w:top w:val="none" w:sz="0" w:space="0" w:color="auto"/>
            <w:left w:val="none" w:sz="0" w:space="0" w:color="auto"/>
            <w:bottom w:val="none" w:sz="0" w:space="0" w:color="auto"/>
            <w:right w:val="none" w:sz="0" w:space="0" w:color="auto"/>
          </w:divBdr>
        </w:div>
      </w:divsChild>
    </w:div>
    <w:div w:id="409010570">
      <w:bodyDiv w:val="1"/>
      <w:marLeft w:val="0"/>
      <w:marRight w:val="0"/>
      <w:marTop w:val="0"/>
      <w:marBottom w:val="0"/>
      <w:divBdr>
        <w:top w:val="none" w:sz="0" w:space="0" w:color="auto"/>
        <w:left w:val="none" w:sz="0" w:space="0" w:color="auto"/>
        <w:bottom w:val="none" w:sz="0" w:space="0" w:color="auto"/>
        <w:right w:val="none" w:sz="0" w:space="0" w:color="auto"/>
      </w:divBdr>
    </w:div>
    <w:div w:id="497384140">
      <w:bodyDiv w:val="1"/>
      <w:marLeft w:val="0"/>
      <w:marRight w:val="0"/>
      <w:marTop w:val="0"/>
      <w:marBottom w:val="0"/>
      <w:divBdr>
        <w:top w:val="none" w:sz="0" w:space="0" w:color="auto"/>
        <w:left w:val="none" w:sz="0" w:space="0" w:color="auto"/>
        <w:bottom w:val="none" w:sz="0" w:space="0" w:color="auto"/>
        <w:right w:val="none" w:sz="0" w:space="0" w:color="auto"/>
      </w:divBdr>
      <w:divsChild>
        <w:div w:id="332343763">
          <w:marLeft w:val="547"/>
          <w:marRight w:val="0"/>
          <w:marTop w:val="115"/>
          <w:marBottom w:val="0"/>
          <w:divBdr>
            <w:top w:val="none" w:sz="0" w:space="0" w:color="auto"/>
            <w:left w:val="none" w:sz="0" w:space="0" w:color="auto"/>
            <w:bottom w:val="none" w:sz="0" w:space="0" w:color="auto"/>
            <w:right w:val="none" w:sz="0" w:space="0" w:color="auto"/>
          </w:divBdr>
        </w:div>
        <w:div w:id="564142218">
          <w:marLeft w:val="547"/>
          <w:marRight w:val="0"/>
          <w:marTop w:val="115"/>
          <w:marBottom w:val="0"/>
          <w:divBdr>
            <w:top w:val="none" w:sz="0" w:space="0" w:color="auto"/>
            <w:left w:val="none" w:sz="0" w:space="0" w:color="auto"/>
            <w:bottom w:val="none" w:sz="0" w:space="0" w:color="auto"/>
            <w:right w:val="none" w:sz="0" w:space="0" w:color="auto"/>
          </w:divBdr>
        </w:div>
      </w:divsChild>
    </w:div>
    <w:div w:id="619801195">
      <w:bodyDiv w:val="1"/>
      <w:marLeft w:val="0"/>
      <w:marRight w:val="0"/>
      <w:marTop w:val="0"/>
      <w:marBottom w:val="0"/>
      <w:divBdr>
        <w:top w:val="none" w:sz="0" w:space="0" w:color="auto"/>
        <w:left w:val="none" w:sz="0" w:space="0" w:color="auto"/>
        <w:bottom w:val="none" w:sz="0" w:space="0" w:color="auto"/>
        <w:right w:val="none" w:sz="0" w:space="0" w:color="auto"/>
      </w:divBdr>
      <w:divsChild>
        <w:div w:id="347296460">
          <w:marLeft w:val="0"/>
          <w:marRight w:val="0"/>
          <w:marTop w:val="0"/>
          <w:marBottom w:val="0"/>
          <w:divBdr>
            <w:top w:val="none" w:sz="0" w:space="0" w:color="auto"/>
            <w:left w:val="none" w:sz="0" w:space="0" w:color="auto"/>
            <w:bottom w:val="none" w:sz="0" w:space="0" w:color="auto"/>
            <w:right w:val="none" w:sz="0" w:space="0" w:color="auto"/>
          </w:divBdr>
        </w:div>
        <w:div w:id="691491638">
          <w:marLeft w:val="0"/>
          <w:marRight w:val="0"/>
          <w:marTop w:val="0"/>
          <w:marBottom w:val="0"/>
          <w:divBdr>
            <w:top w:val="none" w:sz="0" w:space="0" w:color="auto"/>
            <w:left w:val="none" w:sz="0" w:space="0" w:color="auto"/>
            <w:bottom w:val="none" w:sz="0" w:space="0" w:color="auto"/>
            <w:right w:val="none" w:sz="0" w:space="0" w:color="auto"/>
          </w:divBdr>
        </w:div>
        <w:div w:id="1394809612">
          <w:marLeft w:val="0"/>
          <w:marRight w:val="0"/>
          <w:marTop w:val="0"/>
          <w:marBottom w:val="0"/>
          <w:divBdr>
            <w:top w:val="none" w:sz="0" w:space="0" w:color="auto"/>
            <w:left w:val="none" w:sz="0" w:space="0" w:color="auto"/>
            <w:bottom w:val="none" w:sz="0" w:space="0" w:color="auto"/>
            <w:right w:val="none" w:sz="0" w:space="0" w:color="auto"/>
          </w:divBdr>
        </w:div>
        <w:div w:id="1532255912">
          <w:marLeft w:val="0"/>
          <w:marRight w:val="0"/>
          <w:marTop w:val="0"/>
          <w:marBottom w:val="0"/>
          <w:divBdr>
            <w:top w:val="none" w:sz="0" w:space="0" w:color="auto"/>
            <w:left w:val="none" w:sz="0" w:space="0" w:color="auto"/>
            <w:bottom w:val="none" w:sz="0" w:space="0" w:color="auto"/>
            <w:right w:val="none" w:sz="0" w:space="0" w:color="auto"/>
          </w:divBdr>
        </w:div>
        <w:div w:id="1910384574">
          <w:marLeft w:val="0"/>
          <w:marRight w:val="0"/>
          <w:marTop w:val="0"/>
          <w:marBottom w:val="0"/>
          <w:divBdr>
            <w:top w:val="none" w:sz="0" w:space="0" w:color="auto"/>
            <w:left w:val="none" w:sz="0" w:space="0" w:color="auto"/>
            <w:bottom w:val="none" w:sz="0" w:space="0" w:color="auto"/>
            <w:right w:val="none" w:sz="0" w:space="0" w:color="auto"/>
          </w:divBdr>
        </w:div>
        <w:div w:id="1959069337">
          <w:marLeft w:val="0"/>
          <w:marRight w:val="0"/>
          <w:marTop w:val="0"/>
          <w:marBottom w:val="0"/>
          <w:divBdr>
            <w:top w:val="none" w:sz="0" w:space="0" w:color="auto"/>
            <w:left w:val="none" w:sz="0" w:space="0" w:color="auto"/>
            <w:bottom w:val="none" w:sz="0" w:space="0" w:color="auto"/>
            <w:right w:val="none" w:sz="0" w:space="0" w:color="auto"/>
          </w:divBdr>
        </w:div>
      </w:divsChild>
    </w:div>
    <w:div w:id="635330427">
      <w:bodyDiv w:val="1"/>
      <w:marLeft w:val="0"/>
      <w:marRight w:val="0"/>
      <w:marTop w:val="0"/>
      <w:marBottom w:val="0"/>
      <w:divBdr>
        <w:top w:val="none" w:sz="0" w:space="0" w:color="auto"/>
        <w:left w:val="none" w:sz="0" w:space="0" w:color="auto"/>
        <w:bottom w:val="none" w:sz="0" w:space="0" w:color="auto"/>
        <w:right w:val="none" w:sz="0" w:space="0" w:color="auto"/>
      </w:divBdr>
    </w:div>
    <w:div w:id="742802449">
      <w:bodyDiv w:val="1"/>
      <w:marLeft w:val="0"/>
      <w:marRight w:val="0"/>
      <w:marTop w:val="0"/>
      <w:marBottom w:val="0"/>
      <w:divBdr>
        <w:top w:val="none" w:sz="0" w:space="0" w:color="auto"/>
        <w:left w:val="none" w:sz="0" w:space="0" w:color="auto"/>
        <w:bottom w:val="none" w:sz="0" w:space="0" w:color="auto"/>
        <w:right w:val="none" w:sz="0" w:space="0" w:color="auto"/>
      </w:divBdr>
      <w:divsChild>
        <w:div w:id="709233112">
          <w:marLeft w:val="547"/>
          <w:marRight w:val="0"/>
          <w:marTop w:val="115"/>
          <w:marBottom w:val="0"/>
          <w:divBdr>
            <w:top w:val="none" w:sz="0" w:space="0" w:color="auto"/>
            <w:left w:val="none" w:sz="0" w:space="0" w:color="auto"/>
            <w:bottom w:val="none" w:sz="0" w:space="0" w:color="auto"/>
            <w:right w:val="none" w:sz="0" w:space="0" w:color="auto"/>
          </w:divBdr>
        </w:div>
        <w:div w:id="1481070624">
          <w:marLeft w:val="547"/>
          <w:marRight w:val="0"/>
          <w:marTop w:val="115"/>
          <w:marBottom w:val="0"/>
          <w:divBdr>
            <w:top w:val="none" w:sz="0" w:space="0" w:color="auto"/>
            <w:left w:val="none" w:sz="0" w:space="0" w:color="auto"/>
            <w:bottom w:val="none" w:sz="0" w:space="0" w:color="auto"/>
            <w:right w:val="none" w:sz="0" w:space="0" w:color="auto"/>
          </w:divBdr>
        </w:div>
      </w:divsChild>
    </w:div>
    <w:div w:id="800004694">
      <w:bodyDiv w:val="1"/>
      <w:marLeft w:val="0"/>
      <w:marRight w:val="0"/>
      <w:marTop w:val="0"/>
      <w:marBottom w:val="0"/>
      <w:divBdr>
        <w:top w:val="none" w:sz="0" w:space="0" w:color="auto"/>
        <w:left w:val="none" w:sz="0" w:space="0" w:color="auto"/>
        <w:bottom w:val="none" w:sz="0" w:space="0" w:color="auto"/>
        <w:right w:val="none" w:sz="0" w:space="0" w:color="auto"/>
      </w:divBdr>
      <w:divsChild>
        <w:div w:id="333994415">
          <w:marLeft w:val="547"/>
          <w:marRight w:val="0"/>
          <w:marTop w:val="115"/>
          <w:marBottom w:val="0"/>
          <w:divBdr>
            <w:top w:val="none" w:sz="0" w:space="0" w:color="auto"/>
            <w:left w:val="none" w:sz="0" w:space="0" w:color="auto"/>
            <w:bottom w:val="none" w:sz="0" w:space="0" w:color="auto"/>
            <w:right w:val="none" w:sz="0" w:space="0" w:color="auto"/>
          </w:divBdr>
        </w:div>
      </w:divsChild>
    </w:div>
    <w:div w:id="840966838">
      <w:bodyDiv w:val="1"/>
      <w:marLeft w:val="0"/>
      <w:marRight w:val="0"/>
      <w:marTop w:val="0"/>
      <w:marBottom w:val="0"/>
      <w:divBdr>
        <w:top w:val="none" w:sz="0" w:space="0" w:color="auto"/>
        <w:left w:val="none" w:sz="0" w:space="0" w:color="auto"/>
        <w:bottom w:val="none" w:sz="0" w:space="0" w:color="auto"/>
        <w:right w:val="none" w:sz="0" w:space="0" w:color="auto"/>
      </w:divBdr>
      <w:divsChild>
        <w:div w:id="41177902">
          <w:marLeft w:val="547"/>
          <w:marRight w:val="0"/>
          <w:marTop w:val="154"/>
          <w:marBottom w:val="0"/>
          <w:divBdr>
            <w:top w:val="none" w:sz="0" w:space="0" w:color="auto"/>
            <w:left w:val="none" w:sz="0" w:space="0" w:color="auto"/>
            <w:bottom w:val="none" w:sz="0" w:space="0" w:color="auto"/>
            <w:right w:val="none" w:sz="0" w:space="0" w:color="auto"/>
          </w:divBdr>
        </w:div>
        <w:div w:id="250240110">
          <w:marLeft w:val="547"/>
          <w:marRight w:val="0"/>
          <w:marTop w:val="154"/>
          <w:marBottom w:val="0"/>
          <w:divBdr>
            <w:top w:val="none" w:sz="0" w:space="0" w:color="auto"/>
            <w:left w:val="none" w:sz="0" w:space="0" w:color="auto"/>
            <w:bottom w:val="none" w:sz="0" w:space="0" w:color="auto"/>
            <w:right w:val="none" w:sz="0" w:space="0" w:color="auto"/>
          </w:divBdr>
        </w:div>
        <w:div w:id="505903892">
          <w:marLeft w:val="547"/>
          <w:marRight w:val="0"/>
          <w:marTop w:val="154"/>
          <w:marBottom w:val="0"/>
          <w:divBdr>
            <w:top w:val="none" w:sz="0" w:space="0" w:color="auto"/>
            <w:left w:val="none" w:sz="0" w:space="0" w:color="auto"/>
            <w:bottom w:val="none" w:sz="0" w:space="0" w:color="auto"/>
            <w:right w:val="none" w:sz="0" w:space="0" w:color="auto"/>
          </w:divBdr>
        </w:div>
        <w:div w:id="652375275">
          <w:marLeft w:val="547"/>
          <w:marRight w:val="0"/>
          <w:marTop w:val="154"/>
          <w:marBottom w:val="0"/>
          <w:divBdr>
            <w:top w:val="none" w:sz="0" w:space="0" w:color="auto"/>
            <w:left w:val="none" w:sz="0" w:space="0" w:color="auto"/>
            <w:bottom w:val="none" w:sz="0" w:space="0" w:color="auto"/>
            <w:right w:val="none" w:sz="0" w:space="0" w:color="auto"/>
          </w:divBdr>
        </w:div>
        <w:div w:id="965814899">
          <w:marLeft w:val="547"/>
          <w:marRight w:val="0"/>
          <w:marTop w:val="154"/>
          <w:marBottom w:val="0"/>
          <w:divBdr>
            <w:top w:val="none" w:sz="0" w:space="0" w:color="auto"/>
            <w:left w:val="none" w:sz="0" w:space="0" w:color="auto"/>
            <w:bottom w:val="none" w:sz="0" w:space="0" w:color="auto"/>
            <w:right w:val="none" w:sz="0" w:space="0" w:color="auto"/>
          </w:divBdr>
        </w:div>
        <w:div w:id="1085302035">
          <w:marLeft w:val="547"/>
          <w:marRight w:val="0"/>
          <w:marTop w:val="154"/>
          <w:marBottom w:val="0"/>
          <w:divBdr>
            <w:top w:val="none" w:sz="0" w:space="0" w:color="auto"/>
            <w:left w:val="none" w:sz="0" w:space="0" w:color="auto"/>
            <w:bottom w:val="none" w:sz="0" w:space="0" w:color="auto"/>
            <w:right w:val="none" w:sz="0" w:space="0" w:color="auto"/>
          </w:divBdr>
        </w:div>
        <w:div w:id="1508793181">
          <w:marLeft w:val="547"/>
          <w:marRight w:val="0"/>
          <w:marTop w:val="154"/>
          <w:marBottom w:val="0"/>
          <w:divBdr>
            <w:top w:val="none" w:sz="0" w:space="0" w:color="auto"/>
            <w:left w:val="none" w:sz="0" w:space="0" w:color="auto"/>
            <w:bottom w:val="none" w:sz="0" w:space="0" w:color="auto"/>
            <w:right w:val="none" w:sz="0" w:space="0" w:color="auto"/>
          </w:divBdr>
        </w:div>
      </w:divsChild>
    </w:div>
    <w:div w:id="1012730801">
      <w:bodyDiv w:val="1"/>
      <w:marLeft w:val="0"/>
      <w:marRight w:val="0"/>
      <w:marTop w:val="0"/>
      <w:marBottom w:val="0"/>
      <w:divBdr>
        <w:top w:val="none" w:sz="0" w:space="0" w:color="auto"/>
        <w:left w:val="none" w:sz="0" w:space="0" w:color="auto"/>
        <w:bottom w:val="none" w:sz="0" w:space="0" w:color="auto"/>
        <w:right w:val="none" w:sz="0" w:space="0" w:color="auto"/>
      </w:divBdr>
    </w:div>
    <w:div w:id="1068116696">
      <w:bodyDiv w:val="1"/>
      <w:marLeft w:val="0"/>
      <w:marRight w:val="0"/>
      <w:marTop w:val="0"/>
      <w:marBottom w:val="0"/>
      <w:divBdr>
        <w:top w:val="none" w:sz="0" w:space="0" w:color="auto"/>
        <w:left w:val="none" w:sz="0" w:space="0" w:color="auto"/>
        <w:bottom w:val="none" w:sz="0" w:space="0" w:color="auto"/>
        <w:right w:val="none" w:sz="0" w:space="0" w:color="auto"/>
      </w:divBdr>
      <w:divsChild>
        <w:div w:id="46880488">
          <w:marLeft w:val="0"/>
          <w:marRight w:val="0"/>
          <w:marTop w:val="0"/>
          <w:marBottom w:val="0"/>
          <w:divBdr>
            <w:top w:val="none" w:sz="0" w:space="0" w:color="auto"/>
            <w:left w:val="none" w:sz="0" w:space="0" w:color="auto"/>
            <w:bottom w:val="none" w:sz="0" w:space="0" w:color="auto"/>
            <w:right w:val="none" w:sz="0" w:space="0" w:color="auto"/>
          </w:divBdr>
        </w:div>
        <w:div w:id="69081925">
          <w:marLeft w:val="0"/>
          <w:marRight w:val="0"/>
          <w:marTop w:val="0"/>
          <w:marBottom w:val="0"/>
          <w:divBdr>
            <w:top w:val="none" w:sz="0" w:space="0" w:color="auto"/>
            <w:left w:val="none" w:sz="0" w:space="0" w:color="auto"/>
            <w:bottom w:val="none" w:sz="0" w:space="0" w:color="auto"/>
            <w:right w:val="none" w:sz="0" w:space="0" w:color="auto"/>
          </w:divBdr>
        </w:div>
        <w:div w:id="121072256">
          <w:marLeft w:val="0"/>
          <w:marRight w:val="0"/>
          <w:marTop w:val="0"/>
          <w:marBottom w:val="0"/>
          <w:divBdr>
            <w:top w:val="none" w:sz="0" w:space="0" w:color="auto"/>
            <w:left w:val="none" w:sz="0" w:space="0" w:color="auto"/>
            <w:bottom w:val="none" w:sz="0" w:space="0" w:color="auto"/>
            <w:right w:val="none" w:sz="0" w:space="0" w:color="auto"/>
          </w:divBdr>
        </w:div>
        <w:div w:id="147402773">
          <w:marLeft w:val="0"/>
          <w:marRight w:val="0"/>
          <w:marTop w:val="0"/>
          <w:marBottom w:val="0"/>
          <w:divBdr>
            <w:top w:val="none" w:sz="0" w:space="0" w:color="auto"/>
            <w:left w:val="none" w:sz="0" w:space="0" w:color="auto"/>
            <w:bottom w:val="none" w:sz="0" w:space="0" w:color="auto"/>
            <w:right w:val="none" w:sz="0" w:space="0" w:color="auto"/>
          </w:divBdr>
        </w:div>
        <w:div w:id="155195256">
          <w:marLeft w:val="0"/>
          <w:marRight w:val="0"/>
          <w:marTop w:val="0"/>
          <w:marBottom w:val="0"/>
          <w:divBdr>
            <w:top w:val="none" w:sz="0" w:space="0" w:color="auto"/>
            <w:left w:val="none" w:sz="0" w:space="0" w:color="auto"/>
            <w:bottom w:val="none" w:sz="0" w:space="0" w:color="auto"/>
            <w:right w:val="none" w:sz="0" w:space="0" w:color="auto"/>
          </w:divBdr>
        </w:div>
        <w:div w:id="162820625">
          <w:marLeft w:val="0"/>
          <w:marRight w:val="0"/>
          <w:marTop w:val="0"/>
          <w:marBottom w:val="0"/>
          <w:divBdr>
            <w:top w:val="none" w:sz="0" w:space="0" w:color="auto"/>
            <w:left w:val="none" w:sz="0" w:space="0" w:color="auto"/>
            <w:bottom w:val="none" w:sz="0" w:space="0" w:color="auto"/>
            <w:right w:val="none" w:sz="0" w:space="0" w:color="auto"/>
          </w:divBdr>
        </w:div>
        <w:div w:id="201866169">
          <w:marLeft w:val="0"/>
          <w:marRight w:val="0"/>
          <w:marTop w:val="0"/>
          <w:marBottom w:val="0"/>
          <w:divBdr>
            <w:top w:val="none" w:sz="0" w:space="0" w:color="auto"/>
            <w:left w:val="none" w:sz="0" w:space="0" w:color="auto"/>
            <w:bottom w:val="none" w:sz="0" w:space="0" w:color="auto"/>
            <w:right w:val="none" w:sz="0" w:space="0" w:color="auto"/>
          </w:divBdr>
        </w:div>
        <w:div w:id="291717088">
          <w:marLeft w:val="0"/>
          <w:marRight w:val="0"/>
          <w:marTop w:val="0"/>
          <w:marBottom w:val="0"/>
          <w:divBdr>
            <w:top w:val="none" w:sz="0" w:space="0" w:color="auto"/>
            <w:left w:val="none" w:sz="0" w:space="0" w:color="auto"/>
            <w:bottom w:val="none" w:sz="0" w:space="0" w:color="auto"/>
            <w:right w:val="none" w:sz="0" w:space="0" w:color="auto"/>
          </w:divBdr>
        </w:div>
        <w:div w:id="337512035">
          <w:marLeft w:val="0"/>
          <w:marRight w:val="0"/>
          <w:marTop w:val="0"/>
          <w:marBottom w:val="0"/>
          <w:divBdr>
            <w:top w:val="none" w:sz="0" w:space="0" w:color="auto"/>
            <w:left w:val="none" w:sz="0" w:space="0" w:color="auto"/>
            <w:bottom w:val="none" w:sz="0" w:space="0" w:color="auto"/>
            <w:right w:val="none" w:sz="0" w:space="0" w:color="auto"/>
          </w:divBdr>
        </w:div>
        <w:div w:id="374502129">
          <w:marLeft w:val="0"/>
          <w:marRight w:val="0"/>
          <w:marTop w:val="0"/>
          <w:marBottom w:val="0"/>
          <w:divBdr>
            <w:top w:val="none" w:sz="0" w:space="0" w:color="auto"/>
            <w:left w:val="none" w:sz="0" w:space="0" w:color="auto"/>
            <w:bottom w:val="none" w:sz="0" w:space="0" w:color="auto"/>
            <w:right w:val="none" w:sz="0" w:space="0" w:color="auto"/>
          </w:divBdr>
        </w:div>
        <w:div w:id="390930747">
          <w:marLeft w:val="0"/>
          <w:marRight w:val="0"/>
          <w:marTop w:val="0"/>
          <w:marBottom w:val="0"/>
          <w:divBdr>
            <w:top w:val="none" w:sz="0" w:space="0" w:color="auto"/>
            <w:left w:val="none" w:sz="0" w:space="0" w:color="auto"/>
            <w:bottom w:val="none" w:sz="0" w:space="0" w:color="auto"/>
            <w:right w:val="none" w:sz="0" w:space="0" w:color="auto"/>
          </w:divBdr>
        </w:div>
        <w:div w:id="397676672">
          <w:marLeft w:val="0"/>
          <w:marRight w:val="0"/>
          <w:marTop w:val="0"/>
          <w:marBottom w:val="0"/>
          <w:divBdr>
            <w:top w:val="none" w:sz="0" w:space="0" w:color="auto"/>
            <w:left w:val="none" w:sz="0" w:space="0" w:color="auto"/>
            <w:bottom w:val="none" w:sz="0" w:space="0" w:color="auto"/>
            <w:right w:val="none" w:sz="0" w:space="0" w:color="auto"/>
          </w:divBdr>
        </w:div>
        <w:div w:id="447698986">
          <w:marLeft w:val="0"/>
          <w:marRight w:val="0"/>
          <w:marTop w:val="0"/>
          <w:marBottom w:val="0"/>
          <w:divBdr>
            <w:top w:val="none" w:sz="0" w:space="0" w:color="auto"/>
            <w:left w:val="none" w:sz="0" w:space="0" w:color="auto"/>
            <w:bottom w:val="none" w:sz="0" w:space="0" w:color="auto"/>
            <w:right w:val="none" w:sz="0" w:space="0" w:color="auto"/>
          </w:divBdr>
        </w:div>
        <w:div w:id="574584130">
          <w:marLeft w:val="0"/>
          <w:marRight w:val="0"/>
          <w:marTop w:val="0"/>
          <w:marBottom w:val="0"/>
          <w:divBdr>
            <w:top w:val="none" w:sz="0" w:space="0" w:color="auto"/>
            <w:left w:val="none" w:sz="0" w:space="0" w:color="auto"/>
            <w:bottom w:val="none" w:sz="0" w:space="0" w:color="auto"/>
            <w:right w:val="none" w:sz="0" w:space="0" w:color="auto"/>
          </w:divBdr>
        </w:div>
        <w:div w:id="701441916">
          <w:marLeft w:val="0"/>
          <w:marRight w:val="0"/>
          <w:marTop w:val="0"/>
          <w:marBottom w:val="0"/>
          <w:divBdr>
            <w:top w:val="none" w:sz="0" w:space="0" w:color="auto"/>
            <w:left w:val="none" w:sz="0" w:space="0" w:color="auto"/>
            <w:bottom w:val="none" w:sz="0" w:space="0" w:color="auto"/>
            <w:right w:val="none" w:sz="0" w:space="0" w:color="auto"/>
          </w:divBdr>
        </w:div>
        <w:div w:id="711657728">
          <w:marLeft w:val="0"/>
          <w:marRight w:val="0"/>
          <w:marTop w:val="0"/>
          <w:marBottom w:val="0"/>
          <w:divBdr>
            <w:top w:val="none" w:sz="0" w:space="0" w:color="auto"/>
            <w:left w:val="none" w:sz="0" w:space="0" w:color="auto"/>
            <w:bottom w:val="none" w:sz="0" w:space="0" w:color="auto"/>
            <w:right w:val="none" w:sz="0" w:space="0" w:color="auto"/>
          </w:divBdr>
        </w:div>
        <w:div w:id="716665519">
          <w:marLeft w:val="0"/>
          <w:marRight w:val="0"/>
          <w:marTop w:val="0"/>
          <w:marBottom w:val="0"/>
          <w:divBdr>
            <w:top w:val="none" w:sz="0" w:space="0" w:color="auto"/>
            <w:left w:val="none" w:sz="0" w:space="0" w:color="auto"/>
            <w:bottom w:val="none" w:sz="0" w:space="0" w:color="auto"/>
            <w:right w:val="none" w:sz="0" w:space="0" w:color="auto"/>
          </w:divBdr>
        </w:div>
        <w:div w:id="856238811">
          <w:marLeft w:val="0"/>
          <w:marRight w:val="0"/>
          <w:marTop w:val="0"/>
          <w:marBottom w:val="0"/>
          <w:divBdr>
            <w:top w:val="none" w:sz="0" w:space="0" w:color="auto"/>
            <w:left w:val="none" w:sz="0" w:space="0" w:color="auto"/>
            <w:bottom w:val="none" w:sz="0" w:space="0" w:color="auto"/>
            <w:right w:val="none" w:sz="0" w:space="0" w:color="auto"/>
          </w:divBdr>
        </w:div>
        <w:div w:id="886180318">
          <w:marLeft w:val="0"/>
          <w:marRight w:val="0"/>
          <w:marTop w:val="0"/>
          <w:marBottom w:val="0"/>
          <w:divBdr>
            <w:top w:val="none" w:sz="0" w:space="0" w:color="auto"/>
            <w:left w:val="none" w:sz="0" w:space="0" w:color="auto"/>
            <w:bottom w:val="none" w:sz="0" w:space="0" w:color="auto"/>
            <w:right w:val="none" w:sz="0" w:space="0" w:color="auto"/>
          </w:divBdr>
        </w:div>
        <w:div w:id="978419071">
          <w:marLeft w:val="0"/>
          <w:marRight w:val="0"/>
          <w:marTop w:val="0"/>
          <w:marBottom w:val="0"/>
          <w:divBdr>
            <w:top w:val="none" w:sz="0" w:space="0" w:color="auto"/>
            <w:left w:val="none" w:sz="0" w:space="0" w:color="auto"/>
            <w:bottom w:val="none" w:sz="0" w:space="0" w:color="auto"/>
            <w:right w:val="none" w:sz="0" w:space="0" w:color="auto"/>
          </w:divBdr>
        </w:div>
        <w:div w:id="1074667515">
          <w:marLeft w:val="0"/>
          <w:marRight w:val="0"/>
          <w:marTop w:val="0"/>
          <w:marBottom w:val="0"/>
          <w:divBdr>
            <w:top w:val="none" w:sz="0" w:space="0" w:color="auto"/>
            <w:left w:val="none" w:sz="0" w:space="0" w:color="auto"/>
            <w:bottom w:val="none" w:sz="0" w:space="0" w:color="auto"/>
            <w:right w:val="none" w:sz="0" w:space="0" w:color="auto"/>
          </w:divBdr>
        </w:div>
        <w:div w:id="1077173918">
          <w:marLeft w:val="0"/>
          <w:marRight w:val="0"/>
          <w:marTop w:val="0"/>
          <w:marBottom w:val="0"/>
          <w:divBdr>
            <w:top w:val="none" w:sz="0" w:space="0" w:color="auto"/>
            <w:left w:val="none" w:sz="0" w:space="0" w:color="auto"/>
            <w:bottom w:val="none" w:sz="0" w:space="0" w:color="auto"/>
            <w:right w:val="none" w:sz="0" w:space="0" w:color="auto"/>
          </w:divBdr>
        </w:div>
        <w:div w:id="1125778900">
          <w:marLeft w:val="0"/>
          <w:marRight w:val="0"/>
          <w:marTop w:val="0"/>
          <w:marBottom w:val="0"/>
          <w:divBdr>
            <w:top w:val="none" w:sz="0" w:space="0" w:color="auto"/>
            <w:left w:val="none" w:sz="0" w:space="0" w:color="auto"/>
            <w:bottom w:val="none" w:sz="0" w:space="0" w:color="auto"/>
            <w:right w:val="none" w:sz="0" w:space="0" w:color="auto"/>
          </w:divBdr>
        </w:div>
        <w:div w:id="1153109880">
          <w:marLeft w:val="0"/>
          <w:marRight w:val="0"/>
          <w:marTop w:val="0"/>
          <w:marBottom w:val="0"/>
          <w:divBdr>
            <w:top w:val="none" w:sz="0" w:space="0" w:color="auto"/>
            <w:left w:val="none" w:sz="0" w:space="0" w:color="auto"/>
            <w:bottom w:val="none" w:sz="0" w:space="0" w:color="auto"/>
            <w:right w:val="none" w:sz="0" w:space="0" w:color="auto"/>
          </w:divBdr>
        </w:div>
        <w:div w:id="1193150713">
          <w:marLeft w:val="0"/>
          <w:marRight w:val="0"/>
          <w:marTop w:val="0"/>
          <w:marBottom w:val="0"/>
          <w:divBdr>
            <w:top w:val="none" w:sz="0" w:space="0" w:color="auto"/>
            <w:left w:val="none" w:sz="0" w:space="0" w:color="auto"/>
            <w:bottom w:val="none" w:sz="0" w:space="0" w:color="auto"/>
            <w:right w:val="none" w:sz="0" w:space="0" w:color="auto"/>
          </w:divBdr>
        </w:div>
        <w:div w:id="1227061719">
          <w:marLeft w:val="0"/>
          <w:marRight w:val="0"/>
          <w:marTop w:val="0"/>
          <w:marBottom w:val="0"/>
          <w:divBdr>
            <w:top w:val="none" w:sz="0" w:space="0" w:color="auto"/>
            <w:left w:val="none" w:sz="0" w:space="0" w:color="auto"/>
            <w:bottom w:val="none" w:sz="0" w:space="0" w:color="auto"/>
            <w:right w:val="none" w:sz="0" w:space="0" w:color="auto"/>
          </w:divBdr>
        </w:div>
        <w:div w:id="1344622248">
          <w:marLeft w:val="0"/>
          <w:marRight w:val="0"/>
          <w:marTop w:val="0"/>
          <w:marBottom w:val="0"/>
          <w:divBdr>
            <w:top w:val="none" w:sz="0" w:space="0" w:color="auto"/>
            <w:left w:val="none" w:sz="0" w:space="0" w:color="auto"/>
            <w:bottom w:val="none" w:sz="0" w:space="0" w:color="auto"/>
            <w:right w:val="none" w:sz="0" w:space="0" w:color="auto"/>
          </w:divBdr>
        </w:div>
        <w:div w:id="1362785416">
          <w:marLeft w:val="0"/>
          <w:marRight w:val="0"/>
          <w:marTop w:val="0"/>
          <w:marBottom w:val="0"/>
          <w:divBdr>
            <w:top w:val="none" w:sz="0" w:space="0" w:color="auto"/>
            <w:left w:val="none" w:sz="0" w:space="0" w:color="auto"/>
            <w:bottom w:val="none" w:sz="0" w:space="0" w:color="auto"/>
            <w:right w:val="none" w:sz="0" w:space="0" w:color="auto"/>
          </w:divBdr>
        </w:div>
        <w:div w:id="1420178494">
          <w:marLeft w:val="0"/>
          <w:marRight w:val="0"/>
          <w:marTop w:val="0"/>
          <w:marBottom w:val="0"/>
          <w:divBdr>
            <w:top w:val="none" w:sz="0" w:space="0" w:color="auto"/>
            <w:left w:val="none" w:sz="0" w:space="0" w:color="auto"/>
            <w:bottom w:val="none" w:sz="0" w:space="0" w:color="auto"/>
            <w:right w:val="none" w:sz="0" w:space="0" w:color="auto"/>
          </w:divBdr>
        </w:div>
        <w:div w:id="1526823524">
          <w:marLeft w:val="0"/>
          <w:marRight w:val="0"/>
          <w:marTop w:val="0"/>
          <w:marBottom w:val="0"/>
          <w:divBdr>
            <w:top w:val="none" w:sz="0" w:space="0" w:color="auto"/>
            <w:left w:val="none" w:sz="0" w:space="0" w:color="auto"/>
            <w:bottom w:val="none" w:sz="0" w:space="0" w:color="auto"/>
            <w:right w:val="none" w:sz="0" w:space="0" w:color="auto"/>
          </w:divBdr>
        </w:div>
        <w:div w:id="1562403378">
          <w:marLeft w:val="0"/>
          <w:marRight w:val="0"/>
          <w:marTop w:val="0"/>
          <w:marBottom w:val="0"/>
          <w:divBdr>
            <w:top w:val="none" w:sz="0" w:space="0" w:color="auto"/>
            <w:left w:val="none" w:sz="0" w:space="0" w:color="auto"/>
            <w:bottom w:val="none" w:sz="0" w:space="0" w:color="auto"/>
            <w:right w:val="none" w:sz="0" w:space="0" w:color="auto"/>
          </w:divBdr>
        </w:div>
        <w:div w:id="1584071203">
          <w:marLeft w:val="0"/>
          <w:marRight w:val="0"/>
          <w:marTop w:val="0"/>
          <w:marBottom w:val="0"/>
          <w:divBdr>
            <w:top w:val="none" w:sz="0" w:space="0" w:color="auto"/>
            <w:left w:val="none" w:sz="0" w:space="0" w:color="auto"/>
            <w:bottom w:val="none" w:sz="0" w:space="0" w:color="auto"/>
            <w:right w:val="none" w:sz="0" w:space="0" w:color="auto"/>
          </w:divBdr>
        </w:div>
        <w:div w:id="1622489767">
          <w:marLeft w:val="0"/>
          <w:marRight w:val="0"/>
          <w:marTop w:val="0"/>
          <w:marBottom w:val="0"/>
          <w:divBdr>
            <w:top w:val="none" w:sz="0" w:space="0" w:color="auto"/>
            <w:left w:val="none" w:sz="0" w:space="0" w:color="auto"/>
            <w:bottom w:val="none" w:sz="0" w:space="0" w:color="auto"/>
            <w:right w:val="none" w:sz="0" w:space="0" w:color="auto"/>
          </w:divBdr>
        </w:div>
        <w:div w:id="1769227545">
          <w:marLeft w:val="0"/>
          <w:marRight w:val="0"/>
          <w:marTop w:val="0"/>
          <w:marBottom w:val="0"/>
          <w:divBdr>
            <w:top w:val="none" w:sz="0" w:space="0" w:color="auto"/>
            <w:left w:val="none" w:sz="0" w:space="0" w:color="auto"/>
            <w:bottom w:val="none" w:sz="0" w:space="0" w:color="auto"/>
            <w:right w:val="none" w:sz="0" w:space="0" w:color="auto"/>
          </w:divBdr>
        </w:div>
        <w:div w:id="1918442291">
          <w:marLeft w:val="0"/>
          <w:marRight w:val="0"/>
          <w:marTop w:val="0"/>
          <w:marBottom w:val="0"/>
          <w:divBdr>
            <w:top w:val="none" w:sz="0" w:space="0" w:color="auto"/>
            <w:left w:val="none" w:sz="0" w:space="0" w:color="auto"/>
            <w:bottom w:val="none" w:sz="0" w:space="0" w:color="auto"/>
            <w:right w:val="none" w:sz="0" w:space="0" w:color="auto"/>
          </w:divBdr>
        </w:div>
        <w:div w:id="1922181257">
          <w:marLeft w:val="0"/>
          <w:marRight w:val="0"/>
          <w:marTop w:val="0"/>
          <w:marBottom w:val="0"/>
          <w:divBdr>
            <w:top w:val="none" w:sz="0" w:space="0" w:color="auto"/>
            <w:left w:val="none" w:sz="0" w:space="0" w:color="auto"/>
            <w:bottom w:val="none" w:sz="0" w:space="0" w:color="auto"/>
            <w:right w:val="none" w:sz="0" w:space="0" w:color="auto"/>
          </w:divBdr>
        </w:div>
        <w:div w:id="1969972850">
          <w:marLeft w:val="0"/>
          <w:marRight w:val="0"/>
          <w:marTop w:val="0"/>
          <w:marBottom w:val="0"/>
          <w:divBdr>
            <w:top w:val="none" w:sz="0" w:space="0" w:color="auto"/>
            <w:left w:val="none" w:sz="0" w:space="0" w:color="auto"/>
            <w:bottom w:val="none" w:sz="0" w:space="0" w:color="auto"/>
            <w:right w:val="none" w:sz="0" w:space="0" w:color="auto"/>
          </w:divBdr>
        </w:div>
        <w:div w:id="1977877946">
          <w:marLeft w:val="0"/>
          <w:marRight w:val="0"/>
          <w:marTop w:val="0"/>
          <w:marBottom w:val="0"/>
          <w:divBdr>
            <w:top w:val="none" w:sz="0" w:space="0" w:color="auto"/>
            <w:left w:val="none" w:sz="0" w:space="0" w:color="auto"/>
            <w:bottom w:val="none" w:sz="0" w:space="0" w:color="auto"/>
            <w:right w:val="none" w:sz="0" w:space="0" w:color="auto"/>
          </w:divBdr>
        </w:div>
        <w:div w:id="2042895938">
          <w:marLeft w:val="0"/>
          <w:marRight w:val="0"/>
          <w:marTop w:val="0"/>
          <w:marBottom w:val="0"/>
          <w:divBdr>
            <w:top w:val="none" w:sz="0" w:space="0" w:color="auto"/>
            <w:left w:val="none" w:sz="0" w:space="0" w:color="auto"/>
            <w:bottom w:val="none" w:sz="0" w:space="0" w:color="auto"/>
            <w:right w:val="none" w:sz="0" w:space="0" w:color="auto"/>
          </w:divBdr>
        </w:div>
        <w:div w:id="2058699606">
          <w:marLeft w:val="0"/>
          <w:marRight w:val="0"/>
          <w:marTop w:val="0"/>
          <w:marBottom w:val="0"/>
          <w:divBdr>
            <w:top w:val="none" w:sz="0" w:space="0" w:color="auto"/>
            <w:left w:val="none" w:sz="0" w:space="0" w:color="auto"/>
            <w:bottom w:val="none" w:sz="0" w:space="0" w:color="auto"/>
            <w:right w:val="none" w:sz="0" w:space="0" w:color="auto"/>
          </w:divBdr>
        </w:div>
      </w:divsChild>
    </w:div>
    <w:div w:id="1123427510">
      <w:bodyDiv w:val="1"/>
      <w:marLeft w:val="0"/>
      <w:marRight w:val="0"/>
      <w:marTop w:val="0"/>
      <w:marBottom w:val="0"/>
      <w:divBdr>
        <w:top w:val="none" w:sz="0" w:space="0" w:color="auto"/>
        <w:left w:val="none" w:sz="0" w:space="0" w:color="auto"/>
        <w:bottom w:val="none" w:sz="0" w:space="0" w:color="auto"/>
        <w:right w:val="none" w:sz="0" w:space="0" w:color="auto"/>
      </w:divBdr>
      <w:divsChild>
        <w:div w:id="577060543">
          <w:marLeft w:val="547"/>
          <w:marRight w:val="0"/>
          <w:marTop w:val="154"/>
          <w:marBottom w:val="0"/>
          <w:divBdr>
            <w:top w:val="none" w:sz="0" w:space="0" w:color="auto"/>
            <w:left w:val="none" w:sz="0" w:space="0" w:color="auto"/>
            <w:bottom w:val="none" w:sz="0" w:space="0" w:color="auto"/>
            <w:right w:val="none" w:sz="0" w:space="0" w:color="auto"/>
          </w:divBdr>
        </w:div>
      </w:divsChild>
    </w:div>
    <w:div w:id="1236937418">
      <w:bodyDiv w:val="1"/>
      <w:marLeft w:val="0"/>
      <w:marRight w:val="0"/>
      <w:marTop w:val="0"/>
      <w:marBottom w:val="0"/>
      <w:divBdr>
        <w:top w:val="none" w:sz="0" w:space="0" w:color="auto"/>
        <w:left w:val="none" w:sz="0" w:space="0" w:color="auto"/>
        <w:bottom w:val="none" w:sz="0" w:space="0" w:color="auto"/>
        <w:right w:val="none" w:sz="0" w:space="0" w:color="auto"/>
      </w:divBdr>
    </w:div>
    <w:div w:id="1282807462">
      <w:bodyDiv w:val="1"/>
      <w:marLeft w:val="0"/>
      <w:marRight w:val="0"/>
      <w:marTop w:val="0"/>
      <w:marBottom w:val="0"/>
      <w:divBdr>
        <w:top w:val="none" w:sz="0" w:space="0" w:color="auto"/>
        <w:left w:val="none" w:sz="0" w:space="0" w:color="auto"/>
        <w:bottom w:val="none" w:sz="0" w:space="0" w:color="auto"/>
        <w:right w:val="none" w:sz="0" w:space="0" w:color="auto"/>
      </w:divBdr>
    </w:div>
    <w:div w:id="1340545227">
      <w:bodyDiv w:val="1"/>
      <w:marLeft w:val="0"/>
      <w:marRight w:val="0"/>
      <w:marTop w:val="0"/>
      <w:marBottom w:val="0"/>
      <w:divBdr>
        <w:top w:val="none" w:sz="0" w:space="0" w:color="auto"/>
        <w:left w:val="none" w:sz="0" w:space="0" w:color="auto"/>
        <w:bottom w:val="none" w:sz="0" w:space="0" w:color="auto"/>
        <w:right w:val="none" w:sz="0" w:space="0" w:color="auto"/>
      </w:divBdr>
      <w:divsChild>
        <w:div w:id="506331348">
          <w:marLeft w:val="547"/>
          <w:marRight w:val="0"/>
          <w:marTop w:val="134"/>
          <w:marBottom w:val="0"/>
          <w:divBdr>
            <w:top w:val="none" w:sz="0" w:space="0" w:color="auto"/>
            <w:left w:val="none" w:sz="0" w:space="0" w:color="auto"/>
            <w:bottom w:val="none" w:sz="0" w:space="0" w:color="auto"/>
            <w:right w:val="none" w:sz="0" w:space="0" w:color="auto"/>
          </w:divBdr>
        </w:div>
        <w:div w:id="1049256994">
          <w:marLeft w:val="547"/>
          <w:marRight w:val="0"/>
          <w:marTop w:val="134"/>
          <w:marBottom w:val="0"/>
          <w:divBdr>
            <w:top w:val="none" w:sz="0" w:space="0" w:color="auto"/>
            <w:left w:val="none" w:sz="0" w:space="0" w:color="auto"/>
            <w:bottom w:val="none" w:sz="0" w:space="0" w:color="auto"/>
            <w:right w:val="none" w:sz="0" w:space="0" w:color="auto"/>
          </w:divBdr>
        </w:div>
        <w:div w:id="1110198681">
          <w:marLeft w:val="547"/>
          <w:marRight w:val="0"/>
          <w:marTop w:val="134"/>
          <w:marBottom w:val="0"/>
          <w:divBdr>
            <w:top w:val="none" w:sz="0" w:space="0" w:color="auto"/>
            <w:left w:val="none" w:sz="0" w:space="0" w:color="auto"/>
            <w:bottom w:val="none" w:sz="0" w:space="0" w:color="auto"/>
            <w:right w:val="none" w:sz="0" w:space="0" w:color="auto"/>
          </w:divBdr>
        </w:div>
        <w:div w:id="2042902367">
          <w:marLeft w:val="547"/>
          <w:marRight w:val="0"/>
          <w:marTop w:val="134"/>
          <w:marBottom w:val="0"/>
          <w:divBdr>
            <w:top w:val="none" w:sz="0" w:space="0" w:color="auto"/>
            <w:left w:val="none" w:sz="0" w:space="0" w:color="auto"/>
            <w:bottom w:val="none" w:sz="0" w:space="0" w:color="auto"/>
            <w:right w:val="none" w:sz="0" w:space="0" w:color="auto"/>
          </w:divBdr>
        </w:div>
      </w:divsChild>
    </w:div>
    <w:div w:id="1366563754">
      <w:bodyDiv w:val="1"/>
      <w:marLeft w:val="0"/>
      <w:marRight w:val="0"/>
      <w:marTop w:val="0"/>
      <w:marBottom w:val="0"/>
      <w:divBdr>
        <w:top w:val="none" w:sz="0" w:space="0" w:color="auto"/>
        <w:left w:val="none" w:sz="0" w:space="0" w:color="auto"/>
        <w:bottom w:val="none" w:sz="0" w:space="0" w:color="auto"/>
        <w:right w:val="none" w:sz="0" w:space="0" w:color="auto"/>
      </w:divBdr>
      <w:divsChild>
        <w:div w:id="1648583540">
          <w:marLeft w:val="547"/>
          <w:marRight w:val="0"/>
          <w:marTop w:val="115"/>
          <w:marBottom w:val="0"/>
          <w:divBdr>
            <w:top w:val="none" w:sz="0" w:space="0" w:color="auto"/>
            <w:left w:val="none" w:sz="0" w:space="0" w:color="auto"/>
            <w:bottom w:val="none" w:sz="0" w:space="0" w:color="auto"/>
            <w:right w:val="none" w:sz="0" w:space="0" w:color="auto"/>
          </w:divBdr>
        </w:div>
        <w:div w:id="2089616053">
          <w:marLeft w:val="547"/>
          <w:marRight w:val="0"/>
          <w:marTop w:val="115"/>
          <w:marBottom w:val="0"/>
          <w:divBdr>
            <w:top w:val="none" w:sz="0" w:space="0" w:color="auto"/>
            <w:left w:val="none" w:sz="0" w:space="0" w:color="auto"/>
            <w:bottom w:val="none" w:sz="0" w:space="0" w:color="auto"/>
            <w:right w:val="none" w:sz="0" w:space="0" w:color="auto"/>
          </w:divBdr>
        </w:div>
      </w:divsChild>
    </w:div>
    <w:div w:id="1434981985">
      <w:bodyDiv w:val="1"/>
      <w:marLeft w:val="0"/>
      <w:marRight w:val="0"/>
      <w:marTop w:val="0"/>
      <w:marBottom w:val="0"/>
      <w:divBdr>
        <w:top w:val="none" w:sz="0" w:space="0" w:color="auto"/>
        <w:left w:val="none" w:sz="0" w:space="0" w:color="auto"/>
        <w:bottom w:val="none" w:sz="0" w:space="0" w:color="auto"/>
        <w:right w:val="none" w:sz="0" w:space="0" w:color="auto"/>
      </w:divBdr>
    </w:div>
    <w:div w:id="1500150902">
      <w:bodyDiv w:val="1"/>
      <w:marLeft w:val="0"/>
      <w:marRight w:val="0"/>
      <w:marTop w:val="0"/>
      <w:marBottom w:val="0"/>
      <w:divBdr>
        <w:top w:val="none" w:sz="0" w:space="0" w:color="auto"/>
        <w:left w:val="none" w:sz="0" w:space="0" w:color="auto"/>
        <w:bottom w:val="none" w:sz="0" w:space="0" w:color="auto"/>
        <w:right w:val="none" w:sz="0" w:space="0" w:color="auto"/>
      </w:divBdr>
      <w:divsChild>
        <w:div w:id="1098795396">
          <w:marLeft w:val="547"/>
          <w:marRight w:val="0"/>
          <w:marTop w:val="115"/>
          <w:marBottom w:val="0"/>
          <w:divBdr>
            <w:top w:val="none" w:sz="0" w:space="0" w:color="auto"/>
            <w:left w:val="none" w:sz="0" w:space="0" w:color="auto"/>
            <w:bottom w:val="none" w:sz="0" w:space="0" w:color="auto"/>
            <w:right w:val="none" w:sz="0" w:space="0" w:color="auto"/>
          </w:divBdr>
        </w:div>
      </w:divsChild>
    </w:div>
    <w:div w:id="1581285325">
      <w:bodyDiv w:val="1"/>
      <w:marLeft w:val="0"/>
      <w:marRight w:val="0"/>
      <w:marTop w:val="0"/>
      <w:marBottom w:val="0"/>
      <w:divBdr>
        <w:top w:val="none" w:sz="0" w:space="0" w:color="auto"/>
        <w:left w:val="none" w:sz="0" w:space="0" w:color="auto"/>
        <w:bottom w:val="none" w:sz="0" w:space="0" w:color="auto"/>
        <w:right w:val="none" w:sz="0" w:space="0" w:color="auto"/>
      </w:divBdr>
      <w:divsChild>
        <w:div w:id="391928262">
          <w:marLeft w:val="547"/>
          <w:marRight w:val="0"/>
          <w:marTop w:val="115"/>
          <w:marBottom w:val="0"/>
          <w:divBdr>
            <w:top w:val="none" w:sz="0" w:space="0" w:color="auto"/>
            <w:left w:val="none" w:sz="0" w:space="0" w:color="auto"/>
            <w:bottom w:val="none" w:sz="0" w:space="0" w:color="auto"/>
            <w:right w:val="none" w:sz="0" w:space="0" w:color="auto"/>
          </w:divBdr>
        </w:div>
        <w:div w:id="1108966103">
          <w:marLeft w:val="547"/>
          <w:marRight w:val="0"/>
          <w:marTop w:val="115"/>
          <w:marBottom w:val="0"/>
          <w:divBdr>
            <w:top w:val="none" w:sz="0" w:space="0" w:color="auto"/>
            <w:left w:val="none" w:sz="0" w:space="0" w:color="auto"/>
            <w:bottom w:val="none" w:sz="0" w:space="0" w:color="auto"/>
            <w:right w:val="none" w:sz="0" w:space="0" w:color="auto"/>
          </w:divBdr>
        </w:div>
        <w:div w:id="1629240460">
          <w:marLeft w:val="547"/>
          <w:marRight w:val="0"/>
          <w:marTop w:val="115"/>
          <w:marBottom w:val="0"/>
          <w:divBdr>
            <w:top w:val="none" w:sz="0" w:space="0" w:color="auto"/>
            <w:left w:val="none" w:sz="0" w:space="0" w:color="auto"/>
            <w:bottom w:val="none" w:sz="0" w:space="0" w:color="auto"/>
            <w:right w:val="none" w:sz="0" w:space="0" w:color="auto"/>
          </w:divBdr>
        </w:div>
      </w:divsChild>
    </w:div>
    <w:div w:id="1581478366">
      <w:bodyDiv w:val="1"/>
      <w:marLeft w:val="0"/>
      <w:marRight w:val="0"/>
      <w:marTop w:val="0"/>
      <w:marBottom w:val="0"/>
      <w:divBdr>
        <w:top w:val="none" w:sz="0" w:space="0" w:color="auto"/>
        <w:left w:val="none" w:sz="0" w:space="0" w:color="auto"/>
        <w:bottom w:val="none" w:sz="0" w:space="0" w:color="auto"/>
        <w:right w:val="none" w:sz="0" w:space="0" w:color="auto"/>
      </w:divBdr>
      <w:divsChild>
        <w:div w:id="406075308">
          <w:marLeft w:val="0"/>
          <w:marRight w:val="0"/>
          <w:marTop w:val="0"/>
          <w:marBottom w:val="0"/>
          <w:divBdr>
            <w:top w:val="none" w:sz="0" w:space="0" w:color="auto"/>
            <w:left w:val="none" w:sz="0" w:space="0" w:color="auto"/>
            <w:bottom w:val="none" w:sz="0" w:space="0" w:color="auto"/>
            <w:right w:val="none" w:sz="0" w:space="0" w:color="auto"/>
          </w:divBdr>
        </w:div>
        <w:div w:id="534078373">
          <w:marLeft w:val="0"/>
          <w:marRight w:val="0"/>
          <w:marTop w:val="0"/>
          <w:marBottom w:val="0"/>
          <w:divBdr>
            <w:top w:val="none" w:sz="0" w:space="0" w:color="auto"/>
            <w:left w:val="none" w:sz="0" w:space="0" w:color="auto"/>
            <w:bottom w:val="none" w:sz="0" w:space="0" w:color="auto"/>
            <w:right w:val="none" w:sz="0" w:space="0" w:color="auto"/>
          </w:divBdr>
        </w:div>
        <w:div w:id="1212687665">
          <w:marLeft w:val="0"/>
          <w:marRight w:val="0"/>
          <w:marTop w:val="0"/>
          <w:marBottom w:val="0"/>
          <w:divBdr>
            <w:top w:val="none" w:sz="0" w:space="0" w:color="auto"/>
            <w:left w:val="none" w:sz="0" w:space="0" w:color="auto"/>
            <w:bottom w:val="none" w:sz="0" w:space="0" w:color="auto"/>
            <w:right w:val="none" w:sz="0" w:space="0" w:color="auto"/>
          </w:divBdr>
        </w:div>
        <w:div w:id="1257444744">
          <w:marLeft w:val="0"/>
          <w:marRight w:val="0"/>
          <w:marTop w:val="0"/>
          <w:marBottom w:val="0"/>
          <w:divBdr>
            <w:top w:val="none" w:sz="0" w:space="0" w:color="auto"/>
            <w:left w:val="none" w:sz="0" w:space="0" w:color="auto"/>
            <w:bottom w:val="none" w:sz="0" w:space="0" w:color="auto"/>
            <w:right w:val="none" w:sz="0" w:space="0" w:color="auto"/>
          </w:divBdr>
        </w:div>
        <w:div w:id="1760759170">
          <w:marLeft w:val="0"/>
          <w:marRight w:val="0"/>
          <w:marTop w:val="0"/>
          <w:marBottom w:val="0"/>
          <w:divBdr>
            <w:top w:val="none" w:sz="0" w:space="0" w:color="auto"/>
            <w:left w:val="none" w:sz="0" w:space="0" w:color="auto"/>
            <w:bottom w:val="none" w:sz="0" w:space="0" w:color="auto"/>
            <w:right w:val="none" w:sz="0" w:space="0" w:color="auto"/>
          </w:divBdr>
        </w:div>
      </w:divsChild>
    </w:div>
    <w:div w:id="1659456544">
      <w:bodyDiv w:val="1"/>
      <w:marLeft w:val="0"/>
      <w:marRight w:val="0"/>
      <w:marTop w:val="0"/>
      <w:marBottom w:val="0"/>
      <w:divBdr>
        <w:top w:val="none" w:sz="0" w:space="0" w:color="auto"/>
        <w:left w:val="none" w:sz="0" w:space="0" w:color="auto"/>
        <w:bottom w:val="none" w:sz="0" w:space="0" w:color="auto"/>
        <w:right w:val="none" w:sz="0" w:space="0" w:color="auto"/>
      </w:divBdr>
      <w:divsChild>
        <w:div w:id="2116560417">
          <w:marLeft w:val="0"/>
          <w:marRight w:val="0"/>
          <w:marTop w:val="0"/>
          <w:marBottom w:val="0"/>
          <w:divBdr>
            <w:top w:val="none" w:sz="0" w:space="0" w:color="auto"/>
            <w:left w:val="none" w:sz="0" w:space="0" w:color="auto"/>
            <w:bottom w:val="none" w:sz="0" w:space="0" w:color="auto"/>
            <w:right w:val="none" w:sz="0" w:space="0" w:color="auto"/>
          </w:divBdr>
          <w:divsChild>
            <w:div w:id="17637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20216">
      <w:bodyDiv w:val="1"/>
      <w:marLeft w:val="0"/>
      <w:marRight w:val="0"/>
      <w:marTop w:val="0"/>
      <w:marBottom w:val="0"/>
      <w:divBdr>
        <w:top w:val="none" w:sz="0" w:space="0" w:color="auto"/>
        <w:left w:val="none" w:sz="0" w:space="0" w:color="auto"/>
        <w:bottom w:val="none" w:sz="0" w:space="0" w:color="auto"/>
        <w:right w:val="none" w:sz="0" w:space="0" w:color="auto"/>
      </w:divBdr>
    </w:div>
    <w:div w:id="1895462116">
      <w:bodyDiv w:val="1"/>
      <w:marLeft w:val="0"/>
      <w:marRight w:val="0"/>
      <w:marTop w:val="0"/>
      <w:marBottom w:val="0"/>
      <w:divBdr>
        <w:top w:val="none" w:sz="0" w:space="0" w:color="auto"/>
        <w:left w:val="none" w:sz="0" w:space="0" w:color="auto"/>
        <w:bottom w:val="none" w:sz="0" w:space="0" w:color="auto"/>
        <w:right w:val="none" w:sz="0" w:space="0" w:color="auto"/>
      </w:divBdr>
    </w:div>
    <w:div w:id="1953239955">
      <w:bodyDiv w:val="1"/>
      <w:marLeft w:val="0"/>
      <w:marRight w:val="0"/>
      <w:marTop w:val="0"/>
      <w:marBottom w:val="0"/>
      <w:divBdr>
        <w:top w:val="none" w:sz="0" w:space="0" w:color="auto"/>
        <w:left w:val="none" w:sz="0" w:space="0" w:color="auto"/>
        <w:bottom w:val="none" w:sz="0" w:space="0" w:color="auto"/>
        <w:right w:val="none" w:sz="0" w:space="0" w:color="auto"/>
      </w:divBdr>
      <w:divsChild>
        <w:div w:id="310253120">
          <w:marLeft w:val="547"/>
          <w:marRight w:val="0"/>
          <w:marTop w:val="154"/>
          <w:marBottom w:val="0"/>
          <w:divBdr>
            <w:top w:val="none" w:sz="0" w:space="0" w:color="auto"/>
            <w:left w:val="none" w:sz="0" w:space="0" w:color="auto"/>
            <w:bottom w:val="none" w:sz="0" w:space="0" w:color="auto"/>
            <w:right w:val="none" w:sz="0" w:space="0" w:color="auto"/>
          </w:divBdr>
        </w:div>
        <w:div w:id="699937058">
          <w:marLeft w:val="547"/>
          <w:marRight w:val="0"/>
          <w:marTop w:val="154"/>
          <w:marBottom w:val="0"/>
          <w:divBdr>
            <w:top w:val="none" w:sz="0" w:space="0" w:color="auto"/>
            <w:left w:val="none" w:sz="0" w:space="0" w:color="auto"/>
            <w:bottom w:val="none" w:sz="0" w:space="0" w:color="auto"/>
            <w:right w:val="none" w:sz="0" w:space="0" w:color="auto"/>
          </w:divBdr>
        </w:div>
        <w:div w:id="1470317232">
          <w:marLeft w:val="547"/>
          <w:marRight w:val="0"/>
          <w:marTop w:val="154"/>
          <w:marBottom w:val="0"/>
          <w:divBdr>
            <w:top w:val="none" w:sz="0" w:space="0" w:color="auto"/>
            <w:left w:val="none" w:sz="0" w:space="0" w:color="auto"/>
            <w:bottom w:val="none" w:sz="0" w:space="0" w:color="auto"/>
            <w:right w:val="none" w:sz="0" w:space="0" w:color="auto"/>
          </w:divBdr>
        </w:div>
        <w:div w:id="1806697324">
          <w:marLeft w:val="547"/>
          <w:marRight w:val="0"/>
          <w:marTop w:val="154"/>
          <w:marBottom w:val="0"/>
          <w:divBdr>
            <w:top w:val="none" w:sz="0" w:space="0" w:color="auto"/>
            <w:left w:val="none" w:sz="0" w:space="0" w:color="auto"/>
            <w:bottom w:val="none" w:sz="0" w:space="0" w:color="auto"/>
            <w:right w:val="none" w:sz="0" w:space="0" w:color="auto"/>
          </w:divBdr>
        </w:div>
      </w:divsChild>
    </w:div>
    <w:div w:id="1969434631">
      <w:bodyDiv w:val="1"/>
      <w:marLeft w:val="0"/>
      <w:marRight w:val="0"/>
      <w:marTop w:val="0"/>
      <w:marBottom w:val="0"/>
      <w:divBdr>
        <w:top w:val="none" w:sz="0" w:space="0" w:color="auto"/>
        <w:left w:val="none" w:sz="0" w:space="0" w:color="auto"/>
        <w:bottom w:val="none" w:sz="0" w:space="0" w:color="auto"/>
        <w:right w:val="none" w:sz="0" w:space="0" w:color="auto"/>
      </w:divBdr>
    </w:div>
    <w:div w:id="2052916106">
      <w:bodyDiv w:val="1"/>
      <w:marLeft w:val="0"/>
      <w:marRight w:val="0"/>
      <w:marTop w:val="0"/>
      <w:marBottom w:val="0"/>
      <w:divBdr>
        <w:top w:val="none" w:sz="0" w:space="0" w:color="auto"/>
        <w:left w:val="none" w:sz="0" w:space="0" w:color="auto"/>
        <w:bottom w:val="none" w:sz="0" w:space="0" w:color="auto"/>
        <w:right w:val="none" w:sz="0" w:space="0" w:color="auto"/>
      </w:divBdr>
      <w:divsChild>
        <w:div w:id="392508034">
          <w:marLeft w:val="547"/>
          <w:marRight w:val="0"/>
          <w:marTop w:val="115"/>
          <w:marBottom w:val="0"/>
          <w:divBdr>
            <w:top w:val="none" w:sz="0" w:space="0" w:color="auto"/>
            <w:left w:val="none" w:sz="0" w:space="0" w:color="auto"/>
            <w:bottom w:val="none" w:sz="0" w:space="0" w:color="auto"/>
            <w:right w:val="none" w:sz="0" w:space="0" w:color="auto"/>
          </w:divBdr>
        </w:div>
        <w:div w:id="1201940439">
          <w:marLeft w:val="547"/>
          <w:marRight w:val="0"/>
          <w:marTop w:val="115"/>
          <w:marBottom w:val="0"/>
          <w:divBdr>
            <w:top w:val="none" w:sz="0" w:space="0" w:color="auto"/>
            <w:left w:val="none" w:sz="0" w:space="0" w:color="auto"/>
            <w:bottom w:val="none" w:sz="0" w:space="0" w:color="auto"/>
            <w:right w:val="none" w:sz="0" w:space="0" w:color="auto"/>
          </w:divBdr>
        </w:div>
        <w:div w:id="2100787178">
          <w:marLeft w:val="547"/>
          <w:marRight w:val="0"/>
          <w:marTop w:val="115"/>
          <w:marBottom w:val="0"/>
          <w:divBdr>
            <w:top w:val="none" w:sz="0" w:space="0" w:color="auto"/>
            <w:left w:val="none" w:sz="0" w:space="0" w:color="auto"/>
            <w:bottom w:val="none" w:sz="0" w:space="0" w:color="auto"/>
            <w:right w:val="none" w:sz="0" w:space="0" w:color="auto"/>
          </w:divBdr>
        </w:div>
      </w:divsChild>
    </w:div>
    <w:div w:id="2064677200">
      <w:bodyDiv w:val="1"/>
      <w:marLeft w:val="0"/>
      <w:marRight w:val="0"/>
      <w:marTop w:val="0"/>
      <w:marBottom w:val="0"/>
      <w:divBdr>
        <w:top w:val="none" w:sz="0" w:space="0" w:color="auto"/>
        <w:left w:val="none" w:sz="0" w:space="0" w:color="auto"/>
        <w:bottom w:val="none" w:sz="0" w:space="0" w:color="auto"/>
        <w:right w:val="none" w:sz="0" w:space="0" w:color="auto"/>
      </w:divBdr>
      <w:divsChild>
        <w:div w:id="73936937">
          <w:marLeft w:val="0"/>
          <w:marRight w:val="0"/>
          <w:marTop w:val="0"/>
          <w:marBottom w:val="0"/>
          <w:divBdr>
            <w:top w:val="none" w:sz="0" w:space="0" w:color="auto"/>
            <w:left w:val="none" w:sz="0" w:space="0" w:color="auto"/>
            <w:bottom w:val="none" w:sz="0" w:space="0" w:color="auto"/>
            <w:right w:val="none" w:sz="0" w:space="0" w:color="auto"/>
          </w:divBdr>
        </w:div>
        <w:div w:id="194733010">
          <w:marLeft w:val="0"/>
          <w:marRight w:val="0"/>
          <w:marTop w:val="0"/>
          <w:marBottom w:val="0"/>
          <w:divBdr>
            <w:top w:val="none" w:sz="0" w:space="0" w:color="auto"/>
            <w:left w:val="none" w:sz="0" w:space="0" w:color="auto"/>
            <w:bottom w:val="none" w:sz="0" w:space="0" w:color="auto"/>
            <w:right w:val="none" w:sz="0" w:space="0" w:color="auto"/>
          </w:divBdr>
        </w:div>
        <w:div w:id="281230650">
          <w:marLeft w:val="0"/>
          <w:marRight w:val="0"/>
          <w:marTop w:val="0"/>
          <w:marBottom w:val="0"/>
          <w:divBdr>
            <w:top w:val="none" w:sz="0" w:space="0" w:color="auto"/>
            <w:left w:val="none" w:sz="0" w:space="0" w:color="auto"/>
            <w:bottom w:val="none" w:sz="0" w:space="0" w:color="auto"/>
            <w:right w:val="none" w:sz="0" w:space="0" w:color="auto"/>
          </w:divBdr>
        </w:div>
        <w:div w:id="294869494">
          <w:marLeft w:val="0"/>
          <w:marRight w:val="0"/>
          <w:marTop w:val="0"/>
          <w:marBottom w:val="0"/>
          <w:divBdr>
            <w:top w:val="none" w:sz="0" w:space="0" w:color="auto"/>
            <w:left w:val="none" w:sz="0" w:space="0" w:color="auto"/>
            <w:bottom w:val="none" w:sz="0" w:space="0" w:color="auto"/>
            <w:right w:val="none" w:sz="0" w:space="0" w:color="auto"/>
          </w:divBdr>
        </w:div>
        <w:div w:id="307705402">
          <w:marLeft w:val="0"/>
          <w:marRight w:val="0"/>
          <w:marTop w:val="0"/>
          <w:marBottom w:val="0"/>
          <w:divBdr>
            <w:top w:val="none" w:sz="0" w:space="0" w:color="auto"/>
            <w:left w:val="none" w:sz="0" w:space="0" w:color="auto"/>
            <w:bottom w:val="none" w:sz="0" w:space="0" w:color="auto"/>
            <w:right w:val="none" w:sz="0" w:space="0" w:color="auto"/>
          </w:divBdr>
        </w:div>
        <w:div w:id="358555957">
          <w:marLeft w:val="0"/>
          <w:marRight w:val="0"/>
          <w:marTop w:val="0"/>
          <w:marBottom w:val="0"/>
          <w:divBdr>
            <w:top w:val="none" w:sz="0" w:space="0" w:color="auto"/>
            <w:left w:val="none" w:sz="0" w:space="0" w:color="auto"/>
            <w:bottom w:val="none" w:sz="0" w:space="0" w:color="auto"/>
            <w:right w:val="none" w:sz="0" w:space="0" w:color="auto"/>
          </w:divBdr>
        </w:div>
        <w:div w:id="370417861">
          <w:marLeft w:val="0"/>
          <w:marRight w:val="0"/>
          <w:marTop w:val="0"/>
          <w:marBottom w:val="0"/>
          <w:divBdr>
            <w:top w:val="none" w:sz="0" w:space="0" w:color="auto"/>
            <w:left w:val="none" w:sz="0" w:space="0" w:color="auto"/>
            <w:bottom w:val="none" w:sz="0" w:space="0" w:color="auto"/>
            <w:right w:val="none" w:sz="0" w:space="0" w:color="auto"/>
          </w:divBdr>
        </w:div>
        <w:div w:id="657921528">
          <w:marLeft w:val="0"/>
          <w:marRight w:val="0"/>
          <w:marTop w:val="0"/>
          <w:marBottom w:val="0"/>
          <w:divBdr>
            <w:top w:val="none" w:sz="0" w:space="0" w:color="auto"/>
            <w:left w:val="none" w:sz="0" w:space="0" w:color="auto"/>
            <w:bottom w:val="none" w:sz="0" w:space="0" w:color="auto"/>
            <w:right w:val="none" w:sz="0" w:space="0" w:color="auto"/>
          </w:divBdr>
        </w:div>
        <w:div w:id="676467773">
          <w:marLeft w:val="0"/>
          <w:marRight w:val="0"/>
          <w:marTop w:val="0"/>
          <w:marBottom w:val="0"/>
          <w:divBdr>
            <w:top w:val="none" w:sz="0" w:space="0" w:color="auto"/>
            <w:left w:val="none" w:sz="0" w:space="0" w:color="auto"/>
            <w:bottom w:val="none" w:sz="0" w:space="0" w:color="auto"/>
            <w:right w:val="none" w:sz="0" w:space="0" w:color="auto"/>
          </w:divBdr>
        </w:div>
        <w:div w:id="932202360">
          <w:marLeft w:val="0"/>
          <w:marRight w:val="0"/>
          <w:marTop w:val="0"/>
          <w:marBottom w:val="0"/>
          <w:divBdr>
            <w:top w:val="none" w:sz="0" w:space="0" w:color="auto"/>
            <w:left w:val="none" w:sz="0" w:space="0" w:color="auto"/>
            <w:bottom w:val="none" w:sz="0" w:space="0" w:color="auto"/>
            <w:right w:val="none" w:sz="0" w:space="0" w:color="auto"/>
          </w:divBdr>
        </w:div>
        <w:div w:id="1158375233">
          <w:marLeft w:val="0"/>
          <w:marRight w:val="0"/>
          <w:marTop w:val="0"/>
          <w:marBottom w:val="0"/>
          <w:divBdr>
            <w:top w:val="none" w:sz="0" w:space="0" w:color="auto"/>
            <w:left w:val="none" w:sz="0" w:space="0" w:color="auto"/>
            <w:bottom w:val="none" w:sz="0" w:space="0" w:color="auto"/>
            <w:right w:val="none" w:sz="0" w:space="0" w:color="auto"/>
          </w:divBdr>
        </w:div>
        <w:div w:id="1327588803">
          <w:marLeft w:val="0"/>
          <w:marRight w:val="0"/>
          <w:marTop w:val="0"/>
          <w:marBottom w:val="0"/>
          <w:divBdr>
            <w:top w:val="none" w:sz="0" w:space="0" w:color="auto"/>
            <w:left w:val="none" w:sz="0" w:space="0" w:color="auto"/>
            <w:bottom w:val="none" w:sz="0" w:space="0" w:color="auto"/>
            <w:right w:val="none" w:sz="0" w:space="0" w:color="auto"/>
          </w:divBdr>
        </w:div>
        <w:div w:id="1388802426">
          <w:marLeft w:val="0"/>
          <w:marRight w:val="0"/>
          <w:marTop w:val="0"/>
          <w:marBottom w:val="0"/>
          <w:divBdr>
            <w:top w:val="none" w:sz="0" w:space="0" w:color="auto"/>
            <w:left w:val="none" w:sz="0" w:space="0" w:color="auto"/>
            <w:bottom w:val="none" w:sz="0" w:space="0" w:color="auto"/>
            <w:right w:val="none" w:sz="0" w:space="0" w:color="auto"/>
          </w:divBdr>
        </w:div>
        <w:div w:id="1429692364">
          <w:marLeft w:val="0"/>
          <w:marRight w:val="0"/>
          <w:marTop w:val="0"/>
          <w:marBottom w:val="0"/>
          <w:divBdr>
            <w:top w:val="none" w:sz="0" w:space="0" w:color="auto"/>
            <w:left w:val="none" w:sz="0" w:space="0" w:color="auto"/>
            <w:bottom w:val="none" w:sz="0" w:space="0" w:color="auto"/>
            <w:right w:val="none" w:sz="0" w:space="0" w:color="auto"/>
          </w:divBdr>
        </w:div>
        <w:div w:id="1469710918">
          <w:marLeft w:val="0"/>
          <w:marRight w:val="0"/>
          <w:marTop w:val="0"/>
          <w:marBottom w:val="0"/>
          <w:divBdr>
            <w:top w:val="none" w:sz="0" w:space="0" w:color="auto"/>
            <w:left w:val="none" w:sz="0" w:space="0" w:color="auto"/>
            <w:bottom w:val="none" w:sz="0" w:space="0" w:color="auto"/>
            <w:right w:val="none" w:sz="0" w:space="0" w:color="auto"/>
          </w:divBdr>
        </w:div>
        <w:div w:id="1514883928">
          <w:marLeft w:val="0"/>
          <w:marRight w:val="0"/>
          <w:marTop w:val="0"/>
          <w:marBottom w:val="0"/>
          <w:divBdr>
            <w:top w:val="none" w:sz="0" w:space="0" w:color="auto"/>
            <w:left w:val="none" w:sz="0" w:space="0" w:color="auto"/>
            <w:bottom w:val="none" w:sz="0" w:space="0" w:color="auto"/>
            <w:right w:val="none" w:sz="0" w:space="0" w:color="auto"/>
          </w:divBdr>
        </w:div>
        <w:div w:id="1607540737">
          <w:marLeft w:val="0"/>
          <w:marRight w:val="0"/>
          <w:marTop w:val="0"/>
          <w:marBottom w:val="0"/>
          <w:divBdr>
            <w:top w:val="none" w:sz="0" w:space="0" w:color="auto"/>
            <w:left w:val="none" w:sz="0" w:space="0" w:color="auto"/>
            <w:bottom w:val="none" w:sz="0" w:space="0" w:color="auto"/>
            <w:right w:val="none" w:sz="0" w:space="0" w:color="auto"/>
          </w:divBdr>
        </w:div>
      </w:divsChild>
    </w:div>
    <w:div w:id="2081558467">
      <w:bodyDiv w:val="1"/>
      <w:marLeft w:val="0"/>
      <w:marRight w:val="0"/>
      <w:marTop w:val="0"/>
      <w:marBottom w:val="0"/>
      <w:divBdr>
        <w:top w:val="none" w:sz="0" w:space="0" w:color="auto"/>
        <w:left w:val="none" w:sz="0" w:space="0" w:color="auto"/>
        <w:bottom w:val="none" w:sz="0" w:space="0" w:color="auto"/>
        <w:right w:val="none" w:sz="0" w:space="0" w:color="auto"/>
      </w:divBdr>
    </w:div>
    <w:div w:id="21272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rtell@attglobal.net" TargetMode="Externa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8" Type="http://schemas.openxmlformats.org/officeDocument/2006/relationships/hyperlink" Target="http://www.ncwe.org.au/pos_papers/icm.html" TargetMode="External"/><Relationship Id="rId3" Type="http://schemas.openxmlformats.org/officeDocument/2006/relationships/hyperlink" Target="http://www.cd.undp.org/mediafile/PAP%20FINAL.pdf" TargetMode="External"/><Relationship Id="rId7" Type="http://schemas.openxmlformats.org/officeDocument/2006/relationships/hyperlink" Target="http://www.awa.asn.au/Catchment_Management.aspx" TargetMode="External"/><Relationship Id="rId2" Type="http://schemas.openxmlformats.org/officeDocument/2006/relationships/hyperlink" Target="http://www.cd.undp.org/mediafile/2009%20UNCT%20Workplan.pdf" TargetMode="External"/><Relationship Id="rId1" Type="http://schemas.openxmlformats.org/officeDocument/2006/relationships/hyperlink" Target="http://www.cd.undp.org/mediafile/CPAP%20PNUD%202008-2012%20Secion%201.pdf" TargetMode="External"/><Relationship Id="rId6" Type="http://schemas.openxmlformats.org/officeDocument/2006/relationships/hyperlink" Target="http://www.unops.org/SiteCollectionDocuments/Factsheets/English/focus-areas/GBL_FAFS_IW_EN.pdf" TargetMode="External"/><Relationship Id="rId5" Type="http://schemas.openxmlformats.org/officeDocument/2006/relationships/hyperlink" Target="http://gefweb.org/MonitoringandEvaluation/MEPoliciesProcedures/MEPTools/meptstandards.html" TargetMode="External"/><Relationship Id="rId4" Type="http://schemas.openxmlformats.org/officeDocument/2006/relationships/hyperlink" Target="http://www.thegef.org/gef/gef/node/2024" TargetMode="External"/><Relationship Id="rId9" Type="http://schemas.openxmlformats.org/officeDocument/2006/relationships/hyperlink" Target="http://www.undp.org/content/undp/en/home/ourwork/democraticgovernance/focus_areas/focus_human_righ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4514FE-1260-4EE3-AA86-FE1CC15A1FC5}" type="doc">
      <dgm:prSet loTypeId="urn:microsoft.com/office/officeart/2005/8/layout/pyramid2" loCatId="pyramid" qsTypeId="urn:microsoft.com/office/officeart/2005/8/quickstyle/simple1" qsCatId="simple" csTypeId="urn:microsoft.com/office/officeart/2005/8/colors/accent1_2" csCatId="accent1" phldr="1"/>
      <dgm:spPr/>
      <dgm:t>
        <a:bodyPr/>
        <a:lstStyle/>
        <a:p>
          <a:endParaRPr lang="en-NZ"/>
        </a:p>
      </dgm:t>
    </dgm:pt>
    <dgm:pt modelId="{77FDFA82-4B94-4EF1-8313-AAD1BB6172E8}">
      <dgm:prSet phldrT="[Text]" custT="1"/>
      <dgm:spPr>
        <a:xfrm>
          <a:off x="270054" y="519799"/>
          <a:ext cx="5201561" cy="753306"/>
        </a:xfrm>
        <a:solidFill>
          <a:srgbClr val="FFFFFF">
            <a:alpha val="90000"/>
            <a:hueOff val="0"/>
            <a:satOff val="0"/>
            <a:lumOff val="0"/>
            <a:alphaOff val="0"/>
          </a:srgbClr>
        </a:solidFill>
        <a:ln w="25400" cap="flat" cmpd="sng" algn="ctr">
          <a:solidFill>
            <a:srgbClr val="3366FF">
              <a:hueOff val="0"/>
              <a:satOff val="0"/>
              <a:lumOff val="0"/>
              <a:alphaOff val="0"/>
            </a:srgbClr>
          </a:solidFill>
          <a:prstDash val="solid"/>
        </a:ln>
        <a:effectLst/>
      </dgm:spPr>
      <dgm:t>
        <a:bodyPr/>
        <a:lstStyle/>
        <a:p>
          <a:pPr algn="ctr"/>
          <a:r>
            <a:rPr lang="en-NZ" sz="1200" b="1" dirty="0" smtClean="0">
              <a:solidFill>
                <a:srgbClr val="3366FF">
                  <a:lumMod val="50000"/>
                </a:srgbClr>
              </a:solidFill>
              <a:latin typeface="Times New Roman"/>
              <a:ea typeface="+mn-ea"/>
              <a:cs typeface="+mn-cs"/>
            </a:rPr>
            <a:t>OBJECTIVE</a:t>
          </a:r>
          <a:endParaRPr lang="en-NZ" sz="1200" b="1" dirty="0">
            <a:solidFill>
              <a:srgbClr val="3366FF">
                <a:lumMod val="50000"/>
              </a:srgbClr>
            </a:solidFill>
            <a:latin typeface="Times New Roman"/>
            <a:ea typeface="+mn-ea"/>
            <a:cs typeface="+mn-cs"/>
          </a:endParaRPr>
        </a:p>
      </dgm:t>
    </dgm:pt>
    <dgm:pt modelId="{E0DEC475-6AFA-4090-8D16-4F6B568B0924}" type="parTrans" cxnId="{4AB16851-5D4C-4D0A-B3DB-BD9611B58B98}">
      <dgm:prSet/>
      <dgm:spPr/>
      <dgm:t>
        <a:bodyPr/>
        <a:lstStyle/>
        <a:p>
          <a:pPr algn="ctr"/>
          <a:endParaRPr lang="en-NZ"/>
        </a:p>
      </dgm:t>
    </dgm:pt>
    <dgm:pt modelId="{5C0EDA6E-0BE1-48CB-8E1D-13D3790A44BF}" type="sibTrans" cxnId="{4AB16851-5D4C-4D0A-B3DB-BD9611B58B98}">
      <dgm:prSet/>
      <dgm:spPr/>
      <dgm:t>
        <a:bodyPr/>
        <a:lstStyle/>
        <a:p>
          <a:pPr algn="ctr"/>
          <a:endParaRPr lang="en-NZ"/>
        </a:p>
      </dgm:t>
    </dgm:pt>
    <dgm:pt modelId="{4C05E881-8CFF-4954-970E-EA12FA3B5F6B}">
      <dgm:prSet phldrT="[Text]" custT="1"/>
      <dgm:spPr>
        <a:xfrm>
          <a:off x="270054" y="1404482"/>
          <a:ext cx="5147485" cy="1380559"/>
        </a:xfrm>
        <a:solidFill>
          <a:srgbClr val="FFFFFF">
            <a:alpha val="90000"/>
            <a:hueOff val="0"/>
            <a:satOff val="0"/>
            <a:lumOff val="0"/>
            <a:alphaOff val="0"/>
          </a:srgbClr>
        </a:solidFill>
        <a:ln w="25400" cap="flat" cmpd="sng" algn="ctr">
          <a:solidFill>
            <a:srgbClr val="3366FF">
              <a:hueOff val="0"/>
              <a:satOff val="0"/>
              <a:lumOff val="0"/>
              <a:alphaOff val="0"/>
            </a:srgbClr>
          </a:solidFill>
          <a:prstDash val="solid"/>
        </a:ln>
        <a:effectLst/>
      </dgm:spPr>
      <dgm:t>
        <a:bodyPr/>
        <a:lstStyle/>
        <a:p>
          <a:pPr algn="ctr"/>
          <a:r>
            <a:rPr lang="en-NZ" sz="1400" b="1" dirty="0" smtClean="0">
              <a:solidFill>
                <a:schemeClr val="accent2"/>
              </a:solidFill>
              <a:latin typeface="Times New Roman"/>
              <a:ea typeface="+mn-ea"/>
              <a:cs typeface="+mn-cs"/>
            </a:rPr>
            <a:t>OUTCOMES</a:t>
          </a:r>
        </a:p>
        <a:p>
          <a:pPr algn="ctr"/>
          <a:r>
            <a:rPr lang="en-NZ" sz="1400" b="1" dirty="0" smtClean="0">
              <a:solidFill>
                <a:schemeClr val="accent2"/>
              </a:solidFill>
              <a:latin typeface="Times New Roman"/>
              <a:ea typeface="+mn-ea"/>
              <a:cs typeface="+mn-cs"/>
            </a:rPr>
            <a:t>(possibly thru Indicators)</a:t>
          </a:r>
          <a:endParaRPr lang="en-NZ" sz="1400" b="1" dirty="0">
            <a:solidFill>
              <a:schemeClr val="accent2"/>
            </a:solidFill>
            <a:latin typeface="Times New Roman"/>
            <a:ea typeface="+mn-ea"/>
            <a:cs typeface="+mn-cs"/>
          </a:endParaRPr>
        </a:p>
      </dgm:t>
    </dgm:pt>
    <dgm:pt modelId="{D1E58A6D-9DBC-445C-BA42-2957E2AA5B64}" type="parTrans" cxnId="{EC1A0C57-2F4C-483F-BFEE-AD5125E31D74}">
      <dgm:prSet/>
      <dgm:spPr/>
      <dgm:t>
        <a:bodyPr/>
        <a:lstStyle/>
        <a:p>
          <a:pPr algn="ctr"/>
          <a:endParaRPr lang="en-NZ"/>
        </a:p>
      </dgm:t>
    </dgm:pt>
    <dgm:pt modelId="{D4EA5BC7-30A5-474C-BF17-12F1F78A4C0F}" type="sibTrans" cxnId="{EC1A0C57-2F4C-483F-BFEE-AD5125E31D74}">
      <dgm:prSet/>
      <dgm:spPr/>
      <dgm:t>
        <a:bodyPr/>
        <a:lstStyle/>
        <a:p>
          <a:pPr algn="ctr"/>
          <a:endParaRPr lang="en-NZ"/>
        </a:p>
      </dgm:t>
    </dgm:pt>
    <dgm:pt modelId="{68BDC49A-CB54-4008-9BB1-E87D873ADDC6}">
      <dgm:prSet phldrT="[Text]" custT="1"/>
      <dgm:spPr>
        <a:xfrm>
          <a:off x="342068" y="2937930"/>
          <a:ext cx="5111684" cy="2184193"/>
        </a:xfrm>
        <a:solidFill>
          <a:srgbClr val="FFFFFF">
            <a:alpha val="90000"/>
            <a:hueOff val="0"/>
            <a:satOff val="0"/>
            <a:lumOff val="0"/>
            <a:alphaOff val="0"/>
          </a:srgbClr>
        </a:solidFill>
        <a:ln w="25400" cap="flat" cmpd="sng" algn="ctr">
          <a:solidFill>
            <a:srgbClr val="3366FF">
              <a:hueOff val="0"/>
              <a:satOff val="0"/>
              <a:lumOff val="0"/>
              <a:alphaOff val="0"/>
            </a:srgbClr>
          </a:solidFill>
          <a:prstDash val="solid"/>
        </a:ln>
        <a:effectLst/>
      </dgm:spPr>
      <dgm:t>
        <a:bodyPr/>
        <a:lstStyle/>
        <a:p>
          <a:pPr algn="ctr">
            <a:lnSpc>
              <a:spcPct val="100000"/>
            </a:lnSpc>
            <a:spcAft>
              <a:spcPts val="0"/>
            </a:spcAft>
          </a:pPr>
          <a:r>
            <a:rPr lang="en-NZ" sz="1200" b="1" dirty="0" smtClean="0">
              <a:solidFill>
                <a:srgbClr val="3366FF">
                  <a:lumMod val="50000"/>
                </a:srgbClr>
              </a:solidFill>
              <a:latin typeface="Times New Roman"/>
              <a:ea typeface="+mn-ea"/>
              <a:cs typeface="+mn-cs"/>
            </a:rPr>
            <a:t>OUTPUTS </a:t>
          </a:r>
        </a:p>
        <a:p>
          <a:pPr algn="ctr">
            <a:lnSpc>
              <a:spcPct val="100000"/>
            </a:lnSpc>
            <a:spcAft>
              <a:spcPts val="0"/>
            </a:spcAft>
          </a:pPr>
          <a:r>
            <a:rPr lang="en-NZ" sz="1200" b="1" dirty="0" smtClean="0">
              <a:solidFill>
                <a:srgbClr val="3366FF">
                  <a:lumMod val="50000"/>
                </a:srgbClr>
              </a:solidFill>
              <a:latin typeface="Times New Roman"/>
              <a:ea typeface="+mn-ea"/>
              <a:cs typeface="+mn-cs"/>
            </a:rPr>
            <a:t>ACTIVITIES</a:t>
          </a:r>
        </a:p>
        <a:p>
          <a:pPr algn="ctr">
            <a:lnSpc>
              <a:spcPct val="100000"/>
            </a:lnSpc>
            <a:spcAft>
              <a:spcPts val="0"/>
            </a:spcAft>
          </a:pPr>
          <a:r>
            <a:rPr lang="en-NZ" sz="1200" b="1" dirty="0" smtClean="0">
              <a:solidFill>
                <a:srgbClr val="3366FF">
                  <a:lumMod val="50000"/>
                </a:srgbClr>
              </a:solidFill>
              <a:latin typeface="Times New Roman"/>
              <a:ea typeface="+mn-ea"/>
              <a:cs typeface="+mn-cs"/>
            </a:rPr>
            <a:t>INPUTS</a:t>
          </a:r>
          <a:endParaRPr lang="en-NZ" sz="1200" b="1" dirty="0">
            <a:solidFill>
              <a:srgbClr val="3366FF">
                <a:lumMod val="50000"/>
              </a:srgbClr>
            </a:solidFill>
            <a:latin typeface="Times New Roman"/>
            <a:ea typeface="+mn-ea"/>
            <a:cs typeface="+mn-cs"/>
          </a:endParaRPr>
        </a:p>
      </dgm:t>
    </dgm:pt>
    <dgm:pt modelId="{5C2C3350-28EB-4DED-8996-00511996BCC5}" type="parTrans" cxnId="{358C0B0B-2D37-4C67-B7F6-44949678EC04}">
      <dgm:prSet/>
      <dgm:spPr/>
      <dgm:t>
        <a:bodyPr/>
        <a:lstStyle/>
        <a:p>
          <a:pPr algn="ctr"/>
          <a:endParaRPr lang="en-NZ"/>
        </a:p>
      </dgm:t>
    </dgm:pt>
    <dgm:pt modelId="{993C9850-6B14-4FF3-A056-32D976485795}" type="sibTrans" cxnId="{358C0B0B-2D37-4C67-B7F6-44949678EC04}">
      <dgm:prSet/>
      <dgm:spPr/>
      <dgm:t>
        <a:bodyPr/>
        <a:lstStyle/>
        <a:p>
          <a:pPr algn="ctr"/>
          <a:endParaRPr lang="en-NZ"/>
        </a:p>
      </dgm:t>
    </dgm:pt>
    <dgm:pt modelId="{94DAB7F3-858C-4C7A-8D9C-16F39EB5D741}">
      <dgm:prSet phldrT="[Text]" custT="1"/>
      <dgm:spPr>
        <a:xfrm>
          <a:off x="270054" y="519799"/>
          <a:ext cx="5201561" cy="753306"/>
        </a:xfrm>
        <a:solidFill>
          <a:srgbClr val="FFFFFF">
            <a:alpha val="90000"/>
            <a:hueOff val="0"/>
            <a:satOff val="0"/>
            <a:lumOff val="0"/>
            <a:alphaOff val="0"/>
          </a:srgbClr>
        </a:solidFill>
        <a:ln w="25400" cap="flat" cmpd="sng" algn="ctr">
          <a:solidFill>
            <a:srgbClr val="3366FF">
              <a:hueOff val="0"/>
              <a:satOff val="0"/>
              <a:lumOff val="0"/>
              <a:alphaOff val="0"/>
            </a:srgbClr>
          </a:solidFill>
          <a:prstDash val="solid"/>
        </a:ln>
        <a:effectLst/>
      </dgm:spPr>
      <dgm:t>
        <a:bodyPr/>
        <a:lstStyle/>
        <a:p>
          <a:pPr algn="ctr"/>
          <a:r>
            <a:rPr lang="en-NZ" sz="1200" b="1" dirty="0" smtClean="0">
              <a:solidFill>
                <a:schemeClr val="accent2"/>
              </a:solidFill>
              <a:latin typeface="Times New Roman"/>
              <a:ea typeface="+mn-ea"/>
              <a:cs typeface="+mn-cs"/>
            </a:rPr>
            <a:t>BASELINES : EXISTING SITUATION</a:t>
          </a:r>
          <a:endParaRPr lang="en-NZ" sz="1200" b="1" dirty="0">
            <a:solidFill>
              <a:schemeClr val="accent2"/>
            </a:solidFill>
            <a:latin typeface="Times New Roman"/>
            <a:ea typeface="+mn-ea"/>
            <a:cs typeface="+mn-cs"/>
          </a:endParaRPr>
        </a:p>
      </dgm:t>
    </dgm:pt>
    <dgm:pt modelId="{7A35D208-3047-412E-8372-4330F682BAFC}" type="parTrans" cxnId="{9999CF42-FA1F-4113-8A2F-F22460C09162}">
      <dgm:prSet/>
      <dgm:spPr/>
      <dgm:t>
        <a:bodyPr/>
        <a:lstStyle/>
        <a:p>
          <a:pPr algn="ctr"/>
          <a:endParaRPr lang="en-NZ"/>
        </a:p>
      </dgm:t>
    </dgm:pt>
    <dgm:pt modelId="{541DEC1C-6B4C-4ADF-88A4-193D4C51C5DE}" type="sibTrans" cxnId="{9999CF42-FA1F-4113-8A2F-F22460C09162}">
      <dgm:prSet/>
      <dgm:spPr/>
      <dgm:t>
        <a:bodyPr/>
        <a:lstStyle/>
        <a:p>
          <a:pPr algn="ctr"/>
          <a:endParaRPr lang="en-NZ"/>
        </a:p>
      </dgm:t>
    </dgm:pt>
    <dgm:pt modelId="{100CF433-3EF0-4596-858D-B43BE3F5D476}" type="pres">
      <dgm:prSet presAssocID="{1E4514FE-1260-4EE3-AA86-FE1CC15A1FC5}" presName="compositeShape" presStyleCnt="0">
        <dgm:presLayoutVars>
          <dgm:dir/>
          <dgm:resizeHandles/>
        </dgm:presLayoutVars>
      </dgm:prSet>
      <dgm:spPr/>
      <dgm:t>
        <a:bodyPr/>
        <a:lstStyle/>
        <a:p>
          <a:endParaRPr lang="en-NZ"/>
        </a:p>
      </dgm:t>
    </dgm:pt>
    <dgm:pt modelId="{39A95874-4332-4469-BDA7-F50E572F178A}" type="pres">
      <dgm:prSet presAssocID="{1E4514FE-1260-4EE3-AA86-FE1CC15A1FC5}" presName="pyramid" presStyleLbl="node1" presStyleIdx="0" presStyleCnt="1" custScaleX="63074" custScaleY="55910" custLinFactNeighborX="24974"/>
      <dgm:spPr>
        <a:xfrm>
          <a:off x="-40527" y="267843"/>
          <a:ext cx="5761310" cy="5225623"/>
        </a:xfrm>
        <a:prstGeom prst="triangle">
          <a:avLst/>
        </a:prstGeom>
        <a:solidFill>
          <a:srgbClr val="3366FF">
            <a:hueOff val="0"/>
            <a:satOff val="0"/>
            <a:lumOff val="0"/>
            <a:alphaOff val="0"/>
          </a:srgbClr>
        </a:solidFill>
        <a:ln w="25400" cap="flat" cmpd="sng" algn="ctr">
          <a:solidFill>
            <a:srgbClr val="FFFFFF">
              <a:hueOff val="0"/>
              <a:satOff val="0"/>
              <a:lumOff val="0"/>
              <a:alphaOff val="0"/>
            </a:srgbClr>
          </a:solidFill>
          <a:prstDash val="solid"/>
        </a:ln>
        <a:effectLst/>
      </dgm:spPr>
    </dgm:pt>
    <dgm:pt modelId="{6A7A0327-A1D0-44D6-94F0-1672D708E782}" type="pres">
      <dgm:prSet presAssocID="{1E4514FE-1260-4EE3-AA86-FE1CC15A1FC5}" presName="theList" presStyleCnt="0"/>
      <dgm:spPr/>
    </dgm:pt>
    <dgm:pt modelId="{EDB9A6BF-668C-4FCC-AF2E-E18C3588E592}" type="pres">
      <dgm:prSet presAssocID="{77FDFA82-4B94-4EF1-8313-AAD1BB6172E8}" presName="aNode" presStyleLbl="fgAcc1" presStyleIdx="0" presStyleCnt="4" custScaleX="42085" custScaleY="6290" custLinFactY="10247" custLinFactNeighborX="-11521" custLinFactNeighborY="100000">
        <dgm:presLayoutVars>
          <dgm:bulletEnabled val="1"/>
        </dgm:presLayoutVars>
      </dgm:prSet>
      <dgm:spPr>
        <a:prstGeom prst="roundRect">
          <a:avLst/>
        </a:prstGeom>
      </dgm:spPr>
      <dgm:t>
        <a:bodyPr/>
        <a:lstStyle/>
        <a:p>
          <a:endParaRPr lang="en-NZ"/>
        </a:p>
      </dgm:t>
    </dgm:pt>
    <dgm:pt modelId="{39E8DFC0-DC38-4CCA-A37E-05A32F18E095}" type="pres">
      <dgm:prSet presAssocID="{77FDFA82-4B94-4EF1-8313-AAD1BB6172E8}" presName="aSpace" presStyleCnt="0"/>
      <dgm:spPr/>
    </dgm:pt>
    <dgm:pt modelId="{97CFBC04-EDA7-4426-A602-ED82A1F907E7}" type="pres">
      <dgm:prSet presAssocID="{4C05E881-8CFF-4954-970E-EA12FA3B5F6B}" presName="aNode" presStyleLbl="fgAcc1" presStyleIdx="1" presStyleCnt="4" custScaleX="84331" custScaleY="13906" custLinFactY="3273" custLinFactNeighborX="-14818" custLinFactNeighborY="100000">
        <dgm:presLayoutVars>
          <dgm:bulletEnabled val="1"/>
        </dgm:presLayoutVars>
      </dgm:prSet>
      <dgm:spPr>
        <a:prstGeom prst="roundRect">
          <a:avLst/>
        </a:prstGeom>
      </dgm:spPr>
      <dgm:t>
        <a:bodyPr/>
        <a:lstStyle/>
        <a:p>
          <a:endParaRPr lang="en-NZ"/>
        </a:p>
      </dgm:t>
    </dgm:pt>
    <dgm:pt modelId="{E154BAD7-EBE8-43C0-98F5-B487EEDC3072}" type="pres">
      <dgm:prSet presAssocID="{4C05E881-8CFF-4954-970E-EA12FA3B5F6B}" presName="aSpace" presStyleCnt="0"/>
      <dgm:spPr/>
    </dgm:pt>
    <dgm:pt modelId="{9EDDABF0-796A-453C-83E5-E4BED1DFB4B9}" type="pres">
      <dgm:prSet presAssocID="{68BDC49A-CB54-4008-9BB1-E87D873ADDC6}" presName="aNode" presStyleLbl="fgAcc1" presStyleIdx="2" presStyleCnt="4" custScaleX="52759" custScaleY="20881" custLinFactNeighborX="-10620" custLinFactNeighborY="44922">
        <dgm:presLayoutVars>
          <dgm:bulletEnabled val="1"/>
        </dgm:presLayoutVars>
      </dgm:prSet>
      <dgm:spPr>
        <a:prstGeom prst="roundRect">
          <a:avLst/>
        </a:prstGeom>
      </dgm:spPr>
      <dgm:t>
        <a:bodyPr/>
        <a:lstStyle/>
        <a:p>
          <a:endParaRPr lang="en-NZ"/>
        </a:p>
      </dgm:t>
    </dgm:pt>
    <dgm:pt modelId="{434C35CC-5F75-48C9-B6AF-6DFB751CF4C1}" type="pres">
      <dgm:prSet presAssocID="{68BDC49A-CB54-4008-9BB1-E87D873ADDC6}" presName="aSpace" presStyleCnt="0"/>
      <dgm:spPr/>
    </dgm:pt>
    <dgm:pt modelId="{25959274-C595-42E3-A7C6-882970F736EE}" type="pres">
      <dgm:prSet presAssocID="{94DAB7F3-858C-4C7A-8D9C-16F39EB5D741}" presName="aNode" presStyleLbl="fgAcc1" presStyleIdx="3" presStyleCnt="4" custScaleX="112421" custScaleY="11523" custLinFactNeighborX="-12005" custLinFactNeighborY="-37036">
        <dgm:presLayoutVars>
          <dgm:bulletEnabled val="1"/>
        </dgm:presLayoutVars>
      </dgm:prSet>
      <dgm:spPr>
        <a:prstGeom prst="roundRect">
          <a:avLst/>
        </a:prstGeom>
      </dgm:spPr>
      <dgm:t>
        <a:bodyPr/>
        <a:lstStyle/>
        <a:p>
          <a:endParaRPr lang="en-NZ"/>
        </a:p>
      </dgm:t>
    </dgm:pt>
    <dgm:pt modelId="{5FF871A3-BD2F-425D-817C-A67BF3691ED2}" type="pres">
      <dgm:prSet presAssocID="{94DAB7F3-858C-4C7A-8D9C-16F39EB5D741}" presName="aSpace" presStyleCnt="0"/>
      <dgm:spPr/>
    </dgm:pt>
  </dgm:ptLst>
  <dgm:cxnLst>
    <dgm:cxn modelId="{8F031819-89A1-4CC5-8206-8C7E2070760F}" type="presOf" srcId="{77FDFA82-4B94-4EF1-8313-AAD1BB6172E8}" destId="{EDB9A6BF-668C-4FCC-AF2E-E18C3588E592}" srcOrd="0" destOrd="0" presId="urn:microsoft.com/office/officeart/2005/8/layout/pyramid2"/>
    <dgm:cxn modelId="{8DA1C0C3-F153-4294-9870-C47D71D9AF09}" type="presOf" srcId="{4C05E881-8CFF-4954-970E-EA12FA3B5F6B}" destId="{97CFBC04-EDA7-4426-A602-ED82A1F907E7}" srcOrd="0" destOrd="0" presId="urn:microsoft.com/office/officeart/2005/8/layout/pyramid2"/>
    <dgm:cxn modelId="{6D09A572-86D7-4BA2-91D2-1B218942C3C5}" type="presOf" srcId="{94DAB7F3-858C-4C7A-8D9C-16F39EB5D741}" destId="{25959274-C595-42E3-A7C6-882970F736EE}" srcOrd="0" destOrd="0" presId="urn:microsoft.com/office/officeart/2005/8/layout/pyramid2"/>
    <dgm:cxn modelId="{BE4DC0F4-65C8-4581-886F-67B45FB5D976}" type="presOf" srcId="{68BDC49A-CB54-4008-9BB1-E87D873ADDC6}" destId="{9EDDABF0-796A-453C-83E5-E4BED1DFB4B9}" srcOrd="0" destOrd="0" presId="urn:microsoft.com/office/officeart/2005/8/layout/pyramid2"/>
    <dgm:cxn modelId="{9999CF42-FA1F-4113-8A2F-F22460C09162}" srcId="{1E4514FE-1260-4EE3-AA86-FE1CC15A1FC5}" destId="{94DAB7F3-858C-4C7A-8D9C-16F39EB5D741}" srcOrd="3" destOrd="0" parTransId="{7A35D208-3047-412E-8372-4330F682BAFC}" sibTransId="{541DEC1C-6B4C-4ADF-88A4-193D4C51C5DE}"/>
    <dgm:cxn modelId="{4AB16851-5D4C-4D0A-B3DB-BD9611B58B98}" srcId="{1E4514FE-1260-4EE3-AA86-FE1CC15A1FC5}" destId="{77FDFA82-4B94-4EF1-8313-AAD1BB6172E8}" srcOrd="0" destOrd="0" parTransId="{E0DEC475-6AFA-4090-8D16-4F6B568B0924}" sibTransId="{5C0EDA6E-0BE1-48CB-8E1D-13D3790A44BF}"/>
    <dgm:cxn modelId="{358C0B0B-2D37-4C67-B7F6-44949678EC04}" srcId="{1E4514FE-1260-4EE3-AA86-FE1CC15A1FC5}" destId="{68BDC49A-CB54-4008-9BB1-E87D873ADDC6}" srcOrd="2" destOrd="0" parTransId="{5C2C3350-28EB-4DED-8996-00511996BCC5}" sibTransId="{993C9850-6B14-4FF3-A056-32D976485795}"/>
    <dgm:cxn modelId="{C5AC385E-A411-40B1-916B-F19862FA7DAA}" type="presOf" srcId="{1E4514FE-1260-4EE3-AA86-FE1CC15A1FC5}" destId="{100CF433-3EF0-4596-858D-B43BE3F5D476}" srcOrd="0" destOrd="0" presId="urn:microsoft.com/office/officeart/2005/8/layout/pyramid2"/>
    <dgm:cxn modelId="{EC1A0C57-2F4C-483F-BFEE-AD5125E31D74}" srcId="{1E4514FE-1260-4EE3-AA86-FE1CC15A1FC5}" destId="{4C05E881-8CFF-4954-970E-EA12FA3B5F6B}" srcOrd="1" destOrd="0" parTransId="{D1E58A6D-9DBC-445C-BA42-2957E2AA5B64}" sibTransId="{D4EA5BC7-30A5-474C-BF17-12F1F78A4C0F}"/>
    <dgm:cxn modelId="{517D2156-AF1F-4AC7-8945-61452919BBF4}" type="presParOf" srcId="{100CF433-3EF0-4596-858D-B43BE3F5D476}" destId="{39A95874-4332-4469-BDA7-F50E572F178A}" srcOrd="0" destOrd="0" presId="urn:microsoft.com/office/officeart/2005/8/layout/pyramid2"/>
    <dgm:cxn modelId="{0101E26D-E940-4666-9504-A11A7A5B7882}" type="presParOf" srcId="{100CF433-3EF0-4596-858D-B43BE3F5D476}" destId="{6A7A0327-A1D0-44D6-94F0-1672D708E782}" srcOrd="1" destOrd="0" presId="urn:microsoft.com/office/officeart/2005/8/layout/pyramid2"/>
    <dgm:cxn modelId="{28B695AD-EBEA-45D9-AD38-66252988804E}" type="presParOf" srcId="{6A7A0327-A1D0-44D6-94F0-1672D708E782}" destId="{EDB9A6BF-668C-4FCC-AF2E-E18C3588E592}" srcOrd="0" destOrd="0" presId="urn:microsoft.com/office/officeart/2005/8/layout/pyramid2"/>
    <dgm:cxn modelId="{5D4B9B6B-601F-4AF7-AC29-033305FF087F}" type="presParOf" srcId="{6A7A0327-A1D0-44D6-94F0-1672D708E782}" destId="{39E8DFC0-DC38-4CCA-A37E-05A32F18E095}" srcOrd="1" destOrd="0" presId="urn:microsoft.com/office/officeart/2005/8/layout/pyramid2"/>
    <dgm:cxn modelId="{43DAFA7E-1B25-44AC-B950-B8E46CDD0128}" type="presParOf" srcId="{6A7A0327-A1D0-44D6-94F0-1672D708E782}" destId="{97CFBC04-EDA7-4426-A602-ED82A1F907E7}" srcOrd="2" destOrd="0" presId="urn:microsoft.com/office/officeart/2005/8/layout/pyramid2"/>
    <dgm:cxn modelId="{BFA60299-EEE9-4986-A506-8FC911A3E801}" type="presParOf" srcId="{6A7A0327-A1D0-44D6-94F0-1672D708E782}" destId="{E154BAD7-EBE8-43C0-98F5-B487EEDC3072}" srcOrd="3" destOrd="0" presId="urn:microsoft.com/office/officeart/2005/8/layout/pyramid2"/>
    <dgm:cxn modelId="{D5A001F0-7A1C-4729-A8C6-160269F5A8EA}" type="presParOf" srcId="{6A7A0327-A1D0-44D6-94F0-1672D708E782}" destId="{9EDDABF0-796A-453C-83E5-E4BED1DFB4B9}" srcOrd="4" destOrd="0" presId="urn:microsoft.com/office/officeart/2005/8/layout/pyramid2"/>
    <dgm:cxn modelId="{F14EEB60-AFA2-4518-8A1B-B024AC77D5D2}" type="presParOf" srcId="{6A7A0327-A1D0-44D6-94F0-1672D708E782}" destId="{434C35CC-5F75-48C9-B6AF-6DFB751CF4C1}" srcOrd="5" destOrd="0" presId="urn:microsoft.com/office/officeart/2005/8/layout/pyramid2"/>
    <dgm:cxn modelId="{467A7099-C5E7-4A3A-8DB4-B168C67FF19F}" type="presParOf" srcId="{6A7A0327-A1D0-44D6-94F0-1672D708E782}" destId="{25959274-C595-42E3-A7C6-882970F736EE}" srcOrd="6" destOrd="0" presId="urn:microsoft.com/office/officeart/2005/8/layout/pyramid2"/>
    <dgm:cxn modelId="{22BEC09E-0F6E-417B-86DB-E100E9AB98CB}" type="presParOf" srcId="{6A7A0327-A1D0-44D6-94F0-1672D708E782}" destId="{5FF871A3-BD2F-425D-817C-A67BF3691ED2}" srcOrd="7"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A95874-4332-4469-BDA7-F50E572F178A}">
      <dsp:nvSpPr>
        <dsp:cNvPr id="0" name=""/>
        <dsp:cNvSpPr/>
      </dsp:nvSpPr>
      <dsp:spPr>
        <a:xfrm>
          <a:off x="1807109" y="920419"/>
          <a:ext cx="2633456" cy="2334345"/>
        </a:xfrm>
        <a:prstGeom prst="triangle">
          <a:avLst/>
        </a:prstGeom>
        <a:solidFill>
          <a:srgbClr val="3366FF">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DB9A6BF-668C-4FCC-AF2E-E18C3588E592}">
      <dsp:nvSpPr>
        <dsp:cNvPr id="0" name=""/>
        <dsp:cNvSpPr/>
      </dsp:nvSpPr>
      <dsp:spPr>
        <a:xfrm>
          <a:off x="2554330" y="1158095"/>
          <a:ext cx="1142132" cy="204760"/>
        </a:xfrm>
        <a:prstGeom prst="roundRect">
          <a:avLst/>
        </a:prstGeom>
        <a:solidFill>
          <a:srgbClr val="FFFFFF">
            <a:alpha val="90000"/>
            <a:hueOff val="0"/>
            <a:satOff val="0"/>
            <a:lumOff val="0"/>
            <a:alphaOff val="0"/>
          </a:srgbClr>
        </a:solidFill>
        <a:ln w="25400" cap="flat" cmpd="sng" algn="ctr">
          <a:solidFill>
            <a:srgbClr val="3366F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dirty="0" smtClean="0">
              <a:solidFill>
                <a:srgbClr val="3366FF">
                  <a:lumMod val="50000"/>
                </a:srgbClr>
              </a:solidFill>
              <a:latin typeface="Times New Roman"/>
              <a:ea typeface="+mn-ea"/>
              <a:cs typeface="+mn-cs"/>
            </a:rPr>
            <a:t>OBJECTIVE</a:t>
          </a:r>
          <a:endParaRPr lang="en-NZ" sz="1200" b="1" kern="1200" dirty="0">
            <a:solidFill>
              <a:srgbClr val="3366FF">
                <a:lumMod val="50000"/>
              </a:srgbClr>
            </a:solidFill>
            <a:latin typeface="Times New Roman"/>
            <a:ea typeface="+mn-ea"/>
            <a:cs typeface="+mn-cs"/>
          </a:endParaRPr>
        </a:p>
      </dsp:txBody>
      <dsp:txXfrm>
        <a:off x="2564326" y="1168091"/>
        <a:ext cx="1122140" cy="184768"/>
      </dsp:txXfrm>
    </dsp:sp>
    <dsp:sp modelId="{97CFBC04-EDA7-4426-A602-ED82A1F907E7}">
      <dsp:nvSpPr>
        <dsp:cNvPr id="0" name=""/>
        <dsp:cNvSpPr/>
      </dsp:nvSpPr>
      <dsp:spPr>
        <a:xfrm>
          <a:off x="1891603" y="1542746"/>
          <a:ext cx="2288633" cy="452687"/>
        </a:xfrm>
        <a:prstGeom prst="roundRect">
          <a:avLst/>
        </a:prstGeom>
        <a:solidFill>
          <a:srgbClr val="FFFFFF">
            <a:alpha val="90000"/>
            <a:hueOff val="0"/>
            <a:satOff val="0"/>
            <a:lumOff val="0"/>
            <a:alphaOff val="0"/>
          </a:srgbClr>
        </a:solidFill>
        <a:ln w="25400" cap="flat" cmpd="sng" algn="ctr">
          <a:solidFill>
            <a:srgbClr val="3366F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NZ" sz="1400" b="1" kern="1200" dirty="0" smtClean="0">
              <a:solidFill>
                <a:schemeClr val="accent2"/>
              </a:solidFill>
              <a:latin typeface="Times New Roman"/>
              <a:ea typeface="+mn-ea"/>
              <a:cs typeface="+mn-cs"/>
            </a:rPr>
            <a:t>OUTCOMES</a:t>
          </a:r>
        </a:p>
        <a:p>
          <a:pPr lvl="0" algn="ctr" defTabSz="622300">
            <a:lnSpc>
              <a:spcPct val="90000"/>
            </a:lnSpc>
            <a:spcBef>
              <a:spcPct val="0"/>
            </a:spcBef>
            <a:spcAft>
              <a:spcPct val="35000"/>
            </a:spcAft>
          </a:pPr>
          <a:r>
            <a:rPr lang="en-NZ" sz="1400" b="1" kern="1200" dirty="0" smtClean="0">
              <a:solidFill>
                <a:schemeClr val="accent2"/>
              </a:solidFill>
              <a:latin typeface="Times New Roman"/>
              <a:ea typeface="+mn-ea"/>
              <a:cs typeface="+mn-cs"/>
            </a:rPr>
            <a:t>(possibly thru Indicators)</a:t>
          </a:r>
          <a:endParaRPr lang="en-NZ" sz="1400" b="1" kern="1200" dirty="0">
            <a:solidFill>
              <a:schemeClr val="accent2"/>
            </a:solidFill>
            <a:latin typeface="Times New Roman"/>
            <a:ea typeface="+mn-ea"/>
            <a:cs typeface="+mn-cs"/>
          </a:endParaRPr>
        </a:p>
      </dsp:txBody>
      <dsp:txXfrm>
        <a:off x="1913701" y="1564844"/>
        <a:ext cx="2244437" cy="408491"/>
      </dsp:txXfrm>
    </dsp:sp>
    <dsp:sp modelId="{9EDDABF0-796A-453C-83E5-E4BED1DFB4B9}">
      <dsp:nvSpPr>
        <dsp:cNvPr id="0" name=""/>
        <dsp:cNvSpPr/>
      </dsp:nvSpPr>
      <dsp:spPr>
        <a:xfrm>
          <a:off x="2433943" y="2071682"/>
          <a:ext cx="1431810" cy="679747"/>
        </a:xfrm>
        <a:prstGeom prst="roundRect">
          <a:avLst/>
        </a:prstGeom>
        <a:solidFill>
          <a:srgbClr val="FFFFFF">
            <a:alpha val="90000"/>
            <a:hueOff val="0"/>
            <a:satOff val="0"/>
            <a:lumOff val="0"/>
            <a:alphaOff val="0"/>
          </a:srgbClr>
        </a:solidFill>
        <a:ln w="25400" cap="flat" cmpd="sng" algn="ctr">
          <a:solidFill>
            <a:srgbClr val="3366F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en-NZ" sz="1200" b="1" kern="1200" dirty="0" smtClean="0">
              <a:solidFill>
                <a:srgbClr val="3366FF">
                  <a:lumMod val="50000"/>
                </a:srgbClr>
              </a:solidFill>
              <a:latin typeface="Times New Roman"/>
              <a:ea typeface="+mn-ea"/>
              <a:cs typeface="+mn-cs"/>
            </a:rPr>
            <a:t>OUTPUTS </a:t>
          </a:r>
        </a:p>
        <a:p>
          <a:pPr lvl="0" algn="ctr" defTabSz="533400">
            <a:lnSpc>
              <a:spcPct val="100000"/>
            </a:lnSpc>
            <a:spcBef>
              <a:spcPct val="0"/>
            </a:spcBef>
            <a:spcAft>
              <a:spcPts val="0"/>
            </a:spcAft>
          </a:pPr>
          <a:r>
            <a:rPr lang="en-NZ" sz="1200" b="1" kern="1200" dirty="0" smtClean="0">
              <a:solidFill>
                <a:srgbClr val="3366FF">
                  <a:lumMod val="50000"/>
                </a:srgbClr>
              </a:solidFill>
              <a:latin typeface="Times New Roman"/>
              <a:ea typeface="+mn-ea"/>
              <a:cs typeface="+mn-cs"/>
            </a:rPr>
            <a:t>ACTIVITIES</a:t>
          </a:r>
        </a:p>
        <a:p>
          <a:pPr lvl="0" algn="ctr" defTabSz="533400">
            <a:lnSpc>
              <a:spcPct val="100000"/>
            </a:lnSpc>
            <a:spcBef>
              <a:spcPct val="0"/>
            </a:spcBef>
            <a:spcAft>
              <a:spcPts val="0"/>
            </a:spcAft>
          </a:pPr>
          <a:r>
            <a:rPr lang="en-NZ" sz="1200" b="1" kern="1200" dirty="0" smtClean="0">
              <a:solidFill>
                <a:srgbClr val="3366FF">
                  <a:lumMod val="50000"/>
                </a:srgbClr>
              </a:solidFill>
              <a:latin typeface="Times New Roman"/>
              <a:ea typeface="+mn-ea"/>
              <a:cs typeface="+mn-cs"/>
            </a:rPr>
            <a:t>INPUTS</a:t>
          </a:r>
          <a:endParaRPr lang="en-NZ" sz="1200" b="1" kern="1200" dirty="0">
            <a:solidFill>
              <a:srgbClr val="3366FF">
                <a:lumMod val="50000"/>
              </a:srgbClr>
            </a:solidFill>
            <a:latin typeface="Times New Roman"/>
            <a:ea typeface="+mn-ea"/>
            <a:cs typeface="+mn-cs"/>
          </a:endParaRPr>
        </a:p>
      </dsp:txBody>
      <dsp:txXfrm>
        <a:off x="2467126" y="2104865"/>
        <a:ext cx="1365444" cy="613381"/>
      </dsp:txXfrm>
    </dsp:sp>
    <dsp:sp modelId="{25959274-C595-42E3-A7C6-882970F736EE}">
      <dsp:nvSpPr>
        <dsp:cNvPr id="0" name=""/>
        <dsp:cNvSpPr/>
      </dsp:nvSpPr>
      <dsp:spPr>
        <a:xfrm>
          <a:off x="1586781" y="2824845"/>
          <a:ext cx="3050960" cy="375112"/>
        </a:xfrm>
        <a:prstGeom prst="roundRect">
          <a:avLst/>
        </a:prstGeom>
        <a:solidFill>
          <a:srgbClr val="FFFFFF">
            <a:alpha val="90000"/>
            <a:hueOff val="0"/>
            <a:satOff val="0"/>
            <a:lumOff val="0"/>
            <a:alphaOff val="0"/>
          </a:srgbClr>
        </a:solidFill>
        <a:ln w="25400" cap="flat" cmpd="sng" algn="ctr">
          <a:solidFill>
            <a:srgbClr val="3366F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dirty="0" smtClean="0">
              <a:solidFill>
                <a:schemeClr val="accent2"/>
              </a:solidFill>
              <a:latin typeface="Times New Roman"/>
              <a:ea typeface="+mn-ea"/>
              <a:cs typeface="+mn-cs"/>
            </a:rPr>
            <a:t>BASELINES : EXISTING SITUATION</a:t>
          </a:r>
          <a:endParaRPr lang="en-NZ" sz="1200" b="1" kern="1200" dirty="0">
            <a:solidFill>
              <a:schemeClr val="accent2"/>
            </a:solidFill>
            <a:latin typeface="Times New Roman"/>
            <a:ea typeface="+mn-ea"/>
            <a:cs typeface="+mn-cs"/>
          </a:endParaRPr>
        </a:p>
      </dsp:txBody>
      <dsp:txXfrm>
        <a:off x="1605092" y="2843156"/>
        <a:ext cx="3014338" cy="33849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1576</TotalTime>
  <Pages>92</Pages>
  <Words>49818</Words>
  <Characters>283966</Characters>
  <Application>Microsoft Office Word</Application>
  <DocSecurity>0</DocSecurity>
  <Lines>2366</Lines>
  <Paragraphs>666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58</cp:revision>
  <cp:lastPrinted>2013-05-15T14:51:00Z</cp:lastPrinted>
  <dcterms:created xsi:type="dcterms:W3CDTF">2013-05-31T08:50:00Z</dcterms:created>
  <dcterms:modified xsi:type="dcterms:W3CDTF">2013-06-30T10:58:00Z</dcterms:modified>
</cp:coreProperties>
</file>