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CB0CB6" w:rsidRPr="004073A4" w:rsidTr="00CB0CB6">
        <w:trPr>
          <w:trHeight w:val="1852"/>
        </w:trPr>
        <w:tc>
          <w:tcPr>
            <w:tcW w:w="4605" w:type="dxa"/>
            <w:vAlign w:val="center"/>
          </w:tcPr>
          <w:p w:rsidR="00CB0CB6" w:rsidRPr="004073A4" w:rsidRDefault="00CB0CB6" w:rsidP="002B5032">
            <w:pPr>
              <w:tabs>
                <w:tab w:val="center" w:pos="3544"/>
              </w:tabs>
              <w:jc w:val="center"/>
              <w:rPr>
                <w:rFonts w:ascii="Arial Gras" w:eastAsia="Arial" w:hAnsi="Arial Gras" w:cs="Arial"/>
                <w:b/>
                <w:bCs/>
                <w:smallCaps/>
                <w:color w:val="111111"/>
                <w:sz w:val="23"/>
                <w:szCs w:val="23"/>
                <w:lang w:val="en-US"/>
              </w:rPr>
            </w:pPr>
            <w:bookmarkStart w:id="0" w:name="_GoBack"/>
            <w:bookmarkEnd w:id="0"/>
            <w:r w:rsidRPr="004073A4">
              <w:rPr>
                <w:noProof/>
              </w:rPr>
              <w:drawing>
                <wp:inline distT="0" distB="0" distL="0" distR="0">
                  <wp:extent cx="500799" cy="971550"/>
                  <wp:effectExtent l="19050" t="0" r="0" b="0"/>
                  <wp:docPr id="3" name="Image 79" descr="UN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UNDP"/>
                          <pic:cNvPicPr>
                            <a:picLocks noChangeAspect="1" noChangeArrowheads="1"/>
                          </pic:cNvPicPr>
                        </pic:nvPicPr>
                        <pic:blipFill>
                          <a:blip r:embed="rId8" cstate="print"/>
                          <a:srcRect/>
                          <a:stretch>
                            <a:fillRect/>
                          </a:stretch>
                        </pic:blipFill>
                        <pic:spPr bwMode="auto">
                          <a:xfrm>
                            <a:off x="0" y="0"/>
                            <a:ext cx="500799" cy="971550"/>
                          </a:xfrm>
                          <a:prstGeom prst="rect">
                            <a:avLst/>
                          </a:prstGeom>
                          <a:noFill/>
                          <a:ln w="9525">
                            <a:noFill/>
                            <a:miter lim="800000"/>
                            <a:headEnd/>
                            <a:tailEnd/>
                          </a:ln>
                        </pic:spPr>
                      </pic:pic>
                    </a:graphicData>
                  </a:graphic>
                </wp:inline>
              </w:drawing>
            </w:r>
          </w:p>
        </w:tc>
        <w:tc>
          <w:tcPr>
            <w:tcW w:w="4605" w:type="dxa"/>
            <w:vAlign w:val="center"/>
          </w:tcPr>
          <w:p w:rsidR="00CB0CB6" w:rsidRPr="004073A4" w:rsidRDefault="00CB0CB6" w:rsidP="002B5032">
            <w:pPr>
              <w:jc w:val="center"/>
              <w:rPr>
                <w:rFonts w:ascii="Arial Gras" w:eastAsia="Arial" w:hAnsi="Arial Gras" w:cs="Arial"/>
                <w:b/>
                <w:bCs/>
                <w:smallCaps/>
                <w:color w:val="111111"/>
                <w:sz w:val="23"/>
                <w:szCs w:val="23"/>
                <w:lang w:val="en-US"/>
              </w:rPr>
            </w:pPr>
            <w:r w:rsidRPr="004073A4">
              <w:rPr>
                <w:rFonts w:eastAsia="Arial"/>
                <w:noProof/>
              </w:rPr>
              <w:drawing>
                <wp:inline distT="0" distB="0" distL="0" distR="0">
                  <wp:extent cx="1287402" cy="838200"/>
                  <wp:effectExtent l="19050" t="0" r="7998" b="0"/>
                  <wp:docPr id="5" name="Image 0" descr="DrapeauMAr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peauMAroc.jpg"/>
                          <pic:cNvPicPr/>
                        </pic:nvPicPr>
                        <pic:blipFill>
                          <a:blip r:embed="rId9" cstate="print"/>
                          <a:stretch>
                            <a:fillRect/>
                          </a:stretch>
                        </pic:blipFill>
                        <pic:spPr>
                          <a:xfrm>
                            <a:off x="0" y="0"/>
                            <a:ext cx="1286790" cy="837802"/>
                          </a:xfrm>
                          <a:prstGeom prst="rect">
                            <a:avLst/>
                          </a:prstGeom>
                        </pic:spPr>
                      </pic:pic>
                    </a:graphicData>
                  </a:graphic>
                </wp:inline>
              </w:drawing>
            </w:r>
          </w:p>
        </w:tc>
      </w:tr>
    </w:tbl>
    <w:p w:rsidR="00F62BA1" w:rsidRPr="004073A4" w:rsidRDefault="00F62BA1" w:rsidP="002B5032">
      <w:pPr>
        <w:rPr>
          <w:lang w:val="en-US"/>
        </w:rPr>
      </w:pPr>
    </w:p>
    <w:p w:rsidR="00F62BA1" w:rsidRPr="004073A4" w:rsidRDefault="00F62BA1" w:rsidP="002B5032">
      <w:pPr>
        <w:rPr>
          <w:lang w:val="en-US"/>
        </w:rPr>
      </w:pPr>
    </w:p>
    <w:p w:rsidR="00CB0CB6" w:rsidRPr="004073A4" w:rsidRDefault="00CB0CB6" w:rsidP="002B5032">
      <w:pPr>
        <w:rPr>
          <w:lang w:val="en-US"/>
        </w:rPr>
      </w:pPr>
    </w:p>
    <w:p w:rsidR="00CB0CB6" w:rsidRPr="004073A4" w:rsidRDefault="00CB0CB6" w:rsidP="002B5032">
      <w:pPr>
        <w:rPr>
          <w:lang w:val="en-US"/>
        </w:rPr>
      </w:pPr>
    </w:p>
    <w:p w:rsidR="00CB0CB6" w:rsidRPr="004073A4" w:rsidRDefault="00CB0CB6" w:rsidP="002B5032">
      <w:pPr>
        <w:rPr>
          <w:lang w:val="en-US"/>
        </w:rPr>
      </w:pPr>
    </w:p>
    <w:p w:rsidR="00CB0CB6" w:rsidRPr="004073A4" w:rsidRDefault="00CB0CB6" w:rsidP="002B5032">
      <w:pPr>
        <w:rPr>
          <w:lang w:val="en-US"/>
        </w:rPr>
      </w:pPr>
    </w:p>
    <w:p w:rsidR="00CB0CB6" w:rsidRPr="004073A4" w:rsidRDefault="00CB0CB6" w:rsidP="002B5032">
      <w:pPr>
        <w:rPr>
          <w:lang w:val="en-US"/>
        </w:rPr>
      </w:pPr>
    </w:p>
    <w:p w:rsidR="00CB0CB6" w:rsidRPr="004073A4" w:rsidRDefault="00CB0CB6" w:rsidP="002B5032">
      <w:pPr>
        <w:rPr>
          <w:lang w:val="en-US"/>
        </w:rPr>
      </w:pPr>
    </w:p>
    <w:p w:rsidR="00CB0CB6" w:rsidRPr="004073A4" w:rsidRDefault="00CB0CB6" w:rsidP="002B5032">
      <w:pPr>
        <w:rPr>
          <w:lang w:val="en-US"/>
        </w:rPr>
      </w:pPr>
    </w:p>
    <w:p w:rsidR="00CB0CB6" w:rsidRPr="004073A4" w:rsidRDefault="00CB0CB6" w:rsidP="002B5032">
      <w:pPr>
        <w:rPr>
          <w:lang w:val="en-US"/>
        </w:rPr>
      </w:pPr>
    </w:p>
    <w:p w:rsidR="00842E0A" w:rsidRPr="004073A4" w:rsidRDefault="00110562" w:rsidP="002B5032">
      <w:pPr>
        <w:jc w:val="center"/>
        <w:rPr>
          <w:rFonts w:ascii="Arial Black" w:hAnsi="Arial Black"/>
          <w:b/>
          <w:sz w:val="24"/>
          <w:szCs w:val="32"/>
          <w:lang w:val="en-US"/>
        </w:rPr>
      </w:pPr>
      <w:r w:rsidRPr="004073A4">
        <w:rPr>
          <w:rFonts w:ascii="Arial Black" w:hAnsi="Arial Black"/>
          <w:b/>
          <w:sz w:val="24"/>
          <w:szCs w:val="32"/>
          <w:lang w:val="en-US"/>
        </w:rPr>
        <w:t>MIDDLE ATLAS FOREST INTEGRATED MANAGEMENT PROJECT</w:t>
      </w:r>
      <w:r w:rsidR="00842E0A" w:rsidRPr="004073A4">
        <w:rPr>
          <w:rFonts w:ascii="Arial Black" w:hAnsi="Arial Black"/>
          <w:b/>
          <w:sz w:val="24"/>
          <w:szCs w:val="32"/>
          <w:lang w:val="en-US"/>
        </w:rPr>
        <w:t xml:space="preserve"> (GIFMA)</w:t>
      </w:r>
    </w:p>
    <w:p w:rsidR="00426A90" w:rsidRPr="004073A4" w:rsidRDefault="00426A90" w:rsidP="002B5032">
      <w:pPr>
        <w:rPr>
          <w:rFonts w:ascii="Arial Black" w:hAnsi="Arial Black"/>
          <w:b/>
          <w:sz w:val="28"/>
          <w:szCs w:val="32"/>
          <w:lang w:val="en-US"/>
        </w:rPr>
      </w:pPr>
    </w:p>
    <w:p w:rsidR="00CB0CB6" w:rsidRPr="004073A4" w:rsidRDefault="00CB0CB6" w:rsidP="002B5032">
      <w:pPr>
        <w:rPr>
          <w:rFonts w:ascii="Arial Black" w:hAnsi="Arial Black"/>
          <w:b/>
          <w:sz w:val="28"/>
          <w:szCs w:val="32"/>
          <w:lang w:val="en-US"/>
        </w:rPr>
      </w:pPr>
    </w:p>
    <w:p w:rsidR="0006291A" w:rsidRPr="004073A4" w:rsidRDefault="00110562" w:rsidP="002B5032">
      <w:pPr>
        <w:tabs>
          <w:tab w:val="left" w:pos="3366"/>
          <w:tab w:val="left" w:pos="3394"/>
        </w:tabs>
        <w:jc w:val="center"/>
        <w:rPr>
          <w:rFonts w:ascii="Arial Black" w:hAnsi="Arial Black"/>
          <w:b/>
          <w:sz w:val="24"/>
          <w:szCs w:val="28"/>
          <w:lang w:val="en-US"/>
        </w:rPr>
      </w:pPr>
      <w:r w:rsidRPr="004073A4">
        <w:rPr>
          <w:rFonts w:ascii="Arial Black" w:hAnsi="Arial Black"/>
          <w:b/>
          <w:sz w:val="24"/>
          <w:szCs w:val="28"/>
          <w:lang w:val="en-US"/>
        </w:rPr>
        <w:t>Final evaluation mission</w:t>
      </w:r>
    </w:p>
    <w:p w:rsidR="00426A90" w:rsidRPr="004073A4" w:rsidRDefault="00426A90" w:rsidP="002B5032">
      <w:pPr>
        <w:tabs>
          <w:tab w:val="left" w:pos="3366"/>
          <w:tab w:val="left" w:pos="3394"/>
        </w:tabs>
        <w:rPr>
          <w:rFonts w:ascii="Arial Black" w:hAnsi="Arial Black"/>
          <w:b/>
          <w:sz w:val="24"/>
          <w:szCs w:val="28"/>
          <w:lang w:val="en-US"/>
        </w:rPr>
      </w:pPr>
    </w:p>
    <w:p w:rsidR="00CB0CB6" w:rsidRPr="004073A4" w:rsidRDefault="00CB0CB6" w:rsidP="002B5032">
      <w:pPr>
        <w:tabs>
          <w:tab w:val="left" w:pos="3366"/>
          <w:tab w:val="left" w:pos="3394"/>
        </w:tabs>
        <w:rPr>
          <w:rFonts w:ascii="Arial Black" w:hAnsi="Arial Black"/>
          <w:b/>
          <w:sz w:val="24"/>
          <w:szCs w:val="28"/>
          <w:lang w:val="en-US"/>
        </w:rPr>
      </w:pPr>
    </w:p>
    <w:p w:rsidR="0006291A" w:rsidRPr="004073A4" w:rsidRDefault="005C2ECA" w:rsidP="002B5032">
      <w:pPr>
        <w:jc w:val="center"/>
        <w:rPr>
          <w:lang w:val="en-US"/>
        </w:rPr>
      </w:pPr>
      <w:r w:rsidRPr="004073A4">
        <w:rPr>
          <w:rFonts w:ascii="Arial Black" w:hAnsi="Arial Black"/>
          <w:b/>
          <w:bCs/>
          <w:sz w:val="24"/>
          <w:szCs w:val="28"/>
          <w:lang w:val="en-US"/>
        </w:rPr>
        <w:t>P</w:t>
      </w:r>
      <w:r w:rsidR="00167FEB" w:rsidRPr="004073A4">
        <w:rPr>
          <w:rFonts w:ascii="Arial Black" w:hAnsi="Arial Black"/>
          <w:b/>
          <w:bCs/>
          <w:sz w:val="24"/>
          <w:szCs w:val="28"/>
          <w:lang w:val="en-US"/>
        </w:rPr>
        <w:t>roje</w:t>
      </w:r>
      <w:r w:rsidR="00110562" w:rsidRPr="004073A4">
        <w:rPr>
          <w:rFonts w:ascii="Arial Black" w:hAnsi="Arial Black"/>
          <w:b/>
          <w:bCs/>
          <w:sz w:val="24"/>
          <w:szCs w:val="28"/>
          <w:lang w:val="en-US"/>
        </w:rPr>
        <w:t>c</w:t>
      </w:r>
      <w:r w:rsidR="00167FEB" w:rsidRPr="004073A4">
        <w:rPr>
          <w:rFonts w:ascii="Arial Black" w:hAnsi="Arial Black"/>
          <w:b/>
          <w:bCs/>
          <w:sz w:val="24"/>
          <w:szCs w:val="28"/>
          <w:lang w:val="en-US"/>
        </w:rPr>
        <w:t xml:space="preserve">t </w:t>
      </w:r>
      <w:r w:rsidRPr="004073A4">
        <w:rPr>
          <w:rFonts w:ascii="Arial Black" w:hAnsi="Arial Black"/>
          <w:b/>
          <w:bCs/>
          <w:sz w:val="24"/>
          <w:szCs w:val="28"/>
          <w:lang w:val="en-US"/>
        </w:rPr>
        <w:t>Final E</w:t>
      </w:r>
      <w:r w:rsidR="00110562" w:rsidRPr="004073A4">
        <w:rPr>
          <w:rFonts w:ascii="Arial Black" w:hAnsi="Arial Black"/>
          <w:b/>
          <w:bCs/>
          <w:sz w:val="24"/>
          <w:szCs w:val="28"/>
          <w:lang w:val="en-US"/>
        </w:rPr>
        <w:t>va</w:t>
      </w:r>
      <w:r w:rsidR="00167FEB" w:rsidRPr="004073A4">
        <w:rPr>
          <w:rFonts w:ascii="Arial Black" w:hAnsi="Arial Black"/>
          <w:b/>
          <w:bCs/>
          <w:sz w:val="24"/>
          <w:szCs w:val="28"/>
          <w:lang w:val="en-US"/>
        </w:rPr>
        <w:t xml:space="preserve">luation </w:t>
      </w:r>
      <w:r w:rsidRPr="004073A4">
        <w:rPr>
          <w:rFonts w:ascii="Arial Black" w:hAnsi="Arial Black"/>
          <w:b/>
          <w:bCs/>
          <w:sz w:val="24"/>
          <w:szCs w:val="28"/>
          <w:lang w:val="en-US"/>
        </w:rPr>
        <w:t>R</w:t>
      </w:r>
      <w:r w:rsidR="00110562" w:rsidRPr="004073A4">
        <w:rPr>
          <w:rFonts w:ascii="Arial Black" w:hAnsi="Arial Black"/>
          <w:b/>
          <w:bCs/>
          <w:sz w:val="24"/>
          <w:szCs w:val="28"/>
          <w:lang w:val="en-US"/>
        </w:rPr>
        <w:t>eport</w:t>
      </w:r>
    </w:p>
    <w:p w:rsidR="0006291A" w:rsidRPr="004073A4" w:rsidRDefault="0006291A" w:rsidP="002B5032">
      <w:pPr>
        <w:rPr>
          <w:lang w:val="en-US"/>
        </w:rPr>
      </w:pPr>
    </w:p>
    <w:p w:rsidR="0006291A" w:rsidRPr="004073A4" w:rsidRDefault="0006291A" w:rsidP="002B5032">
      <w:pPr>
        <w:rPr>
          <w:lang w:val="en-US"/>
        </w:rPr>
      </w:pPr>
    </w:p>
    <w:p w:rsidR="00CB0CB6" w:rsidRPr="004073A4" w:rsidRDefault="00CB0CB6" w:rsidP="002B5032">
      <w:pPr>
        <w:rPr>
          <w:lang w:val="en-US"/>
        </w:rPr>
      </w:pPr>
    </w:p>
    <w:p w:rsidR="00337A2C" w:rsidRPr="004073A4" w:rsidRDefault="00337A2C" w:rsidP="002B5032">
      <w:pPr>
        <w:rPr>
          <w:lang w:val="en-US"/>
        </w:rPr>
      </w:pPr>
    </w:p>
    <w:p w:rsidR="00CB0CB6" w:rsidRPr="004073A4" w:rsidRDefault="00CB0CB6" w:rsidP="002B5032">
      <w:pPr>
        <w:rPr>
          <w:lang w:val="en-US"/>
        </w:rPr>
      </w:pPr>
    </w:p>
    <w:p w:rsidR="00F62BA1" w:rsidRPr="004073A4" w:rsidRDefault="00F62BA1" w:rsidP="002B5032">
      <w:pPr>
        <w:rPr>
          <w:lang w:val="en-US"/>
        </w:rPr>
      </w:pPr>
    </w:p>
    <w:p w:rsidR="00F62BA1" w:rsidRPr="004073A4" w:rsidRDefault="00F62BA1" w:rsidP="002B5032">
      <w:pPr>
        <w:rPr>
          <w:lang w:val="en-US"/>
        </w:rPr>
      </w:pPr>
    </w:p>
    <w:p w:rsidR="0006291A" w:rsidRPr="004073A4" w:rsidRDefault="00BF275C" w:rsidP="002B5032">
      <w:pPr>
        <w:jc w:val="center"/>
        <w:rPr>
          <w:lang w:val="en-US"/>
        </w:rPr>
      </w:pPr>
      <w:r w:rsidRPr="004073A4">
        <w:rPr>
          <w:lang w:val="en-US"/>
        </w:rPr>
        <w:t>10</w:t>
      </w:r>
      <w:r w:rsidR="00123629" w:rsidRPr="004073A4">
        <w:rPr>
          <w:lang w:val="en-US"/>
        </w:rPr>
        <w:t xml:space="preserve"> </w:t>
      </w:r>
      <w:r w:rsidR="00110562" w:rsidRPr="004073A4">
        <w:rPr>
          <w:lang w:val="en-US"/>
        </w:rPr>
        <w:t>O</w:t>
      </w:r>
      <w:r w:rsidR="00123629" w:rsidRPr="004073A4">
        <w:rPr>
          <w:lang w:val="en-US"/>
        </w:rPr>
        <w:t>ctob</w:t>
      </w:r>
      <w:r w:rsidR="00110562" w:rsidRPr="004073A4">
        <w:rPr>
          <w:lang w:val="en-US"/>
        </w:rPr>
        <w:t>er</w:t>
      </w:r>
      <w:r w:rsidR="00CB0CB6" w:rsidRPr="004073A4">
        <w:rPr>
          <w:lang w:val="en-US"/>
        </w:rPr>
        <w:t xml:space="preserve"> 2014</w:t>
      </w:r>
    </w:p>
    <w:p w:rsidR="0006291A" w:rsidRPr="004073A4" w:rsidRDefault="0006291A" w:rsidP="002B5032">
      <w:pPr>
        <w:rPr>
          <w:lang w:val="en-US"/>
        </w:rPr>
      </w:pPr>
    </w:p>
    <w:p w:rsidR="00337A2C" w:rsidRPr="004073A4" w:rsidRDefault="00337A2C" w:rsidP="002B5032">
      <w:pPr>
        <w:rPr>
          <w:lang w:val="en-US"/>
        </w:rPr>
      </w:pPr>
    </w:p>
    <w:p w:rsidR="00DA724D" w:rsidRPr="004073A4" w:rsidRDefault="00DA724D" w:rsidP="002B5032">
      <w:pPr>
        <w:rPr>
          <w:lang w:val="en-US"/>
        </w:rPr>
      </w:pPr>
    </w:p>
    <w:tbl>
      <w:tblPr>
        <w:tblW w:w="9322" w:type="dxa"/>
        <w:tblBorders>
          <w:top w:val="single" w:sz="4" w:space="0" w:color="000000"/>
          <w:bottom w:val="single" w:sz="4" w:space="0" w:color="000000"/>
        </w:tblBorders>
        <w:tblLayout w:type="fixed"/>
        <w:tblLook w:val="00A0" w:firstRow="1" w:lastRow="0" w:firstColumn="1" w:lastColumn="0" w:noHBand="0" w:noVBand="0"/>
      </w:tblPr>
      <w:tblGrid>
        <w:gridCol w:w="4661"/>
        <w:gridCol w:w="4661"/>
      </w:tblGrid>
      <w:tr w:rsidR="00CB0CB6" w:rsidRPr="004073A4" w:rsidTr="00CB0CB6">
        <w:trPr>
          <w:trHeight w:val="1131"/>
        </w:trPr>
        <w:tc>
          <w:tcPr>
            <w:tcW w:w="4661" w:type="dxa"/>
            <w:tcBorders>
              <w:top w:val="single" w:sz="4" w:space="0" w:color="auto"/>
              <w:bottom w:val="nil"/>
            </w:tcBorders>
            <w:vAlign w:val="center"/>
          </w:tcPr>
          <w:p w:rsidR="00CB0CB6" w:rsidRPr="004073A4" w:rsidRDefault="00CB0CB6" w:rsidP="002B5032">
            <w:pPr>
              <w:jc w:val="center"/>
              <w:rPr>
                <w:lang w:val="en-US"/>
              </w:rPr>
            </w:pPr>
            <w:r w:rsidRPr="004073A4">
              <w:rPr>
                <w:noProof/>
              </w:rPr>
              <w:drawing>
                <wp:inline distT="0" distB="0" distL="0" distR="0">
                  <wp:extent cx="671196" cy="600075"/>
                  <wp:effectExtent l="19050" t="0" r="0" b="0"/>
                  <wp:docPr id="2" name="Image 1" descr="LogoFRMingenie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RMingenierie.jpg"/>
                          <pic:cNvPicPr/>
                        </pic:nvPicPr>
                        <pic:blipFill>
                          <a:blip r:embed="rId10" cstate="print"/>
                          <a:stretch>
                            <a:fillRect/>
                          </a:stretch>
                        </pic:blipFill>
                        <pic:spPr>
                          <a:xfrm>
                            <a:off x="0" y="0"/>
                            <a:ext cx="671952" cy="600751"/>
                          </a:xfrm>
                          <a:prstGeom prst="rect">
                            <a:avLst/>
                          </a:prstGeom>
                        </pic:spPr>
                      </pic:pic>
                    </a:graphicData>
                  </a:graphic>
                </wp:inline>
              </w:drawing>
            </w:r>
          </w:p>
        </w:tc>
        <w:tc>
          <w:tcPr>
            <w:tcW w:w="4661" w:type="dxa"/>
            <w:tcBorders>
              <w:top w:val="single" w:sz="4" w:space="0" w:color="auto"/>
              <w:bottom w:val="nil"/>
            </w:tcBorders>
            <w:vAlign w:val="center"/>
          </w:tcPr>
          <w:p w:rsidR="00CB0CB6" w:rsidRPr="004073A4" w:rsidRDefault="00CB0CB6" w:rsidP="002B5032">
            <w:pPr>
              <w:jc w:val="center"/>
              <w:rPr>
                <w:lang w:val="en-US"/>
              </w:rPr>
            </w:pPr>
            <w:r w:rsidRPr="004073A4">
              <w:rPr>
                <w:noProof/>
              </w:rPr>
              <w:drawing>
                <wp:inline distT="0" distB="0" distL="0" distR="0">
                  <wp:extent cx="1045476" cy="548995"/>
                  <wp:effectExtent l="19050" t="0" r="2274" b="0"/>
                  <wp:docPr id="20" name="Image 9" descr="Bet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af.JPG"/>
                          <pic:cNvPicPr/>
                        </pic:nvPicPr>
                        <pic:blipFill>
                          <a:blip r:embed="rId11" cstate="print"/>
                          <a:stretch>
                            <a:fillRect/>
                          </a:stretch>
                        </pic:blipFill>
                        <pic:spPr>
                          <a:xfrm>
                            <a:off x="0" y="0"/>
                            <a:ext cx="1044927" cy="548707"/>
                          </a:xfrm>
                          <a:prstGeom prst="rect">
                            <a:avLst/>
                          </a:prstGeom>
                        </pic:spPr>
                      </pic:pic>
                    </a:graphicData>
                  </a:graphic>
                </wp:inline>
              </w:drawing>
            </w:r>
          </w:p>
        </w:tc>
      </w:tr>
      <w:tr w:rsidR="00CB0CB6" w:rsidRPr="00FF0D5F" w:rsidTr="00DA724D">
        <w:trPr>
          <w:trHeight w:val="1515"/>
        </w:trPr>
        <w:tc>
          <w:tcPr>
            <w:tcW w:w="4661" w:type="dxa"/>
            <w:tcBorders>
              <w:top w:val="nil"/>
              <w:bottom w:val="single" w:sz="4" w:space="0" w:color="auto"/>
            </w:tcBorders>
            <w:vAlign w:val="center"/>
          </w:tcPr>
          <w:p w:rsidR="00CB0CB6" w:rsidRPr="004073A4" w:rsidRDefault="00CB0CB6" w:rsidP="002B5032">
            <w:pPr>
              <w:autoSpaceDE w:val="0"/>
              <w:autoSpaceDN w:val="0"/>
              <w:adjustRightInd w:val="0"/>
              <w:spacing w:before="120" w:line="240" w:lineRule="exact"/>
              <w:ind w:right="45"/>
              <w:jc w:val="center"/>
              <w:rPr>
                <w:rFonts w:cs="Arial"/>
                <w:szCs w:val="20"/>
                <w:lang w:val="en-US"/>
              </w:rPr>
            </w:pPr>
            <w:r w:rsidRPr="00FF0D5F">
              <w:rPr>
                <w:rFonts w:ascii="Arial Narrow" w:hAnsi="Arial Narrow"/>
                <w:b/>
                <w:bCs/>
                <w:i/>
                <w:iCs/>
                <w:color w:val="000000"/>
                <w:sz w:val="18"/>
              </w:rPr>
              <w:t>Espace Fréjorgues Ouest, 60 rue Henri Fabre,</w:t>
            </w:r>
            <w:r w:rsidRPr="00FF0D5F">
              <w:rPr>
                <w:rFonts w:ascii="Arial Narrow" w:hAnsi="Arial Narrow"/>
                <w:b/>
                <w:bCs/>
                <w:i/>
                <w:iCs/>
                <w:color w:val="000000"/>
                <w:sz w:val="18"/>
              </w:rPr>
              <w:br/>
              <w:t xml:space="preserve"> 34130 Mauguio Gd Montpellier, France</w:t>
            </w:r>
            <w:r w:rsidRPr="00FF0D5F">
              <w:rPr>
                <w:rFonts w:ascii="Arial Narrow" w:hAnsi="Arial Narrow"/>
                <w:b/>
                <w:bCs/>
                <w:i/>
                <w:iCs/>
                <w:color w:val="000000"/>
                <w:sz w:val="18"/>
              </w:rPr>
              <w:br/>
              <w:t xml:space="preserve">Tel. </w:t>
            </w:r>
            <w:r w:rsidRPr="004073A4">
              <w:rPr>
                <w:rFonts w:ascii="Arial Narrow" w:hAnsi="Arial Narrow"/>
                <w:b/>
                <w:bCs/>
                <w:i/>
                <w:iCs/>
                <w:color w:val="000000"/>
                <w:sz w:val="18"/>
                <w:lang w:val="en-US"/>
              </w:rPr>
              <w:t>+33 4 67 20 08 09</w:t>
            </w:r>
            <w:r w:rsidRPr="004073A4">
              <w:rPr>
                <w:rFonts w:ascii="Arial Narrow" w:hAnsi="Arial Narrow"/>
                <w:b/>
                <w:bCs/>
                <w:i/>
                <w:iCs/>
                <w:color w:val="000000"/>
                <w:sz w:val="18"/>
                <w:lang w:val="en-US"/>
              </w:rPr>
              <w:br/>
              <w:t>Email: </w:t>
            </w:r>
            <w:hyperlink r:id="rId12" w:history="1">
              <w:r w:rsidRPr="004073A4">
                <w:rPr>
                  <w:rFonts w:ascii="Arial Narrow" w:hAnsi="Arial Narrow"/>
                  <w:b/>
                  <w:bCs/>
                  <w:i/>
                  <w:iCs/>
                  <w:color w:val="000000"/>
                  <w:sz w:val="18"/>
                  <w:lang w:val="en-US"/>
                </w:rPr>
                <w:t>frm@frm-france.com</w:t>
              </w:r>
            </w:hyperlink>
            <w:r w:rsidRPr="004073A4">
              <w:rPr>
                <w:rFonts w:ascii="Arial Narrow" w:hAnsi="Arial Narrow"/>
                <w:b/>
                <w:bCs/>
                <w:i/>
                <w:iCs/>
                <w:color w:val="000000"/>
                <w:sz w:val="18"/>
                <w:lang w:val="en-US"/>
              </w:rPr>
              <w:br/>
            </w:r>
            <w:hyperlink r:id="rId13" w:history="1">
              <w:r w:rsidRPr="004073A4">
                <w:rPr>
                  <w:rFonts w:ascii="Arial Narrow" w:hAnsi="Arial Narrow"/>
                  <w:b/>
                  <w:bCs/>
                  <w:i/>
                  <w:iCs/>
                  <w:color w:val="000000"/>
                  <w:sz w:val="18"/>
                  <w:lang w:val="en-US"/>
                </w:rPr>
                <w:t>www.frm-france.com</w:t>
              </w:r>
            </w:hyperlink>
          </w:p>
        </w:tc>
        <w:tc>
          <w:tcPr>
            <w:tcW w:w="4661" w:type="dxa"/>
            <w:tcBorders>
              <w:top w:val="nil"/>
              <w:bottom w:val="single" w:sz="4" w:space="0" w:color="auto"/>
            </w:tcBorders>
            <w:vAlign w:val="center"/>
          </w:tcPr>
          <w:p w:rsidR="00CB0CB6" w:rsidRPr="00FF0D5F" w:rsidRDefault="00CB0CB6" w:rsidP="002B5032">
            <w:pPr>
              <w:autoSpaceDE w:val="0"/>
              <w:autoSpaceDN w:val="0"/>
              <w:adjustRightInd w:val="0"/>
              <w:spacing w:before="120" w:line="240" w:lineRule="exact"/>
              <w:ind w:right="45"/>
              <w:jc w:val="center"/>
              <w:rPr>
                <w:rFonts w:ascii="Arial Narrow" w:hAnsi="Arial Narrow"/>
                <w:b/>
                <w:bCs/>
                <w:i/>
                <w:iCs/>
                <w:color w:val="000000"/>
                <w:sz w:val="18"/>
              </w:rPr>
            </w:pPr>
            <w:r w:rsidRPr="00FF0D5F">
              <w:rPr>
                <w:rFonts w:ascii="Arial Narrow" w:hAnsi="Arial Narrow"/>
                <w:b/>
                <w:bCs/>
                <w:i/>
                <w:iCs/>
                <w:color w:val="000000"/>
                <w:sz w:val="18"/>
              </w:rPr>
              <w:t>83, Rue Patrice Lumumba n°6, Hassan,</w:t>
            </w:r>
          </w:p>
          <w:p w:rsidR="00CB0CB6" w:rsidRPr="00FF0D5F" w:rsidRDefault="00CB0CB6" w:rsidP="002B5032">
            <w:pPr>
              <w:autoSpaceDE w:val="0"/>
              <w:autoSpaceDN w:val="0"/>
              <w:adjustRightInd w:val="0"/>
              <w:spacing w:line="240" w:lineRule="exact"/>
              <w:ind w:right="45"/>
              <w:jc w:val="center"/>
              <w:rPr>
                <w:rFonts w:ascii="Arial Narrow" w:hAnsi="Arial Narrow"/>
                <w:b/>
                <w:bCs/>
                <w:i/>
                <w:iCs/>
                <w:color w:val="000000"/>
                <w:sz w:val="18"/>
              </w:rPr>
            </w:pPr>
            <w:r w:rsidRPr="00FF0D5F">
              <w:rPr>
                <w:rFonts w:ascii="Arial Narrow" w:hAnsi="Arial Narrow"/>
                <w:b/>
                <w:bCs/>
                <w:i/>
                <w:iCs/>
                <w:color w:val="000000"/>
                <w:sz w:val="18"/>
              </w:rPr>
              <w:t>RABAT 10 000 - MAROC</w:t>
            </w:r>
          </w:p>
          <w:p w:rsidR="00CB0CB6" w:rsidRPr="00FF0D5F" w:rsidRDefault="00CB0CB6" w:rsidP="002B5032">
            <w:pPr>
              <w:autoSpaceDE w:val="0"/>
              <w:autoSpaceDN w:val="0"/>
              <w:adjustRightInd w:val="0"/>
              <w:spacing w:line="240" w:lineRule="exact"/>
              <w:ind w:right="43"/>
              <w:jc w:val="center"/>
              <w:rPr>
                <w:rFonts w:ascii="Arial Narrow" w:hAnsi="Arial Narrow"/>
                <w:b/>
                <w:bCs/>
                <w:i/>
                <w:iCs/>
                <w:color w:val="000000"/>
                <w:sz w:val="18"/>
              </w:rPr>
            </w:pPr>
            <w:r w:rsidRPr="00FF0D5F">
              <w:rPr>
                <w:rFonts w:ascii="Arial Narrow" w:hAnsi="Arial Narrow"/>
                <w:b/>
                <w:bCs/>
                <w:i/>
                <w:iCs/>
                <w:color w:val="000000"/>
                <w:sz w:val="18"/>
              </w:rPr>
              <w:t>Tél/Fax : 05 37 70 23 35</w:t>
            </w:r>
          </w:p>
          <w:p w:rsidR="00CB0CB6" w:rsidRPr="00FF0D5F" w:rsidRDefault="00A272DA" w:rsidP="002B5032">
            <w:pPr>
              <w:pStyle w:val="Sansinterligne"/>
              <w:jc w:val="center"/>
              <w:rPr>
                <w:rFonts w:cs="Arial"/>
                <w:lang w:val="fr-FR"/>
              </w:rPr>
            </w:pPr>
            <w:hyperlink r:id="rId14" w:history="1">
              <w:r w:rsidR="004E2502" w:rsidRPr="00FF0D5F">
                <w:rPr>
                  <w:rStyle w:val="Lienhypertexte"/>
                  <w:rFonts w:ascii="Arial Narrow" w:hAnsi="Arial Narrow"/>
                  <w:b/>
                  <w:bCs/>
                  <w:i/>
                  <w:iCs/>
                  <w:sz w:val="18"/>
                  <w:lang w:val="fr-FR"/>
                </w:rPr>
                <w:t>www.betaf.ma</w:t>
              </w:r>
            </w:hyperlink>
          </w:p>
        </w:tc>
      </w:tr>
    </w:tbl>
    <w:p w:rsidR="00CB0CB6" w:rsidRPr="00FF0D5F" w:rsidRDefault="00CB0CB6" w:rsidP="002B5032">
      <w:r w:rsidRPr="00FF0D5F">
        <w:br w:type="page"/>
      </w:r>
    </w:p>
    <w:p w:rsidR="0006291A" w:rsidRPr="00FF0D5F" w:rsidRDefault="0006291A" w:rsidP="002B5032"/>
    <w:p w:rsidR="0006291A" w:rsidRPr="00FF0D5F" w:rsidRDefault="0006291A" w:rsidP="002B5032"/>
    <w:p w:rsidR="0006291A" w:rsidRPr="004073A4" w:rsidRDefault="00CB0CB6" w:rsidP="002B5032">
      <w:pPr>
        <w:jc w:val="center"/>
        <w:rPr>
          <w:rFonts w:ascii="Arial Black" w:hAnsi="Arial Black"/>
          <w:b/>
          <w:lang w:val="en-US"/>
        </w:rPr>
      </w:pPr>
      <w:r w:rsidRPr="004073A4">
        <w:rPr>
          <w:rFonts w:ascii="Arial Black" w:hAnsi="Arial Black"/>
          <w:b/>
          <w:lang w:val="en-US"/>
        </w:rPr>
        <w:t xml:space="preserve">TABLE </w:t>
      </w:r>
      <w:r w:rsidR="00110562" w:rsidRPr="004073A4">
        <w:rPr>
          <w:rFonts w:ascii="Arial Black" w:hAnsi="Arial Black"/>
          <w:b/>
          <w:lang w:val="en-US"/>
        </w:rPr>
        <w:t>OF CONTENTS</w:t>
      </w:r>
    </w:p>
    <w:p w:rsidR="005F70DC" w:rsidRPr="004073A4" w:rsidRDefault="005F70DC" w:rsidP="002B5032">
      <w:pPr>
        <w:rPr>
          <w:lang w:val="en-US"/>
        </w:rPr>
      </w:pPr>
    </w:p>
    <w:p w:rsidR="00CD3051" w:rsidRPr="004073A4" w:rsidRDefault="00806F13" w:rsidP="002B5032">
      <w:pPr>
        <w:pStyle w:val="TM1"/>
        <w:rPr>
          <w:rFonts w:asciiTheme="minorHAnsi" w:eastAsiaTheme="minorEastAsia" w:hAnsiTheme="minorHAnsi" w:cstheme="minorBidi"/>
          <w:smallCaps w:val="0"/>
          <w:sz w:val="22"/>
          <w:szCs w:val="22"/>
          <w:lang w:val="en-US"/>
        </w:rPr>
      </w:pPr>
      <w:r w:rsidRPr="004073A4">
        <w:rPr>
          <w:lang w:val="en-US"/>
        </w:rPr>
        <w:fldChar w:fldCharType="begin"/>
      </w:r>
      <w:r w:rsidR="00337A2C" w:rsidRPr="004073A4">
        <w:rPr>
          <w:lang w:val="en-US"/>
        </w:rPr>
        <w:instrText xml:space="preserve"> TOC \o "1-1" \h \z \t "Titre 2;2;Titre;1" </w:instrText>
      </w:r>
      <w:r w:rsidRPr="004073A4">
        <w:rPr>
          <w:lang w:val="en-US"/>
        </w:rPr>
        <w:fldChar w:fldCharType="separate"/>
      </w:r>
      <w:hyperlink w:anchor="_Toc400715212" w:history="1">
        <w:r w:rsidR="00CD3051" w:rsidRPr="004073A4">
          <w:rPr>
            <w:rStyle w:val="Lienhypertexte"/>
            <w:lang w:val="en-US"/>
          </w:rPr>
          <w:t>PR</w:t>
        </w:r>
        <w:r w:rsidR="00CB4435" w:rsidRPr="004073A4">
          <w:rPr>
            <w:rStyle w:val="Lienhypertexte"/>
            <w:lang w:val="en-US"/>
          </w:rPr>
          <w:t>OJECT OUTLINE</w:t>
        </w:r>
        <w:r w:rsidR="00CD3051" w:rsidRPr="004073A4">
          <w:rPr>
            <w:webHidden/>
            <w:lang w:val="en-US"/>
          </w:rPr>
          <w:tab/>
        </w:r>
        <w:r w:rsidRPr="004073A4">
          <w:rPr>
            <w:webHidden/>
            <w:lang w:val="en-US"/>
          </w:rPr>
          <w:fldChar w:fldCharType="begin"/>
        </w:r>
        <w:r w:rsidR="00CD3051" w:rsidRPr="004073A4">
          <w:rPr>
            <w:webHidden/>
            <w:lang w:val="en-US"/>
          </w:rPr>
          <w:instrText xml:space="preserve"> PAGEREF _Toc400715212 \h </w:instrText>
        </w:r>
        <w:r w:rsidRPr="004073A4">
          <w:rPr>
            <w:webHidden/>
            <w:lang w:val="en-US"/>
          </w:rPr>
        </w:r>
        <w:r w:rsidRPr="004073A4">
          <w:rPr>
            <w:webHidden/>
            <w:lang w:val="en-US"/>
          </w:rPr>
          <w:fldChar w:fldCharType="separate"/>
        </w:r>
        <w:r w:rsidR="00B77C21" w:rsidRPr="004073A4">
          <w:rPr>
            <w:webHidden/>
            <w:lang w:val="en-US"/>
          </w:rPr>
          <w:t>5</w:t>
        </w:r>
        <w:r w:rsidRPr="004073A4">
          <w:rPr>
            <w:webHidden/>
            <w:lang w:val="en-US"/>
          </w:rPr>
          <w:fldChar w:fldCharType="end"/>
        </w:r>
      </w:hyperlink>
    </w:p>
    <w:p w:rsidR="00CD3051" w:rsidRPr="004073A4" w:rsidRDefault="00A272DA" w:rsidP="002B5032">
      <w:pPr>
        <w:pStyle w:val="TM1"/>
        <w:rPr>
          <w:rFonts w:asciiTheme="minorHAnsi" w:eastAsiaTheme="minorEastAsia" w:hAnsiTheme="minorHAnsi" w:cstheme="minorBidi"/>
          <w:smallCaps w:val="0"/>
          <w:sz w:val="22"/>
          <w:szCs w:val="22"/>
          <w:lang w:val="en-US"/>
        </w:rPr>
      </w:pPr>
      <w:hyperlink w:anchor="_Toc400715213" w:history="1">
        <w:r w:rsidR="00CD3051" w:rsidRPr="004073A4">
          <w:rPr>
            <w:rStyle w:val="Lienhypertexte"/>
            <w:lang w:val="en-US"/>
          </w:rPr>
          <w:t>1</w:t>
        </w:r>
        <w:r w:rsidR="00CD3051" w:rsidRPr="004073A4">
          <w:rPr>
            <w:rFonts w:asciiTheme="minorHAnsi" w:eastAsiaTheme="minorEastAsia" w:hAnsiTheme="minorHAnsi" w:cstheme="minorBidi"/>
            <w:smallCaps w:val="0"/>
            <w:sz w:val="22"/>
            <w:szCs w:val="22"/>
            <w:lang w:val="en-US"/>
          </w:rPr>
          <w:tab/>
        </w:r>
        <w:r w:rsidR="00CD3051" w:rsidRPr="004073A4">
          <w:rPr>
            <w:rStyle w:val="Lienhypertexte"/>
            <w:lang w:val="en-US"/>
          </w:rPr>
          <w:t>Introduction</w:t>
        </w:r>
        <w:r w:rsidR="00CD3051" w:rsidRPr="004073A4">
          <w:rPr>
            <w:webHidden/>
            <w:lang w:val="en-US"/>
          </w:rPr>
          <w:tab/>
        </w:r>
        <w:r w:rsidR="00806F13" w:rsidRPr="004073A4">
          <w:rPr>
            <w:webHidden/>
            <w:lang w:val="en-US"/>
          </w:rPr>
          <w:fldChar w:fldCharType="begin"/>
        </w:r>
        <w:r w:rsidR="00CD3051" w:rsidRPr="004073A4">
          <w:rPr>
            <w:webHidden/>
            <w:lang w:val="en-US"/>
          </w:rPr>
          <w:instrText xml:space="preserve"> PAGEREF _Toc400715213 \h </w:instrText>
        </w:r>
        <w:r w:rsidR="00806F13" w:rsidRPr="004073A4">
          <w:rPr>
            <w:webHidden/>
            <w:lang w:val="en-US"/>
          </w:rPr>
        </w:r>
        <w:r w:rsidR="00806F13" w:rsidRPr="004073A4">
          <w:rPr>
            <w:webHidden/>
            <w:lang w:val="en-US"/>
          </w:rPr>
          <w:fldChar w:fldCharType="separate"/>
        </w:r>
        <w:r w:rsidR="00B77C21" w:rsidRPr="004073A4">
          <w:rPr>
            <w:webHidden/>
            <w:lang w:val="en-US"/>
          </w:rPr>
          <w:t>10</w:t>
        </w:r>
        <w:r w:rsidR="00806F13" w:rsidRPr="004073A4">
          <w:rPr>
            <w:webHidden/>
            <w:lang w:val="en-US"/>
          </w:rPr>
          <w:fldChar w:fldCharType="end"/>
        </w:r>
      </w:hyperlink>
    </w:p>
    <w:p w:rsidR="00CD3051" w:rsidRPr="004073A4" w:rsidRDefault="00A272DA" w:rsidP="002B5032">
      <w:pPr>
        <w:pStyle w:val="TM2"/>
        <w:ind w:left="0"/>
        <w:rPr>
          <w:rFonts w:asciiTheme="minorHAnsi" w:hAnsiTheme="minorHAnsi"/>
          <w:sz w:val="22"/>
          <w:lang w:val="en-US"/>
        </w:rPr>
      </w:pPr>
      <w:hyperlink w:anchor="_Toc400715214" w:history="1">
        <w:r w:rsidR="00CD3051" w:rsidRPr="004073A4">
          <w:rPr>
            <w:rStyle w:val="Lienhypertexte"/>
            <w:lang w:val="en-US"/>
          </w:rPr>
          <w:t>1.1</w:t>
        </w:r>
        <w:r w:rsidR="00CD3051" w:rsidRPr="004073A4">
          <w:rPr>
            <w:rFonts w:asciiTheme="minorHAnsi" w:hAnsiTheme="minorHAnsi"/>
            <w:sz w:val="22"/>
            <w:lang w:val="en-US"/>
          </w:rPr>
          <w:tab/>
        </w:r>
        <w:r w:rsidR="000954A7" w:rsidRPr="004073A4">
          <w:rPr>
            <w:rStyle w:val="Lienhypertexte"/>
            <w:lang w:val="en-US"/>
          </w:rPr>
          <w:t>e</w:t>
        </w:r>
        <w:r w:rsidR="00CD3051" w:rsidRPr="004073A4">
          <w:rPr>
            <w:rStyle w:val="Lienhypertexte"/>
            <w:lang w:val="en-US"/>
          </w:rPr>
          <w:t>valuation</w:t>
        </w:r>
        <w:r w:rsidR="000954A7" w:rsidRPr="004073A4">
          <w:rPr>
            <w:rStyle w:val="Lienhypertexte"/>
            <w:lang w:val="en-US"/>
          </w:rPr>
          <w:t xml:space="preserve"> OBJECTIVE</w:t>
        </w:r>
        <w:r w:rsidR="00CD3051" w:rsidRPr="004073A4">
          <w:rPr>
            <w:webHidden/>
            <w:lang w:val="en-US"/>
          </w:rPr>
          <w:tab/>
        </w:r>
        <w:r w:rsidR="00806F13" w:rsidRPr="004073A4">
          <w:rPr>
            <w:webHidden/>
            <w:lang w:val="en-US"/>
          </w:rPr>
          <w:fldChar w:fldCharType="begin"/>
        </w:r>
        <w:r w:rsidR="00CD3051" w:rsidRPr="004073A4">
          <w:rPr>
            <w:webHidden/>
            <w:lang w:val="en-US"/>
          </w:rPr>
          <w:instrText xml:space="preserve"> PAGEREF _Toc400715214 \h </w:instrText>
        </w:r>
        <w:r w:rsidR="00806F13" w:rsidRPr="004073A4">
          <w:rPr>
            <w:webHidden/>
            <w:lang w:val="en-US"/>
          </w:rPr>
        </w:r>
        <w:r w:rsidR="00806F13" w:rsidRPr="004073A4">
          <w:rPr>
            <w:webHidden/>
            <w:lang w:val="en-US"/>
          </w:rPr>
          <w:fldChar w:fldCharType="separate"/>
        </w:r>
        <w:r w:rsidR="00B77C21" w:rsidRPr="004073A4">
          <w:rPr>
            <w:webHidden/>
            <w:lang w:val="en-US"/>
          </w:rPr>
          <w:t>10</w:t>
        </w:r>
        <w:r w:rsidR="00806F13" w:rsidRPr="004073A4">
          <w:rPr>
            <w:webHidden/>
            <w:lang w:val="en-US"/>
          </w:rPr>
          <w:fldChar w:fldCharType="end"/>
        </w:r>
      </w:hyperlink>
    </w:p>
    <w:p w:rsidR="00CD3051" w:rsidRPr="004073A4" w:rsidRDefault="00A272DA" w:rsidP="002B5032">
      <w:pPr>
        <w:pStyle w:val="TM2"/>
        <w:ind w:left="0"/>
        <w:rPr>
          <w:rFonts w:asciiTheme="minorHAnsi" w:hAnsiTheme="minorHAnsi"/>
          <w:sz w:val="22"/>
          <w:lang w:val="en-US"/>
        </w:rPr>
      </w:pPr>
      <w:hyperlink w:anchor="_Toc400715215" w:history="1">
        <w:r w:rsidR="00CD3051" w:rsidRPr="004073A4">
          <w:rPr>
            <w:rStyle w:val="Lienhypertexte"/>
            <w:lang w:val="en-US"/>
          </w:rPr>
          <w:t>1.2</w:t>
        </w:r>
        <w:r w:rsidR="00CD3051" w:rsidRPr="004073A4">
          <w:rPr>
            <w:rFonts w:asciiTheme="minorHAnsi" w:hAnsiTheme="minorHAnsi"/>
            <w:sz w:val="22"/>
            <w:lang w:val="en-US"/>
          </w:rPr>
          <w:tab/>
        </w:r>
        <w:r w:rsidR="00CB4435" w:rsidRPr="004073A4">
          <w:rPr>
            <w:rStyle w:val="Lienhypertexte"/>
            <w:lang w:val="en-US"/>
          </w:rPr>
          <w:t>SCOPE AND</w:t>
        </w:r>
        <w:r w:rsidR="00CD3051" w:rsidRPr="004073A4">
          <w:rPr>
            <w:rStyle w:val="Lienhypertexte"/>
            <w:lang w:val="en-US"/>
          </w:rPr>
          <w:t xml:space="preserve"> méthodolog</w:t>
        </w:r>
        <w:r w:rsidR="00CB4435" w:rsidRPr="004073A4">
          <w:rPr>
            <w:rStyle w:val="Lienhypertexte"/>
            <w:lang w:val="en-US"/>
          </w:rPr>
          <w:t>Y</w:t>
        </w:r>
        <w:r w:rsidR="00CD3051" w:rsidRPr="004073A4">
          <w:rPr>
            <w:webHidden/>
            <w:lang w:val="en-US"/>
          </w:rPr>
          <w:tab/>
        </w:r>
        <w:r w:rsidR="00806F13" w:rsidRPr="004073A4">
          <w:rPr>
            <w:webHidden/>
            <w:lang w:val="en-US"/>
          </w:rPr>
          <w:fldChar w:fldCharType="begin"/>
        </w:r>
        <w:r w:rsidR="00CD3051" w:rsidRPr="004073A4">
          <w:rPr>
            <w:webHidden/>
            <w:lang w:val="en-US"/>
          </w:rPr>
          <w:instrText xml:space="preserve"> PAGEREF _Toc400715215 \h </w:instrText>
        </w:r>
        <w:r w:rsidR="00806F13" w:rsidRPr="004073A4">
          <w:rPr>
            <w:webHidden/>
            <w:lang w:val="en-US"/>
          </w:rPr>
        </w:r>
        <w:r w:rsidR="00806F13" w:rsidRPr="004073A4">
          <w:rPr>
            <w:webHidden/>
            <w:lang w:val="en-US"/>
          </w:rPr>
          <w:fldChar w:fldCharType="separate"/>
        </w:r>
        <w:r w:rsidR="00B77C21" w:rsidRPr="004073A4">
          <w:rPr>
            <w:webHidden/>
            <w:lang w:val="en-US"/>
          </w:rPr>
          <w:t>10</w:t>
        </w:r>
        <w:r w:rsidR="00806F13" w:rsidRPr="004073A4">
          <w:rPr>
            <w:webHidden/>
            <w:lang w:val="en-US"/>
          </w:rPr>
          <w:fldChar w:fldCharType="end"/>
        </w:r>
      </w:hyperlink>
    </w:p>
    <w:p w:rsidR="00CD3051" w:rsidRPr="004073A4" w:rsidRDefault="00A272DA" w:rsidP="002B5032">
      <w:pPr>
        <w:pStyle w:val="TM2"/>
        <w:ind w:left="0"/>
        <w:rPr>
          <w:rFonts w:asciiTheme="minorHAnsi" w:hAnsiTheme="minorHAnsi"/>
          <w:sz w:val="22"/>
          <w:lang w:val="en-US"/>
        </w:rPr>
      </w:pPr>
      <w:hyperlink w:anchor="_Toc400715216" w:history="1">
        <w:r w:rsidR="00CD3051" w:rsidRPr="004073A4">
          <w:rPr>
            <w:rStyle w:val="Lienhypertexte"/>
            <w:lang w:val="en-US"/>
          </w:rPr>
          <w:t>1.3</w:t>
        </w:r>
        <w:r w:rsidR="00CD3051" w:rsidRPr="004073A4">
          <w:rPr>
            <w:rFonts w:asciiTheme="minorHAnsi" w:hAnsiTheme="minorHAnsi"/>
            <w:sz w:val="22"/>
            <w:lang w:val="en-US"/>
          </w:rPr>
          <w:tab/>
        </w:r>
        <w:r w:rsidR="00CD3051" w:rsidRPr="004073A4">
          <w:rPr>
            <w:rStyle w:val="Lienhypertexte"/>
            <w:lang w:val="en-US"/>
          </w:rPr>
          <w:t xml:space="preserve">Structure </w:t>
        </w:r>
        <w:r w:rsidR="000954A7" w:rsidRPr="004073A4">
          <w:rPr>
            <w:rStyle w:val="Lienhypertexte"/>
            <w:lang w:val="en-US"/>
          </w:rPr>
          <w:t>OF THE E</w:t>
        </w:r>
        <w:r w:rsidR="00CD3051" w:rsidRPr="004073A4">
          <w:rPr>
            <w:rStyle w:val="Lienhypertexte"/>
            <w:lang w:val="en-US"/>
          </w:rPr>
          <w:t>valuation</w:t>
        </w:r>
        <w:r w:rsidR="000954A7" w:rsidRPr="004073A4">
          <w:rPr>
            <w:rStyle w:val="Lienhypertexte"/>
            <w:lang w:val="en-US"/>
          </w:rPr>
          <w:t xml:space="preserve"> REPORT</w:t>
        </w:r>
        <w:r w:rsidR="00CD3051" w:rsidRPr="004073A4">
          <w:rPr>
            <w:webHidden/>
            <w:lang w:val="en-US"/>
          </w:rPr>
          <w:tab/>
        </w:r>
        <w:r w:rsidR="00806F13" w:rsidRPr="004073A4">
          <w:rPr>
            <w:webHidden/>
            <w:lang w:val="en-US"/>
          </w:rPr>
          <w:fldChar w:fldCharType="begin"/>
        </w:r>
        <w:r w:rsidR="00CD3051" w:rsidRPr="004073A4">
          <w:rPr>
            <w:webHidden/>
            <w:lang w:val="en-US"/>
          </w:rPr>
          <w:instrText xml:space="preserve"> PAGEREF _Toc400715216 \h </w:instrText>
        </w:r>
        <w:r w:rsidR="00806F13" w:rsidRPr="004073A4">
          <w:rPr>
            <w:webHidden/>
            <w:lang w:val="en-US"/>
          </w:rPr>
        </w:r>
        <w:r w:rsidR="00806F13" w:rsidRPr="004073A4">
          <w:rPr>
            <w:webHidden/>
            <w:lang w:val="en-US"/>
          </w:rPr>
          <w:fldChar w:fldCharType="separate"/>
        </w:r>
        <w:r w:rsidR="00B77C21" w:rsidRPr="004073A4">
          <w:rPr>
            <w:webHidden/>
            <w:lang w:val="en-US"/>
          </w:rPr>
          <w:t>10</w:t>
        </w:r>
        <w:r w:rsidR="00806F13" w:rsidRPr="004073A4">
          <w:rPr>
            <w:webHidden/>
            <w:lang w:val="en-US"/>
          </w:rPr>
          <w:fldChar w:fldCharType="end"/>
        </w:r>
      </w:hyperlink>
    </w:p>
    <w:p w:rsidR="00CD3051" w:rsidRPr="004073A4" w:rsidRDefault="00A272DA" w:rsidP="002B5032">
      <w:pPr>
        <w:pStyle w:val="TM1"/>
        <w:rPr>
          <w:rFonts w:asciiTheme="minorHAnsi" w:eastAsiaTheme="minorEastAsia" w:hAnsiTheme="minorHAnsi" w:cstheme="minorBidi"/>
          <w:smallCaps w:val="0"/>
          <w:sz w:val="22"/>
          <w:szCs w:val="22"/>
          <w:lang w:val="en-US"/>
        </w:rPr>
      </w:pPr>
      <w:hyperlink w:anchor="_Toc400715217" w:history="1">
        <w:r w:rsidR="00CD3051" w:rsidRPr="004073A4">
          <w:rPr>
            <w:rStyle w:val="Lienhypertexte"/>
            <w:lang w:val="en-US"/>
          </w:rPr>
          <w:t>2</w:t>
        </w:r>
        <w:r w:rsidR="00CD3051" w:rsidRPr="004073A4">
          <w:rPr>
            <w:rFonts w:asciiTheme="minorHAnsi" w:eastAsiaTheme="minorEastAsia" w:hAnsiTheme="minorHAnsi" w:cstheme="minorBidi"/>
            <w:smallCaps w:val="0"/>
            <w:sz w:val="22"/>
            <w:szCs w:val="22"/>
            <w:lang w:val="en-US"/>
          </w:rPr>
          <w:tab/>
        </w:r>
        <w:r w:rsidR="00CB4435" w:rsidRPr="004073A4">
          <w:rPr>
            <w:rStyle w:val="Lienhypertexte"/>
            <w:lang w:val="en-US"/>
          </w:rPr>
          <w:t>Project d</w:t>
        </w:r>
        <w:r w:rsidR="00CD3051" w:rsidRPr="004073A4">
          <w:rPr>
            <w:rStyle w:val="Lienhypertexte"/>
            <w:lang w:val="en-US"/>
          </w:rPr>
          <w:t xml:space="preserve">escription </w:t>
        </w:r>
        <w:r w:rsidR="00CB4435" w:rsidRPr="004073A4">
          <w:rPr>
            <w:rStyle w:val="Lienhypertexte"/>
            <w:lang w:val="en-US"/>
          </w:rPr>
          <w:t>and background</w:t>
        </w:r>
        <w:r w:rsidR="00CD3051" w:rsidRPr="004073A4">
          <w:rPr>
            <w:webHidden/>
            <w:lang w:val="en-US"/>
          </w:rPr>
          <w:tab/>
        </w:r>
        <w:r w:rsidR="00806F13" w:rsidRPr="004073A4">
          <w:rPr>
            <w:webHidden/>
            <w:lang w:val="en-US"/>
          </w:rPr>
          <w:fldChar w:fldCharType="begin"/>
        </w:r>
        <w:r w:rsidR="00CD3051" w:rsidRPr="004073A4">
          <w:rPr>
            <w:webHidden/>
            <w:lang w:val="en-US"/>
          </w:rPr>
          <w:instrText xml:space="preserve"> PAGEREF _Toc400715217 \h </w:instrText>
        </w:r>
        <w:r w:rsidR="00806F13" w:rsidRPr="004073A4">
          <w:rPr>
            <w:webHidden/>
            <w:lang w:val="en-US"/>
          </w:rPr>
        </w:r>
        <w:r w:rsidR="00806F13" w:rsidRPr="004073A4">
          <w:rPr>
            <w:webHidden/>
            <w:lang w:val="en-US"/>
          </w:rPr>
          <w:fldChar w:fldCharType="separate"/>
        </w:r>
        <w:r w:rsidR="00B77C21" w:rsidRPr="004073A4">
          <w:rPr>
            <w:webHidden/>
            <w:lang w:val="en-US"/>
          </w:rPr>
          <w:t>10</w:t>
        </w:r>
        <w:r w:rsidR="00806F13" w:rsidRPr="004073A4">
          <w:rPr>
            <w:webHidden/>
            <w:lang w:val="en-US"/>
          </w:rPr>
          <w:fldChar w:fldCharType="end"/>
        </w:r>
      </w:hyperlink>
    </w:p>
    <w:p w:rsidR="00CD3051" w:rsidRPr="004073A4" w:rsidRDefault="00A272DA" w:rsidP="002B5032">
      <w:pPr>
        <w:pStyle w:val="TM2"/>
        <w:ind w:left="0"/>
        <w:rPr>
          <w:rFonts w:asciiTheme="minorHAnsi" w:hAnsiTheme="minorHAnsi"/>
          <w:sz w:val="22"/>
          <w:lang w:val="en-US"/>
        </w:rPr>
      </w:pPr>
      <w:hyperlink w:anchor="_Toc400715218" w:history="1">
        <w:r w:rsidR="00CD3051" w:rsidRPr="004073A4">
          <w:rPr>
            <w:rStyle w:val="Lienhypertexte"/>
            <w:lang w:val="en-US"/>
          </w:rPr>
          <w:t>2.1</w:t>
        </w:r>
        <w:r w:rsidR="00CD3051" w:rsidRPr="004073A4">
          <w:rPr>
            <w:rFonts w:asciiTheme="minorHAnsi" w:hAnsiTheme="minorHAnsi"/>
            <w:sz w:val="22"/>
            <w:lang w:val="en-US"/>
          </w:rPr>
          <w:tab/>
        </w:r>
        <w:r w:rsidR="00CB4435" w:rsidRPr="004073A4">
          <w:rPr>
            <w:rStyle w:val="Lienhypertexte"/>
            <w:lang w:val="en-US"/>
          </w:rPr>
          <w:t xml:space="preserve">PROJECT </w:t>
        </w:r>
        <w:r w:rsidR="0046406C" w:rsidRPr="004073A4">
          <w:rPr>
            <w:rStyle w:val="Lienhypertexte"/>
            <w:lang w:val="en-US"/>
          </w:rPr>
          <w:t>START UP</w:t>
        </w:r>
        <w:r w:rsidR="00CB4435" w:rsidRPr="004073A4">
          <w:rPr>
            <w:rStyle w:val="Lienhypertexte"/>
            <w:lang w:val="en-US"/>
          </w:rPr>
          <w:t xml:space="preserve"> AND DURATION</w:t>
        </w:r>
        <w:r w:rsidR="00CD3051" w:rsidRPr="004073A4">
          <w:rPr>
            <w:webHidden/>
            <w:lang w:val="en-US"/>
          </w:rPr>
          <w:tab/>
        </w:r>
        <w:r w:rsidR="00806F13" w:rsidRPr="004073A4">
          <w:rPr>
            <w:webHidden/>
            <w:lang w:val="en-US"/>
          </w:rPr>
          <w:fldChar w:fldCharType="begin"/>
        </w:r>
        <w:r w:rsidR="00CD3051" w:rsidRPr="004073A4">
          <w:rPr>
            <w:webHidden/>
            <w:lang w:val="en-US"/>
          </w:rPr>
          <w:instrText xml:space="preserve"> PAGEREF _Toc400715218 \h </w:instrText>
        </w:r>
        <w:r w:rsidR="00806F13" w:rsidRPr="004073A4">
          <w:rPr>
            <w:webHidden/>
            <w:lang w:val="en-US"/>
          </w:rPr>
        </w:r>
        <w:r w:rsidR="00806F13" w:rsidRPr="004073A4">
          <w:rPr>
            <w:webHidden/>
            <w:lang w:val="en-US"/>
          </w:rPr>
          <w:fldChar w:fldCharType="separate"/>
        </w:r>
        <w:r w:rsidR="00B77C21" w:rsidRPr="004073A4">
          <w:rPr>
            <w:webHidden/>
            <w:lang w:val="en-US"/>
          </w:rPr>
          <w:t>10</w:t>
        </w:r>
        <w:r w:rsidR="00806F13" w:rsidRPr="004073A4">
          <w:rPr>
            <w:webHidden/>
            <w:lang w:val="en-US"/>
          </w:rPr>
          <w:fldChar w:fldCharType="end"/>
        </w:r>
      </w:hyperlink>
    </w:p>
    <w:p w:rsidR="00CD3051" w:rsidRPr="004073A4" w:rsidRDefault="00A272DA" w:rsidP="002B5032">
      <w:pPr>
        <w:pStyle w:val="TM2"/>
        <w:ind w:left="0"/>
        <w:rPr>
          <w:rFonts w:asciiTheme="minorHAnsi" w:hAnsiTheme="minorHAnsi"/>
          <w:sz w:val="22"/>
          <w:lang w:val="en-US"/>
        </w:rPr>
      </w:pPr>
      <w:hyperlink w:anchor="_Toc400715219" w:history="1">
        <w:r w:rsidR="00CD3051" w:rsidRPr="004073A4">
          <w:rPr>
            <w:rStyle w:val="Lienhypertexte"/>
            <w:lang w:val="en-US"/>
          </w:rPr>
          <w:t>2.2</w:t>
        </w:r>
        <w:r w:rsidR="00CD3051" w:rsidRPr="004073A4">
          <w:rPr>
            <w:rFonts w:asciiTheme="minorHAnsi" w:hAnsiTheme="minorHAnsi"/>
            <w:sz w:val="22"/>
            <w:lang w:val="en-US"/>
          </w:rPr>
          <w:tab/>
        </w:r>
        <w:r w:rsidR="000954A7" w:rsidRPr="004073A4">
          <w:rPr>
            <w:rFonts w:asciiTheme="minorHAnsi" w:hAnsiTheme="minorHAnsi"/>
            <w:sz w:val="22"/>
            <w:lang w:val="en-US"/>
          </w:rPr>
          <w:t xml:space="preserve">THE </w:t>
        </w:r>
        <w:r w:rsidR="0046406C" w:rsidRPr="004073A4">
          <w:rPr>
            <w:rStyle w:val="Lienhypertexte"/>
            <w:lang w:val="en-US"/>
          </w:rPr>
          <w:t>issue</w:t>
        </w:r>
        <w:r w:rsidR="00CD3051" w:rsidRPr="004073A4">
          <w:rPr>
            <w:rStyle w:val="Lienhypertexte"/>
            <w:lang w:val="en-US"/>
          </w:rPr>
          <w:t xml:space="preserve">s </w:t>
        </w:r>
        <w:r w:rsidR="000954A7" w:rsidRPr="004073A4">
          <w:rPr>
            <w:rStyle w:val="Lienhypertexte"/>
            <w:lang w:val="en-US"/>
          </w:rPr>
          <w:t xml:space="preserve">THE PROJECT WAS EXPECTED TO </w:t>
        </w:r>
        <w:r w:rsidR="0046406C" w:rsidRPr="004073A4">
          <w:rPr>
            <w:rStyle w:val="Lienhypertexte"/>
            <w:lang w:val="en-US"/>
          </w:rPr>
          <w:t>address</w:t>
        </w:r>
        <w:r w:rsidR="00CD3051" w:rsidRPr="004073A4">
          <w:rPr>
            <w:webHidden/>
            <w:lang w:val="en-US"/>
          </w:rPr>
          <w:tab/>
        </w:r>
        <w:r w:rsidR="00806F13" w:rsidRPr="004073A4">
          <w:rPr>
            <w:webHidden/>
            <w:lang w:val="en-US"/>
          </w:rPr>
          <w:fldChar w:fldCharType="begin"/>
        </w:r>
        <w:r w:rsidR="00CD3051" w:rsidRPr="004073A4">
          <w:rPr>
            <w:webHidden/>
            <w:lang w:val="en-US"/>
          </w:rPr>
          <w:instrText xml:space="preserve"> PAGEREF _Toc400715219 \h </w:instrText>
        </w:r>
        <w:r w:rsidR="00806F13" w:rsidRPr="004073A4">
          <w:rPr>
            <w:webHidden/>
            <w:lang w:val="en-US"/>
          </w:rPr>
        </w:r>
        <w:r w:rsidR="00806F13" w:rsidRPr="004073A4">
          <w:rPr>
            <w:webHidden/>
            <w:lang w:val="en-US"/>
          </w:rPr>
          <w:fldChar w:fldCharType="separate"/>
        </w:r>
        <w:r w:rsidR="00B77C21" w:rsidRPr="004073A4">
          <w:rPr>
            <w:webHidden/>
            <w:lang w:val="en-US"/>
          </w:rPr>
          <w:t>10</w:t>
        </w:r>
        <w:r w:rsidR="00806F13" w:rsidRPr="004073A4">
          <w:rPr>
            <w:webHidden/>
            <w:lang w:val="en-US"/>
          </w:rPr>
          <w:fldChar w:fldCharType="end"/>
        </w:r>
      </w:hyperlink>
    </w:p>
    <w:p w:rsidR="00CD3051" w:rsidRPr="004073A4" w:rsidRDefault="00A272DA" w:rsidP="002B5032">
      <w:pPr>
        <w:pStyle w:val="TM2"/>
        <w:ind w:left="0"/>
        <w:rPr>
          <w:rFonts w:asciiTheme="minorHAnsi" w:hAnsiTheme="minorHAnsi"/>
          <w:sz w:val="22"/>
          <w:lang w:val="en-US"/>
        </w:rPr>
      </w:pPr>
      <w:hyperlink w:anchor="_Toc400715220" w:history="1">
        <w:r w:rsidR="00CD3051" w:rsidRPr="004073A4">
          <w:rPr>
            <w:rStyle w:val="Lienhypertexte"/>
            <w:lang w:val="en-US"/>
          </w:rPr>
          <w:t>2.3</w:t>
        </w:r>
        <w:r w:rsidR="00CD3051" w:rsidRPr="004073A4">
          <w:rPr>
            <w:rFonts w:asciiTheme="minorHAnsi" w:hAnsiTheme="minorHAnsi"/>
            <w:sz w:val="22"/>
            <w:lang w:val="en-US"/>
          </w:rPr>
          <w:tab/>
        </w:r>
        <w:r w:rsidR="000954A7" w:rsidRPr="004073A4">
          <w:rPr>
            <w:rFonts w:asciiTheme="minorHAnsi" w:hAnsiTheme="minorHAnsi"/>
            <w:sz w:val="22"/>
            <w:lang w:val="en-US"/>
          </w:rPr>
          <w:t xml:space="preserve">PROJECT </w:t>
        </w:r>
        <w:r w:rsidR="00CD3051" w:rsidRPr="004073A4">
          <w:rPr>
            <w:rStyle w:val="Lienhypertexte"/>
            <w:lang w:val="en-US"/>
          </w:rPr>
          <w:t>imm</w:t>
        </w:r>
        <w:r w:rsidR="000954A7" w:rsidRPr="004073A4">
          <w:rPr>
            <w:rStyle w:val="Lienhypertexte"/>
            <w:lang w:val="en-US"/>
          </w:rPr>
          <w:t>E</w:t>
        </w:r>
        <w:r w:rsidR="00CD3051" w:rsidRPr="004073A4">
          <w:rPr>
            <w:rStyle w:val="Lienhypertexte"/>
            <w:lang w:val="en-US"/>
          </w:rPr>
          <w:t>diat</w:t>
        </w:r>
        <w:r w:rsidR="000954A7" w:rsidRPr="004073A4">
          <w:rPr>
            <w:rStyle w:val="Lienhypertexte"/>
            <w:lang w:val="en-US"/>
          </w:rPr>
          <w:t>E OBJECTIVES AND DE</w:t>
        </w:r>
        <w:r w:rsidR="00CD3051" w:rsidRPr="004073A4">
          <w:rPr>
            <w:rStyle w:val="Lienhypertexte"/>
            <w:lang w:val="en-US"/>
          </w:rPr>
          <w:t>velopment</w:t>
        </w:r>
        <w:r w:rsidR="00CD3051" w:rsidRPr="004073A4">
          <w:rPr>
            <w:webHidden/>
            <w:lang w:val="en-US"/>
          </w:rPr>
          <w:tab/>
        </w:r>
        <w:r w:rsidR="00806F13" w:rsidRPr="004073A4">
          <w:rPr>
            <w:webHidden/>
            <w:lang w:val="en-US"/>
          </w:rPr>
          <w:fldChar w:fldCharType="begin"/>
        </w:r>
        <w:r w:rsidR="00CD3051" w:rsidRPr="004073A4">
          <w:rPr>
            <w:webHidden/>
            <w:lang w:val="en-US"/>
          </w:rPr>
          <w:instrText xml:space="preserve"> PAGEREF _Toc400715220 \h </w:instrText>
        </w:r>
        <w:r w:rsidR="00806F13" w:rsidRPr="004073A4">
          <w:rPr>
            <w:webHidden/>
            <w:lang w:val="en-US"/>
          </w:rPr>
        </w:r>
        <w:r w:rsidR="00806F13" w:rsidRPr="004073A4">
          <w:rPr>
            <w:webHidden/>
            <w:lang w:val="en-US"/>
          </w:rPr>
          <w:fldChar w:fldCharType="separate"/>
        </w:r>
        <w:r w:rsidR="00B77C21" w:rsidRPr="004073A4">
          <w:rPr>
            <w:webHidden/>
            <w:lang w:val="en-US"/>
          </w:rPr>
          <w:t>10</w:t>
        </w:r>
        <w:r w:rsidR="00806F13" w:rsidRPr="004073A4">
          <w:rPr>
            <w:webHidden/>
            <w:lang w:val="en-US"/>
          </w:rPr>
          <w:fldChar w:fldCharType="end"/>
        </w:r>
      </w:hyperlink>
    </w:p>
    <w:p w:rsidR="00CD3051" w:rsidRPr="004073A4" w:rsidRDefault="00A272DA" w:rsidP="002B5032">
      <w:pPr>
        <w:pStyle w:val="TM2"/>
        <w:ind w:left="0"/>
        <w:rPr>
          <w:rFonts w:asciiTheme="minorHAnsi" w:hAnsiTheme="minorHAnsi"/>
          <w:sz w:val="22"/>
          <w:lang w:val="en-US"/>
        </w:rPr>
      </w:pPr>
      <w:hyperlink w:anchor="_Toc400715221" w:history="1">
        <w:r w:rsidR="00CD3051" w:rsidRPr="004073A4">
          <w:rPr>
            <w:rStyle w:val="Lienhypertexte"/>
            <w:lang w:val="en-US"/>
          </w:rPr>
          <w:t>2.4</w:t>
        </w:r>
        <w:r w:rsidR="00CD3051" w:rsidRPr="004073A4">
          <w:rPr>
            <w:rFonts w:asciiTheme="minorHAnsi" w:hAnsiTheme="minorHAnsi"/>
            <w:sz w:val="22"/>
            <w:lang w:val="en-US"/>
          </w:rPr>
          <w:tab/>
        </w:r>
        <w:r w:rsidR="00935C2C" w:rsidRPr="004073A4">
          <w:rPr>
            <w:rFonts w:asciiTheme="minorHAnsi" w:hAnsiTheme="minorHAnsi"/>
            <w:sz w:val="22"/>
            <w:lang w:val="en-US"/>
          </w:rPr>
          <w:t xml:space="preserve">BASIC </w:t>
        </w:r>
        <w:r w:rsidR="00CD3051" w:rsidRPr="004073A4">
          <w:rPr>
            <w:rStyle w:val="Lienhypertexte"/>
            <w:lang w:val="en-US"/>
          </w:rPr>
          <w:t>Indicat</w:t>
        </w:r>
        <w:r w:rsidR="00935C2C" w:rsidRPr="004073A4">
          <w:rPr>
            <w:rStyle w:val="Lienhypertexte"/>
            <w:lang w:val="en-US"/>
          </w:rPr>
          <w:t>ORS ESTABLISHED</w:t>
        </w:r>
        <w:r w:rsidR="00CD3051" w:rsidRPr="004073A4">
          <w:rPr>
            <w:webHidden/>
            <w:lang w:val="en-US"/>
          </w:rPr>
          <w:tab/>
        </w:r>
        <w:r w:rsidR="00806F13" w:rsidRPr="004073A4">
          <w:rPr>
            <w:webHidden/>
            <w:lang w:val="en-US"/>
          </w:rPr>
          <w:fldChar w:fldCharType="begin"/>
        </w:r>
        <w:r w:rsidR="00CD3051" w:rsidRPr="004073A4">
          <w:rPr>
            <w:webHidden/>
            <w:lang w:val="en-US"/>
          </w:rPr>
          <w:instrText xml:space="preserve"> PAGEREF _Toc400715221 \h </w:instrText>
        </w:r>
        <w:r w:rsidR="00806F13" w:rsidRPr="004073A4">
          <w:rPr>
            <w:webHidden/>
            <w:lang w:val="en-US"/>
          </w:rPr>
        </w:r>
        <w:r w:rsidR="00806F13" w:rsidRPr="004073A4">
          <w:rPr>
            <w:webHidden/>
            <w:lang w:val="en-US"/>
          </w:rPr>
          <w:fldChar w:fldCharType="separate"/>
        </w:r>
        <w:r w:rsidR="00B77C21" w:rsidRPr="004073A4">
          <w:rPr>
            <w:webHidden/>
            <w:lang w:val="en-US"/>
          </w:rPr>
          <w:t>10</w:t>
        </w:r>
        <w:r w:rsidR="00806F13" w:rsidRPr="004073A4">
          <w:rPr>
            <w:webHidden/>
            <w:lang w:val="en-US"/>
          </w:rPr>
          <w:fldChar w:fldCharType="end"/>
        </w:r>
      </w:hyperlink>
    </w:p>
    <w:p w:rsidR="00CD3051" w:rsidRPr="004073A4" w:rsidRDefault="00A272DA" w:rsidP="002B5032">
      <w:pPr>
        <w:pStyle w:val="TM2"/>
        <w:ind w:left="0"/>
        <w:rPr>
          <w:rFonts w:asciiTheme="minorHAnsi" w:hAnsiTheme="minorHAnsi"/>
          <w:sz w:val="22"/>
          <w:lang w:val="en-US"/>
        </w:rPr>
      </w:pPr>
      <w:hyperlink w:anchor="_Toc400715222" w:history="1">
        <w:r w:rsidR="00CD3051" w:rsidRPr="004073A4">
          <w:rPr>
            <w:rStyle w:val="Lienhypertexte"/>
            <w:lang w:val="en-US"/>
          </w:rPr>
          <w:t>2.5</w:t>
        </w:r>
        <w:r w:rsidR="00CD3051" w:rsidRPr="004073A4">
          <w:rPr>
            <w:rFonts w:asciiTheme="minorHAnsi" w:hAnsiTheme="minorHAnsi"/>
            <w:sz w:val="22"/>
            <w:lang w:val="en-US"/>
          </w:rPr>
          <w:tab/>
        </w:r>
        <w:r w:rsidR="00CB4435" w:rsidRPr="004073A4">
          <w:rPr>
            <w:rStyle w:val="Lienhypertexte"/>
            <w:lang w:val="en-US"/>
          </w:rPr>
          <w:t>MAIN STAKEHOLDERS</w:t>
        </w:r>
        <w:r w:rsidR="00CD3051" w:rsidRPr="004073A4">
          <w:rPr>
            <w:webHidden/>
            <w:lang w:val="en-US"/>
          </w:rPr>
          <w:tab/>
        </w:r>
        <w:r w:rsidR="00806F13" w:rsidRPr="004073A4">
          <w:rPr>
            <w:webHidden/>
            <w:lang w:val="en-US"/>
          </w:rPr>
          <w:fldChar w:fldCharType="begin"/>
        </w:r>
        <w:r w:rsidR="00CD3051" w:rsidRPr="004073A4">
          <w:rPr>
            <w:webHidden/>
            <w:lang w:val="en-US"/>
          </w:rPr>
          <w:instrText xml:space="preserve"> PAGEREF _Toc400715222 \h </w:instrText>
        </w:r>
        <w:r w:rsidR="00806F13" w:rsidRPr="004073A4">
          <w:rPr>
            <w:webHidden/>
            <w:lang w:val="en-US"/>
          </w:rPr>
        </w:r>
        <w:r w:rsidR="00806F13" w:rsidRPr="004073A4">
          <w:rPr>
            <w:webHidden/>
            <w:lang w:val="en-US"/>
          </w:rPr>
          <w:fldChar w:fldCharType="separate"/>
        </w:r>
        <w:r w:rsidR="00B77C21" w:rsidRPr="004073A4">
          <w:rPr>
            <w:webHidden/>
            <w:lang w:val="en-US"/>
          </w:rPr>
          <w:t>10</w:t>
        </w:r>
        <w:r w:rsidR="00806F13" w:rsidRPr="004073A4">
          <w:rPr>
            <w:webHidden/>
            <w:lang w:val="en-US"/>
          </w:rPr>
          <w:fldChar w:fldCharType="end"/>
        </w:r>
      </w:hyperlink>
    </w:p>
    <w:p w:rsidR="00CD3051" w:rsidRPr="004073A4" w:rsidRDefault="00A272DA" w:rsidP="002B5032">
      <w:pPr>
        <w:pStyle w:val="TM2"/>
        <w:ind w:left="0"/>
        <w:rPr>
          <w:rFonts w:asciiTheme="minorHAnsi" w:hAnsiTheme="minorHAnsi"/>
          <w:sz w:val="22"/>
          <w:lang w:val="en-US"/>
        </w:rPr>
      </w:pPr>
      <w:hyperlink w:anchor="_Toc400715223" w:history="1">
        <w:r w:rsidR="00CD3051" w:rsidRPr="004073A4">
          <w:rPr>
            <w:rStyle w:val="Lienhypertexte"/>
            <w:lang w:val="en-US"/>
          </w:rPr>
          <w:t>2.6</w:t>
        </w:r>
        <w:r w:rsidR="00CD3051" w:rsidRPr="004073A4">
          <w:rPr>
            <w:rFonts w:asciiTheme="minorHAnsi" w:hAnsiTheme="minorHAnsi"/>
            <w:sz w:val="22"/>
            <w:lang w:val="en-US"/>
          </w:rPr>
          <w:tab/>
        </w:r>
        <w:r w:rsidR="00CB4435" w:rsidRPr="004073A4">
          <w:rPr>
            <w:rFonts w:asciiTheme="minorHAnsi" w:hAnsiTheme="minorHAnsi"/>
            <w:sz w:val="22"/>
            <w:lang w:val="en-US"/>
          </w:rPr>
          <w:t xml:space="preserve">EXPECTED </w:t>
        </w:r>
        <w:r w:rsidR="000954A7" w:rsidRPr="004073A4">
          <w:rPr>
            <w:rFonts w:asciiTheme="minorHAnsi" w:hAnsiTheme="minorHAnsi"/>
            <w:sz w:val="22"/>
            <w:lang w:val="en-US"/>
          </w:rPr>
          <w:t>OUTCOMES</w:t>
        </w:r>
        <w:r w:rsidR="00CD3051" w:rsidRPr="004073A4">
          <w:rPr>
            <w:webHidden/>
            <w:lang w:val="en-US"/>
          </w:rPr>
          <w:tab/>
        </w:r>
        <w:r w:rsidR="00806F13" w:rsidRPr="004073A4">
          <w:rPr>
            <w:webHidden/>
            <w:lang w:val="en-US"/>
          </w:rPr>
          <w:fldChar w:fldCharType="begin"/>
        </w:r>
        <w:r w:rsidR="00CD3051" w:rsidRPr="004073A4">
          <w:rPr>
            <w:webHidden/>
            <w:lang w:val="en-US"/>
          </w:rPr>
          <w:instrText xml:space="preserve"> PAGEREF _Toc400715223 \h </w:instrText>
        </w:r>
        <w:r w:rsidR="00806F13" w:rsidRPr="004073A4">
          <w:rPr>
            <w:webHidden/>
            <w:lang w:val="en-US"/>
          </w:rPr>
        </w:r>
        <w:r w:rsidR="00806F13" w:rsidRPr="004073A4">
          <w:rPr>
            <w:webHidden/>
            <w:lang w:val="en-US"/>
          </w:rPr>
          <w:fldChar w:fldCharType="separate"/>
        </w:r>
        <w:r w:rsidR="00B77C21" w:rsidRPr="004073A4">
          <w:rPr>
            <w:webHidden/>
            <w:lang w:val="en-US"/>
          </w:rPr>
          <w:t>10</w:t>
        </w:r>
        <w:r w:rsidR="00806F13" w:rsidRPr="004073A4">
          <w:rPr>
            <w:webHidden/>
            <w:lang w:val="en-US"/>
          </w:rPr>
          <w:fldChar w:fldCharType="end"/>
        </w:r>
      </w:hyperlink>
    </w:p>
    <w:p w:rsidR="00CD3051" w:rsidRPr="004073A4" w:rsidRDefault="00A272DA" w:rsidP="002B5032">
      <w:pPr>
        <w:pStyle w:val="TM1"/>
        <w:rPr>
          <w:rFonts w:asciiTheme="minorHAnsi" w:eastAsiaTheme="minorEastAsia" w:hAnsiTheme="minorHAnsi" w:cstheme="minorBidi"/>
          <w:smallCaps w:val="0"/>
          <w:sz w:val="22"/>
          <w:szCs w:val="22"/>
          <w:lang w:val="en-US"/>
        </w:rPr>
      </w:pPr>
      <w:hyperlink w:anchor="_Toc400715224" w:history="1">
        <w:r w:rsidR="00CD3051" w:rsidRPr="004073A4">
          <w:rPr>
            <w:rStyle w:val="Lienhypertexte"/>
            <w:lang w:val="en-US"/>
          </w:rPr>
          <w:t>3</w:t>
        </w:r>
        <w:r w:rsidR="00CD3051" w:rsidRPr="004073A4">
          <w:rPr>
            <w:rFonts w:asciiTheme="minorHAnsi" w:eastAsiaTheme="minorEastAsia" w:hAnsiTheme="minorHAnsi" w:cstheme="minorBidi"/>
            <w:smallCaps w:val="0"/>
            <w:sz w:val="22"/>
            <w:szCs w:val="22"/>
            <w:lang w:val="en-US"/>
          </w:rPr>
          <w:tab/>
        </w:r>
        <w:r w:rsidR="00CD3051" w:rsidRPr="004073A4">
          <w:rPr>
            <w:rStyle w:val="Lienhypertexte"/>
            <w:lang w:val="en-US"/>
          </w:rPr>
          <w:t>Conclusions</w:t>
        </w:r>
        <w:r w:rsidR="00CD3051" w:rsidRPr="004073A4">
          <w:rPr>
            <w:webHidden/>
            <w:lang w:val="en-US"/>
          </w:rPr>
          <w:tab/>
        </w:r>
        <w:r w:rsidR="00806F13" w:rsidRPr="004073A4">
          <w:rPr>
            <w:webHidden/>
            <w:lang w:val="en-US"/>
          </w:rPr>
          <w:fldChar w:fldCharType="begin"/>
        </w:r>
        <w:r w:rsidR="00CD3051" w:rsidRPr="004073A4">
          <w:rPr>
            <w:webHidden/>
            <w:lang w:val="en-US"/>
          </w:rPr>
          <w:instrText xml:space="preserve"> PAGEREF _Toc400715224 \h </w:instrText>
        </w:r>
        <w:r w:rsidR="00806F13" w:rsidRPr="004073A4">
          <w:rPr>
            <w:webHidden/>
            <w:lang w:val="en-US"/>
          </w:rPr>
        </w:r>
        <w:r w:rsidR="00806F13" w:rsidRPr="004073A4">
          <w:rPr>
            <w:webHidden/>
            <w:lang w:val="en-US"/>
          </w:rPr>
          <w:fldChar w:fldCharType="separate"/>
        </w:r>
        <w:r w:rsidR="00B77C21" w:rsidRPr="004073A4">
          <w:rPr>
            <w:webHidden/>
            <w:lang w:val="en-US"/>
          </w:rPr>
          <w:t>10</w:t>
        </w:r>
        <w:r w:rsidR="00806F13" w:rsidRPr="004073A4">
          <w:rPr>
            <w:webHidden/>
            <w:lang w:val="en-US"/>
          </w:rPr>
          <w:fldChar w:fldCharType="end"/>
        </w:r>
      </w:hyperlink>
    </w:p>
    <w:p w:rsidR="00CD3051" w:rsidRPr="004073A4" w:rsidRDefault="00A272DA" w:rsidP="002B5032">
      <w:pPr>
        <w:pStyle w:val="TM2"/>
        <w:ind w:left="0"/>
        <w:rPr>
          <w:rFonts w:asciiTheme="minorHAnsi" w:hAnsiTheme="minorHAnsi"/>
          <w:sz w:val="22"/>
          <w:lang w:val="en-US"/>
        </w:rPr>
      </w:pPr>
      <w:hyperlink w:anchor="_Toc400715225" w:history="1">
        <w:r w:rsidR="00CD3051" w:rsidRPr="004073A4">
          <w:rPr>
            <w:rStyle w:val="Lienhypertexte"/>
            <w:lang w:val="en-US"/>
          </w:rPr>
          <w:t>3.1</w:t>
        </w:r>
        <w:r w:rsidR="00CD3051" w:rsidRPr="004073A4">
          <w:rPr>
            <w:rFonts w:asciiTheme="minorHAnsi" w:hAnsiTheme="minorHAnsi"/>
            <w:sz w:val="22"/>
            <w:lang w:val="en-US"/>
          </w:rPr>
          <w:tab/>
        </w:r>
        <w:r w:rsidR="00CB4435" w:rsidRPr="004073A4">
          <w:rPr>
            <w:rFonts w:asciiTheme="minorHAnsi" w:hAnsiTheme="minorHAnsi"/>
            <w:sz w:val="22"/>
            <w:lang w:val="en-US"/>
          </w:rPr>
          <w:t>PROJECT DESIGN</w:t>
        </w:r>
        <w:r w:rsidR="00CB4435" w:rsidRPr="004073A4">
          <w:rPr>
            <w:rStyle w:val="Lienhypertexte"/>
            <w:lang w:val="en-US"/>
          </w:rPr>
          <w:t>/Formulation</w:t>
        </w:r>
        <w:r w:rsidR="00CD3051" w:rsidRPr="004073A4">
          <w:rPr>
            <w:webHidden/>
            <w:lang w:val="en-US"/>
          </w:rPr>
          <w:tab/>
        </w:r>
        <w:r w:rsidR="00806F13" w:rsidRPr="004073A4">
          <w:rPr>
            <w:webHidden/>
            <w:lang w:val="en-US"/>
          </w:rPr>
          <w:fldChar w:fldCharType="begin"/>
        </w:r>
        <w:r w:rsidR="00CD3051" w:rsidRPr="004073A4">
          <w:rPr>
            <w:webHidden/>
            <w:lang w:val="en-US"/>
          </w:rPr>
          <w:instrText xml:space="preserve"> PAGEREF _Toc400715225 \h </w:instrText>
        </w:r>
        <w:r w:rsidR="00806F13" w:rsidRPr="004073A4">
          <w:rPr>
            <w:webHidden/>
            <w:lang w:val="en-US"/>
          </w:rPr>
        </w:r>
        <w:r w:rsidR="00806F13" w:rsidRPr="004073A4">
          <w:rPr>
            <w:webHidden/>
            <w:lang w:val="en-US"/>
          </w:rPr>
          <w:fldChar w:fldCharType="separate"/>
        </w:r>
        <w:r w:rsidR="00B77C21" w:rsidRPr="004073A4">
          <w:rPr>
            <w:webHidden/>
            <w:lang w:val="en-US"/>
          </w:rPr>
          <w:t>10</w:t>
        </w:r>
        <w:r w:rsidR="00806F13" w:rsidRPr="004073A4">
          <w:rPr>
            <w:webHidden/>
            <w:lang w:val="en-US"/>
          </w:rPr>
          <w:fldChar w:fldCharType="end"/>
        </w:r>
      </w:hyperlink>
    </w:p>
    <w:p w:rsidR="00CD3051" w:rsidRPr="004073A4" w:rsidRDefault="00A272DA" w:rsidP="002B5032">
      <w:pPr>
        <w:pStyle w:val="TM2"/>
        <w:ind w:left="0"/>
        <w:rPr>
          <w:rFonts w:asciiTheme="minorHAnsi" w:hAnsiTheme="minorHAnsi"/>
          <w:sz w:val="22"/>
          <w:lang w:val="en-US"/>
        </w:rPr>
      </w:pPr>
      <w:hyperlink w:anchor="_Toc400715226" w:history="1">
        <w:r w:rsidR="00CD3051" w:rsidRPr="004073A4">
          <w:rPr>
            <w:rStyle w:val="Lienhypertexte"/>
            <w:lang w:val="en-US"/>
          </w:rPr>
          <w:t>3.2</w:t>
        </w:r>
        <w:r w:rsidR="00CD3051" w:rsidRPr="004073A4">
          <w:rPr>
            <w:rFonts w:asciiTheme="minorHAnsi" w:hAnsiTheme="minorHAnsi"/>
            <w:sz w:val="22"/>
            <w:lang w:val="en-US"/>
          </w:rPr>
          <w:tab/>
        </w:r>
        <w:r w:rsidR="00935C2C" w:rsidRPr="004073A4">
          <w:rPr>
            <w:rFonts w:asciiTheme="minorHAnsi" w:hAnsiTheme="minorHAnsi"/>
            <w:sz w:val="22"/>
            <w:lang w:val="en-US"/>
          </w:rPr>
          <w:t>PROJECT IMPLEMENTATION</w:t>
        </w:r>
        <w:r w:rsidR="00CD3051" w:rsidRPr="004073A4">
          <w:rPr>
            <w:webHidden/>
            <w:lang w:val="en-US"/>
          </w:rPr>
          <w:tab/>
        </w:r>
        <w:r w:rsidR="00806F13" w:rsidRPr="004073A4">
          <w:rPr>
            <w:webHidden/>
            <w:lang w:val="en-US"/>
          </w:rPr>
          <w:fldChar w:fldCharType="begin"/>
        </w:r>
        <w:r w:rsidR="00CD3051" w:rsidRPr="004073A4">
          <w:rPr>
            <w:webHidden/>
            <w:lang w:val="en-US"/>
          </w:rPr>
          <w:instrText xml:space="preserve"> PAGEREF _Toc400715226 \h </w:instrText>
        </w:r>
        <w:r w:rsidR="00806F13" w:rsidRPr="004073A4">
          <w:rPr>
            <w:webHidden/>
            <w:lang w:val="en-US"/>
          </w:rPr>
        </w:r>
        <w:r w:rsidR="00806F13" w:rsidRPr="004073A4">
          <w:rPr>
            <w:webHidden/>
            <w:lang w:val="en-US"/>
          </w:rPr>
          <w:fldChar w:fldCharType="separate"/>
        </w:r>
        <w:r w:rsidR="00B77C21" w:rsidRPr="004073A4">
          <w:rPr>
            <w:webHidden/>
            <w:lang w:val="en-US"/>
          </w:rPr>
          <w:t>10</w:t>
        </w:r>
        <w:r w:rsidR="00806F13" w:rsidRPr="004073A4">
          <w:rPr>
            <w:webHidden/>
            <w:lang w:val="en-US"/>
          </w:rPr>
          <w:fldChar w:fldCharType="end"/>
        </w:r>
      </w:hyperlink>
    </w:p>
    <w:p w:rsidR="00CD3051" w:rsidRPr="004073A4" w:rsidRDefault="00A272DA" w:rsidP="002B5032">
      <w:pPr>
        <w:pStyle w:val="TM2"/>
        <w:ind w:left="0"/>
        <w:rPr>
          <w:rFonts w:asciiTheme="minorHAnsi" w:hAnsiTheme="minorHAnsi"/>
          <w:sz w:val="22"/>
          <w:lang w:val="en-US"/>
        </w:rPr>
      </w:pPr>
      <w:hyperlink w:anchor="_Toc400715227" w:history="1">
        <w:r w:rsidR="00CD3051" w:rsidRPr="004073A4">
          <w:rPr>
            <w:rStyle w:val="Lienhypertexte"/>
            <w:lang w:val="en-US"/>
          </w:rPr>
          <w:t>3.3</w:t>
        </w:r>
        <w:r w:rsidR="00CD3051" w:rsidRPr="004073A4">
          <w:rPr>
            <w:rFonts w:asciiTheme="minorHAnsi" w:hAnsiTheme="minorHAnsi"/>
            <w:sz w:val="22"/>
            <w:lang w:val="en-US"/>
          </w:rPr>
          <w:tab/>
        </w:r>
        <w:r w:rsidR="00935C2C" w:rsidRPr="004073A4">
          <w:rPr>
            <w:rStyle w:val="Lienhypertexte"/>
            <w:lang w:val="en-US"/>
          </w:rPr>
          <w:t>PROJECT OUTCOMES</w:t>
        </w:r>
        <w:r w:rsidR="00CD3051" w:rsidRPr="004073A4">
          <w:rPr>
            <w:webHidden/>
            <w:lang w:val="en-US"/>
          </w:rPr>
          <w:tab/>
        </w:r>
        <w:r w:rsidR="00806F13" w:rsidRPr="004073A4">
          <w:rPr>
            <w:webHidden/>
            <w:lang w:val="en-US"/>
          </w:rPr>
          <w:fldChar w:fldCharType="begin"/>
        </w:r>
        <w:r w:rsidR="00CD3051" w:rsidRPr="004073A4">
          <w:rPr>
            <w:webHidden/>
            <w:lang w:val="en-US"/>
          </w:rPr>
          <w:instrText xml:space="preserve"> PAGEREF _Toc400715227 \h </w:instrText>
        </w:r>
        <w:r w:rsidR="00806F13" w:rsidRPr="004073A4">
          <w:rPr>
            <w:webHidden/>
            <w:lang w:val="en-US"/>
          </w:rPr>
        </w:r>
        <w:r w:rsidR="00806F13" w:rsidRPr="004073A4">
          <w:rPr>
            <w:webHidden/>
            <w:lang w:val="en-US"/>
          </w:rPr>
          <w:fldChar w:fldCharType="separate"/>
        </w:r>
        <w:r w:rsidR="00B77C21" w:rsidRPr="004073A4">
          <w:rPr>
            <w:webHidden/>
            <w:lang w:val="en-US"/>
          </w:rPr>
          <w:t>10</w:t>
        </w:r>
        <w:r w:rsidR="00806F13" w:rsidRPr="004073A4">
          <w:rPr>
            <w:webHidden/>
            <w:lang w:val="en-US"/>
          </w:rPr>
          <w:fldChar w:fldCharType="end"/>
        </w:r>
      </w:hyperlink>
    </w:p>
    <w:p w:rsidR="00CD3051" w:rsidRPr="004073A4" w:rsidRDefault="00A272DA" w:rsidP="002B5032">
      <w:pPr>
        <w:pStyle w:val="TM1"/>
        <w:rPr>
          <w:rFonts w:asciiTheme="minorHAnsi" w:eastAsiaTheme="minorEastAsia" w:hAnsiTheme="minorHAnsi" w:cstheme="minorBidi"/>
          <w:smallCaps w:val="0"/>
          <w:sz w:val="22"/>
          <w:szCs w:val="22"/>
          <w:lang w:val="en-US"/>
        </w:rPr>
      </w:pPr>
      <w:hyperlink w:anchor="_Toc400715228" w:history="1">
        <w:r w:rsidR="00CD3051" w:rsidRPr="004073A4">
          <w:rPr>
            <w:rStyle w:val="Lienhypertexte"/>
            <w:lang w:val="en-US"/>
          </w:rPr>
          <w:t>4</w:t>
        </w:r>
        <w:r w:rsidR="00CD3051" w:rsidRPr="004073A4">
          <w:rPr>
            <w:rFonts w:asciiTheme="minorHAnsi" w:eastAsiaTheme="minorEastAsia" w:hAnsiTheme="minorHAnsi" w:cstheme="minorBidi"/>
            <w:smallCaps w:val="0"/>
            <w:sz w:val="22"/>
            <w:szCs w:val="22"/>
            <w:lang w:val="en-US"/>
          </w:rPr>
          <w:tab/>
        </w:r>
        <w:r w:rsidR="00CD3051" w:rsidRPr="004073A4">
          <w:rPr>
            <w:rStyle w:val="Lienhypertexte"/>
            <w:lang w:val="en-US"/>
          </w:rPr>
          <w:t>Conclusions, recomm</w:t>
        </w:r>
        <w:r w:rsidR="002E6613" w:rsidRPr="004073A4">
          <w:rPr>
            <w:rStyle w:val="Lienhypertexte"/>
            <w:lang w:val="en-US"/>
          </w:rPr>
          <w:t>e</w:t>
        </w:r>
        <w:r w:rsidR="00CD3051" w:rsidRPr="004073A4">
          <w:rPr>
            <w:rStyle w:val="Lienhypertexte"/>
            <w:lang w:val="en-US"/>
          </w:rPr>
          <w:t xml:space="preserve">ndations </w:t>
        </w:r>
        <w:r w:rsidR="002E6613" w:rsidRPr="004073A4">
          <w:rPr>
            <w:rStyle w:val="Lienhypertexte"/>
            <w:lang w:val="en-US"/>
          </w:rPr>
          <w:t>and lessons</w:t>
        </w:r>
        <w:r w:rsidR="00CB4435" w:rsidRPr="004073A4">
          <w:rPr>
            <w:rStyle w:val="Lienhypertexte"/>
            <w:lang w:val="en-US"/>
          </w:rPr>
          <w:t xml:space="preserve"> learned</w:t>
        </w:r>
        <w:r w:rsidR="00CD3051" w:rsidRPr="004073A4">
          <w:rPr>
            <w:webHidden/>
            <w:lang w:val="en-US"/>
          </w:rPr>
          <w:tab/>
        </w:r>
        <w:r w:rsidR="00806F13" w:rsidRPr="004073A4">
          <w:rPr>
            <w:webHidden/>
            <w:lang w:val="en-US"/>
          </w:rPr>
          <w:fldChar w:fldCharType="begin"/>
        </w:r>
        <w:r w:rsidR="00CD3051" w:rsidRPr="004073A4">
          <w:rPr>
            <w:webHidden/>
            <w:lang w:val="en-US"/>
          </w:rPr>
          <w:instrText xml:space="preserve"> PAGEREF _Toc400715228 \h </w:instrText>
        </w:r>
        <w:r w:rsidR="00806F13" w:rsidRPr="004073A4">
          <w:rPr>
            <w:webHidden/>
            <w:lang w:val="en-US"/>
          </w:rPr>
        </w:r>
        <w:r w:rsidR="00806F13" w:rsidRPr="004073A4">
          <w:rPr>
            <w:webHidden/>
            <w:lang w:val="en-US"/>
          </w:rPr>
          <w:fldChar w:fldCharType="separate"/>
        </w:r>
        <w:r w:rsidR="00B77C21" w:rsidRPr="004073A4">
          <w:rPr>
            <w:webHidden/>
            <w:lang w:val="en-US"/>
          </w:rPr>
          <w:t>10</w:t>
        </w:r>
        <w:r w:rsidR="00806F13" w:rsidRPr="004073A4">
          <w:rPr>
            <w:webHidden/>
            <w:lang w:val="en-US"/>
          </w:rPr>
          <w:fldChar w:fldCharType="end"/>
        </w:r>
      </w:hyperlink>
    </w:p>
    <w:p w:rsidR="00CD3051" w:rsidRPr="004073A4" w:rsidRDefault="00A272DA" w:rsidP="002B5032">
      <w:pPr>
        <w:pStyle w:val="TM2"/>
        <w:ind w:left="0"/>
        <w:rPr>
          <w:rFonts w:asciiTheme="minorHAnsi" w:hAnsiTheme="minorHAnsi"/>
          <w:sz w:val="22"/>
          <w:lang w:val="en-US"/>
        </w:rPr>
      </w:pPr>
      <w:hyperlink w:anchor="_Toc400715229" w:history="1">
        <w:r w:rsidR="00CD3051" w:rsidRPr="004073A4">
          <w:rPr>
            <w:rStyle w:val="Lienhypertexte"/>
            <w:lang w:val="en-US"/>
          </w:rPr>
          <w:t>4.1</w:t>
        </w:r>
        <w:r w:rsidR="00CD3051" w:rsidRPr="004073A4">
          <w:rPr>
            <w:rFonts w:asciiTheme="minorHAnsi" w:hAnsiTheme="minorHAnsi"/>
            <w:sz w:val="22"/>
            <w:lang w:val="en-US"/>
          </w:rPr>
          <w:tab/>
        </w:r>
        <w:r w:rsidR="00CD3051" w:rsidRPr="004073A4">
          <w:rPr>
            <w:rStyle w:val="Lienhypertexte"/>
            <w:lang w:val="en-US"/>
          </w:rPr>
          <w:t>corrective</w:t>
        </w:r>
        <w:r w:rsidR="00935C2C" w:rsidRPr="004073A4">
          <w:rPr>
            <w:rStyle w:val="Lienhypertexte"/>
            <w:lang w:val="en-US"/>
          </w:rPr>
          <w:t xml:space="preserve"> MEASURES</w:t>
        </w:r>
        <w:r w:rsidR="00CD3051" w:rsidRPr="004073A4">
          <w:rPr>
            <w:rStyle w:val="Lienhypertexte"/>
            <w:lang w:val="en-US"/>
          </w:rPr>
          <w:t xml:space="preserve"> </w:t>
        </w:r>
        <w:r w:rsidR="00E55847" w:rsidRPr="004073A4">
          <w:rPr>
            <w:rStyle w:val="Lienhypertexte"/>
            <w:lang w:val="en-US"/>
          </w:rPr>
          <w:t>RELATED TO PTOJECT</w:t>
        </w:r>
        <w:r w:rsidR="00935C2C" w:rsidRPr="004073A4">
          <w:rPr>
            <w:rStyle w:val="Lienhypertexte"/>
            <w:lang w:val="en-US"/>
          </w:rPr>
          <w:t xml:space="preserve"> DESIGN</w:t>
        </w:r>
        <w:r w:rsidR="00CD3051" w:rsidRPr="004073A4">
          <w:rPr>
            <w:rStyle w:val="Lienhypertexte"/>
            <w:lang w:val="en-US"/>
          </w:rPr>
          <w:t xml:space="preserve">, </w:t>
        </w:r>
        <w:r w:rsidR="00935C2C" w:rsidRPr="004073A4">
          <w:rPr>
            <w:rStyle w:val="Lienhypertexte"/>
            <w:lang w:val="en-US"/>
          </w:rPr>
          <w:t>IMPLEMENT</w:t>
        </w:r>
        <w:r w:rsidR="00E55847" w:rsidRPr="004073A4">
          <w:rPr>
            <w:rStyle w:val="Lienhypertexte"/>
            <w:lang w:val="en-US"/>
          </w:rPr>
          <w:t>ATION</w:t>
        </w:r>
        <w:r w:rsidR="00935C2C" w:rsidRPr="004073A4">
          <w:rPr>
            <w:rStyle w:val="Lienhypertexte"/>
            <w:lang w:val="en-US"/>
          </w:rPr>
          <w:t>, MONITOR</w:t>
        </w:r>
        <w:r w:rsidR="00E55847" w:rsidRPr="004073A4">
          <w:rPr>
            <w:rStyle w:val="Lienhypertexte"/>
            <w:lang w:val="en-US"/>
          </w:rPr>
          <w:t>ING</w:t>
        </w:r>
        <w:r w:rsidR="00935C2C" w:rsidRPr="004073A4">
          <w:rPr>
            <w:rStyle w:val="Lienhypertexte"/>
            <w:lang w:val="en-US"/>
          </w:rPr>
          <w:t xml:space="preserve"> AND</w:t>
        </w:r>
        <w:r w:rsidR="00CD3051" w:rsidRPr="004073A4">
          <w:rPr>
            <w:rStyle w:val="Lienhypertexte"/>
            <w:lang w:val="en-US"/>
          </w:rPr>
          <w:t xml:space="preserve"> </w:t>
        </w:r>
        <w:r w:rsidR="00935C2C" w:rsidRPr="004073A4">
          <w:rPr>
            <w:rStyle w:val="Lienhypertexte"/>
            <w:lang w:val="en-US"/>
          </w:rPr>
          <w:t>E</w:t>
        </w:r>
        <w:r w:rsidR="00CD3051" w:rsidRPr="004073A4">
          <w:rPr>
            <w:rStyle w:val="Lienhypertexte"/>
            <w:lang w:val="en-US"/>
          </w:rPr>
          <w:t>valuat</w:t>
        </w:r>
        <w:r w:rsidR="00E55847" w:rsidRPr="004073A4">
          <w:rPr>
            <w:rStyle w:val="Lienhypertexte"/>
            <w:lang w:val="en-US"/>
          </w:rPr>
          <w:t>ION</w:t>
        </w:r>
        <w:r w:rsidR="00CD3051" w:rsidRPr="004073A4">
          <w:rPr>
            <w:webHidden/>
            <w:lang w:val="en-US"/>
          </w:rPr>
          <w:tab/>
        </w:r>
        <w:r w:rsidR="00806F13" w:rsidRPr="004073A4">
          <w:rPr>
            <w:webHidden/>
            <w:lang w:val="en-US"/>
          </w:rPr>
          <w:fldChar w:fldCharType="begin"/>
        </w:r>
        <w:r w:rsidR="00CD3051" w:rsidRPr="004073A4">
          <w:rPr>
            <w:webHidden/>
            <w:lang w:val="en-US"/>
          </w:rPr>
          <w:instrText xml:space="preserve"> PAGEREF _Toc400715229 \h </w:instrText>
        </w:r>
        <w:r w:rsidR="00806F13" w:rsidRPr="004073A4">
          <w:rPr>
            <w:webHidden/>
            <w:lang w:val="en-US"/>
          </w:rPr>
        </w:r>
        <w:r w:rsidR="00806F13" w:rsidRPr="004073A4">
          <w:rPr>
            <w:webHidden/>
            <w:lang w:val="en-US"/>
          </w:rPr>
          <w:fldChar w:fldCharType="separate"/>
        </w:r>
        <w:r w:rsidR="00B77C21" w:rsidRPr="004073A4">
          <w:rPr>
            <w:webHidden/>
            <w:lang w:val="en-US"/>
          </w:rPr>
          <w:t>10</w:t>
        </w:r>
        <w:r w:rsidR="00806F13" w:rsidRPr="004073A4">
          <w:rPr>
            <w:webHidden/>
            <w:lang w:val="en-US"/>
          </w:rPr>
          <w:fldChar w:fldCharType="end"/>
        </w:r>
      </w:hyperlink>
    </w:p>
    <w:p w:rsidR="00CD3051" w:rsidRPr="004073A4" w:rsidRDefault="00A272DA" w:rsidP="002B5032">
      <w:pPr>
        <w:pStyle w:val="TM2"/>
        <w:ind w:left="0"/>
        <w:rPr>
          <w:rFonts w:asciiTheme="minorHAnsi" w:hAnsiTheme="minorHAnsi"/>
          <w:sz w:val="22"/>
          <w:lang w:val="en-US"/>
        </w:rPr>
      </w:pPr>
      <w:hyperlink w:anchor="_Toc400715230" w:history="1">
        <w:r w:rsidR="00CD3051" w:rsidRPr="004073A4">
          <w:rPr>
            <w:rStyle w:val="Lienhypertexte"/>
            <w:lang w:val="en-US"/>
          </w:rPr>
          <w:t>4.2</w:t>
        </w:r>
        <w:r w:rsidR="00CD3051" w:rsidRPr="004073A4">
          <w:rPr>
            <w:rFonts w:asciiTheme="minorHAnsi" w:hAnsiTheme="minorHAnsi"/>
            <w:sz w:val="22"/>
            <w:lang w:val="en-US"/>
          </w:rPr>
          <w:tab/>
        </w:r>
        <w:r w:rsidR="00CD3051" w:rsidRPr="004073A4">
          <w:rPr>
            <w:rStyle w:val="Lienhypertexte"/>
            <w:color w:val="auto"/>
            <w:u w:val="none"/>
            <w:lang w:val="en-US"/>
          </w:rPr>
          <w:t>Me</w:t>
        </w:r>
        <w:r w:rsidR="002249F4" w:rsidRPr="004073A4">
          <w:rPr>
            <w:rStyle w:val="Lienhypertexte"/>
            <w:color w:val="auto"/>
            <w:u w:val="none"/>
            <w:lang w:val="en-US"/>
          </w:rPr>
          <w:t>A</w:t>
        </w:r>
        <w:r w:rsidR="00CD3051" w:rsidRPr="004073A4">
          <w:rPr>
            <w:rStyle w:val="Lienhypertexte"/>
            <w:color w:val="auto"/>
            <w:u w:val="none"/>
            <w:lang w:val="en-US"/>
          </w:rPr>
          <w:t>sures</w:t>
        </w:r>
        <w:r w:rsidR="00CD3051" w:rsidRPr="004073A4">
          <w:rPr>
            <w:rStyle w:val="Lienhypertexte"/>
            <w:lang w:val="en-US"/>
          </w:rPr>
          <w:t xml:space="preserve"> </w:t>
        </w:r>
        <w:r w:rsidR="002249F4" w:rsidRPr="004073A4">
          <w:rPr>
            <w:rStyle w:val="Lienhypertexte"/>
            <w:lang w:val="en-US"/>
          </w:rPr>
          <w:t>TO MONITOR OR STRENGTHEN THE</w:t>
        </w:r>
        <w:r w:rsidR="00CD3051" w:rsidRPr="004073A4">
          <w:rPr>
            <w:rStyle w:val="Lienhypertexte"/>
            <w:lang w:val="en-US"/>
          </w:rPr>
          <w:t xml:space="preserve"> </w:t>
        </w:r>
        <w:r w:rsidR="002249F4" w:rsidRPr="004073A4">
          <w:rPr>
            <w:rStyle w:val="Lienhypertexte"/>
            <w:lang w:val="en-US"/>
          </w:rPr>
          <w:t xml:space="preserve">PROJECT </w:t>
        </w:r>
        <w:r w:rsidR="00CD3051" w:rsidRPr="004073A4">
          <w:rPr>
            <w:rStyle w:val="Lienhypertexte"/>
            <w:lang w:val="en-US"/>
          </w:rPr>
          <w:t>initia</w:t>
        </w:r>
        <w:r w:rsidR="002249F4" w:rsidRPr="004073A4">
          <w:rPr>
            <w:rStyle w:val="Lienhypertexte"/>
            <w:lang w:val="en-US"/>
          </w:rPr>
          <w:t>L BENEFITS</w:t>
        </w:r>
        <w:r w:rsidR="00CD3051" w:rsidRPr="004073A4">
          <w:rPr>
            <w:webHidden/>
            <w:lang w:val="en-US"/>
          </w:rPr>
          <w:tab/>
        </w:r>
        <w:r w:rsidR="00806F13" w:rsidRPr="004073A4">
          <w:rPr>
            <w:webHidden/>
            <w:lang w:val="en-US"/>
          </w:rPr>
          <w:fldChar w:fldCharType="begin"/>
        </w:r>
        <w:r w:rsidR="00CD3051" w:rsidRPr="004073A4">
          <w:rPr>
            <w:webHidden/>
            <w:lang w:val="en-US"/>
          </w:rPr>
          <w:instrText xml:space="preserve"> PAGEREF _Toc400715230 \h </w:instrText>
        </w:r>
        <w:r w:rsidR="00806F13" w:rsidRPr="004073A4">
          <w:rPr>
            <w:webHidden/>
            <w:lang w:val="en-US"/>
          </w:rPr>
        </w:r>
        <w:r w:rsidR="00806F13" w:rsidRPr="004073A4">
          <w:rPr>
            <w:webHidden/>
            <w:lang w:val="en-US"/>
          </w:rPr>
          <w:fldChar w:fldCharType="separate"/>
        </w:r>
        <w:r w:rsidR="00B77C21" w:rsidRPr="004073A4">
          <w:rPr>
            <w:webHidden/>
            <w:lang w:val="en-US"/>
          </w:rPr>
          <w:t>10</w:t>
        </w:r>
        <w:r w:rsidR="00806F13" w:rsidRPr="004073A4">
          <w:rPr>
            <w:webHidden/>
            <w:lang w:val="en-US"/>
          </w:rPr>
          <w:fldChar w:fldCharType="end"/>
        </w:r>
      </w:hyperlink>
    </w:p>
    <w:p w:rsidR="00CD3051" w:rsidRPr="004073A4" w:rsidRDefault="00A272DA" w:rsidP="002B5032">
      <w:pPr>
        <w:pStyle w:val="TM2"/>
        <w:ind w:left="0"/>
        <w:rPr>
          <w:rFonts w:asciiTheme="minorHAnsi" w:hAnsiTheme="minorHAnsi"/>
          <w:sz w:val="22"/>
          <w:lang w:val="en-US"/>
        </w:rPr>
      </w:pPr>
      <w:hyperlink w:anchor="_Toc400715231" w:history="1">
        <w:r w:rsidR="00CD3051" w:rsidRPr="004073A4">
          <w:rPr>
            <w:rStyle w:val="Lienhypertexte"/>
            <w:lang w:val="en-US"/>
          </w:rPr>
          <w:t>4.3</w:t>
        </w:r>
        <w:r w:rsidR="00CD3051" w:rsidRPr="004073A4">
          <w:rPr>
            <w:rFonts w:asciiTheme="minorHAnsi" w:hAnsiTheme="minorHAnsi"/>
            <w:sz w:val="22"/>
            <w:lang w:val="en-US"/>
          </w:rPr>
          <w:tab/>
        </w:r>
        <w:r w:rsidR="00CD3051" w:rsidRPr="004073A4">
          <w:rPr>
            <w:rStyle w:val="Lienhypertexte"/>
            <w:lang w:val="en-US"/>
          </w:rPr>
          <w:t>Propos</w:t>
        </w:r>
        <w:r w:rsidR="00E55847" w:rsidRPr="004073A4">
          <w:rPr>
            <w:rStyle w:val="Lienhypertexte"/>
            <w:lang w:val="en-US"/>
          </w:rPr>
          <w:t>ALS FOR THE FUTURE</w:t>
        </w:r>
        <w:r w:rsidR="00CD3051" w:rsidRPr="004073A4">
          <w:rPr>
            <w:rStyle w:val="Lienhypertexte"/>
            <w:lang w:val="en-US"/>
          </w:rPr>
          <w:t xml:space="preserve"> </w:t>
        </w:r>
        <w:r w:rsidR="00E55847" w:rsidRPr="004073A4">
          <w:rPr>
            <w:rStyle w:val="Lienhypertexte"/>
            <w:lang w:val="en-US"/>
          </w:rPr>
          <w:t>ON THE WAY TO PROMOTE THE MAIN OBJECTIVES</w:t>
        </w:r>
        <w:r w:rsidR="00CD3051" w:rsidRPr="004073A4">
          <w:rPr>
            <w:webHidden/>
            <w:lang w:val="en-US"/>
          </w:rPr>
          <w:tab/>
        </w:r>
        <w:r w:rsidR="00806F13" w:rsidRPr="004073A4">
          <w:rPr>
            <w:webHidden/>
            <w:lang w:val="en-US"/>
          </w:rPr>
          <w:fldChar w:fldCharType="begin"/>
        </w:r>
        <w:r w:rsidR="00CD3051" w:rsidRPr="004073A4">
          <w:rPr>
            <w:webHidden/>
            <w:lang w:val="en-US"/>
          </w:rPr>
          <w:instrText xml:space="preserve"> PAGEREF _Toc400715231 \h </w:instrText>
        </w:r>
        <w:r w:rsidR="00806F13" w:rsidRPr="004073A4">
          <w:rPr>
            <w:webHidden/>
            <w:lang w:val="en-US"/>
          </w:rPr>
        </w:r>
        <w:r w:rsidR="00806F13" w:rsidRPr="004073A4">
          <w:rPr>
            <w:webHidden/>
            <w:lang w:val="en-US"/>
          </w:rPr>
          <w:fldChar w:fldCharType="separate"/>
        </w:r>
        <w:r w:rsidR="00B77C21" w:rsidRPr="004073A4">
          <w:rPr>
            <w:webHidden/>
            <w:lang w:val="en-US"/>
          </w:rPr>
          <w:t>10</w:t>
        </w:r>
        <w:r w:rsidR="00806F13" w:rsidRPr="004073A4">
          <w:rPr>
            <w:webHidden/>
            <w:lang w:val="en-US"/>
          </w:rPr>
          <w:fldChar w:fldCharType="end"/>
        </w:r>
      </w:hyperlink>
    </w:p>
    <w:p w:rsidR="00CD3051" w:rsidRPr="004073A4" w:rsidRDefault="00A272DA" w:rsidP="002B5032">
      <w:pPr>
        <w:pStyle w:val="TM2"/>
        <w:ind w:left="0"/>
        <w:rPr>
          <w:rFonts w:asciiTheme="minorHAnsi" w:hAnsiTheme="minorHAnsi"/>
          <w:sz w:val="22"/>
          <w:lang w:val="en-US"/>
        </w:rPr>
      </w:pPr>
      <w:hyperlink w:anchor="_Toc400715232" w:history="1">
        <w:r w:rsidR="00CD3051" w:rsidRPr="004073A4">
          <w:rPr>
            <w:rStyle w:val="Lienhypertexte"/>
            <w:lang w:val="en-US"/>
          </w:rPr>
          <w:t>4.4</w:t>
        </w:r>
        <w:r w:rsidR="00CD3051" w:rsidRPr="004073A4">
          <w:rPr>
            <w:rFonts w:asciiTheme="minorHAnsi" w:hAnsiTheme="minorHAnsi"/>
            <w:sz w:val="22"/>
            <w:lang w:val="en-US"/>
          </w:rPr>
          <w:tab/>
        </w:r>
        <w:r w:rsidR="00CB4435" w:rsidRPr="004073A4">
          <w:rPr>
            <w:rFonts w:asciiTheme="minorHAnsi" w:hAnsiTheme="minorHAnsi"/>
            <w:sz w:val="22"/>
            <w:lang w:val="en-US"/>
          </w:rPr>
          <w:t>PROJECT SUCCESS</w:t>
        </w:r>
        <w:r w:rsidR="002249F4" w:rsidRPr="004073A4">
          <w:rPr>
            <w:rFonts w:asciiTheme="minorHAnsi" w:hAnsiTheme="minorHAnsi"/>
            <w:sz w:val="22"/>
            <w:lang w:val="en-US"/>
          </w:rPr>
          <w:t>ES</w:t>
        </w:r>
        <w:r w:rsidR="00CB4435" w:rsidRPr="004073A4">
          <w:rPr>
            <w:rFonts w:asciiTheme="minorHAnsi" w:hAnsiTheme="minorHAnsi"/>
            <w:sz w:val="22"/>
            <w:lang w:val="en-US"/>
          </w:rPr>
          <w:t xml:space="preserve"> AND WEAKNESSSES</w:t>
        </w:r>
        <w:r w:rsidR="00CD3051" w:rsidRPr="004073A4">
          <w:rPr>
            <w:webHidden/>
            <w:lang w:val="en-US"/>
          </w:rPr>
          <w:tab/>
        </w:r>
        <w:r w:rsidR="00806F13" w:rsidRPr="004073A4">
          <w:rPr>
            <w:webHidden/>
            <w:lang w:val="en-US"/>
          </w:rPr>
          <w:fldChar w:fldCharType="begin"/>
        </w:r>
        <w:r w:rsidR="00CD3051" w:rsidRPr="004073A4">
          <w:rPr>
            <w:webHidden/>
            <w:lang w:val="en-US"/>
          </w:rPr>
          <w:instrText xml:space="preserve"> PAGEREF _Toc400715232 \h </w:instrText>
        </w:r>
        <w:r w:rsidR="00806F13" w:rsidRPr="004073A4">
          <w:rPr>
            <w:webHidden/>
            <w:lang w:val="en-US"/>
          </w:rPr>
        </w:r>
        <w:r w:rsidR="00806F13" w:rsidRPr="004073A4">
          <w:rPr>
            <w:webHidden/>
            <w:lang w:val="en-US"/>
          </w:rPr>
          <w:fldChar w:fldCharType="separate"/>
        </w:r>
        <w:r w:rsidR="00B77C21" w:rsidRPr="004073A4">
          <w:rPr>
            <w:webHidden/>
            <w:lang w:val="en-US"/>
          </w:rPr>
          <w:t>10</w:t>
        </w:r>
        <w:r w:rsidR="00806F13" w:rsidRPr="004073A4">
          <w:rPr>
            <w:webHidden/>
            <w:lang w:val="en-US"/>
          </w:rPr>
          <w:fldChar w:fldCharType="end"/>
        </w:r>
      </w:hyperlink>
    </w:p>
    <w:p w:rsidR="00CD3051" w:rsidRPr="004073A4" w:rsidRDefault="00CD3051" w:rsidP="002B5032">
      <w:pPr>
        <w:pStyle w:val="TM1"/>
        <w:tabs>
          <w:tab w:val="clear" w:pos="440"/>
          <w:tab w:val="left" w:pos="1418"/>
        </w:tabs>
        <w:ind w:hanging="567"/>
        <w:rPr>
          <w:rFonts w:ascii="Arial Gras" w:eastAsiaTheme="minorEastAsia" w:hAnsi="Arial Gras" w:cs="Arial"/>
          <w:b/>
          <w:smallCaps w:val="0"/>
          <w:sz w:val="22"/>
          <w:szCs w:val="22"/>
          <w:lang w:val="en-US"/>
        </w:rPr>
      </w:pPr>
    </w:p>
    <w:p w:rsidR="005F70DC" w:rsidRPr="004073A4" w:rsidRDefault="00806F13" w:rsidP="002B5032">
      <w:pPr>
        <w:rPr>
          <w:lang w:val="en-US"/>
        </w:rPr>
      </w:pPr>
      <w:r w:rsidRPr="004073A4">
        <w:rPr>
          <w:lang w:val="en-US"/>
        </w:rPr>
        <w:fldChar w:fldCharType="end"/>
      </w:r>
    </w:p>
    <w:p w:rsidR="00AB4B8C" w:rsidRPr="004073A4" w:rsidRDefault="00123629" w:rsidP="00AB4B8C">
      <w:pPr>
        <w:jc w:val="left"/>
        <w:rPr>
          <w:lang w:val="en-US"/>
        </w:rPr>
      </w:pPr>
      <w:r w:rsidRPr="004073A4">
        <w:rPr>
          <w:rFonts w:ascii="Times New Roman" w:hAnsi="Times New Roman"/>
          <w:color w:val="000000"/>
          <w:szCs w:val="20"/>
          <w:lang w:val="en-US"/>
        </w:rPr>
        <w:br w:type="page"/>
      </w:r>
      <w:bookmarkStart w:id="1" w:name="_Toc400715212"/>
    </w:p>
    <w:p w:rsidR="00AB4B8C" w:rsidRPr="004073A4" w:rsidRDefault="00AB4B8C" w:rsidP="00AB4B8C">
      <w:pPr>
        <w:pStyle w:val="TitrePetiti"/>
        <w:rPr>
          <w:lang w:val="en-US"/>
        </w:rPr>
      </w:pPr>
      <w:r w:rsidRPr="004073A4">
        <w:rPr>
          <w:bCs/>
          <w:lang w:val="en-US"/>
        </w:rPr>
        <w:lastRenderedPageBreak/>
        <w:t xml:space="preserve">iii. List of </w:t>
      </w:r>
      <w:r w:rsidRPr="004073A4">
        <w:rPr>
          <w:lang w:val="en-US"/>
        </w:rPr>
        <w:t xml:space="preserve">Acronyms </w:t>
      </w:r>
    </w:p>
    <w:tbl>
      <w:tblPr>
        <w:tblStyle w:val="Grilledutableau"/>
        <w:tblW w:w="9180" w:type="dxa"/>
        <w:tblLook w:val="04A0" w:firstRow="1" w:lastRow="0" w:firstColumn="1" w:lastColumn="0" w:noHBand="0" w:noVBand="1"/>
      </w:tblPr>
      <w:tblGrid>
        <w:gridCol w:w="2127"/>
        <w:gridCol w:w="7053"/>
      </w:tblGrid>
      <w:tr w:rsidR="00AB4B8C" w:rsidRPr="00FF0D5F"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ACED</w:t>
            </w:r>
          </w:p>
        </w:tc>
        <w:tc>
          <w:tcPr>
            <w:tcW w:w="7053" w:type="dxa"/>
          </w:tcPr>
          <w:p w:rsidR="00AB4B8C" w:rsidRPr="00FF0D5F" w:rsidRDefault="00AB4B8C" w:rsidP="00EF48FC">
            <w:pPr>
              <w:autoSpaceDE w:val="0"/>
              <w:autoSpaceDN w:val="0"/>
              <w:adjustRightInd w:val="0"/>
              <w:spacing w:beforeLines="20" w:before="48"/>
              <w:rPr>
                <w:rFonts w:cs="Arial"/>
                <w:color w:val="000000"/>
                <w:szCs w:val="20"/>
              </w:rPr>
            </w:pPr>
            <w:r w:rsidRPr="00FF0D5F">
              <w:rPr>
                <w:rFonts w:cs="Arial"/>
                <w:color w:val="000000"/>
                <w:szCs w:val="20"/>
              </w:rPr>
              <w:t>Association de coopération pour l’environnement et le développement</w:t>
            </w:r>
          </w:p>
        </w:tc>
      </w:tr>
      <w:tr w:rsidR="00AB4B8C" w:rsidRPr="004073A4"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ADS</w:t>
            </w:r>
          </w:p>
        </w:tc>
        <w:tc>
          <w:tcPr>
            <w:tcW w:w="7053" w:type="dxa"/>
          </w:tcPr>
          <w:p w:rsidR="00AB4B8C" w:rsidRPr="004073A4" w:rsidRDefault="00AB4B8C" w:rsidP="00EF48FC">
            <w:pPr>
              <w:autoSpaceDE w:val="0"/>
              <w:autoSpaceDN w:val="0"/>
              <w:adjustRightInd w:val="0"/>
              <w:spacing w:beforeLines="20" w:before="48"/>
              <w:rPr>
                <w:rFonts w:cs="Arial"/>
                <w:color w:val="000000"/>
                <w:szCs w:val="20"/>
                <w:lang w:val="en-US"/>
              </w:rPr>
            </w:pPr>
            <w:r w:rsidRPr="004073A4">
              <w:rPr>
                <w:rFonts w:cs="Arial"/>
                <w:color w:val="000000"/>
                <w:szCs w:val="20"/>
                <w:lang w:val="en-US"/>
              </w:rPr>
              <w:t>Agence de développement social</w:t>
            </w:r>
          </w:p>
        </w:tc>
      </w:tr>
      <w:tr w:rsidR="00AB4B8C" w:rsidRPr="004073A4" w:rsidTr="00AB4B8C">
        <w:tc>
          <w:tcPr>
            <w:tcW w:w="2127" w:type="dxa"/>
          </w:tcPr>
          <w:p w:rsidR="00AB4B8C" w:rsidRPr="004073A4" w:rsidRDefault="00AB4B8C" w:rsidP="00EF48FC">
            <w:pPr>
              <w:autoSpaceDE w:val="0"/>
              <w:autoSpaceDN w:val="0"/>
              <w:adjustRightInd w:val="0"/>
              <w:spacing w:beforeLines="20" w:before="48"/>
              <w:rPr>
                <w:rFonts w:cs="Arial"/>
                <w:b/>
                <w:color w:val="000000"/>
                <w:szCs w:val="20"/>
                <w:lang w:val="en-US"/>
              </w:rPr>
            </w:pPr>
            <w:r w:rsidRPr="004073A4">
              <w:rPr>
                <w:rFonts w:cs="Arial"/>
                <w:b/>
                <w:color w:val="000000"/>
                <w:szCs w:val="20"/>
                <w:lang w:val="en-US"/>
              </w:rPr>
              <w:t>AGR</w:t>
            </w:r>
          </w:p>
        </w:tc>
        <w:tc>
          <w:tcPr>
            <w:tcW w:w="7053" w:type="dxa"/>
          </w:tcPr>
          <w:p w:rsidR="00AB4B8C" w:rsidRPr="004073A4" w:rsidRDefault="00AB4B8C" w:rsidP="00EF48FC">
            <w:pPr>
              <w:autoSpaceDE w:val="0"/>
              <w:autoSpaceDN w:val="0"/>
              <w:adjustRightInd w:val="0"/>
              <w:spacing w:beforeLines="20" w:before="48"/>
              <w:rPr>
                <w:rFonts w:cs="Arial"/>
                <w:color w:val="000000"/>
                <w:szCs w:val="20"/>
                <w:lang w:val="en-US"/>
              </w:rPr>
            </w:pPr>
            <w:r w:rsidRPr="004073A4">
              <w:rPr>
                <w:rFonts w:cs="Arial"/>
                <w:color w:val="000000"/>
                <w:szCs w:val="20"/>
                <w:lang w:val="en-US"/>
              </w:rPr>
              <w:t>Activités génératrices de revenus</w:t>
            </w:r>
          </w:p>
        </w:tc>
      </w:tr>
      <w:tr w:rsidR="00AB4B8C" w:rsidRPr="00FF0D5F"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 xml:space="preserve">CBTHA </w:t>
            </w:r>
          </w:p>
        </w:tc>
        <w:tc>
          <w:tcPr>
            <w:tcW w:w="7053" w:type="dxa"/>
          </w:tcPr>
          <w:p w:rsidR="00AB4B8C" w:rsidRPr="00FF0D5F" w:rsidRDefault="00AB4B8C" w:rsidP="00EF48FC">
            <w:pPr>
              <w:autoSpaceDE w:val="0"/>
              <w:autoSpaceDN w:val="0"/>
              <w:adjustRightInd w:val="0"/>
              <w:spacing w:beforeLines="20" w:before="48"/>
              <w:rPr>
                <w:rFonts w:cs="Arial"/>
                <w:color w:val="000000"/>
                <w:szCs w:val="20"/>
              </w:rPr>
            </w:pPr>
            <w:r w:rsidRPr="00FF0D5F">
              <w:rPr>
                <w:rFonts w:cs="Arial"/>
                <w:color w:val="000000"/>
                <w:szCs w:val="20"/>
              </w:rPr>
              <w:t>Projet Conservation de la biodiversité par la transhumance dans le versant sud du Haut Atlas</w:t>
            </w:r>
          </w:p>
        </w:tc>
      </w:tr>
      <w:tr w:rsidR="00AB4B8C" w:rsidRPr="004073A4"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CCA</w:t>
            </w:r>
          </w:p>
        </w:tc>
        <w:tc>
          <w:tcPr>
            <w:tcW w:w="7053" w:type="dxa"/>
          </w:tcPr>
          <w:p w:rsidR="00AB4B8C" w:rsidRPr="004073A4" w:rsidRDefault="00AB4B8C" w:rsidP="00EF48FC">
            <w:pPr>
              <w:autoSpaceDE w:val="0"/>
              <w:autoSpaceDN w:val="0"/>
              <w:adjustRightInd w:val="0"/>
              <w:spacing w:beforeLines="20" w:before="48"/>
              <w:rPr>
                <w:rFonts w:cs="Arial"/>
                <w:color w:val="000000"/>
                <w:szCs w:val="20"/>
                <w:lang w:val="en-US"/>
              </w:rPr>
            </w:pPr>
            <w:r w:rsidRPr="004073A4">
              <w:rPr>
                <w:rFonts w:cs="Arial"/>
                <w:color w:val="000000"/>
                <w:szCs w:val="20"/>
                <w:lang w:val="en-US"/>
              </w:rPr>
              <w:t>Centre de conseil agricole</w:t>
            </w:r>
          </w:p>
        </w:tc>
      </w:tr>
      <w:tr w:rsidR="00AB4B8C" w:rsidRPr="00FF0D5F" w:rsidTr="00AB4B8C">
        <w:tc>
          <w:tcPr>
            <w:tcW w:w="2127" w:type="dxa"/>
          </w:tcPr>
          <w:p w:rsidR="00AB4B8C" w:rsidRPr="004073A4" w:rsidRDefault="00AB4B8C" w:rsidP="00EF48FC">
            <w:pPr>
              <w:autoSpaceDE w:val="0"/>
              <w:autoSpaceDN w:val="0"/>
              <w:adjustRightInd w:val="0"/>
              <w:spacing w:beforeLines="20" w:before="48"/>
              <w:rPr>
                <w:rFonts w:cs="Arial"/>
                <w:b/>
                <w:color w:val="000000"/>
                <w:szCs w:val="20"/>
                <w:lang w:val="en-US"/>
              </w:rPr>
            </w:pPr>
            <w:r w:rsidRPr="004073A4">
              <w:rPr>
                <w:rFonts w:cs="Arial"/>
                <w:b/>
                <w:color w:val="000000"/>
                <w:szCs w:val="20"/>
                <w:lang w:val="en-US"/>
              </w:rPr>
              <w:t>CCDRF</w:t>
            </w:r>
          </w:p>
        </w:tc>
        <w:tc>
          <w:tcPr>
            <w:tcW w:w="7053" w:type="dxa"/>
          </w:tcPr>
          <w:p w:rsidR="00AB4B8C" w:rsidRPr="00FF0D5F" w:rsidRDefault="00AB4B8C" w:rsidP="00EF48FC">
            <w:pPr>
              <w:autoSpaceDE w:val="0"/>
              <w:autoSpaceDN w:val="0"/>
              <w:adjustRightInd w:val="0"/>
              <w:spacing w:beforeLines="20" w:before="48"/>
              <w:rPr>
                <w:rFonts w:cs="Arial"/>
                <w:color w:val="000000"/>
                <w:szCs w:val="20"/>
              </w:rPr>
            </w:pPr>
            <w:r w:rsidRPr="00FF0D5F">
              <w:rPr>
                <w:rFonts w:cs="Arial"/>
                <w:color w:val="000000"/>
                <w:szCs w:val="20"/>
              </w:rPr>
              <w:t>Centre de conservation et de développement des ressources forestières</w:t>
            </w:r>
          </w:p>
        </w:tc>
      </w:tr>
      <w:tr w:rsidR="00AB4B8C" w:rsidRPr="004073A4"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CNP</w:t>
            </w:r>
          </w:p>
        </w:tc>
        <w:tc>
          <w:tcPr>
            <w:tcW w:w="7053" w:type="dxa"/>
          </w:tcPr>
          <w:p w:rsidR="00AB4B8C" w:rsidRPr="004073A4" w:rsidRDefault="00AB4B8C" w:rsidP="00EF48FC">
            <w:pPr>
              <w:autoSpaceDE w:val="0"/>
              <w:autoSpaceDN w:val="0"/>
              <w:adjustRightInd w:val="0"/>
              <w:spacing w:beforeLines="20" w:before="48"/>
              <w:rPr>
                <w:rFonts w:cs="Arial"/>
                <w:color w:val="000000"/>
                <w:szCs w:val="20"/>
                <w:lang w:val="en-US"/>
              </w:rPr>
            </w:pPr>
            <w:r w:rsidRPr="004073A4">
              <w:rPr>
                <w:rFonts w:cs="Arial"/>
                <w:color w:val="000000"/>
                <w:szCs w:val="20"/>
                <w:lang w:val="en-US"/>
              </w:rPr>
              <w:t xml:space="preserve">Comité national de pilotage </w:t>
            </w:r>
          </w:p>
        </w:tc>
      </w:tr>
      <w:tr w:rsidR="00AB4B8C" w:rsidRPr="004073A4"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CPP</w:t>
            </w:r>
          </w:p>
        </w:tc>
        <w:tc>
          <w:tcPr>
            <w:tcW w:w="7053" w:type="dxa"/>
          </w:tcPr>
          <w:p w:rsidR="00AB4B8C" w:rsidRPr="004073A4" w:rsidRDefault="00AB4B8C" w:rsidP="00EF48FC">
            <w:pPr>
              <w:autoSpaceDE w:val="0"/>
              <w:autoSpaceDN w:val="0"/>
              <w:adjustRightInd w:val="0"/>
              <w:spacing w:beforeLines="20" w:before="48"/>
              <w:rPr>
                <w:rFonts w:cs="Arial"/>
                <w:color w:val="000000"/>
                <w:szCs w:val="20"/>
                <w:lang w:val="en-US"/>
              </w:rPr>
            </w:pPr>
            <w:r w:rsidRPr="004073A4">
              <w:rPr>
                <w:rFonts w:cs="Arial"/>
                <w:color w:val="000000"/>
                <w:szCs w:val="20"/>
                <w:lang w:val="en-US"/>
              </w:rPr>
              <w:t>Comité de pilotage provincial</w:t>
            </w:r>
          </w:p>
        </w:tc>
      </w:tr>
      <w:tr w:rsidR="00AB4B8C" w:rsidRPr="004073A4"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CR</w:t>
            </w:r>
          </w:p>
        </w:tc>
        <w:tc>
          <w:tcPr>
            <w:tcW w:w="7053" w:type="dxa"/>
          </w:tcPr>
          <w:p w:rsidR="00AB4B8C" w:rsidRPr="004073A4" w:rsidRDefault="00AB4B8C" w:rsidP="00EF48FC">
            <w:pPr>
              <w:autoSpaceDE w:val="0"/>
              <w:autoSpaceDN w:val="0"/>
              <w:adjustRightInd w:val="0"/>
              <w:spacing w:beforeLines="20" w:before="48"/>
              <w:rPr>
                <w:rFonts w:cs="Arial"/>
                <w:color w:val="000000"/>
                <w:szCs w:val="20"/>
                <w:lang w:val="en-US"/>
              </w:rPr>
            </w:pPr>
            <w:r w:rsidRPr="004073A4">
              <w:rPr>
                <w:rFonts w:cs="Arial"/>
                <w:color w:val="000000"/>
                <w:szCs w:val="20"/>
                <w:lang w:val="en-US"/>
              </w:rPr>
              <w:t xml:space="preserve">Commune rurale </w:t>
            </w:r>
          </w:p>
        </w:tc>
      </w:tr>
      <w:tr w:rsidR="00AB4B8C" w:rsidRPr="004073A4"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CTR</w:t>
            </w:r>
          </w:p>
        </w:tc>
        <w:tc>
          <w:tcPr>
            <w:tcW w:w="7053" w:type="dxa"/>
          </w:tcPr>
          <w:p w:rsidR="00AB4B8C" w:rsidRPr="004073A4" w:rsidRDefault="00AB4B8C" w:rsidP="00EF48FC">
            <w:pPr>
              <w:autoSpaceDE w:val="0"/>
              <w:autoSpaceDN w:val="0"/>
              <w:adjustRightInd w:val="0"/>
              <w:spacing w:beforeLines="20" w:before="48"/>
              <w:rPr>
                <w:rFonts w:cs="Arial"/>
                <w:color w:val="000000"/>
                <w:szCs w:val="20"/>
                <w:lang w:val="en-US"/>
              </w:rPr>
            </w:pPr>
            <w:r w:rsidRPr="004073A4">
              <w:rPr>
                <w:rFonts w:cs="Arial"/>
                <w:color w:val="000000"/>
                <w:szCs w:val="20"/>
                <w:lang w:val="en-US"/>
              </w:rPr>
              <w:t>Conseiller technique régional PNUD</w:t>
            </w:r>
          </w:p>
        </w:tc>
      </w:tr>
      <w:tr w:rsidR="00AB4B8C" w:rsidRPr="00FF0D5F" w:rsidTr="00AB4B8C">
        <w:tc>
          <w:tcPr>
            <w:tcW w:w="2127" w:type="dxa"/>
          </w:tcPr>
          <w:p w:rsidR="00AB4B8C" w:rsidRPr="004073A4" w:rsidRDefault="00AB4B8C" w:rsidP="00EF48FC">
            <w:pPr>
              <w:autoSpaceDE w:val="0"/>
              <w:autoSpaceDN w:val="0"/>
              <w:adjustRightInd w:val="0"/>
              <w:spacing w:beforeLines="20" w:before="48"/>
              <w:rPr>
                <w:rFonts w:cs="Arial"/>
                <w:b/>
                <w:color w:val="000000"/>
                <w:szCs w:val="20"/>
                <w:lang w:val="en-US"/>
              </w:rPr>
            </w:pPr>
            <w:r w:rsidRPr="004073A4">
              <w:rPr>
                <w:rFonts w:cs="Arial"/>
                <w:b/>
                <w:color w:val="000000"/>
                <w:szCs w:val="20"/>
                <w:lang w:val="en-US"/>
              </w:rPr>
              <w:t>DGCL</w:t>
            </w:r>
          </w:p>
        </w:tc>
        <w:tc>
          <w:tcPr>
            <w:tcW w:w="7053" w:type="dxa"/>
          </w:tcPr>
          <w:p w:rsidR="00AB4B8C" w:rsidRPr="00FF0D5F" w:rsidRDefault="00AB4B8C" w:rsidP="00EF48FC">
            <w:pPr>
              <w:autoSpaceDE w:val="0"/>
              <w:autoSpaceDN w:val="0"/>
              <w:adjustRightInd w:val="0"/>
              <w:spacing w:beforeLines="20" w:before="48"/>
              <w:rPr>
                <w:rFonts w:cs="Arial"/>
                <w:color w:val="000000"/>
                <w:szCs w:val="20"/>
              </w:rPr>
            </w:pPr>
            <w:r w:rsidRPr="00FF0D5F">
              <w:rPr>
                <w:rFonts w:cs="Arial"/>
                <w:color w:val="000000"/>
                <w:szCs w:val="20"/>
              </w:rPr>
              <w:t>Direction générale des collectivités locales</w:t>
            </w:r>
          </w:p>
        </w:tc>
      </w:tr>
      <w:tr w:rsidR="00AB4B8C" w:rsidRPr="00FF0D5F"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DLCDPN</w:t>
            </w:r>
          </w:p>
        </w:tc>
        <w:tc>
          <w:tcPr>
            <w:tcW w:w="7053" w:type="dxa"/>
          </w:tcPr>
          <w:p w:rsidR="00AB4B8C" w:rsidRPr="00FF0D5F" w:rsidRDefault="00AB4B8C" w:rsidP="00EF48FC">
            <w:pPr>
              <w:autoSpaceDE w:val="0"/>
              <w:autoSpaceDN w:val="0"/>
              <w:adjustRightInd w:val="0"/>
              <w:spacing w:beforeLines="20" w:before="48"/>
              <w:rPr>
                <w:rFonts w:cs="Arial"/>
                <w:color w:val="000000"/>
                <w:szCs w:val="20"/>
              </w:rPr>
            </w:pPr>
            <w:r w:rsidRPr="00FF0D5F">
              <w:rPr>
                <w:rFonts w:cs="Arial"/>
                <w:color w:val="000000"/>
                <w:szCs w:val="20"/>
              </w:rPr>
              <w:t>Direction de la lutte contre la désertification et la protection de la nature</w:t>
            </w:r>
          </w:p>
        </w:tc>
      </w:tr>
      <w:tr w:rsidR="00AB4B8C" w:rsidRPr="004073A4"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DPA</w:t>
            </w:r>
          </w:p>
        </w:tc>
        <w:tc>
          <w:tcPr>
            <w:tcW w:w="7053" w:type="dxa"/>
          </w:tcPr>
          <w:p w:rsidR="00AB4B8C" w:rsidRPr="004073A4" w:rsidRDefault="00AB4B8C" w:rsidP="00EF48FC">
            <w:pPr>
              <w:autoSpaceDE w:val="0"/>
              <w:autoSpaceDN w:val="0"/>
              <w:adjustRightInd w:val="0"/>
              <w:spacing w:beforeLines="20" w:before="48"/>
              <w:rPr>
                <w:rFonts w:cs="Arial"/>
                <w:color w:val="000000"/>
                <w:szCs w:val="20"/>
                <w:lang w:val="en-US"/>
              </w:rPr>
            </w:pPr>
            <w:r w:rsidRPr="004073A4">
              <w:rPr>
                <w:rFonts w:cs="Arial"/>
                <w:color w:val="000000"/>
                <w:szCs w:val="20"/>
                <w:lang w:val="en-US"/>
              </w:rPr>
              <w:t>Direction provinciale de l’agriculture</w:t>
            </w:r>
          </w:p>
        </w:tc>
      </w:tr>
      <w:tr w:rsidR="00AB4B8C" w:rsidRPr="00FF0D5F"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DREF FB</w:t>
            </w:r>
          </w:p>
        </w:tc>
        <w:tc>
          <w:tcPr>
            <w:tcW w:w="7053" w:type="dxa"/>
          </w:tcPr>
          <w:p w:rsidR="00AB4B8C" w:rsidRPr="00FF0D5F" w:rsidRDefault="00AB4B8C" w:rsidP="00EF48FC">
            <w:pPr>
              <w:autoSpaceDE w:val="0"/>
              <w:autoSpaceDN w:val="0"/>
              <w:adjustRightInd w:val="0"/>
              <w:spacing w:beforeLines="20" w:before="48"/>
              <w:rPr>
                <w:rFonts w:cs="Arial"/>
                <w:color w:val="000000"/>
                <w:szCs w:val="20"/>
              </w:rPr>
            </w:pPr>
            <w:r w:rsidRPr="00FF0D5F">
              <w:rPr>
                <w:rFonts w:cs="Arial"/>
                <w:color w:val="000000"/>
                <w:szCs w:val="20"/>
              </w:rPr>
              <w:t>Direction régionale des eaux et forêts de Fès Boulmane</w:t>
            </w:r>
          </w:p>
        </w:tc>
      </w:tr>
      <w:tr w:rsidR="00AB4B8C" w:rsidRPr="00FF0D5F"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DREF MA</w:t>
            </w:r>
          </w:p>
        </w:tc>
        <w:tc>
          <w:tcPr>
            <w:tcW w:w="7053" w:type="dxa"/>
          </w:tcPr>
          <w:p w:rsidR="00AB4B8C" w:rsidRPr="00FF0D5F" w:rsidRDefault="00AB4B8C" w:rsidP="00EF48FC">
            <w:pPr>
              <w:autoSpaceDE w:val="0"/>
              <w:autoSpaceDN w:val="0"/>
              <w:adjustRightInd w:val="0"/>
              <w:spacing w:beforeLines="20" w:before="48"/>
              <w:rPr>
                <w:rFonts w:cs="Arial"/>
                <w:color w:val="000000"/>
                <w:szCs w:val="20"/>
              </w:rPr>
            </w:pPr>
            <w:r w:rsidRPr="00FF0D5F">
              <w:rPr>
                <w:rFonts w:cs="Arial"/>
                <w:color w:val="000000"/>
                <w:szCs w:val="20"/>
              </w:rPr>
              <w:t>Direction régionale des eaux et forêts du Moyen Atlas</w:t>
            </w:r>
          </w:p>
        </w:tc>
      </w:tr>
      <w:tr w:rsidR="00AB4B8C" w:rsidRPr="004073A4"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ENFI</w:t>
            </w:r>
          </w:p>
        </w:tc>
        <w:tc>
          <w:tcPr>
            <w:tcW w:w="7053" w:type="dxa"/>
          </w:tcPr>
          <w:p w:rsidR="00AB4B8C" w:rsidRPr="004073A4" w:rsidRDefault="00AB4B8C" w:rsidP="00EF48FC">
            <w:pPr>
              <w:autoSpaceDE w:val="0"/>
              <w:autoSpaceDN w:val="0"/>
              <w:adjustRightInd w:val="0"/>
              <w:spacing w:beforeLines="20" w:before="48"/>
              <w:rPr>
                <w:rFonts w:cs="Arial"/>
                <w:color w:val="000000"/>
                <w:szCs w:val="20"/>
                <w:lang w:val="en-US"/>
              </w:rPr>
            </w:pPr>
            <w:r w:rsidRPr="004073A4">
              <w:rPr>
                <w:rFonts w:cs="Arial"/>
                <w:color w:val="000000"/>
                <w:szCs w:val="20"/>
                <w:lang w:val="en-US"/>
              </w:rPr>
              <w:t>Ecole nationale forestière d’ingénieurs</w:t>
            </w:r>
          </w:p>
        </w:tc>
      </w:tr>
      <w:tr w:rsidR="00AB4B8C" w:rsidRPr="004073A4"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FAO</w:t>
            </w:r>
          </w:p>
        </w:tc>
        <w:tc>
          <w:tcPr>
            <w:tcW w:w="7053" w:type="dxa"/>
          </w:tcPr>
          <w:p w:rsidR="00AB4B8C" w:rsidRPr="004073A4" w:rsidRDefault="00AB4B8C" w:rsidP="00EF48FC">
            <w:pPr>
              <w:autoSpaceDE w:val="0"/>
              <w:autoSpaceDN w:val="0"/>
              <w:adjustRightInd w:val="0"/>
              <w:spacing w:beforeLines="20" w:before="48"/>
              <w:rPr>
                <w:rFonts w:cs="Arial"/>
                <w:color w:val="000000"/>
                <w:szCs w:val="20"/>
                <w:lang w:val="en-US"/>
              </w:rPr>
            </w:pPr>
            <w:r w:rsidRPr="004073A4">
              <w:rPr>
                <w:rFonts w:cs="Arial"/>
                <w:color w:val="000000"/>
                <w:szCs w:val="20"/>
                <w:lang w:val="en-US"/>
              </w:rPr>
              <w:t>Food and Agriculture Organisation</w:t>
            </w:r>
          </w:p>
        </w:tc>
      </w:tr>
      <w:tr w:rsidR="00AB4B8C" w:rsidRPr="004073A4"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FB</w:t>
            </w:r>
          </w:p>
        </w:tc>
        <w:tc>
          <w:tcPr>
            <w:tcW w:w="7053" w:type="dxa"/>
          </w:tcPr>
          <w:p w:rsidR="00AB4B8C" w:rsidRPr="004073A4" w:rsidRDefault="00AB4B8C" w:rsidP="00EF48FC">
            <w:pPr>
              <w:autoSpaceDE w:val="0"/>
              <w:autoSpaceDN w:val="0"/>
              <w:adjustRightInd w:val="0"/>
              <w:spacing w:beforeLines="20" w:before="48"/>
              <w:rPr>
                <w:rFonts w:cs="Arial"/>
                <w:color w:val="000000"/>
                <w:szCs w:val="20"/>
                <w:lang w:val="en-US"/>
              </w:rPr>
            </w:pPr>
            <w:r w:rsidRPr="004073A4">
              <w:rPr>
                <w:rFonts w:cs="Arial"/>
                <w:color w:val="000000"/>
                <w:szCs w:val="20"/>
                <w:lang w:val="en-US"/>
              </w:rPr>
              <w:t xml:space="preserve">Fès Boulmane </w:t>
            </w:r>
          </w:p>
        </w:tc>
      </w:tr>
      <w:tr w:rsidR="00AB4B8C" w:rsidRPr="004073A4"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FEM</w:t>
            </w:r>
          </w:p>
        </w:tc>
        <w:tc>
          <w:tcPr>
            <w:tcW w:w="7053" w:type="dxa"/>
          </w:tcPr>
          <w:p w:rsidR="00AB4B8C" w:rsidRPr="004073A4" w:rsidRDefault="00AB4B8C" w:rsidP="00EF48FC">
            <w:pPr>
              <w:autoSpaceDE w:val="0"/>
              <w:autoSpaceDN w:val="0"/>
              <w:adjustRightInd w:val="0"/>
              <w:spacing w:beforeLines="20" w:before="48"/>
              <w:rPr>
                <w:rFonts w:cs="Arial"/>
                <w:color w:val="000000"/>
                <w:szCs w:val="20"/>
                <w:lang w:val="en-US"/>
              </w:rPr>
            </w:pPr>
            <w:r w:rsidRPr="004073A4">
              <w:rPr>
                <w:rFonts w:cs="Arial"/>
                <w:bCs/>
                <w:color w:val="000000"/>
                <w:szCs w:val="20"/>
                <w:lang w:val="en-US"/>
              </w:rPr>
              <w:t>Fonds pour l’environnement mondial</w:t>
            </w:r>
          </w:p>
        </w:tc>
      </w:tr>
      <w:tr w:rsidR="00AB4B8C" w:rsidRPr="004073A4"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FSC</w:t>
            </w:r>
          </w:p>
        </w:tc>
        <w:tc>
          <w:tcPr>
            <w:tcW w:w="7053" w:type="dxa"/>
          </w:tcPr>
          <w:p w:rsidR="00AB4B8C" w:rsidRPr="004073A4" w:rsidRDefault="00AB4B8C" w:rsidP="00EF48FC">
            <w:pPr>
              <w:autoSpaceDE w:val="0"/>
              <w:autoSpaceDN w:val="0"/>
              <w:adjustRightInd w:val="0"/>
              <w:spacing w:beforeLines="20" w:before="48"/>
              <w:rPr>
                <w:rFonts w:cs="Arial"/>
                <w:color w:val="000000"/>
                <w:szCs w:val="20"/>
                <w:lang w:val="en-US"/>
              </w:rPr>
            </w:pPr>
            <w:r w:rsidRPr="004073A4">
              <w:rPr>
                <w:rFonts w:cs="Arial"/>
                <w:color w:val="000000"/>
                <w:szCs w:val="20"/>
                <w:lang w:val="en-US"/>
              </w:rPr>
              <w:t>Forest Stewardship Council</w:t>
            </w:r>
          </w:p>
        </w:tc>
      </w:tr>
      <w:tr w:rsidR="00AB4B8C" w:rsidRPr="004073A4"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GC</w:t>
            </w:r>
          </w:p>
        </w:tc>
        <w:tc>
          <w:tcPr>
            <w:tcW w:w="7053" w:type="dxa"/>
          </w:tcPr>
          <w:p w:rsidR="00AB4B8C" w:rsidRPr="004073A4" w:rsidRDefault="00AB4B8C" w:rsidP="00EF48FC">
            <w:pPr>
              <w:autoSpaceDE w:val="0"/>
              <w:autoSpaceDN w:val="0"/>
              <w:adjustRightInd w:val="0"/>
              <w:spacing w:beforeLines="20" w:before="48"/>
              <w:rPr>
                <w:rFonts w:cs="Arial"/>
                <w:color w:val="000000"/>
                <w:szCs w:val="20"/>
                <w:lang w:val="en-US"/>
              </w:rPr>
            </w:pPr>
            <w:r w:rsidRPr="004073A4">
              <w:rPr>
                <w:rFonts w:cs="Arial"/>
                <w:color w:val="000000"/>
                <w:szCs w:val="20"/>
                <w:lang w:val="en-US"/>
              </w:rPr>
              <w:t>Groupement communautaire</w:t>
            </w:r>
          </w:p>
        </w:tc>
      </w:tr>
      <w:tr w:rsidR="00AB4B8C" w:rsidRPr="00FF0D5F" w:rsidTr="00AB4B8C">
        <w:tc>
          <w:tcPr>
            <w:tcW w:w="2127" w:type="dxa"/>
          </w:tcPr>
          <w:p w:rsidR="00AB4B8C" w:rsidRPr="004073A4" w:rsidRDefault="00AB4B8C" w:rsidP="00EF48FC">
            <w:pPr>
              <w:autoSpaceDE w:val="0"/>
              <w:autoSpaceDN w:val="0"/>
              <w:adjustRightInd w:val="0"/>
              <w:spacing w:beforeLines="20" w:before="48"/>
              <w:rPr>
                <w:rFonts w:cs="Arial"/>
                <w:b/>
                <w:color w:val="000000"/>
                <w:szCs w:val="20"/>
                <w:lang w:val="en-US"/>
              </w:rPr>
            </w:pPr>
            <w:r w:rsidRPr="004073A4">
              <w:rPr>
                <w:rFonts w:cs="Arial"/>
                <w:b/>
                <w:color w:val="000000"/>
                <w:szCs w:val="20"/>
                <w:lang w:val="en-US"/>
              </w:rPr>
              <w:t>GIEF</w:t>
            </w:r>
          </w:p>
        </w:tc>
        <w:tc>
          <w:tcPr>
            <w:tcW w:w="7053" w:type="dxa"/>
          </w:tcPr>
          <w:p w:rsidR="00AB4B8C" w:rsidRPr="00FF0D5F" w:rsidRDefault="00AB4B8C" w:rsidP="00EF48FC">
            <w:pPr>
              <w:autoSpaceDE w:val="0"/>
              <w:autoSpaceDN w:val="0"/>
              <w:adjustRightInd w:val="0"/>
              <w:spacing w:beforeLines="20" w:before="48"/>
              <w:rPr>
                <w:rFonts w:cs="Arial"/>
                <w:color w:val="000000"/>
                <w:szCs w:val="20"/>
              </w:rPr>
            </w:pPr>
            <w:r w:rsidRPr="00FF0D5F">
              <w:rPr>
                <w:rFonts w:cs="Arial"/>
                <w:color w:val="000000"/>
                <w:szCs w:val="20"/>
              </w:rPr>
              <w:t>Gestion intégrée des écosystèmes forestiers</w:t>
            </w:r>
          </w:p>
        </w:tc>
      </w:tr>
      <w:tr w:rsidR="00AB4B8C" w:rsidRPr="00FF0D5F"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GIFMA</w:t>
            </w:r>
          </w:p>
        </w:tc>
        <w:tc>
          <w:tcPr>
            <w:tcW w:w="7053" w:type="dxa"/>
          </w:tcPr>
          <w:p w:rsidR="00AB4B8C" w:rsidRPr="00FF0D5F" w:rsidRDefault="00AB4B8C" w:rsidP="00EF48FC">
            <w:pPr>
              <w:autoSpaceDE w:val="0"/>
              <w:autoSpaceDN w:val="0"/>
              <w:adjustRightInd w:val="0"/>
              <w:spacing w:beforeLines="20" w:before="48"/>
              <w:rPr>
                <w:rFonts w:cs="Arial"/>
                <w:color w:val="000000"/>
                <w:szCs w:val="20"/>
              </w:rPr>
            </w:pPr>
            <w:r w:rsidRPr="00FF0D5F">
              <w:rPr>
                <w:rFonts w:cs="Arial"/>
                <w:bCs/>
                <w:color w:val="000000"/>
                <w:szCs w:val="20"/>
              </w:rPr>
              <w:t xml:space="preserve">Projet </w:t>
            </w:r>
            <w:r w:rsidRPr="00FF0D5F">
              <w:rPr>
                <w:rFonts w:cs="Arial"/>
                <w:color w:val="000000"/>
                <w:szCs w:val="20"/>
              </w:rPr>
              <w:t>Gestion intégrée des forêts du Moyen Atlas</w:t>
            </w:r>
          </w:p>
        </w:tc>
      </w:tr>
      <w:tr w:rsidR="00AB4B8C" w:rsidRPr="004073A4"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GPF</w:t>
            </w:r>
          </w:p>
        </w:tc>
        <w:tc>
          <w:tcPr>
            <w:tcW w:w="7053" w:type="dxa"/>
          </w:tcPr>
          <w:p w:rsidR="00AB4B8C" w:rsidRPr="004073A4" w:rsidRDefault="00AB4B8C" w:rsidP="00EF48FC">
            <w:pPr>
              <w:autoSpaceDE w:val="0"/>
              <w:autoSpaceDN w:val="0"/>
              <w:adjustRightInd w:val="0"/>
              <w:spacing w:beforeLines="20" w:before="48"/>
              <w:rPr>
                <w:rFonts w:cs="Arial"/>
                <w:color w:val="000000"/>
                <w:szCs w:val="20"/>
                <w:lang w:val="en-US"/>
              </w:rPr>
            </w:pPr>
            <w:r w:rsidRPr="004073A4">
              <w:rPr>
                <w:rFonts w:cs="Arial"/>
                <w:color w:val="000000"/>
                <w:szCs w:val="20"/>
                <w:lang w:val="en-US"/>
              </w:rPr>
              <w:t>Gestion participative des forêts</w:t>
            </w:r>
          </w:p>
        </w:tc>
      </w:tr>
      <w:tr w:rsidR="00AB4B8C" w:rsidRPr="00FF0D5F"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HCEFLCD</w:t>
            </w:r>
          </w:p>
        </w:tc>
        <w:tc>
          <w:tcPr>
            <w:tcW w:w="7053" w:type="dxa"/>
          </w:tcPr>
          <w:p w:rsidR="00AB4B8C" w:rsidRPr="00FF0D5F" w:rsidRDefault="00AB4B8C" w:rsidP="00EF48FC">
            <w:pPr>
              <w:autoSpaceDE w:val="0"/>
              <w:autoSpaceDN w:val="0"/>
              <w:adjustRightInd w:val="0"/>
              <w:spacing w:beforeLines="20" w:before="48"/>
              <w:rPr>
                <w:rFonts w:cs="Arial"/>
                <w:color w:val="000000"/>
                <w:szCs w:val="20"/>
              </w:rPr>
            </w:pPr>
            <w:r w:rsidRPr="00FF0D5F">
              <w:rPr>
                <w:rFonts w:cs="Arial"/>
                <w:color w:val="000000"/>
                <w:szCs w:val="20"/>
              </w:rPr>
              <w:t xml:space="preserve">Haut-Commissariat aux eaux et forêts et à la lutte contre la désertification </w:t>
            </w:r>
          </w:p>
        </w:tc>
      </w:tr>
      <w:tr w:rsidR="00AB4B8C" w:rsidRPr="00715792"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IUCN</w:t>
            </w:r>
          </w:p>
        </w:tc>
        <w:tc>
          <w:tcPr>
            <w:tcW w:w="7053" w:type="dxa"/>
          </w:tcPr>
          <w:p w:rsidR="00AB4B8C" w:rsidRPr="004073A4" w:rsidRDefault="00AB4B8C" w:rsidP="00EF48FC">
            <w:pPr>
              <w:autoSpaceDE w:val="0"/>
              <w:autoSpaceDN w:val="0"/>
              <w:adjustRightInd w:val="0"/>
              <w:spacing w:beforeLines="20" w:before="48"/>
              <w:rPr>
                <w:rFonts w:cs="Arial"/>
                <w:color w:val="000000"/>
                <w:szCs w:val="20"/>
                <w:lang w:val="en-US"/>
              </w:rPr>
            </w:pPr>
            <w:r w:rsidRPr="004073A4">
              <w:rPr>
                <w:rFonts w:cs="Arial"/>
                <w:color w:val="000000"/>
                <w:szCs w:val="20"/>
                <w:lang w:val="en-US"/>
              </w:rPr>
              <w:t>International Union for Conservation of Nature</w:t>
            </w:r>
          </w:p>
        </w:tc>
      </w:tr>
      <w:tr w:rsidR="00AB4B8C" w:rsidRPr="004073A4"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NSCE</w:t>
            </w:r>
          </w:p>
        </w:tc>
        <w:tc>
          <w:tcPr>
            <w:tcW w:w="7053" w:type="dxa"/>
          </w:tcPr>
          <w:p w:rsidR="00AB4B8C" w:rsidRPr="004073A4" w:rsidRDefault="00AB4B8C" w:rsidP="00EF48FC">
            <w:pPr>
              <w:autoSpaceDE w:val="0"/>
              <w:autoSpaceDN w:val="0"/>
              <w:adjustRightInd w:val="0"/>
              <w:spacing w:beforeLines="20" w:before="48"/>
              <w:rPr>
                <w:rFonts w:cs="Arial"/>
                <w:color w:val="000000"/>
                <w:szCs w:val="20"/>
                <w:lang w:val="en-US"/>
              </w:rPr>
            </w:pPr>
            <w:r w:rsidRPr="004073A4">
              <w:rPr>
                <w:rFonts w:cs="Arial"/>
                <w:color w:val="000000"/>
                <w:szCs w:val="20"/>
                <w:lang w:val="en-US"/>
              </w:rPr>
              <w:t>North South Consulting Exchange</w:t>
            </w:r>
          </w:p>
        </w:tc>
      </w:tr>
      <w:tr w:rsidR="00AB4B8C" w:rsidRPr="004073A4"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MA</w:t>
            </w:r>
          </w:p>
        </w:tc>
        <w:tc>
          <w:tcPr>
            <w:tcW w:w="7053" w:type="dxa"/>
          </w:tcPr>
          <w:p w:rsidR="00AB4B8C" w:rsidRPr="004073A4" w:rsidRDefault="00AB4B8C" w:rsidP="00EF48FC">
            <w:pPr>
              <w:autoSpaceDE w:val="0"/>
              <w:autoSpaceDN w:val="0"/>
              <w:adjustRightInd w:val="0"/>
              <w:spacing w:beforeLines="20" w:before="48"/>
              <w:rPr>
                <w:rFonts w:cs="Arial"/>
                <w:color w:val="000000"/>
                <w:szCs w:val="20"/>
                <w:lang w:val="en-US"/>
              </w:rPr>
            </w:pPr>
            <w:r w:rsidRPr="004073A4">
              <w:rPr>
                <w:rFonts w:cs="Arial"/>
                <w:color w:val="000000"/>
                <w:szCs w:val="20"/>
                <w:lang w:val="en-US"/>
              </w:rPr>
              <w:t>Moyen Atlas</w:t>
            </w:r>
          </w:p>
        </w:tc>
      </w:tr>
      <w:tr w:rsidR="00AB4B8C" w:rsidRPr="00FF0D5F"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MAPM</w:t>
            </w:r>
          </w:p>
        </w:tc>
        <w:tc>
          <w:tcPr>
            <w:tcW w:w="7053" w:type="dxa"/>
          </w:tcPr>
          <w:p w:rsidR="00AB4B8C" w:rsidRPr="00FF0D5F" w:rsidRDefault="00AB4B8C" w:rsidP="00EF48FC">
            <w:pPr>
              <w:autoSpaceDE w:val="0"/>
              <w:autoSpaceDN w:val="0"/>
              <w:adjustRightInd w:val="0"/>
              <w:spacing w:beforeLines="20" w:before="48"/>
              <w:rPr>
                <w:rFonts w:cs="Arial"/>
                <w:color w:val="000000"/>
                <w:szCs w:val="20"/>
              </w:rPr>
            </w:pPr>
            <w:r w:rsidRPr="00FF0D5F">
              <w:rPr>
                <w:rFonts w:cs="Arial"/>
                <w:color w:val="000000"/>
                <w:szCs w:val="20"/>
              </w:rPr>
              <w:t>Ministère de l’agriculture et de la pêche maritime</w:t>
            </w:r>
          </w:p>
        </w:tc>
      </w:tr>
      <w:tr w:rsidR="00AB4B8C" w:rsidRPr="00FF0D5F"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PAL-PDS</w:t>
            </w:r>
          </w:p>
        </w:tc>
        <w:tc>
          <w:tcPr>
            <w:tcW w:w="7053" w:type="dxa"/>
          </w:tcPr>
          <w:p w:rsidR="00AB4B8C" w:rsidRPr="00FF0D5F" w:rsidRDefault="00AB4B8C" w:rsidP="00EF48FC">
            <w:pPr>
              <w:autoSpaceDE w:val="0"/>
              <w:autoSpaceDN w:val="0"/>
              <w:adjustRightInd w:val="0"/>
              <w:spacing w:beforeLines="20" w:before="48"/>
              <w:rPr>
                <w:rFonts w:cs="Arial"/>
                <w:color w:val="000000"/>
                <w:szCs w:val="20"/>
              </w:rPr>
            </w:pPr>
            <w:r w:rsidRPr="00FF0D5F">
              <w:rPr>
                <w:rFonts w:cs="Arial"/>
                <w:color w:val="000000"/>
                <w:szCs w:val="20"/>
              </w:rPr>
              <w:t>Programme d'appui à la lutte contre la pauvreté rurale, la désertification et les effets de la sécheresse</w:t>
            </w:r>
          </w:p>
        </w:tc>
      </w:tr>
      <w:tr w:rsidR="00AB4B8C" w:rsidRPr="004073A4"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PAM</w:t>
            </w:r>
          </w:p>
        </w:tc>
        <w:tc>
          <w:tcPr>
            <w:tcW w:w="7053" w:type="dxa"/>
          </w:tcPr>
          <w:p w:rsidR="00AB4B8C" w:rsidRPr="004073A4" w:rsidRDefault="00AB4B8C" w:rsidP="00EF48FC">
            <w:pPr>
              <w:autoSpaceDE w:val="0"/>
              <w:autoSpaceDN w:val="0"/>
              <w:adjustRightInd w:val="0"/>
              <w:spacing w:beforeLines="20" w:before="48"/>
              <w:rPr>
                <w:rFonts w:cs="Arial"/>
                <w:color w:val="000000"/>
                <w:szCs w:val="20"/>
                <w:lang w:val="en-US"/>
              </w:rPr>
            </w:pPr>
            <w:r w:rsidRPr="004073A4">
              <w:rPr>
                <w:rFonts w:cs="Arial"/>
                <w:bCs/>
                <w:color w:val="000000"/>
                <w:szCs w:val="20"/>
                <w:lang w:val="en-US"/>
              </w:rPr>
              <w:t>P</w:t>
            </w:r>
            <w:r w:rsidRPr="004073A4">
              <w:rPr>
                <w:rFonts w:cs="Arial"/>
                <w:color w:val="000000"/>
                <w:szCs w:val="20"/>
                <w:lang w:val="en-US"/>
              </w:rPr>
              <w:t>lante aromatique et médicinale</w:t>
            </w:r>
          </w:p>
        </w:tc>
      </w:tr>
      <w:tr w:rsidR="00AB4B8C" w:rsidRPr="00FF0D5F"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PNUD</w:t>
            </w:r>
          </w:p>
        </w:tc>
        <w:tc>
          <w:tcPr>
            <w:tcW w:w="7053" w:type="dxa"/>
          </w:tcPr>
          <w:p w:rsidR="00AB4B8C" w:rsidRPr="00FF0D5F" w:rsidRDefault="00AB4B8C" w:rsidP="00EF48FC">
            <w:pPr>
              <w:autoSpaceDE w:val="0"/>
              <w:autoSpaceDN w:val="0"/>
              <w:adjustRightInd w:val="0"/>
              <w:spacing w:beforeLines="20" w:before="48"/>
              <w:rPr>
                <w:rFonts w:cs="Arial"/>
                <w:color w:val="000000"/>
                <w:szCs w:val="20"/>
              </w:rPr>
            </w:pPr>
            <w:r w:rsidRPr="00FF0D5F">
              <w:rPr>
                <w:rFonts w:cs="Arial"/>
                <w:color w:val="000000"/>
                <w:szCs w:val="20"/>
              </w:rPr>
              <w:t>Programme des Nations Unies pour le développement</w:t>
            </w:r>
          </w:p>
        </w:tc>
      </w:tr>
      <w:tr w:rsidR="00AB4B8C" w:rsidRPr="004073A4"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ONG</w:t>
            </w:r>
          </w:p>
        </w:tc>
        <w:tc>
          <w:tcPr>
            <w:tcW w:w="7053" w:type="dxa"/>
          </w:tcPr>
          <w:p w:rsidR="00AB4B8C" w:rsidRPr="004073A4" w:rsidRDefault="00AB4B8C" w:rsidP="00EF48FC">
            <w:pPr>
              <w:autoSpaceDE w:val="0"/>
              <w:autoSpaceDN w:val="0"/>
              <w:adjustRightInd w:val="0"/>
              <w:spacing w:beforeLines="20" w:before="48"/>
              <w:rPr>
                <w:rFonts w:cs="Arial"/>
                <w:color w:val="000000"/>
                <w:szCs w:val="20"/>
                <w:lang w:val="en-US"/>
              </w:rPr>
            </w:pPr>
            <w:r w:rsidRPr="004073A4">
              <w:rPr>
                <w:rFonts w:cs="Arial"/>
                <w:color w:val="000000"/>
                <w:szCs w:val="20"/>
                <w:lang w:val="en-US"/>
              </w:rPr>
              <w:t>Organisation non gouvernementale</w:t>
            </w:r>
          </w:p>
        </w:tc>
      </w:tr>
      <w:tr w:rsidR="00AB4B8C" w:rsidRPr="004073A4"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RN</w:t>
            </w:r>
          </w:p>
        </w:tc>
        <w:tc>
          <w:tcPr>
            <w:tcW w:w="7053" w:type="dxa"/>
          </w:tcPr>
          <w:p w:rsidR="00AB4B8C" w:rsidRPr="004073A4" w:rsidRDefault="00AB4B8C" w:rsidP="00EF48FC">
            <w:pPr>
              <w:autoSpaceDE w:val="0"/>
              <w:autoSpaceDN w:val="0"/>
              <w:adjustRightInd w:val="0"/>
              <w:spacing w:beforeLines="20" w:before="48"/>
              <w:rPr>
                <w:rFonts w:cs="Arial"/>
                <w:bCs/>
                <w:color w:val="000000"/>
                <w:szCs w:val="20"/>
                <w:lang w:val="en-US"/>
              </w:rPr>
            </w:pPr>
            <w:r w:rsidRPr="004073A4">
              <w:rPr>
                <w:rFonts w:cs="Arial"/>
                <w:bCs/>
                <w:color w:val="000000"/>
                <w:szCs w:val="20"/>
                <w:lang w:val="en-US"/>
              </w:rPr>
              <w:t xml:space="preserve">Ressources naturelle </w:t>
            </w:r>
          </w:p>
        </w:tc>
      </w:tr>
      <w:tr w:rsidR="00AB4B8C" w:rsidRPr="004073A4"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PCV</w:t>
            </w:r>
          </w:p>
        </w:tc>
        <w:tc>
          <w:tcPr>
            <w:tcW w:w="7053" w:type="dxa"/>
          </w:tcPr>
          <w:p w:rsidR="00AB4B8C" w:rsidRPr="004073A4" w:rsidRDefault="00AB4B8C" w:rsidP="00EF48FC">
            <w:pPr>
              <w:autoSpaceDE w:val="0"/>
              <w:autoSpaceDN w:val="0"/>
              <w:adjustRightInd w:val="0"/>
              <w:spacing w:beforeLines="20" w:before="48"/>
              <w:rPr>
                <w:rFonts w:cs="Arial"/>
                <w:bCs/>
                <w:color w:val="000000"/>
                <w:szCs w:val="20"/>
                <w:lang w:val="en-US"/>
              </w:rPr>
            </w:pPr>
            <w:r w:rsidRPr="004073A4">
              <w:rPr>
                <w:rFonts w:cs="Arial"/>
                <w:bCs/>
                <w:color w:val="000000"/>
                <w:szCs w:val="20"/>
                <w:lang w:val="en-US"/>
              </w:rPr>
              <w:t>US Peace Corps Volunteers</w:t>
            </w:r>
          </w:p>
        </w:tc>
      </w:tr>
      <w:tr w:rsidR="00AB4B8C" w:rsidRPr="004073A4"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S&amp;E</w:t>
            </w:r>
          </w:p>
        </w:tc>
        <w:tc>
          <w:tcPr>
            <w:tcW w:w="7053" w:type="dxa"/>
          </w:tcPr>
          <w:p w:rsidR="00AB4B8C" w:rsidRPr="004073A4" w:rsidRDefault="00AB4B8C" w:rsidP="00EF48FC">
            <w:pPr>
              <w:autoSpaceDE w:val="0"/>
              <w:autoSpaceDN w:val="0"/>
              <w:adjustRightInd w:val="0"/>
              <w:spacing w:beforeLines="20" w:before="48"/>
              <w:rPr>
                <w:rFonts w:cs="Arial"/>
                <w:color w:val="000000"/>
                <w:szCs w:val="20"/>
                <w:lang w:val="en-US"/>
              </w:rPr>
            </w:pPr>
            <w:r w:rsidRPr="004073A4">
              <w:rPr>
                <w:rFonts w:cs="Arial"/>
                <w:color w:val="000000"/>
                <w:szCs w:val="20"/>
                <w:lang w:val="en-US"/>
              </w:rPr>
              <w:t>Suivi et évaluation</w:t>
            </w:r>
          </w:p>
        </w:tc>
      </w:tr>
      <w:tr w:rsidR="00AB4B8C" w:rsidRPr="004073A4"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SIG</w:t>
            </w:r>
          </w:p>
        </w:tc>
        <w:tc>
          <w:tcPr>
            <w:tcW w:w="7053" w:type="dxa"/>
          </w:tcPr>
          <w:p w:rsidR="00AB4B8C" w:rsidRPr="004073A4" w:rsidRDefault="00AB4B8C" w:rsidP="00EF48FC">
            <w:pPr>
              <w:autoSpaceDE w:val="0"/>
              <w:autoSpaceDN w:val="0"/>
              <w:adjustRightInd w:val="0"/>
              <w:spacing w:beforeLines="20" w:before="48"/>
              <w:rPr>
                <w:rFonts w:cs="Arial"/>
                <w:color w:val="000000"/>
                <w:szCs w:val="20"/>
                <w:lang w:val="en-US"/>
              </w:rPr>
            </w:pPr>
            <w:r w:rsidRPr="004073A4">
              <w:rPr>
                <w:rFonts w:cs="Arial"/>
                <w:color w:val="000000"/>
                <w:szCs w:val="20"/>
                <w:lang w:val="en-US"/>
              </w:rPr>
              <w:t>Système d’information Géographique</w:t>
            </w:r>
          </w:p>
        </w:tc>
      </w:tr>
      <w:tr w:rsidR="00AB4B8C" w:rsidRPr="004073A4"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SK</w:t>
            </w:r>
          </w:p>
        </w:tc>
        <w:tc>
          <w:tcPr>
            <w:tcW w:w="7053" w:type="dxa"/>
          </w:tcPr>
          <w:p w:rsidR="00AB4B8C" w:rsidRPr="004073A4" w:rsidRDefault="00AB4B8C" w:rsidP="00EF48FC">
            <w:pPr>
              <w:autoSpaceDE w:val="0"/>
              <w:autoSpaceDN w:val="0"/>
              <w:adjustRightInd w:val="0"/>
              <w:spacing w:beforeLines="20" w:before="48"/>
              <w:rPr>
                <w:rFonts w:cs="Arial"/>
                <w:color w:val="000000"/>
                <w:szCs w:val="20"/>
                <w:lang w:val="en-US"/>
              </w:rPr>
            </w:pPr>
            <w:r w:rsidRPr="004073A4">
              <w:rPr>
                <w:rFonts w:cs="Arial"/>
                <w:color w:val="000000"/>
                <w:szCs w:val="20"/>
                <w:lang w:val="en-US"/>
              </w:rPr>
              <w:t>Skoura</w:t>
            </w:r>
          </w:p>
        </w:tc>
      </w:tr>
      <w:tr w:rsidR="00AB4B8C" w:rsidRPr="004073A4"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TdR</w:t>
            </w:r>
          </w:p>
        </w:tc>
        <w:tc>
          <w:tcPr>
            <w:tcW w:w="7053" w:type="dxa"/>
          </w:tcPr>
          <w:p w:rsidR="00AB4B8C" w:rsidRPr="004073A4" w:rsidRDefault="00AB4B8C" w:rsidP="00EF48FC">
            <w:pPr>
              <w:autoSpaceDE w:val="0"/>
              <w:autoSpaceDN w:val="0"/>
              <w:adjustRightInd w:val="0"/>
              <w:spacing w:beforeLines="20" w:before="48"/>
              <w:rPr>
                <w:rFonts w:cs="Arial"/>
                <w:color w:val="000000"/>
                <w:szCs w:val="20"/>
                <w:lang w:val="en-US"/>
              </w:rPr>
            </w:pPr>
            <w:r w:rsidRPr="004073A4">
              <w:rPr>
                <w:rFonts w:cs="Arial"/>
                <w:color w:val="000000"/>
                <w:szCs w:val="20"/>
                <w:lang w:val="en-US"/>
              </w:rPr>
              <w:t>Termes de références</w:t>
            </w:r>
          </w:p>
        </w:tc>
      </w:tr>
      <w:tr w:rsidR="00AB4B8C" w:rsidRPr="004073A4"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TND</w:t>
            </w:r>
          </w:p>
        </w:tc>
        <w:tc>
          <w:tcPr>
            <w:tcW w:w="7053" w:type="dxa"/>
          </w:tcPr>
          <w:p w:rsidR="00AB4B8C" w:rsidRPr="004073A4" w:rsidRDefault="00AB4B8C" w:rsidP="00EF48FC">
            <w:pPr>
              <w:autoSpaceDE w:val="0"/>
              <w:autoSpaceDN w:val="0"/>
              <w:adjustRightInd w:val="0"/>
              <w:spacing w:beforeLines="20" w:before="48"/>
              <w:rPr>
                <w:rFonts w:cs="Arial"/>
                <w:color w:val="000000"/>
                <w:szCs w:val="20"/>
                <w:lang w:val="en-US"/>
              </w:rPr>
            </w:pPr>
            <w:r w:rsidRPr="004073A4">
              <w:rPr>
                <w:rFonts w:cs="Arial"/>
                <w:color w:val="000000"/>
                <w:szCs w:val="20"/>
                <w:lang w:val="en-US"/>
              </w:rPr>
              <w:t>Tanourdi</w:t>
            </w:r>
          </w:p>
        </w:tc>
      </w:tr>
      <w:tr w:rsidR="00AB4B8C" w:rsidRPr="00FF0D5F"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UGP</w:t>
            </w:r>
          </w:p>
        </w:tc>
        <w:tc>
          <w:tcPr>
            <w:tcW w:w="7053" w:type="dxa"/>
          </w:tcPr>
          <w:p w:rsidR="00AB4B8C" w:rsidRPr="00FF0D5F" w:rsidRDefault="00AB4B8C" w:rsidP="00EF48FC">
            <w:pPr>
              <w:autoSpaceDE w:val="0"/>
              <w:autoSpaceDN w:val="0"/>
              <w:adjustRightInd w:val="0"/>
              <w:spacing w:beforeLines="20" w:before="48"/>
              <w:rPr>
                <w:rFonts w:cs="Arial"/>
                <w:color w:val="000000"/>
                <w:szCs w:val="20"/>
              </w:rPr>
            </w:pPr>
            <w:r w:rsidRPr="00FF0D5F">
              <w:rPr>
                <w:rFonts w:cs="Arial"/>
                <w:color w:val="000000"/>
                <w:szCs w:val="20"/>
              </w:rPr>
              <w:t>Unité de gestion du projet</w:t>
            </w:r>
          </w:p>
        </w:tc>
      </w:tr>
      <w:tr w:rsidR="00AB4B8C" w:rsidRPr="00715792"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UNDAF</w:t>
            </w:r>
          </w:p>
        </w:tc>
        <w:tc>
          <w:tcPr>
            <w:tcW w:w="7053" w:type="dxa"/>
          </w:tcPr>
          <w:p w:rsidR="00AB4B8C" w:rsidRPr="004073A4" w:rsidRDefault="00AB4B8C" w:rsidP="00EF48FC">
            <w:pPr>
              <w:autoSpaceDE w:val="0"/>
              <w:autoSpaceDN w:val="0"/>
              <w:adjustRightInd w:val="0"/>
              <w:spacing w:beforeLines="20" w:before="48"/>
              <w:rPr>
                <w:rFonts w:cs="Arial"/>
                <w:color w:val="000000"/>
                <w:szCs w:val="20"/>
                <w:lang w:val="en-US"/>
              </w:rPr>
            </w:pPr>
            <w:r w:rsidRPr="004073A4">
              <w:rPr>
                <w:rFonts w:cs="Arial"/>
                <w:color w:val="000000"/>
                <w:szCs w:val="20"/>
                <w:lang w:val="en-US"/>
              </w:rPr>
              <w:t>United Nations Development Assistance Framework</w:t>
            </w:r>
          </w:p>
        </w:tc>
      </w:tr>
      <w:tr w:rsidR="00AB4B8C" w:rsidRPr="004073A4"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lastRenderedPageBreak/>
              <w:t>UOP</w:t>
            </w:r>
          </w:p>
        </w:tc>
        <w:tc>
          <w:tcPr>
            <w:tcW w:w="7053" w:type="dxa"/>
          </w:tcPr>
          <w:p w:rsidR="00AB4B8C" w:rsidRPr="004073A4" w:rsidRDefault="00AB4B8C" w:rsidP="00EF48FC">
            <w:pPr>
              <w:autoSpaceDE w:val="0"/>
              <w:autoSpaceDN w:val="0"/>
              <w:adjustRightInd w:val="0"/>
              <w:spacing w:beforeLines="20" w:before="48"/>
              <w:rPr>
                <w:rFonts w:cs="Arial"/>
                <w:color w:val="000000"/>
                <w:szCs w:val="20"/>
                <w:lang w:val="en-US"/>
              </w:rPr>
            </w:pPr>
            <w:r w:rsidRPr="004073A4">
              <w:rPr>
                <w:rFonts w:cs="Arial"/>
                <w:bCs/>
                <w:color w:val="000000"/>
                <w:szCs w:val="20"/>
                <w:lang w:val="en-US"/>
              </w:rPr>
              <w:t>U</w:t>
            </w:r>
            <w:r w:rsidRPr="004073A4">
              <w:rPr>
                <w:rFonts w:cs="Arial"/>
                <w:color w:val="000000"/>
                <w:szCs w:val="20"/>
                <w:lang w:val="en-US"/>
              </w:rPr>
              <w:t>nité opérationnelle du projet</w:t>
            </w:r>
          </w:p>
        </w:tc>
      </w:tr>
      <w:tr w:rsidR="00AB4B8C" w:rsidRPr="00715792" w:rsidTr="00AB4B8C">
        <w:tc>
          <w:tcPr>
            <w:tcW w:w="2127" w:type="dxa"/>
          </w:tcPr>
          <w:p w:rsidR="00AB4B8C" w:rsidRPr="004073A4" w:rsidRDefault="00AB4B8C" w:rsidP="00EF48FC">
            <w:pPr>
              <w:autoSpaceDE w:val="0"/>
              <w:autoSpaceDN w:val="0"/>
              <w:adjustRightInd w:val="0"/>
              <w:spacing w:beforeLines="20" w:before="48"/>
              <w:rPr>
                <w:rFonts w:cs="Arial"/>
                <w:b/>
                <w:bCs/>
                <w:color w:val="000000"/>
                <w:szCs w:val="20"/>
                <w:lang w:val="en-US"/>
              </w:rPr>
            </w:pPr>
            <w:r w:rsidRPr="004073A4">
              <w:rPr>
                <w:rFonts w:cs="Arial"/>
                <w:b/>
                <w:bCs/>
                <w:color w:val="000000"/>
                <w:szCs w:val="20"/>
                <w:lang w:val="en-US"/>
              </w:rPr>
              <w:t>WWF</w:t>
            </w:r>
          </w:p>
        </w:tc>
        <w:tc>
          <w:tcPr>
            <w:tcW w:w="7053" w:type="dxa"/>
          </w:tcPr>
          <w:p w:rsidR="00AB4B8C" w:rsidRPr="004073A4" w:rsidRDefault="00AB4B8C" w:rsidP="00EF48FC">
            <w:pPr>
              <w:autoSpaceDE w:val="0"/>
              <w:autoSpaceDN w:val="0"/>
              <w:adjustRightInd w:val="0"/>
              <w:spacing w:beforeLines="20" w:before="48"/>
              <w:rPr>
                <w:rFonts w:cs="Arial"/>
                <w:color w:val="000000"/>
                <w:szCs w:val="20"/>
                <w:lang w:val="en-US"/>
              </w:rPr>
            </w:pPr>
            <w:r w:rsidRPr="004073A4">
              <w:rPr>
                <w:rFonts w:cs="Arial"/>
                <w:color w:val="000000"/>
                <w:szCs w:val="20"/>
                <w:lang w:val="en-US"/>
              </w:rPr>
              <w:t>World Wide Fund for Nature</w:t>
            </w:r>
          </w:p>
        </w:tc>
      </w:tr>
    </w:tbl>
    <w:p w:rsidR="00AB4B8C" w:rsidRPr="004073A4" w:rsidRDefault="00AB4B8C" w:rsidP="00AB4B8C">
      <w:pPr>
        <w:rPr>
          <w:lang w:val="en-US"/>
        </w:rPr>
      </w:pPr>
    </w:p>
    <w:p w:rsidR="00AB4B8C" w:rsidRPr="004073A4" w:rsidRDefault="00AB4B8C">
      <w:pPr>
        <w:jc w:val="left"/>
        <w:rPr>
          <w:lang w:val="en-US"/>
        </w:rPr>
      </w:pPr>
      <w:r w:rsidRPr="004073A4">
        <w:rPr>
          <w:lang w:val="en-US"/>
        </w:rPr>
        <w:br w:type="page"/>
      </w:r>
    </w:p>
    <w:p w:rsidR="00123629" w:rsidRPr="004073A4" w:rsidRDefault="00BF3772" w:rsidP="002B5032">
      <w:pPr>
        <w:pStyle w:val="Titre"/>
        <w:pBdr>
          <w:bottom w:val="single" w:sz="4" w:space="1" w:color="auto"/>
        </w:pBdr>
        <w:ind w:right="1135"/>
        <w:rPr>
          <w:lang w:val="en-US"/>
        </w:rPr>
      </w:pPr>
      <w:r w:rsidRPr="004073A4">
        <w:rPr>
          <w:lang w:val="en-US"/>
        </w:rPr>
        <w:lastRenderedPageBreak/>
        <w:t>PROJE</w:t>
      </w:r>
      <w:r w:rsidR="008D2B77" w:rsidRPr="004073A4">
        <w:rPr>
          <w:lang w:val="en-US"/>
        </w:rPr>
        <w:t>C</w:t>
      </w:r>
      <w:r w:rsidRPr="004073A4">
        <w:rPr>
          <w:lang w:val="en-US"/>
        </w:rPr>
        <w:t>T</w:t>
      </w:r>
      <w:bookmarkEnd w:id="1"/>
      <w:r w:rsidR="008D2B77" w:rsidRPr="004073A4">
        <w:rPr>
          <w:lang w:val="en-US"/>
        </w:rPr>
        <w:t xml:space="preserve"> OUTLINE</w:t>
      </w:r>
      <w:r w:rsidRPr="004073A4">
        <w:rPr>
          <w:lang w:val="en-US"/>
        </w:rPr>
        <w:t xml:space="preserve"> </w:t>
      </w:r>
    </w:p>
    <w:p w:rsidR="00123629" w:rsidRPr="004073A4" w:rsidRDefault="00BF3772" w:rsidP="002B5032">
      <w:pPr>
        <w:autoSpaceDE w:val="0"/>
        <w:autoSpaceDN w:val="0"/>
        <w:adjustRightInd w:val="0"/>
        <w:spacing w:before="240"/>
        <w:rPr>
          <w:rFonts w:cs="Arial"/>
          <w:b/>
          <w:lang w:val="en-US"/>
        </w:rPr>
      </w:pPr>
      <w:r w:rsidRPr="004073A4">
        <w:rPr>
          <w:rFonts w:cs="Arial"/>
          <w:b/>
          <w:bCs/>
          <w:lang w:val="en-US"/>
        </w:rPr>
        <w:t>I.</w:t>
      </w:r>
      <w:r w:rsidRPr="004073A4">
        <w:rPr>
          <w:rFonts w:cs="Arial"/>
          <w:b/>
          <w:lang w:val="en-US"/>
        </w:rPr>
        <w:t xml:space="preserve"> </w:t>
      </w:r>
      <w:r w:rsidR="008D2B77" w:rsidRPr="004073A4">
        <w:rPr>
          <w:rFonts w:cs="Arial"/>
          <w:b/>
          <w:lang w:val="en-US"/>
        </w:rPr>
        <w:t xml:space="preserve">PROJECT </w:t>
      </w:r>
      <w:r w:rsidRPr="004073A4">
        <w:rPr>
          <w:rFonts w:cs="Arial"/>
          <w:b/>
          <w:lang w:val="en-US"/>
        </w:rPr>
        <w:t>IDENTIFICATION</w:t>
      </w:r>
    </w:p>
    <w:p w:rsidR="00123629" w:rsidRPr="004073A4" w:rsidRDefault="00123629" w:rsidP="002B5032">
      <w:pPr>
        <w:pStyle w:val="Corpsdetexte3"/>
        <w:spacing w:before="240"/>
        <w:rPr>
          <w:rFonts w:cs="Arial"/>
          <w:b/>
          <w:color w:val="000000"/>
          <w:lang w:val="en-US"/>
        </w:rPr>
      </w:pPr>
      <w:r w:rsidRPr="004073A4">
        <w:rPr>
          <w:rFonts w:cs="Arial"/>
          <w:b/>
          <w:color w:val="000000"/>
          <w:lang w:val="en-US"/>
        </w:rPr>
        <w:t>i.1 Tit</w:t>
      </w:r>
      <w:r w:rsidR="008D2B77" w:rsidRPr="004073A4">
        <w:rPr>
          <w:rFonts w:cs="Arial"/>
          <w:b/>
          <w:color w:val="000000"/>
          <w:lang w:val="en-US"/>
        </w:rPr>
        <w:t>le of the project funded by the Global Environment F</w:t>
      </w:r>
      <w:r w:rsidR="00B77C21" w:rsidRPr="004073A4">
        <w:rPr>
          <w:rFonts w:cs="Arial"/>
          <w:b/>
          <w:color w:val="000000"/>
          <w:lang w:val="en-US"/>
        </w:rPr>
        <w:t>acility</w:t>
      </w:r>
      <w:r w:rsidR="008D2B77" w:rsidRPr="004073A4">
        <w:rPr>
          <w:rFonts w:cs="Arial"/>
          <w:b/>
          <w:color w:val="000000"/>
          <w:lang w:val="en-US"/>
        </w:rPr>
        <w:t xml:space="preserve"> </w:t>
      </w:r>
      <w:r w:rsidRPr="004073A4">
        <w:rPr>
          <w:rFonts w:cs="Arial"/>
          <w:b/>
          <w:color w:val="000000"/>
          <w:lang w:val="en-US"/>
        </w:rPr>
        <w:t>(</w:t>
      </w:r>
      <w:r w:rsidR="008D2B77" w:rsidRPr="004073A4">
        <w:rPr>
          <w:rFonts w:cs="Arial"/>
          <w:b/>
          <w:color w:val="000000"/>
          <w:lang w:val="en-US"/>
        </w:rPr>
        <w:t>GEF</w:t>
      </w:r>
      <w:r w:rsidRPr="004073A4">
        <w:rPr>
          <w:rFonts w:cs="Arial"/>
          <w:b/>
          <w:color w:val="000000"/>
          <w:lang w:val="en-US"/>
        </w:rPr>
        <w:t xml:space="preserve">) </w:t>
      </w:r>
      <w:r w:rsidR="008D2B77" w:rsidRPr="004073A4">
        <w:rPr>
          <w:rFonts w:cs="Arial"/>
          <w:b/>
          <w:color w:val="000000"/>
          <w:lang w:val="en-US"/>
        </w:rPr>
        <w:t>and</w:t>
      </w:r>
      <w:r w:rsidRPr="004073A4">
        <w:rPr>
          <w:rFonts w:cs="Arial"/>
          <w:b/>
          <w:color w:val="000000"/>
          <w:lang w:val="en-US"/>
        </w:rPr>
        <w:t xml:space="preserve"> su</w:t>
      </w:r>
      <w:r w:rsidR="008D2B77" w:rsidRPr="004073A4">
        <w:rPr>
          <w:rFonts w:cs="Arial"/>
          <w:b/>
          <w:color w:val="000000"/>
          <w:lang w:val="en-US"/>
        </w:rPr>
        <w:t>pported by United Nations Development</w:t>
      </w:r>
      <w:r w:rsidRPr="004073A4">
        <w:rPr>
          <w:rFonts w:cs="Arial"/>
          <w:b/>
          <w:color w:val="000000"/>
          <w:lang w:val="en-US"/>
        </w:rPr>
        <w:t xml:space="preserve"> Programme </w:t>
      </w:r>
      <w:r w:rsidR="008D2B77" w:rsidRPr="004073A4">
        <w:rPr>
          <w:rFonts w:cs="Arial"/>
          <w:b/>
          <w:color w:val="000000"/>
          <w:lang w:val="en-US"/>
        </w:rPr>
        <w:t>(UNDP</w:t>
      </w:r>
      <w:r w:rsidRPr="004073A4">
        <w:rPr>
          <w:rFonts w:cs="Arial"/>
          <w:b/>
          <w:color w:val="000000"/>
          <w:lang w:val="en-US"/>
        </w:rPr>
        <w:t>)</w:t>
      </w:r>
    </w:p>
    <w:p w:rsidR="00123629" w:rsidRPr="004073A4" w:rsidRDefault="002E6613" w:rsidP="002B5032">
      <w:pPr>
        <w:pStyle w:val="Corpsdetexte3"/>
        <w:rPr>
          <w:lang w:val="en-US"/>
        </w:rPr>
      </w:pPr>
      <w:r w:rsidRPr="004073A4">
        <w:rPr>
          <w:lang w:val="en-US"/>
        </w:rPr>
        <w:t xml:space="preserve">Middle Atlas Forests Integrated Management Project </w:t>
      </w:r>
      <w:r w:rsidR="00123629" w:rsidRPr="004073A4">
        <w:rPr>
          <w:lang w:val="en-US"/>
        </w:rPr>
        <w:t>(GIFMA)</w:t>
      </w:r>
    </w:p>
    <w:p w:rsidR="00123629" w:rsidRPr="004073A4" w:rsidRDefault="00123629" w:rsidP="002B5032">
      <w:pPr>
        <w:pStyle w:val="TitrePetiti"/>
        <w:rPr>
          <w:lang w:val="en-US"/>
        </w:rPr>
      </w:pPr>
      <w:r w:rsidRPr="004073A4">
        <w:rPr>
          <w:lang w:val="en-US"/>
        </w:rPr>
        <w:t xml:space="preserve">i.2 </w:t>
      </w:r>
      <w:r w:rsidR="001E2946" w:rsidRPr="004073A4">
        <w:rPr>
          <w:lang w:val="en-US"/>
        </w:rPr>
        <w:t xml:space="preserve">UNDP and GEF project </w:t>
      </w:r>
      <w:r w:rsidRPr="004073A4">
        <w:rPr>
          <w:lang w:val="en-US"/>
        </w:rPr>
        <w:t xml:space="preserve">identification </w:t>
      </w:r>
      <w:r w:rsidR="001E2946" w:rsidRPr="004073A4">
        <w:rPr>
          <w:lang w:val="en-US"/>
        </w:rPr>
        <w:t>numbers</w:t>
      </w:r>
    </w:p>
    <w:p w:rsidR="00123629" w:rsidRPr="004073A4" w:rsidRDefault="00123629" w:rsidP="002B5032">
      <w:pPr>
        <w:autoSpaceDE w:val="0"/>
        <w:autoSpaceDN w:val="0"/>
        <w:adjustRightInd w:val="0"/>
        <w:spacing w:before="240"/>
        <w:rPr>
          <w:rFonts w:cs="Arial"/>
          <w:color w:val="000000"/>
          <w:szCs w:val="20"/>
          <w:lang w:val="en-US"/>
        </w:rPr>
      </w:pPr>
      <w:r w:rsidRPr="004073A4">
        <w:rPr>
          <w:rFonts w:cs="Arial"/>
          <w:b/>
          <w:color w:val="000000"/>
          <w:szCs w:val="20"/>
          <w:lang w:val="en-US"/>
        </w:rPr>
        <w:tab/>
      </w:r>
      <w:r w:rsidR="00667A4E" w:rsidRPr="004073A4">
        <w:rPr>
          <w:rFonts w:cs="Arial"/>
          <w:color w:val="000000"/>
          <w:szCs w:val="20"/>
          <w:lang w:val="en-US"/>
        </w:rPr>
        <w:t xml:space="preserve">GEF </w:t>
      </w:r>
      <w:r w:rsidR="001E2946" w:rsidRPr="004073A4">
        <w:rPr>
          <w:rFonts w:cs="Arial"/>
          <w:color w:val="000000"/>
          <w:szCs w:val="20"/>
          <w:lang w:val="en-US"/>
        </w:rPr>
        <w:t>Project I</w:t>
      </w:r>
      <w:r w:rsidRPr="004073A4">
        <w:rPr>
          <w:rFonts w:cs="Arial"/>
          <w:color w:val="000000"/>
          <w:szCs w:val="20"/>
          <w:lang w:val="en-US"/>
        </w:rPr>
        <w:t>D: PIMS 2983</w:t>
      </w:r>
    </w:p>
    <w:p w:rsidR="00123629" w:rsidRPr="004073A4" w:rsidRDefault="00667A4E" w:rsidP="002B5032">
      <w:pPr>
        <w:autoSpaceDE w:val="0"/>
        <w:autoSpaceDN w:val="0"/>
        <w:adjustRightInd w:val="0"/>
        <w:rPr>
          <w:rFonts w:cs="Arial"/>
          <w:color w:val="000000"/>
          <w:szCs w:val="20"/>
          <w:lang w:val="en-US"/>
        </w:rPr>
      </w:pPr>
      <w:r w:rsidRPr="004073A4">
        <w:rPr>
          <w:rFonts w:cs="Arial"/>
          <w:color w:val="000000"/>
          <w:szCs w:val="20"/>
          <w:lang w:val="en-US"/>
        </w:rPr>
        <w:tab/>
        <w:t xml:space="preserve">UNDP </w:t>
      </w:r>
      <w:r w:rsidR="001E2946" w:rsidRPr="004073A4">
        <w:rPr>
          <w:rFonts w:cs="Arial"/>
          <w:color w:val="000000"/>
          <w:szCs w:val="20"/>
          <w:lang w:val="en-US"/>
        </w:rPr>
        <w:t xml:space="preserve">Project </w:t>
      </w:r>
      <w:r w:rsidRPr="004073A4">
        <w:rPr>
          <w:rFonts w:cs="Arial"/>
          <w:color w:val="000000"/>
          <w:szCs w:val="20"/>
          <w:lang w:val="en-US"/>
        </w:rPr>
        <w:t>I</w:t>
      </w:r>
      <w:r w:rsidR="00123629" w:rsidRPr="004073A4">
        <w:rPr>
          <w:rFonts w:cs="Arial"/>
          <w:color w:val="000000"/>
          <w:szCs w:val="20"/>
          <w:lang w:val="en-US"/>
        </w:rPr>
        <w:t>D: 00054049</w:t>
      </w:r>
    </w:p>
    <w:p w:rsidR="0028309B" w:rsidRPr="004073A4" w:rsidRDefault="0028309B" w:rsidP="002B5032">
      <w:pPr>
        <w:autoSpaceDE w:val="0"/>
        <w:autoSpaceDN w:val="0"/>
        <w:adjustRightInd w:val="0"/>
        <w:rPr>
          <w:rFonts w:cs="Arial"/>
          <w:b/>
          <w:color w:val="000000"/>
          <w:szCs w:val="20"/>
          <w:lang w:val="en-US"/>
        </w:rPr>
      </w:pPr>
    </w:p>
    <w:p w:rsidR="00123629" w:rsidRPr="00FF0D5F" w:rsidRDefault="00123629" w:rsidP="002B5032">
      <w:pPr>
        <w:pStyle w:val="TitrePetiti"/>
        <w:rPr>
          <w:lang w:val="fr-FR"/>
        </w:rPr>
      </w:pPr>
      <w:r w:rsidRPr="00FF0D5F">
        <w:rPr>
          <w:lang w:val="fr-FR"/>
        </w:rPr>
        <w:t>i.3 Calendrier de l’évaluation et date du rapport d’évaluation</w:t>
      </w:r>
    </w:p>
    <w:tbl>
      <w:tblPr>
        <w:tblStyle w:val="Grilledutableau"/>
        <w:tblW w:w="10207" w:type="dxa"/>
        <w:tblInd w:w="-318" w:type="dxa"/>
        <w:tblLayout w:type="fixed"/>
        <w:tblLook w:val="04A0" w:firstRow="1" w:lastRow="0" w:firstColumn="1" w:lastColumn="0" w:noHBand="0" w:noVBand="1"/>
      </w:tblPr>
      <w:tblGrid>
        <w:gridCol w:w="1702"/>
        <w:gridCol w:w="1843"/>
        <w:gridCol w:w="4111"/>
        <w:gridCol w:w="1134"/>
        <w:gridCol w:w="1417"/>
      </w:tblGrid>
      <w:tr w:rsidR="00123629" w:rsidRPr="004073A4" w:rsidTr="00667A4E">
        <w:tc>
          <w:tcPr>
            <w:tcW w:w="1702" w:type="dxa"/>
            <w:vAlign w:val="center"/>
          </w:tcPr>
          <w:p w:rsidR="00123629" w:rsidRPr="004073A4" w:rsidRDefault="00644D5F" w:rsidP="002B5032">
            <w:pPr>
              <w:autoSpaceDE w:val="0"/>
              <w:autoSpaceDN w:val="0"/>
              <w:adjustRightInd w:val="0"/>
              <w:jc w:val="center"/>
              <w:rPr>
                <w:rFonts w:cs="Arial"/>
                <w:b/>
                <w:color w:val="000000"/>
                <w:szCs w:val="20"/>
                <w:lang w:val="en-US"/>
              </w:rPr>
            </w:pPr>
            <w:r w:rsidRPr="004073A4">
              <w:rPr>
                <w:rFonts w:cs="Arial"/>
                <w:b/>
                <w:color w:val="000000"/>
                <w:szCs w:val="20"/>
                <w:lang w:val="en-US"/>
              </w:rPr>
              <w:t>Stag</w:t>
            </w:r>
            <w:r w:rsidR="00123629" w:rsidRPr="004073A4">
              <w:rPr>
                <w:rFonts w:cs="Arial"/>
                <w:b/>
                <w:color w:val="000000"/>
                <w:szCs w:val="20"/>
                <w:lang w:val="en-US"/>
              </w:rPr>
              <w:t>e</w:t>
            </w:r>
          </w:p>
        </w:tc>
        <w:tc>
          <w:tcPr>
            <w:tcW w:w="1843" w:type="dxa"/>
            <w:vAlign w:val="center"/>
          </w:tcPr>
          <w:p w:rsidR="00123629" w:rsidRPr="004073A4" w:rsidRDefault="008D2B77" w:rsidP="002B5032">
            <w:pPr>
              <w:autoSpaceDE w:val="0"/>
              <w:autoSpaceDN w:val="0"/>
              <w:adjustRightInd w:val="0"/>
              <w:jc w:val="center"/>
              <w:rPr>
                <w:rFonts w:cs="Arial"/>
                <w:b/>
                <w:color w:val="000000"/>
                <w:szCs w:val="20"/>
                <w:lang w:val="en-US"/>
              </w:rPr>
            </w:pPr>
            <w:r w:rsidRPr="004073A4">
              <w:rPr>
                <w:rFonts w:cs="Arial"/>
                <w:b/>
                <w:color w:val="000000"/>
                <w:szCs w:val="20"/>
                <w:lang w:val="en-US"/>
              </w:rPr>
              <w:t>Del</w:t>
            </w:r>
            <w:r w:rsidR="00123629" w:rsidRPr="004073A4">
              <w:rPr>
                <w:rFonts w:cs="Arial"/>
                <w:b/>
                <w:color w:val="000000"/>
                <w:szCs w:val="20"/>
                <w:lang w:val="en-US"/>
              </w:rPr>
              <w:t>iv</w:t>
            </w:r>
            <w:r w:rsidR="00EA6763" w:rsidRPr="004073A4">
              <w:rPr>
                <w:rFonts w:cs="Arial"/>
                <w:b/>
                <w:color w:val="000000"/>
                <w:szCs w:val="20"/>
                <w:lang w:val="en-US"/>
              </w:rPr>
              <w:t>e</w:t>
            </w:r>
            <w:r w:rsidR="00123629" w:rsidRPr="004073A4">
              <w:rPr>
                <w:rFonts w:cs="Arial"/>
                <w:b/>
                <w:color w:val="000000"/>
                <w:szCs w:val="20"/>
                <w:lang w:val="en-US"/>
              </w:rPr>
              <w:t>rable</w:t>
            </w:r>
          </w:p>
        </w:tc>
        <w:tc>
          <w:tcPr>
            <w:tcW w:w="4111" w:type="dxa"/>
            <w:vAlign w:val="center"/>
          </w:tcPr>
          <w:p w:rsidR="00123629" w:rsidRPr="004073A4" w:rsidRDefault="00123629" w:rsidP="002B5032">
            <w:pPr>
              <w:autoSpaceDE w:val="0"/>
              <w:autoSpaceDN w:val="0"/>
              <w:adjustRightInd w:val="0"/>
              <w:jc w:val="center"/>
              <w:rPr>
                <w:rFonts w:cs="Arial"/>
                <w:b/>
                <w:color w:val="000000"/>
                <w:szCs w:val="20"/>
                <w:lang w:val="en-US"/>
              </w:rPr>
            </w:pPr>
            <w:r w:rsidRPr="004073A4">
              <w:rPr>
                <w:rFonts w:cs="Arial"/>
                <w:b/>
                <w:color w:val="000000"/>
                <w:szCs w:val="20"/>
                <w:lang w:val="en-US"/>
              </w:rPr>
              <w:t>Activit</w:t>
            </w:r>
            <w:r w:rsidR="008D2B77" w:rsidRPr="004073A4">
              <w:rPr>
                <w:rFonts w:cs="Arial"/>
                <w:b/>
                <w:color w:val="000000"/>
                <w:szCs w:val="20"/>
                <w:lang w:val="en-US"/>
              </w:rPr>
              <w:t>y</w:t>
            </w:r>
          </w:p>
        </w:tc>
        <w:tc>
          <w:tcPr>
            <w:tcW w:w="1134" w:type="dxa"/>
            <w:vAlign w:val="center"/>
          </w:tcPr>
          <w:p w:rsidR="00123629" w:rsidRPr="004073A4" w:rsidRDefault="00123629" w:rsidP="00667A4E">
            <w:pPr>
              <w:autoSpaceDE w:val="0"/>
              <w:autoSpaceDN w:val="0"/>
              <w:adjustRightInd w:val="0"/>
              <w:jc w:val="center"/>
              <w:rPr>
                <w:rFonts w:cs="Arial"/>
                <w:b/>
                <w:color w:val="000000"/>
                <w:szCs w:val="20"/>
                <w:lang w:val="en-US"/>
              </w:rPr>
            </w:pPr>
            <w:r w:rsidRPr="004073A4">
              <w:rPr>
                <w:rFonts w:cs="Arial"/>
                <w:b/>
                <w:color w:val="000000"/>
                <w:szCs w:val="20"/>
                <w:lang w:val="en-US"/>
              </w:rPr>
              <w:t>Dur</w:t>
            </w:r>
            <w:r w:rsidR="00667A4E" w:rsidRPr="004073A4">
              <w:rPr>
                <w:rFonts w:cs="Arial"/>
                <w:b/>
                <w:color w:val="000000"/>
                <w:szCs w:val="20"/>
                <w:lang w:val="en-US"/>
              </w:rPr>
              <w:t>ation</w:t>
            </w:r>
          </w:p>
        </w:tc>
        <w:tc>
          <w:tcPr>
            <w:tcW w:w="1417" w:type="dxa"/>
            <w:vAlign w:val="center"/>
          </w:tcPr>
          <w:p w:rsidR="00123629" w:rsidRPr="004073A4" w:rsidRDefault="00667A4E" w:rsidP="00667A4E">
            <w:pPr>
              <w:autoSpaceDE w:val="0"/>
              <w:autoSpaceDN w:val="0"/>
              <w:adjustRightInd w:val="0"/>
              <w:jc w:val="center"/>
              <w:rPr>
                <w:rFonts w:cs="Arial"/>
                <w:b/>
                <w:color w:val="000000"/>
                <w:szCs w:val="20"/>
                <w:lang w:val="en-US"/>
              </w:rPr>
            </w:pPr>
            <w:r w:rsidRPr="004073A4">
              <w:rPr>
                <w:rFonts w:cs="Arial"/>
                <w:b/>
                <w:color w:val="000000"/>
                <w:szCs w:val="20"/>
                <w:lang w:val="en-US"/>
              </w:rPr>
              <w:t>Completion d</w:t>
            </w:r>
            <w:r w:rsidR="00123629" w:rsidRPr="004073A4">
              <w:rPr>
                <w:rFonts w:cs="Arial"/>
                <w:b/>
                <w:color w:val="000000"/>
                <w:szCs w:val="20"/>
                <w:lang w:val="en-US"/>
              </w:rPr>
              <w:t xml:space="preserve">ate </w:t>
            </w:r>
          </w:p>
        </w:tc>
      </w:tr>
      <w:tr w:rsidR="00123629" w:rsidRPr="004073A4" w:rsidTr="00667A4E">
        <w:tc>
          <w:tcPr>
            <w:tcW w:w="1702" w:type="dxa"/>
            <w:vAlign w:val="center"/>
          </w:tcPr>
          <w:p w:rsidR="00123629" w:rsidRPr="004073A4" w:rsidRDefault="00123629" w:rsidP="00644D5F">
            <w:pPr>
              <w:autoSpaceDE w:val="0"/>
              <w:autoSpaceDN w:val="0"/>
              <w:adjustRightInd w:val="0"/>
              <w:jc w:val="center"/>
              <w:rPr>
                <w:rFonts w:cs="Arial"/>
                <w:b/>
                <w:color w:val="000000"/>
                <w:szCs w:val="20"/>
                <w:lang w:val="en-US"/>
              </w:rPr>
            </w:pPr>
            <w:r w:rsidRPr="004073A4">
              <w:rPr>
                <w:rFonts w:cs="Arial"/>
                <w:color w:val="000000"/>
                <w:szCs w:val="20"/>
                <w:lang w:val="en-US"/>
              </w:rPr>
              <w:t>Pr</w:t>
            </w:r>
            <w:r w:rsidR="00644D5F" w:rsidRPr="004073A4">
              <w:rPr>
                <w:rFonts w:cs="Arial"/>
                <w:color w:val="000000"/>
                <w:szCs w:val="20"/>
                <w:lang w:val="en-US"/>
              </w:rPr>
              <w:t>e</w:t>
            </w:r>
            <w:r w:rsidRPr="004073A4">
              <w:rPr>
                <w:rFonts w:cs="Arial"/>
                <w:color w:val="000000"/>
                <w:szCs w:val="20"/>
                <w:lang w:val="en-US"/>
              </w:rPr>
              <w:t>paration</w:t>
            </w:r>
          </w:p>
        </w:tc>
        <w:tc>
          <w:tcPr>
            <w:tcW w:w="1843" w:type="dxa"/>
            <w:vAlign w:val="center"/>
          </w:tcPr>
          <w:p w:rsidR="00123629" w:rsidRPr="004073A4" w:rsidRDefault="00644D5F" w:rsidP="00C327FD">
            <w:pPr>
              <w:autoSpaceDE w:val="0"/>
              <w:autoSpaceDN w:val="0"/>
              <w:adjustRightInd w:val="0"/>
              <w:jc w:val="center"/>
              <w:rPr>
                <w:rFonts w:cs="Arial"/>
                <w:b/>
                <w:color w:val="000000"/>
                <w:szCs w:val="20"/>
                <w:lang w:val="en-US"/>
              </w:rPr>
            </w:pPr>
            <w:r w:rsidRPr="004073A4">
              <w:rPr>
                <w:rFonts w:cs="Arial"/>
                <w:color w:val="000000"/>
                <w:szCs w:val="20"/>
                <w:lang w:val="en-US"/>
              </w:rPr>
              <w:t>I</w:t>
            </w:r>
            <w:r w:rsidR="00123629" w:rsidRPr="004073A4">
              <w:rPr>
                <w:rFonts w:cs="Arial"/>
                <w:color w:val="000000"/>
                <w:szCs w:val="20"/>
                <w:lang w:val="en-US"/>
              </w:rPr>
              <w:t>nitial</w:t>
            </w:r>
            <w:r w:rsidRPr="004073A4">
              <w:rPr>
                <w:rFonts w:cs="Arial"/>
                <w:color w:val="000000"/>
                <w:szCs w:val="20"/>
                <w:lang w:val="en-US"/>
              </w:rPr>
              <w:t xml:space="preserve"> report</w:t>
            </w:r>
            <w:r w:rsidR="00123629" w:rsidRPr="004073A4">
              <w:rPr>
                <w:rFonts w:cs="Arial"/>
                <w:color w:val="000000"/>
                <w:szCs w:val="20"/>
                <w:lang w:val="en-US"/>
              </w:rPr>
              <w:t xml:space="preserve"> (M</w:t>
            </w:r>
            <w:r w:rsidRPr="004073A4">
              <w:rPr>
                <w:rFonts w:cs="Arial"/>
                <w:color w:val="000000"/>
                <w:szCs w:val="20"/>
                <w:lang w:val="en-US"/>
              </w:rPr>
              <w:t>e</w:t>
            </w:r>
            <w:r w:rsidR="00123629" w:rsidRPr="004073A4">
              <w:rPr>
                <w:rFonts w:cs="Arial"/>
                <w:color w:val="000000"/>
                <w:szCs w:val="20"/>
                <w:lang w:val="en-US"/>
              </w:rPr>
              <w:t>thodolog</w:t>
            </w:r>
            <w:r w:rsidRPr="004073A4">
              <w:rPr>
                <w:rFonts w:cs="Arial"/>
                <w:color w:val="000000"/>
                <w:szCs w:val="20"/>
                <w:lang w:val="en-US"/>
              </w:rPr>
              <w:t>y and</w:t>
            </w:r>
            <w:r w:rsidR="00123629" w:rsidRPr="004073A4">
              <w:rPr>
                <w:rFonts w:cs="Arial"/>
                <w:color w:val="000000"/>
                <w:szCs w:val="20"/>
                <w:lang w:val="en-US"/>
              </w:rPr>
              <w:t xml:space="preserve"> planning)</w:t>
            </w:r>
          </w:p>
        </w:tc>
        <w:tc>
          <w:tcPr>
            <w:tcW w:w="4111" w:type="dxa"/>
            <w:vAlign w:val="center"/>
          </w:tcPr>
          <w:p w:rsidR="00123629" w:rsidRPr="004073A4" w:rsidRDefault="00123629" w:rsidP="00385263">
            <w:pPr>
              <w:autoSpaceDE w:val="0"/>
              <w:autoSpaceDN w:val="0"/>
              <w:adjustRightInd w:val="0"/>
              <w:ind w:hanging="425"/>
              <w:jc w:val="center"/>
              <w:rPr>
                <w:rFonts w:cs="Arial"/>
                <w:color w:val="000000"/>
                <w:szCs w:val="20"/>
                <w:lang w:val="en-US"/>
              </w:rPr>
            </w:pPr>
            <w:r w:rsidRPr="004073A4">
              <w:rPr>
                <w:rFonts w:cs="Arial"/>
                <w:color w:val="000000"/>
                <w:szCs w:val="20"/>
                <w:lang w:val="en-US"/>
              </w:rPr>
              <w:t>- document</w:t>
            </w:r>
            <w:r w:rsidR="00EA6763" w:rsidRPr="004073A4">
              <w:rPr>
                <w:rFonts w:cs="Arial"/>
                <w:color w:val="000000"/>
                <w:szCs w:val="20"/>
                <w:lang w:val="en-US"/>
              </w:rPr>
              <w:t xml:space="preserve"> research</w:t>
            </w:r>
          </w:p>
          <w:p w:rsidR="00123629" w:rsidRPr="004073A4" w:rsidRDefault="00EA6763" w:rsidP="00385263">
            <w:pPr>
              <w:autoSpaceDE w:val="0"/>
              <w:autoSpaceDN w:val="0"/>
              <w:adjustRightInd w:val="0"/>
              <w:ind w:hanging="425"/>
              <w:jc w:val="center"/>
              <w:rPr>
                <w:rFonts w:cs="Arial"/>
                <w:color w:val="000000"/>
                <w:szCs w:val="20"/>
                <w:lang w:val="en-US"/>
              </w:rPr>
            </w:pPr>
            <w:r w:rsidRPr="004073A4">
              <w:rPr>
                <w:rFonts w:cs="Arial"/>
                <w:color w:val="000000"/>
                <w:szCs w:val="20"/>
                <w:lang w:val="en-US"/>
              </w:rPr>
              <w:t>- Interviews with project national and regional officials</w:t>
            </w:r>
          </w:p>
          <w:p w:rsidR="00123629" w:rsidRPr="004073A4" w:rsidRDefault="00123629" w:rsidP="00EA6763">
            <w:pPr>
              <w:autoSpaceDE w:val="0"/>
              <w:autoSpaceDN w:val="0"/>
              <w:adjustRightInd w:val="0"/>
              <w:ind w:hanging="425"/>
              <w:jc w:val="center"/>
              <w:rPr>
                <w:rFonts w:cs="Arial"/>
                <w:color w:val="000000"/>
                <w:szCs w:val="20"/>
                <w:lang w:val="en-US"/>
              </w:rPr>
            </w:pPr>
            <w:r w:rsidRPr="004073A4">
              <w:rPr>
                <w:rFonts w:cs="Arial"/>
                <w:color w:val="000000"/>
                <w:szCs w:val="20"/>
                <w:lang w:val="en-US"/>
              </w:rPr>
              <w:t>- pr</w:t>
            </w:r>
            <w:r w:rsidR="00EA6763" w:rsidRPr="004073A4">
              <w:rPr>
                <w:rFonts w:cs="Arial"/>
                <w:color w:val="000000"/>
                <w:szCs w:val="20"/>
                <w:lang w:val="en-US"/>
              </w:rPr>
              <w:t>e</w:t>
            </w:r>
            <w:r w:rsidRPr="004073A4">
              <w:rPr>
                <w:rFonts w:cs="Arial"/>
                <w:color w:val="000000"/>
                <w:szCs w:val="20"/>
                <w:lang w:val="en-US"/>
              </w:rPr>
              <w:t xml:space="preserve">sentation </w:t>
            </w:r>
            <w:r w:rsidR="00EA6763" w:rsidRPr="004073A4">
              <w:rPr>
                <w:rFonts w:cs="Arial"/>
                <w:color w:val="000000"/>
                <w:szCs w:val="20"/>
                <w:lang w:val="en-US"/>
              </w:rPr>
              <w:t>of initial re</w:t>
            </w:r>
            <w:r w:rsidRPr="004073A4">
              <w:rPr>
                <w:rFonts w:cs="Arial"/>
                <w:color w:val="000000"/>
                <w:szCs w:val="20"/>
                <w:lang w:val="en-US"/>
              </w:rPr>
              <w:t>port</w:t>
            </w:r>
          </w:p>
        </w:tc>
        <w:tc>
          <w:tcPr>
            <w:tcW w:w="1134" w:type="dxa"/>
            <w:vAlign w:val="center"/>
          </w:tcPr>
          <w:p w:rsidR="00123629" w:rsidRPr="004073A4" w:rsidRDefault="00123629" w:rsidP="00667A4E">
            <w:pPr>
              <w:autoSpaceDE w:val="0"/>
              <w:autoSpaceDN w:val="0"/>
              <w:adjustRightInd w:val="0"/>
              <w:jc w:val="center"/>
              <w:rPr>
                <w:rFonts w:cs="Arial"/>
                <w:color w:val="000000"/>
                <w:szCs w:val="20"/>
                <w:lang w:val="en-US"/>
              </w:rPr>
            </w:pPr>
            <w:r w:rsidRPr="004073A4">
              <w:rPr>
                <w:rFonts w:cs="Arial"/>
                <w:color w:val="000000"/>
                <w:szCs w:val="20"/>
                <w:lang w:val="en-US"/>
              </w:rPr>
              <w:t xml:space="preserve">5 </w:t>
            </w:r>
            <w:r w:rsidR="00667A4E" w:rsidRPr="004073A4">
              <w:rPr>
                <w:rFonts w:cs="Arial"/>
                <w:color w:val="000000"/>
                <w:szCs w:val="20"/>
                <w:lang w:val="en-US"/>
              </w:rPr>
              <w:t>days</w:t>
            </w:r>
          </w:p>
        </w:tc>
        <w:tc>
          <w:tcPr>
            <w:tcW w:w="1417" w:type="dxa"/>
            <w:vAlign w:val="center"/>
          </w:tcPr>
          <w:p w:rsidR="00123629" w:rsidRPr="004073A4" w:rsidRDefault="00123629" w:rsidP="002B5032">
            <w:pPr>
              <w:autoSpaceDE w:val="0"/>
              <w:autoSpaceDN w:val="0"/>
              <w:adjustRightInd w:val="0"/>
              <w:jc w:val="center"/>
              <w:rPr>
                <w:rFonts w:cs="Arial"/>
                <w:color w:val="000000"/>
                <w:szCs w:val="20"/>
                <w:lang w:val="en-US"/>
              </w:rPr>
            </w:pPr>
            <w:r w:rsidRPr="004073A4">
              <w:rPr>
                <w:rFonts w:cs="Arial"/>
                <w:color w:val="000000"/>
                <w:szCs w:val="20"/>
                <w:lang w:val="en-US"/>
              </w:rPr>
              <w:t>22-5-2014</w:t>
            </w:r>
          </w:p>
        </w:tc>
      </w:tr>
      <w:tr w:rsidR="00123629" w:rsidRPr="004073A4" w:rsidTr="00667A4E">
        <w:tc>
          <w:tcPr>
            <w:tcW w:w="1702" w:type="dxa"/>
            <w:vAlign w:val="center"/>
          </w:tcPr>
          <w:p w:rsidR="00123629" w:rsidRPr="004073A4" w:rsidRDefault="00644D5F" w:rsidP="00644D5F">
            <w:pPr>
              <w:autoSpaceDE w:val="0"/>
              <w:autoSpaceDN w:val="0"/>
              <w:adjustRightInd w:val="0"/>
              <w:jc w:val="center"/>
              <w:rPr>
                <w:rFonts w:cs="Arial"/>
                <w:b/>
                <w:color w:val="000000"/>
                <w:szCs w:val="20"/>
                <w:lang w:val="en-US"/>
              </w:rPr>
            </w:pPr>
            <w:r w:rsidRPr="004073A4">
              <w:rPr>
                <w:rFonts w:cs="Arial"/>
                <w:color w:val="000000"/>
                <w:szCs w:val="20"/>
                <w:lang w:val="en-US"/>
              </w:rPr>
              <w:t>E</w:t>
            </w:r>
            <w:r w:rsidR="00123629" w:rsidRPr="004073A4">
              <w:rPr>
                <w:rFonts w:cs="Arial"/>
                <w:color w:val="000000"/>
                <w:szCs w:val="20"/>
                <w:lang w:val="en-US"/>
              </w:rPr>
              <w:t>valuation</w:t>
            </w:r>
            <w:r w:rsidRPr="004073A4">
              <w:rPr>
                <w:rFonts w:cs="Arial"/>
                <w:color w:val="000000"/>
                <w:szCs w:val="20"/>
                <w:lang w:val="en-US"/>
              </w:rPr>
              <w:t xml:space="preserve"> mission</w:t>
            </w:r>
          </w:p>
        </w:tc>
        <w:tc>
          <w:tcPr>
            <w:tcW w:w="1843" w:type="dxa"/>
            <w:vAlign w:val="center"/>
          </w:tcPr>
          <w:p w:rsidR="00123629" w:rsidRPr="004073A4" w:rsidRDefault="00644D5F" w:rsidP="00644D5F">
            <w:pPr>
              <w:autoSpaceDE w:val="0"/>
              <w:autoSpaceDN w:val="0"/>
              <w:adjustRightInd w:val="0"/>
              <w:jc w:val="center"/>
              <w:rPr>
                <w:rFonts w:cs="Arial"/>
                <w:color w:val="000000"/>
                <w:szCs w:val="20"/>
                <w:lang w:val="en-US"/>
              </w:rPr>
            </w:pPr>
            <w:r w:rsidRPr="004073A4">
              <w:rPr>
                <w:rFonts w:cs="Arial"/>
                <w:color w:val="000000"/>
                <w:szCs w:val="20"/>
                <w:lang w:val="en-US"/>
              </w:rPr>
              <w:t>Initial c</w:t>
            </w:r>
            <w:r w:rsidR="00123629" w:rsidRPr="004073A4">
              <w:rPr>
                <w:rFonts w:cs="Arial"/>
                <w:color w:val="000000"/>
                <w:szCs w:val="20"/>
                <w:lang w:val="en-US"/>
              </w:rPr>
              <w:t>onclusions</w:t>
            </w:r>
          </w:p>
        </w:tc>
        <w:tc>
          <w:tcPr>
            <w:tcW w:w="4111" w:type="dxa"/>
            <w:vAlign w:val="center"/>
          </w:tcPr>
          <w:p w:rsidR="00123629" w:rsidRPr="004073A4" w:rsidRDefault="00123629" w:rsidP="00385263">
            <w:pPr>
              <w:autoSpaceDE w:val="0"/>
              <w:autoSpaceDN w:val="0"/>
              <w:adjustRightInd w:val="0"/>
              <w:ind w:hanging="425"/>
              <w:jc w:val="center"/>
              <w:rPr>
                <w:rFonts w:cs="Arial"/>
                <w:color w:val="000000"/>
                <w:szCs w:val="20"/>
                <w:lang w:val="en-US"/>
              </w:rPr>
            </w:pPr>
            <w:r w:rsidRPr="004073A4">
              <w:rPr>
                <w:rFonts w:cs="Arial"/>
                <w:color w:val="000000"/>
                <w:szCs w:val="20"/>
                <w:lang w:val="en-US"/>
              </w:rPr>
              <w:t xml:space="preserve">- </w:t>
            </w:r>
            <w:r w:rsidR="00385263" w:rsidRPr="004073A4">
              <w:rPr>
                <w:rFonts w:cs="Arial"/>
                <w:color w:val="000000"/>
                <w:szCs w:val="20"/>
                <w:lang w:val="en-US"/>
              </w:rPr>
              <w:t>Interviews with project operators and beneficiaries at the</w:t>
            </w:r>
            <w:r w:rsidRPr="004073A4">
              <w:rPr>
                <w:rFonts w:cs="Arial"/>
                <w:color w:val="000000"/>
                <w:szCs w:val="20"/>
                <w:lang w:val="en-US"/>
              </w:rPr>
              <w:t xml:space="preserve"> national, r</w:t>
            </w:r>
            <w:r w:rsidR="00385263" w:rsidRPr="004073A4">
              <w:rPr>
                <w:rFonts w:cs="Arial"/>
                <w:color w:val="000000"/>
                <w:szCs w:val="20"/>
                <w:lang w:val="en-US"/>
              </w:rPr>
              <w:t>e</w:t>
            </w:r>
            <w:r w:rsidRPr="004073A4">
              <w:rPr>
                <w:rFonts w:cs="Arial"/>
                <w:color w:val="000000"/>
                <w:szCs w:val="20"/>
                <w:lang w:val="en-US"/>
              </w:rPr>
              <w:t xml:space="preserve">gional, </w:t>
            </w:r>
            <w:r w:rsidR="00385263" w:rsidRPr="004073A4">
              <w:rPr>
                <w:rFonts w:cs="Arial"/>
                <w:color w:val="000000"/>
                <w:szCs w:val="20"/>
                <w:lang w:val="en-US"/>
              </w:rPr>
              <w:t>and</w:t>
            </w:r>
            <w:r w:rsidRPr="004073A4">
              <w:rPr>
                <w:rFonts w:cs="Arial"/>
                <w:color w:val="000000"/>
                <w:szCs w:val="20"/>
                <w:lang w:val="en-US"/>
              </w:rPr>
              <w:t xml:space="preserve"> local </w:t>
            </w:r>
            <w:r w:rsidR="00385263" w:rsidRPr="004073A4">
              <w:rPr>
                <w:rFonts w:cs="Arial"/>
                <w:color w:val="000000"/>
                <w:szCs w:val="20"/>
                <w:lang w:val="en-US"/>
              </w:rPr>
              <w:t>level</w:t>
            </w:r>
          </w:p>
          <w:p w:rsidR="00385263" w:rsidRPr="004073A4" w:rsidRDefault="00123629" w:rsidP="00385263">
            <w:pPr>
              <w:autoSpaceDE w:val="0"/>
              <w:autoSpaceDN w:val="0"/>
              <w:adjustRightInd w:val="0"/>
              <w:ind w:hanging="425"/>
              <w:jc w:val="center"/>
              <w:rPr>
                <w:rFonts w:cs="Arial"/>
                <w:color w:val="000000"/>
                <w:szCs w:val="20"/>
                <w:lang w:val="en-US"/>
              </w:rPr>
            </w:pPr>
            <w:r w:rsidRPr="004073A4">
              <w:rPr>
                <w:rFonts w:cs="Arial"/>
                <w:color w:val="000000"/>
                <w:szCs w:val="20"/>
                <w:lang w:val="en-US"/>
              </w:rPr>
              <w:t>- visit</w:t>
            </w:r>
            <w:r w:rsidR="00385263" w:rsidRPr="004073A4">
              <w:rPr>
                <w:rFonts w:cs="Arial"/>
                <w:color w:val="000000"/>
                <w:szCs w:val="20"/>
                <w:lang w:val="en-US"/>
              </w:rPr>
              <w:t xml:space="preserve"> of project achievements</w:t>
            </w:r>
          </w:p>
          <w:p w:rsidR="00123629" w:rsidRPr="004073A4" w:rsidRDefault="00123629" w:rsidP="00F97CC8">
            <w:pPr>
              <w:autoSpaceDE w:val="0"/>
              <w:autoSpaceDN w:val="0"/>
              <w:adjustRightInd w:val="0"/>
              <w:ind w:hanging="425"/>
              <w:jc w:val="center"/>
              <w:rPr>
                <w:rFonts w:cs="Arial"/>
                <w:color w:val="000000"/>
                <w:szCs w:val="20"/>
                <w:lang w:val="en-US"/>
              </w:rPr>
            </w:pPr>
            <w:r w:rsidRPr="004073A4">
              <w:rPr>
                <w:rFonts w:cs="Arial"/>
                <w:color w:val="000000"/>
                <w:szCs w:val="20"/>
                <w:lang w:val="en-US"/>
              </w:rPr>
              <w:t xml:space="preserve">- discussion </w:t>
            </w:r>
            <w:r w:rsidR="00385263" w:rsidRPr="004073A4">
              <w:rPr>
                <w:rFonts w:cs="Arial"/>
                <w:color w:val="000000"/>
                <w:szCs w:val="20"/>
                <w:lang w:val="en-US"/>
              </w:rPr>
              <w:t>of preli</w:t>
            </w:r>
            <w:r w:rsidR="00F97CC8" w:rsidRPr="004073A4">
              <w:rPr>
                <w:rFonts w:cs="Arial"/>
                <w:color w:val="000000"/>
                <w:szCs w:val="20"/>
                <w:lang w:val="en-US"/>
              </w:rPr>
              <w:t>minar</w:t>
            </w:r>
            <w:r w:rsidR="00385263" w:rsidRPr="004073A4">
              <w:rPr>
                <w:rFonts w:cs="Arial"/>
                <w:color w:val="000000"/>
                <w:szCs w:val="20"/>
                <w:lang w:val="en-US"/>
              </w:rPr>
              <w:t xml:space="preserve">y results with </w:t>
            </w:r>
            <w:r w:rsidR="00F97CC8" w:rsidRPr="004073A4">
              <w:rPr>
                <w:rFonts w:cs="Arial"/>
                <w:color w:val="000000"/>
                <w:szCs w:val="20"/>
                <w:lang w:val="en-US"/>
              </w:rPr>
              <w:t>project leaders</w:t>
            </w:r>
          </w:p>
        </w:tc>
        <w:tc>
          <w:tcPr>
            <w:tcW w:w="1134" w:type="dxa"/>
            <w:vAlign w:val="center"/>
          </w:tcPr>
          <w:p w:rsidR="00123629" w:rsidRPr="004073A4" w:rsidRDefault="00123629" w:rsidP="00667A4E">
            <w:pPr>
              <w:autoSpaceDE w:val="0"/>
              <w:autoSpaceDN w:val="0"/>
              <w:adjustRightInd w:val="0"/>
              <w:jc w:val="center"/>
              <w:rPr>
                <w:rFonts w:cs="Arial"/>
                <w:color w:val="000000"/>
                <w:szCs w:val="20"/>
                <w:lang w:val="en-US"/>
              </w:rPr>
            </w:pPr>
            <w:r w:rsidRPr="004073A4">
              <w:rPr>
                <w:rFonts w:cs="Arial"/>
                <w:color w:val="000000"/>
                <w:szCs w:val="20"/>
                <w:lang w:val="en-US"/>
              </w:rPr>
              <w:t xml:space="preserve">20 </w:t>
            </w:r>
            <w:r w:rsidR="00667A4E" w:rsidRPr="004073A4">
              <w:rPr>
                <w:rFonts w:cs="Arial"/>
                <w:color w:val="000000"/>
                <w:szCs w:val="20"/>
                <w:lang w:val="en-US"/>
              </w:rPr>
              <w:t>days in the project area</w:t>
            </w:r>
            <w:r w:rsidRPr="004073A4">
              <w:rPr>
                <w:rFonts w:cs="Arial"/>
                <w:color w:val="000000"/>
                <w:szCs w:val="20"/>
                <w:lang w:val="en-US"/>
              </w:rPr>
              <w:t xml:space="preserve"> (</w:t>
            </w:r>
            <w:r w:rsidR="00667A4E" w:rsidRPr="004073A4">
              <w:rPr>
                <w:rFonts w:cs="Arial"/>
                <w:color w:val="000000"/>
                <w:szCs w:val="20"/>
                <w:lang w:val="en-US"/>
              </w:rPr>
              <w:t>in</w:t>
            </w:r>
            <w:r w:rsidRPr="004073A4">
              <w:rPr>
                <w:rFonts w:cs="Arial"/>
                <w:color w:val="000000"/>
                <w:szCs w:val="20"/>
                <w:lang w:val="en-US"/>
              </w:rPr>
              <w:t xml:space="preserve"> 2 </w:t>
            </w:r>
            <w:r w:rsidR="00667A4E" w:rsidRPr="004073A4">
              <w:rPr>
                <w:rFonts w:cs="Arial"/>
                <w:color w:val="000000"/>
                <w:szCs w:val="20"/>
                <w:lang w:val="en-US"/>
              </w:rPr>
              <w:t>visits)</w:t>
            </w:r>
          </w:p>
        </w:tc>
        <w:tc>
          <w:tcPr>
            <w:tcW w:w="1417" w:type="dxa"/>
            <w:vAlign w:val="center"/>
          </w:tcPr>
          <w:p w:rsidR="00123629" w:rsidRPr="004073A4" w:rsidRDefault="00123629" w:rsidP="002B5032">
            <w:pPr>
              <w:autoSpaceDE w:val="0"/>
              <w:autoSpaceDN w:val="0"/>
              <w:adjustRightInd w:val="0"/>
              <w:jc w:val="center"/>
              <w:rPr>
                <w:rFonts w:cs="Arial"/>
                <w:color w:val="000000"/>
                <w:szCs w:val="20"/>
                <w:lang w:val="en-US"/>
              </w:rPr>
            </w:pPr>
            <w:r w:rsidRPr="004073A4">
              <w:rPr>
                <w:rFonts w:cs="Arial"/>
                <w:color w:val="000000"/>
                <w:szCs w:val="20"/>
                <w:lang w:val="en-US"/>
              </w:rPr>
              <w:t>22 -6-2014</w:t>
            </w:r>
          </w:p>
        </w:tc>
      </w:tr>
      <w:tr w:rsidR="00123629" w:rsidRPr="004073A4" w:rsidTr="00667A4E">
        <w:tc>
          <w:tcPr>
            <w:tcW w:w="1702" w:type="dxa"/>
            <w:vAlign w:val="center"/>
          </w:tcPr>
          <w:p w:rsidR="00123629" w:rsidRPr="004073A4" w:rsidRDefault="00644D5F" w:rsidP="00644D5F">
            <w:pPr>
              <w:autoSpaceDE w:val="0"/>
              <w:autoSpaceDN w:val="0"/>
              <w:adjustRightInd w:val="0"/>
              <w:jc w:val="center"/>
              <w:rPr>
                <w:rFonts w:cs="Arial"/>
                <w:color w:val="000000"/>
                <w:szCs w:val="20"/>
                <w:lang w:val="en-US"/>
              </w:rPr>
            </w:pPr>
            <w:r w:rsidRPr="004073A4">
              <w:rPr>
                <w:rFonts w:cs="Arial"/>
                <w:color w:val="000000"/>
                <w:szCs w:val="20"/>
                <w:lang w:val="en-US"/>
              </w:rPr>
              <w:t>First feedback</w:t>
            </w:r>
          </w:p>
        </w:tc>
        <w:tc>
          <w:tcPr>
            <w:tcW w:w="1843" w:type="dxa"/>
            <w:vAlign w:val="center"/>
          </w:tcPr>
          <w:p w:rsidR="00123629" w:rsidRPr="004073A4" w:rsidRDefault="00644D5F" w:rsidP="00644D5F">
            <w:pPr>
              <w:autoSpaceDE w:val="0"/>
              <w:autoSpaceDN w:val="0"/>
              <w:adjustRightInd w:val="0"/>
              <w:jc w:val="center"/>
              <w:rPr>
                <w:rFonts w:cs="Arial"/>
                <w:color w:val="000000"/>
                <w:szCs w:val="20"/>
                <w:lang w:val="en-US"/>
              </w:rPr>
            </w:pPr>
            <w:r w:rsidRPr="004073A4">
              <w:rPr>
                <w:rFonts w:cs="Arial"/>
                <w:color w:val="000000"/>
                <w:szCs w:val="20"/>
                <w:lang w:val="en-US"/>
              </w:rPr>
              <w:t>Oral d</w:t>
            </w:r>
            <w:r w:rsidR="00123629" w:rsidRPr="004073A4">
              <w:rPr>
                <w:rFonts w:cs="Arial"/>
                <w:color w:val="000000"/>
                <w:szCs w:val="20"/>
                <w:lang w:val="en-US"/>
              </w:rPr>
              <w:t xml:space="preserve">iscussions </w:t>
            </w:r>
          </w:p>
        </w:tc>
        <w:tc>
          <w:tcPr>
            <w:tcW w:w="4111" w:type="dxa"/>
            <w:vAlign w:val="center"/>
          </w:tcPr>
          <w:p w:rsidR="00F97CC8" w:rsidRPr="00FF0D5F" w:rsidRDefault="00123629" w:rsidP="00385263">
            <w:pPr>
              <w:autoSpaceDE w:val="0"/>
              <w:autoSpaceDN w:val="0"/>
              <w:adjustRightInd w:val="0"/>
              <w:ind w:hanging="425"/>
              <w:jc w:val="center"/>
              <w:rPr>
                <w:rFonts w:cs="Arial"/>
                <w:color w:val="000000"/>
                <w:szCs w:val="20"/>
              </w:rPr>
            </w:pPr>
            <w:r w:rsidRPr="00FF0D5F">
              <w:rPr>
                <w:rFonts w:cs="Arial"/>
                <w:color w:val="000000"/>
                <w:szCs w:val="20"/>
              </w:rPr>
              <w:t xml:space="preserve">- </w:t>
            </w:r>
            <w:r w:rsidR="00F97CC8" w:rsidRPr="00FF0D5F">
              <w:rPr>
                <w:rFonts w:cs="Arial"/>
                <w:color w:val="000000"/>
                <w:szCs w:val="20"/>
              </w:rPr>
              <w:t xml:space="preserve">meetings between </w:t>
            </w:r>
            <w:r w:rsidRPr="00FF0D5F">
              <w:rPr>
                <w:rFonts w:cs="Arial"/>
                <w:color w:val="000000"/>
                <w:szCs w:val="20"/>
              </w:rPr>
              <w:t xml:space="preserve">experts </w:t>
            </w:r>
          </w:p>
          <w:p w:rsidR="00123629" w:rsidRPr="00FF0D5F" w:rsidRDefault="00F97CC8" w:rsidP="00385263">
            <w:pPr>
              <w:autoSpaceDE w:val="0"/>
              <w:autoSpaceDN w:val="0"/>
              <w:adjustRightInd w:val="0"/>
              <w:ind w:hanging="425"/>
              <w:jc w:val="center"/>
              <w:rPr>
                <w:rFonts w:cs="Arial"/>
                <w:color w:val="000000"/>
                <w:szCs w:val="20"/>
              </w:rPr>
            </w:pPr>
            <w:r w:rsidRPr="00FF0D5F">
              <w:rPr>
                <w:rFonts w:cs="Arial"/>
                <w:color w:val="000000"/>
                <w:szCs w:val="20"/>
              </w:rPr>
              <w:t xml:space="preserve">and </w:t>
            </w:r>
            <w:r w:rsidR="00123629" w:rsidRPr="00FF0D5F">
              <w:rPr>
                <w:rFonts w:cs="Arial"/>
                <w:color w:val="000000"/>
                <w:szCs w:val="20"/>
              </w:rPr>
              <w:t xml:space="preserve"> le Responsable du projet au PNUD</w:t>
            </w:r>
          </w:p>
          <w:p w:rsidR="00123629" w:rsidRPr="004073A4" w:rsidRDefault="00123629" w:rsidP="00F97CC8">
            <w:pPr>
              <w:autoSpaceDE w:val="0"/>
              <w:autoSpaceDN w:val="0"/>
              <w:adjustRightInd w:val="0"/>
              <w:ind w:hanging="425"/>
              <w:jc w:val="center"/>
              <w:rPr>
                <w:rFonts w:cs="Arial"/>
                <w:color w:val="000000"/>
                <w:szCs w:val="20"/>
                <w:lang w:val="en-US"/>
              </w:rPr>
            </w:pPr>
            <w:r w:rsidRPr="004073A4">
              <w:rPr>
                <w:rFonts w:cs="Arial"/>
                <w:color w:val="000000"/>
                <w:szCs w:val="20"/>
                <w:lang w:val="en-US"/>
              </w:rPr>
              <w:t>- pr</w:t>
            </w:r>
            <w:r w:rsidR="00F97CC8" w:rsidRPr="004073A4">
              <w:rPr>
                <w:rFonts w:cs="Arial"/>
                <w:color w:val="000000"/>
                <w:szCs w:val="20"/>
                <w:lang w:val="en-US"/>
              </w:rPr>
              <w:t>e</w:t>
            </w:r>
            <w:r w:rsidRPr="004073A4">
              <w:rPr>
                <w:rFonts w:cs="Arial"/>
                <w:color w:val="000000"/>
                <w:szCs w:val="20"/>
                <w:lang w:val="en-US"/>
              </w:rPr>
              <w:t>sentation</w:t>
            </w:r>
            <w:r w:rsidR="00F97CC8" w:rsidRPr="004073A4">
              <w:rPr>
                <w:rFonts w:cs="Arial"/>
                <w:color w:val="000000"/>
                <w:szCs w:val="20"/>
                <w:lang w:val="en-US"/>
              </w:rPr>
              <w:t xml:space="preserve"> of first</w:t>
            </w:r>
            <w:r w:rsidRPr="004073A4">
              <w:rPr>
                <w:rFonts w:cs="Arial"/>
                <w:color w:val="000000"/>
                <w:szCs w:val="20"/>
                <w:lang w:val="en-US"/>
              </w:rPr>
              <w:t xml:space="preserve"> conclusions </w:t>
            </w:r>
            <w:r w:rsidR="00F97CC8" w:rsidRPr="004073A4">
              <w:rPr>
                <w:rFonts w:cs="Arial"/>
                <w:color w:val="000000"/>
                <w:szCs w:val="20"/>
                <w:lang w:val="en-US"/>
              </w:rPr>
              <w:t>from  field visits</w:t>
            </w:r>
          </w:p>
        </w:tc>
        <w:tc>
          <w:tcPr>
            <w:tcW w:w="1134" w:type="dxa"/>
            <w:vAlign w:val="center"/>
          </w:tcPr>
          <w:p w:rsidR="00123629" w:rsidRPr="004073A4" w:rsidRDefault="00123629" w:rsidP="00667A4E">
            <w:pPr>
              <w:autoSpaceDE w:val="0"/>
              <w:autoSpaceDN w:val="0"/>
              <w:adjustRightInd w:val="0"/>
              <w:jc w:val="center"/>
              <w:rPr>
                <w:rFonts w:cs="Arial"/>
                <w:color w:val="000000"/>
                <w:szCs w:val="20"/>
                <w:lang w:val="en-US"/>
              </w:rPr>
            </w:pPr>
            <w:r w:rsidRPr="004073A4">
              <w:rPr>
                <w:rFonts w:cs="Arial"/>
                <w:color w:val="000000"/>
                <w:szCs w:val="20"/>
                <w:lang w:val="en-US"/>
              </w:rPr>
              <w:t xml:space="preserve">2 </w:t>
            </w:r>
            <w:r w:rsidR="00667A4E" w:rsidRPr="004073A4">
              <w:rPr>
                <w:rFonts w:cs="Arial"/>
                <w:color w:val="000000"/>
                <w:szCs w:val="20"/>
                <w:lang w:val="en-US"/>
              </w:rPr>
              <w:t>day</w:t>
            </w:r>
            <w:r w:rsidRPr="004073A4">
              <w:rPr>
                <w:rFonts w:cs="Arial"/>
                <w:color w:val="000000"/>
                <w:szCs w:val="20"/>
                <w:lang w:val="en-US"/>
              </w:rPr>
              <w:t>s</w:t>
            </w:r>
          </w:p>
        </w:tc>
        <w:tc>
          <w:tcPr>
            <w:tcW w:w="1417" w:type="dxa"/>
            <w:vAlign w:val="center"/>
          </w:tcPr>
          <w:p w:rsidR="00123629" w:rsidRPr="004073A4" w:rsidRDefault="00123629" w:rsidP="001B4DB9">
            <w:pPr>
              <w:autoSpaceDE w:val="0"/>
              <w:autoSpaceDN w:val="0"/>
              <w:adjustRightInd w:val="0"/>
              <w:jc w:val="center"/>
              <w:rPr>
                <w:rFonts w:cs="Arial"/>
                <w:color w:val="000000"/>
                <w:szCs w:val="20"/>
                <w:lang w:val="en-US"/>
              </w:rPr>
            </w:pPr>
            <w:r w:rsidRPr="004073A4">
              <w:rPr>
                <w:rFonts w:cs="Arial"/>
                <w:color w:val="000000"/>
                <w:szCs w:val="20"/>
                <w:lang w:val="en-US"/>
              </w:rPr>
              <w:t xml:space="preserve">4 et 22 </w:t>
            </w:r>
            <w:r w:rsidR="001B4DB9">
              <w:rPr>
                <w:rFonts w:cs="Arial"/>
                <w:color w:val="000000"/>
                <w:szCs w:val="20"/>
                <w:lang w:val="en-US"/>
              </w:rPr>
              <w:t>June</w:t>
            </w:r>
            <w:r w:rsidRPr="004073A4">
              <w:rPr>
                <w:rFonts w:cs="Arial"/>
                <w:color w:val="000000"/>
                <w:szCs w:val="20"/>
                <w:lang w:val="en-US"/>
              </w:rPr>
              <w:t xml:space="preserve"> 2014</w:t>
            </w:r>
          </w:p>
        </w:tc>
      </w:tr>
      <w:tr w:rsidR="00123629" w:rsidRPr="004073A4" w:rsidTr="00667A4E">
        <w:tc>
          <w:tcPr>
            <w:tcW w:w="1702" w:type="dxa"/>
            <w:vAlign w:val="center"/>
          </w:tcPr>
          <w:p w:rsidR="00123629" w:rsidRPr="004073A4" w:rsidRDefault="00644D5F" w:rsidP="00644D5F">
            <w:pPr>
              <w:autoSpaceDE w:val="0"/>
              <w:autoSpaceDN w:val="0"/>
              <w:adjustRightInd w:val="0"/>
              <w:jc w:val="center"/>
              <w:rPr>
                <w:rFonts w:cs="Arial"/>
                <w:color w:val="000000"/>
                <w:szCs w:val="20"/>
                <w:lang w:val="en-US"/>
              </w:rPr>
            </w:pPr>
            <w:r w:rsidRPr="004073A4">
              <w:rPr>
                <w:rFonts w:cs="Arial"/>
                <w:color w:val="000000"/>
                <w:szCs w:val="20"/>
                <w:lang w:val="en-US"/>
              </w:rPr>
              <w:t xml:space="preserve">Development of draft evaluation </w:t>
            </w:r>
            <w:r w:rsidR="00123629" w:rsidRPr="004073A4">
              <w:rPr>
                <w:rFonts w:cs="Arial"/>
                <w:color w:val="000000"/>
                <w:szCs w:val="20"/>
                <w:lang w:val="en-US"/>
              </w:rPr>
              <w:t>r</w:t>
            </w:r>
            <w:r w:rsidRPr="004073A4">
              <w:rPr>
                <w:rFonts w:cs="Arial"/>
                <w:color w:val="000000"/>
                <w:szCs w:val="20"/>
                <w:lang w:val="en-US"/>
              </w:rPr>
              <w:t>e</w:t>
            </w:r>
            <w:r w:rsidR="00123629" w:rsidRPr="004073A4">
              <w:rPr>
                <w:rFonts w:cs="Arial"/>
                <w:color w:val="000000"/>
                <w:szCs w:val="20"/>
                <w:lang w:val="en-US"/>
              </w:rPr>
              <w:t xml:space="preserve">port </w:t>
            </w:r>
          </w:p>
        </w:tc>
        <w:tc>
          <w:tcPr>
            <w:tcW w:w="1843" w:type="dxa"/>
            <w:vAlign w:val="center"/>
          </w:tcPr>
          <w:p w:rsidR="00123629" w:rsidRPr="004073A4" w:rsidRDefault="00644D5F" w:rsidP="00644D5F">
            <w:pPr>
              <w:autoSpaceDE w:val="0"/>
              <w:autoSpaceDN w:val="0"/>
              <w:adjustRightInd w:val="0"/>
              <w:jc w:val="center"/>
              <w:rPr>
                <w:rFonts w:cs="Arial"/>
                <w:color w:val="000000"/>
                <w:szCs w:val="20"/>
                <w:lang w:val="en-US"/>
              </w:rPr>
            </w:pPr>
            <w:r w:rsidRPr="004073A4">
              <w:rPr>
                <w:rFonts w:cs="Arial"/>
                <w:color w:val="000000"/>
                <w:szCs w:val="20"/>
                <w:lang w:val="en-US"/>
              </w:rPr>
              <w:t>Draft re</w:t>
            </w:r>
            <w:r w:rsidR="00123629" w:rsidRPr="004073A4">
              <w:rPr>
                <w:rFonts w:cs="Arial"/>
                <w:color w:val="000000"/>
                <w:szCs w:val="20"/>
                <w:lang w:val="en-US"/>
              </w:rPr>
              <w:t xml:space="preserve">port </w:t>
            </w:r>
            <w:r w:rsidRPr="004073A4">
              <w:rPr>
                <w:rFonts w:cs="Arial"/>
                <w:color w:val="000000"/>
                <w:szCs w:val="20"/>
                <w:lang w:val="en-US"/>
              </w:rPr>
              <w:t>and</w:t>
            </w:r>
            <w:r w:rsidR="00123629" w:rsidRPr="004073A4">
              <w:rPr>
                <w:rFonts w:cs="Arial"/>
                <w:color w:val="000000"/>
                <w:szCs w:val="20"/>
                <w:lang w:val="en-US"/>
              </w:rPr>
              <w:t xml:space="preserve"> annexes</w:t>
            </w:r>
          </w:p>
        </w:tc>
        <w:tc>
          <w:tcPr>
            <w:tcW w:w="4111" w:type="dxa"/>
            <w:vAlign w:val="center"/>
          </w:tcPr>
          <w:p w:rsidR="00123629" w:rsidRPr="004073A4" w:rsidRDefault="00123629" w:rsidP="00385263">
            <w:pPr>
              <w:autoSpaceDE w:val="0"/>
              <w:autoSpaceDN w:val="0"/>
              <w:adjustRightInd w:val="0"/>
              <w:ind w:hanging="425"/>
              <w:jc w:val="center"/>
              <w:rPr>
                <w:rFonts w:cs="Arial"/>
                <w:color w:val="000000"/>
                <w:szCs w:val="20"/>
                <w:lang w:val="en-US"/>
              </w:rPr>
            </w:pPr>
            <w:r w:rsidRPr="004073A4">
              <w:rPr>
                <w:rFonts w:cs="Arial"/>
                <w:color w:val="000000"/>
                <w:szCs w:val="20"/>
                <w:lang w:val="en-US"/>
              </w:rPr>
              <w:t xml:space="preserve">- </w:t>
            </w:r>
            <w:r w:rsidR="00385263" w:rsidRPr="004073A4">
              <w:rPr>
                <w:rFonts w:cs="Arial"/>
                <w:color w:val="000000"/>
                <w:szCs w:val="20"/>
                <w:lang w:val="en-US"/>
              </w:rPr>
              <w:t>Drafting by evaluation team</w:t>
            </w:r>
          </w:p>
          <w:p w:rsidR="00123629" w:rsidRPr="004073A4" w:rsidRDefault="00123629" w:rsidP="00EA6763">
            <w:pPr>
              <w:autoSpaceDE w:val="0"/>
              <w:autoSpaceDN w:val="0"/>
              <w:adjustRightInd w:val="0"/>
              <w:ind w:hanging="425"/>
              <w:jc w:val="center"/>
              <w:rPr>
                <w:rFonts w:cs="Arial"/>
                <w:color w:val="000000"/>
                <w:szCs w:val="20"/>
                <w:lang w:val="en-US"/>
              </w:rPr>
            </w:pPr>
            <w:r w:rsidRPr="004073A4">
              <w:rPr>
                <w:rFonts w:cs="Arial"/>
                <w:color w:val="000000"/>
                <w:szCs w:val="20"/>
                <w:lang w:val="en-US"/>
              </w:rPr>
              <w:t xml:space="preserve">- </w:t>
            </w:r>
            <w:r w:rsidR="00EA6763" w:rsidRPr="004073A4">
              <w:rPr>
                <w:rFonts w:cs="Arial"/>
                <w:color w:val="000000"/>
                <w:szCs w:val="20"/>
                <w:lang w:val="en-US"/>
              </w:rPr>
              <w:t>submission of</w:t>
            </w:r>
            <w:r w:rsidRPr="004073A4">
              <w:rPr>
                <w:rFonts w:cs="Arial"/>
                <w:color w:val="000000"/>
                <w:szCs w:val="20"/>
                <w:lang w:val="en-US"/>
              </w:rPr>
              <w:t xml:space="preserve"> </w:t>
            </w:r>
            <w:r w:rsidR="00F97CC8" w:rsidRPr="004073A4">
              <w:rPr>
                <w:rFonts w:cs="Arial"/>
                <w:color w:val="000000"/>
                <w:szCs w:val="20"/>
                <w:lang w:val="en-US"/>
              </w:rPr>
              <w:t>draft report to UNDP</w:t>
            </w:r>
          </w:p>
        </w:tc>
        <w:tc>
          <w:tcPr>
            <w:tcW w:w="1134" w:type="dxa"/>
            <w:vAlign w:val="center"/>
          </w:tcPr>
          <w:p w:rsidR="00123629" w:rsidRPr="004073A4" w:rsidRDefault="00123629" w:rsidP="00667A4E">
            <w:pPr>
              <w:autoSpaceDE w:val="0"/>
              <w:autoSpaceDN w:val="0"/>
              <w:adjustRightInd w:val="0"/>
              <w:jc w:val="center"/>
              <w:rPr>
                <w:rFonts w:cs="Arial"/>
                <w:color w:val="000000"/>
                <w:szCs w:val="20"/>
                <w:lang w:val="en-US"/>
              </w:rPr>
            </w:pPr>
            <w:r w:rsidRPr="004073A4">
              <w:rPr>
                <w:rFonts w:cs="Arial"/>
                <w:color w:val="000000"/>
                <w:szCs w:val="20"/>
                <w:lang w:val="en-US"/>
              </w:rPr>
              <w:t xml:space="preserve">20 </w:t>
            </w:r>
            <w:r w:rsidR="00667A4E" w:rsidRPr="004073A4">
              <w:rPr>
                <w:rFonts w:cs="Arial"/>
                <w:color w:val="000000"/>
                <w:szCs w:val="20"/>
                <w:lang w:val="en-US"/>
              </w:rPr>
              <w:t>day</w:t>
            </w:r>
            <w:r w:rsidRPr="004073A4">
              <w:rPr>
                <w:rFonts w:cs="Arial"/>
                <w:color w:val="000000"/>
                <w:szCs w:val="20"/>
                <w:lang w:val="en-US"/>
              </w:rPr>
              <w:t>s</w:t>
            </w:r>
          </w:p>
        </w:tc>
        <w:tc>
          <w:tcPr>
            <w:tcW w:w="1417" w:type="dxa"/>
            <w:vAlign w:val="center"/>
          </w:tcPr>
          <w:p w:rsidR="00123629" w:rsidRPr="004073A4" w:rsidRDefault="00123629" w:rsidP="002B5032">
            <w:pPr>
              <w:autoSpaceDE w:val="0"/>
              <w:autoSpaceDN w:val="0"/>
              <w:adjustRightInd w:val="0"/>
              <w:jc w:val="center"/>
              <w:rPr>
                <w:rFonts w:cs="Arial"/>
                <w:color w:val="000000"/>
                <w:szCs w:val="20"/>
                <w:lang w:val="en-US"/>
              </w:rPr>
            </w:pPr>
            <w:r w:rsidRPr="004073A4">
              <w:rPr>
                <w:rFonts w:cs="Arial"/>
                <w:color w:val="000000"/>
                <w:szCs w:val="20"/>
                <w:lang w:val="en-US"/>
              </w:rPr>
              <w:t>8-10-2014</w:t>
            </w:r>
          </w:p>
        </w:tc>
      </w:tr>
      <w:tr w:rsidR="00123629" w:rsidRPr="004073A4" w:rsidTr="00667A4E">
        <w:tc>
          <w:tcPr>
            <w:tcW w:w="1702" w:type="dxa"/>
            <w:vAlign w:val="center"/>
          </w:tcPr>
          <w:p w:rsidR="00123629" w:rsidRPr="004073A4" w:rsidRDefault="00123629" w:rsidP="00667A4E">
            <w:pPr>
              <w:autoSpaceDE w:val="0"/>
              <w:autoSpaceDN w:val="0"/>
              <w:adjustRightInd w:val="0"/>
              <w:jc w:val="center"/>
              <w:rPr>
                <w:rFonts w:cs="Arial"/>
                <w:color w:val="000000"/>
                <w:szCs w:val="20"/>
                <w:lang w:val="en-US"/>
              </w:rPr>
            </w:pPr>
            <w:r w:rsidRPr="004073A4">
              <w:rPr>
                <w:rFonts w:cs="Arial"/>
                <w:color w:val="000000"/>
                <w:szCs w:val="20"/>
                <w:lang w:val="en-US"/>
              </w:rPr>
              <w:t xml:space="preserve">Comments </w:t>
            </w:r>
            <w:r w:rsidR="008D2B77" w:rsidRPr="004073A4">
              <w:rPr>
                <w:rFonts w:cs="Arial"/>
                <w:color w:val="000000"/>
                <w:szCs w:val="20"/>
                <w:lang w:val="en-US"/>
              </w:rPr>
              <w:t>on  the draft report</w:t>
            </w:r>
          </w:p>
        </w:tc>
        <w:tc>
          <w:tcPr>
            <w:tcW w:w="1843" w:type="dxa"/>
            <w:vAlign w:val="center"/>
          </w:tcPr>
          <w:p w:rsidR="00123629" w:rsidRPr="004073A4" w:rsidRDefault="00123629" w:rsidP="00644D5F">
            <w:pPr>
              <w:autoSpaceDE w:val="0"/>
              <w:autoSpaceDN w:val="0"/>
              <w:adjustRightInd w:val="0"/>
              <w:jc w:val="center"/>
              <w:rPr>
                <w:rFonts w:cs="Arial"/>
                <w:color w:val="000000"/>
                <w:szCs w:val="20"/>
                <w:lang w:val="en-US"/>
              </w:rPr>
            </w:pPr>
            <w:r w:rsidRPr="004073A4">
              <w:rPr>
                <w:rFonts w:cs="Arial"/>
                <w:color w:val="000000"/>
                <w:szCs w:val="20"/>
                <w:lang w:val="en-US"/>
              </w:rPr>
              <w:t>S</w:t>
            </w:r>
            <w:r w:rsidR="00644D5F" w:rsidRPr="004073A4">
              <w:rPr>
                <w:rFonts w:cs="Arial"/>
                <w:color w:val="000000"/>
                <w:szCs w:val="20"/>
                <w:lang w:val="en-US"/>
              </w:rPr>
              <w:t>ummary of comments</w:t>
            </w:r>
          </w:p>
        </w:tc>
        <w:tc>
          <w:tcPr>
            <w:tcW w:w="4111" w:type="dxa"/>
            <w:vAlign w:val="center"/>
          </w:tcPr>
          <w:p w:rsidR="00123629" w:rsidRPr="004073A4" w:rsidRDefault="00123629" w:rsidP="00385263">
            <w:pPr>
              <w:autoSpaceDE w:val="0"/>
              <w:autoSpaceDN w:val="0"/>
              <w:adjustRightInd w:val="0"/>
              <w:ind w:hanging="425"/>
              <w:jc w:val="center"/>
              <w:rPr>
                <w:rFonts w:cs="Arial"/>
                <w:color w:val="000000"/>
                <w:szCs w:val="20"/>
                <w:lang w:val="en-US"/>
              </w:rPr>
            </w:pPr>
            <w:r w:rsidRPr="004073A4">
              <w:rPr>
                <w:rFonts w:cs="Arial"/>
                <w:color w:val="000000"/>
                <w:szCs w:val="20"/>
                <w:lang w:val="en-US"/>
              </w:rPr>
              <w:t>-</w:t>
            </w:r>
            <w:r w:rsidR="001E2946" w:rsidRPr="004073A4">
              <w:rPr>
                <w:rFonts w:cs="Arial"/>
                <w:color w:val="000000"/>
                <w:szCs w:val="20"/>
                <w:lang w:val="en-US"/>
              </w:rPr>
              <w:t xml:space="preserve">Transmission by UNDP of draft </w:t>
            </w:r>
            <w:r w:rsidR="00F97CC8" w:rsidRPr="004073A4">
              <w:rPr>
                <w:rFonts w:cs="Arial"/>
                <w:color w:val="000000"/>
                <w:szCs w:val="20"/>
                <w:lang w:val="en-US"/>
              </w:rPr>
              <w:t xml:space="preserve">report to </w:t>
            </w:r>
            <w:r w:rsidR="00E74673" w:rsidRPr="004073A4">
              <w:rPr>
                <w:rFonts w:cs="Arial"/>
                <w:color w:val="000000"/>
                <w:szCs w:val="20"/>
                <w:lang w:val="en-US"/>
              </w:rPr>
              <w:t>officials involved</w:t>
            </w:r>
            <w:r w:rsidRPr="004073A4">
              <w:rPr>
                <w:rFonts w:cs="Arial"/>
                <w:color w:val="000000"/>
                <w:szCs w:val="20"/>
                <w:lang w:val="en-US"/>
              </w:rPr>
              <w:t xml:space="preserve"> </w:t>
            </w:r>
            <w:r w:rsidR="00F97CC8" w:rsidRPr="004073A4">
              <w:rPr>
                <w:rFonts w:cs="Arial"/>
                <w:color w:val="000000"/>
                <w:szCs w:val="20"/>
                <w:lang w:val="en-US"/>
              </w:rPr>
              <w:t>for feedback</w:t>
            </w:r>
          </w:p>
          <w:p w:rsidR="00123629" w:rsidRPr="004073A4" w:rsidRDefault="00123629" w:rsidP="00F97CC8">
            <w:pPr>
              <w:autoSpaceDE w:val="0"/>
              <w:autoSpaceDN w:val="0"/>
              <w:adjustRightInd w:val="0"/>
              <w:ind w:hanging="425"/>
              <w:jc w:val="center"/>
              <w:rPr>
                <w:rFonts w:cs="Arial"/>
                <w:color w:val="000000"/>
                <w:szCs w:val="20"/>
                <w:lang w:val="en-US"/>
              </w:rPr>
            </w:pPr>
            <w:r w:rsidRPr="004073A4">
              <w:rPr>
                <w:rFonts w:cs="Arial"/>
                <w:color w:val="000000"/>
                <w:szCs w:val="20"/>
                <w:lang w:val="en-US"/>
              </w:rPr>
              <w:t xml:space="preserve">- </w:t>
            </w:r>
            <w:r w:rsidR="00F97CC8" w:rsidRPr="004073A4">
              <w:rPr>
                <w:rFonts w:cs="Arial"/>
                <w:color w:val="000000"/>
                <w:szCs w:val="20"/>
                <w:lang w:val="en-US"/>
              </w:rPr>
              <w:t xml:space="preserve"> </w:t>
            </w:r>
            <w:r w:rsidRPr="004073A4">
              <w:rPr>
                <w:rFonts w:cs="Arial"/>
                <w:color w:val="000000"/>
                <w:szCs w:val="20"/>
                <w:lang w:val="en-US"/>
              </w:rPr>
              <w:t xml:space="preserve">transmission </w:t>
            </w:r>
            <w:r w:rsidR="00F97CC8" w:rsidRPr="004073A4">
              <w:rPr>
                <w:rFonts w:cs="Arial"/>
                <w:color w:val="000000"/>
                <w:szCs w:val="20"/>
                <w:lang w:val="en-US"/>
              </w:rPr>
              <w:t>by UNDP of summary of expert feedback</w:t>
            </w:r>
          </w:p>
        </w:tc>
        <w:tc>
          <w:tcPr>
            <w:tcW w:w="1134" w:type="dxa"/>
            <w:vAlign w:val="center"/>
          </w:tcPr>
          <w:p w:rsidR="00123629" w:rsidRPr="004073A4" w:rsidRDefault="00123629" w:rsidP="00667A4E">
            <w:pPr>
              <w:autoSpaceDE w:val="0"/>
              <w:autoSpaceDN w:val="0"/>
              <w:adjustRightInd w:val="0"/>
              <w:jc w:val="center"/>
              <w:rPr>
                <w:rFonts w:cs="Arial"/>
                <w:color w:val="000000"/>
                <w:szCs w:val="20"/>
                <w:lang w:val="en-US"/>
              </w:rPr>
            </w:pPr>
            <w:r w:rsidRPr="004073A4">
              <w:rPr>
                <w:rFonts w:cs="Arial"/>
                <w:color w:val="000000"/>
                <w:szCs w:val="20"/>
                <w:lang w:val="en-US"/>
              </w:rPr>
              <w:t xml:space="preserve">1 </w:t>
            </w:r>
            <w:r w:rsidR="00667A4E" w:rsidRPr="004073A4">
              <w:rPr>
                <w:rFonts w:cs="Arial"/>
                <w:color w:val="000000"/>
                <w:szCs w:val="20"/>
                <w:lang w:val="en-US"/>
              </w:rPr>
              <w:t xml:space="preserve">week </w:t>
            </w:r>
          </w:p>
        </w:tc>
        <w:tc>
          <w:tcPr>
            <w:tcW w:w="1417" w:type="dxa"/>
            <w:vAlign w:val="center"/>
          </w:tcPr>
          <w:p w:rsidR="00123629" w:rsidRPr="004073A4" w:rsidRDefault="00123629" w:rsidP="002B5032">
            <w:pPr>
              <w:autoSpaceDE w:val="0"/>
              <w:autoSpaceDN w:val="0"/>
              <w:adjustRightInd w:val="0"/>
              <w:jc w:val="center"/>
              <w:rPr>
                <w:rFonts w:cs="Arial"/>
                <w:color w:val="000000"/>
                <w:szCs w:val="20"/>
                <w:lang w:val="en-US"/>
              </w:rPr>
            </w:pPr>
            <w:r w:rsidRPr="004073A4">
              <w:rPr>
                <w:rFonts w:cs="Arial"/>
                <w:color w:val="000000"/>
                <w:szCs w:val="20"/>
                <w:lang w:val="en-US"/>
              </w:rPr>
              <w:t>15-10-2014</w:t>
            </w:r>
          </w:p>
        </w:tc>
      </w:tr>
      <w:tr w:rsidR="00123629" w:rsidRPr="004073A4" w:rsidTr="00667A4E">
        <w:tc>
          <w:tcPr>
            <w:tcW w:w="1702" w:type="dxa"/>
            <w:vAlign w:val="center"/>
          </w:tcPr>
          <w:p w:rsidR="00123629" w:rsidRPr="004073A4" w:rsidRDefault="00667A4E" w:rsidP="00667A4E">
            <w:pPr>
              <w:autoSpaceDE w:val="0"/>
              <w:autoSpaceDN w:val="0"/>
              <w:adjustRightInd w:val="0"/>
              <w:jc w:val="center"/>
              <w:rPr>
                <w:rFonts w:cs="Arial"/>
                <w:b/>
                <w:color w:val="000000"/>
                <w:szCs w:val="20"/>
                <w:lang w:val="en-US"/>
              </w:rPr>
            </w:pPr>
            <w:r w:rsidRPr="004073A4">
              <w:rPr>
                <w:rFonts w:cs="Arial"/>
                <w:color w:val="000000"/>
                <w:szCs w:val="20"/>
                <w:lang w:val="en-US"/>
              </w:rPr>
              <w:t>Completion of ev</w:t>
            </w:r>
            <w:r w:rsidR="00123629" w:rsidRPr="004073A4">
              <w:rPr>
                <w:rFonts w:cs="Arial"/>
                <w:color w:val="000000"/>
                <w:szCs w:val="20"/>
                <w:lang w:val="en-US"/>
              </w:rPr>
              <w:t>aluation</w:t>
            </w:r>
            <w:r w:rsidRPr="004073A4">
              <w:rPr>
                <w:rFonts w:cs="Arial"/>
                <w:color w:val="000000"/>
                <w:szCs w:val="20"/>
                <w:lang w:val="en-US"/>
              </w:rPr>
              <w:t xml:space="preserve"> report</w:t>
            </w:r>
          </w:p>
        </w:tc>
        <w:tc>
          <w:tcPr>
            <w:tcW w:w="1843" w:type="dxa"/>
            <w:vAlign w:val="center"/>
          </w:tcPr>
          <w:p w:rsidR="00123629" w:rsidRPr="004073A4" w:rsidRDefault="00EA6763" w:rsidP="00EA6763">
            <w:pPr>
              <w:autoSpaceDE w:val="0"/>
              <w:autoSpaceDN w:val="0"/>
              <w:adjustRightInd w:val="0"/>
              <w:jc w:val="center"/>
              <w:rPr>
                <w:rFonts w:cs="Arial"/>
                <w:color w:val="000000"/>
                <w:szCs w:val="20"/>
                <w:lang w:val="en-US"/>
              </w:rPr>
            </w:pPr>
            <w:r w:rsidRPr="004073A4">
              <w:rPr>
                <w:rFonts w:cs="Arial"/>
                <w:color w:val="000000"/>
                <w:szCs w:val="20"/>
                <w:lang w:val="en-US"/>
              </w:rPr>
              <w:t>Final re</w:t>
            </w:r>
            <w:r w:rsidR="00123629" w:rsidRPr="004073A4">
              <w:rPr>
                <w:rFonts w:cs="Arial"/>
                <w:color w:val="000000"/>
                <w:szCs w:val="20"/>
                <w:lang w:val="en-US"/>
              </w:rPr>
              <w:t>port</w:t>
            </w:r>
          </w:p>
        </w:tc>
        <w:tc>
          <w:tcPr>
            <w:tcW w:w="4111" w:type="dxa"/>
            <w:vAlign w:val="center"/>
          </w:tcPr>
          <w:p w:rsidR="00123629" w:rsidRPr="004073A4" w:rsidRDefault="00123629" w:rsidP="00385263">
            <w:pPr>
              <w:autoSpaceDE w:val="0"/>
              <w:autoSpaceDN w:val="0"/>
              <w:adjustRightInd w:val="0"/>
              <w:ind w:hanging="425"/>
              <w:jc w:val="center"/>
              <w:rPr>
                <w:rFonts w:cs="Arial"/>
                <w:color w:val="000000"/>
                <w:szCs w:val="20"/>
                <w:lang w:val="en-US"/>
              </w:rPr>
            </w:pPr>
            <w:r w:rsidRPr="004073A4">
              <w:rPr>
                <w:rFonts w:cs="Arial"/>
                <w:color w:val="000000"/>
                <w:szCs w:val="20"/>
                <w:lang w:val="en-US"/>
              </w:rPr>
              <w:t xml:space="preserve">- </w:t>
            </w:r>
            <w:r w:rsidR="00385263" w:rsidRPr="004073A4">
              <w:rPr>
                <w:rFonts w:cs="Arial"/>
                <w:color w:val="000000"/>
                <w:szCs w:val="20"/>
                <w:lang w:val="en-US"/>
              </w:rPr>
              <w:t xml:space="preserve">Feedback </w:t>
            </w:r>
            <w:r w:rsidRPr="004073A4">
              <w:rPr>
                <w:rFonts w:cs="Arial"/>
                <w:color w:val="000000"/>
                <w:szCs w:val="20"/>
                <w:lang w:val="en-US"/>
              </w:rPr>
              <w:t>analys</w:t>
            </w:r>
            <w:r w:rsidR="00385263" w:rsidRPr="004073A4">
              <w:rPr>
                <w:rFonts w:cs="Arial"/>
                <w:color w:val="000000"/>
                <w:szCs w:val="20"/>
                <w:lang w:val="en-US"/>
              </w:rPr>
              <w:t>is</w:t>
            </w:r>
            <w:r w:rsidRPr="004073A4">
              <w:rPr>
                <w:rFonts w:cs="Arial"/>
                <w:color w:val="000000"/>
                <w:szCs w:val="20"/>
                <w:lang w:val="en-US"/>
              </w:rPr>
              <w:t>/int</w:t>
            </w:r>
            <w:r w:rsidR="00385263" w:rsidRPr="004073A4">
              <w:rPr>
                <w:rFonts w:cs="Arial"/>
                <w:color w:val="000000"/>
                <w:szCs w:val="20"/>
                <w:lang w:val="en-US"/>
              </w:rPr>
              <w:t>e</w:t>
            </w:r>
            <w:r w:rsidRPr="004073A4">
              <w:rPr>
                <w:rFonts w:cs="Arial"/>
                <w:color w:val="000000"/>
                <w:szCs w:val="20"/>
                <w:lang w:val="en-US"/>
              </w:rPr>
              <w:t xml:space="preserve">gration </w:t>
            </w:r>
            <w:r w:rsidR="00385263" w:rsidRPr="004073A4">
              <w:rPr>
                <w:rFonts w:cs="Arial"/>
                <w:color w:val="000000"/>
                <w:szCs w:val="20"/>
                <w:lang w:val="en-US"/>
              </w:rPr>
              <w:t>in the draft re</w:t>
            </w:r>
            <w:r w:rsidRPr="004073A4">
              <w:rPr>
                <w:rFonts w:cs="Arial"/>
                <w:color w:val="000000"/>
                <w:szCs w:val="20"/>
                <w:lang w:val="en-US"/>
              </w:rPr>
              <w:t>port</w:t>
            </w:r>
          </w:p>
          <w:p w:rsidR="00123629" w:rsidRPr="004073A4" w:rsidRDefault="00123629" w:rsidP="00F97CC8">
            <w:pPr>
              <w:autoSpaceDE w:val="0"/>
              <w:autoSpaceDN w:val="0"/>
              <w:adjustRightInd w:val="0"/>
              <w:ind w:hanging="425"/>
              <w:jc w:val="center"/>
              <w:rPr>
                <w:rFonts w:cs="Arial"/>
                <w:color w:val="000000"/>
                <w:szCs w:val="20"/>
                <w:lang w:val="en-US"/>
              </w:rPr>
            </w:pPr>
            <w:r w:rsidRPr="004073A4">
              <w:rPr>
                <w:rFonts w:cs="Arial"/>
                <w:color w:val="000000"/>
                <w:szCs w:val="20"/>
                <w:lang w:val="en-US"/>
              </w:rPr>
              <w:t xml:space="preserve">- </w:t>
            </w:r>
            <w:r w:rsidR="00F97CC8" w:rsidRPr="004073A4">
              <w:rPr>
                <w:rFonts w:cs="Arial"/>
                <w:color w:val="000000"/>
                <w:szCs w:val="20"/>
                <w:lang w:val="en-US"/>
              </w:rPr>
              <w:t>submission of final re</w:t>
            </w:r>
            <w:r w:rsidRPr="004073A4">
              <w:rPr>
                <w:rFonts w:cs="Arial"/>
                <w:color w:val="000000"/>
                <w:szCs w:val="20"/>
                <w:lang w:val="en-US"/>
              </w:rPr>
              <w:t xml:space="preserve">port </w:t>
            </w:r>
            <w:r w:rsidR="00F97CC8" w:rsidRPr="004073A4">
              <w:rPr>
                <w:rFonts w:cs="Arial"/>
                <w:color w:val="000000"/>
                <w:szCs w:val="20"/>
                <w:lang w:val="en-US"/>
              </w:rPr>
              <w:t>to UNDP</w:t>
            </w:r>
          </w:p>
        </w:tc>
        <w:tc>
          <w:tcPr>
            <w:tcW w:w="1134" w:type="dxa"/>
            <w:vAlign w:val="center"/>
          </w:tcPr>
          <w:p w:rsidR="00123629" w:rsidRPr="004073A4" w:rsidRDefault="00123629" w:rsidP="00667A4E">
            <w:pPr>
              <w:autoSpaceDE w:val="0"/>
              <w:autoSpaceDN w:val="0"/>
              <w:adjustRightInd w:val="0"/>
              <w:jc w:val="center"/>
              <w:rPr>
                <w:rFonts w:cs="Arial"/>
                <w:color w:val="000000"/>
                <w:szCs w:val="20"/>
                <w:lang w:val="en-US"/>
              </w:rPr>
            </w:pPr>
            <w:r w:rsidRPr="004073A4">
              <w:rPr>
                <w:rFonts w:cs="Arial"/>
                <w:color w:val="000000"/>
                <w:szCs w:val="20"/>
                <w:lang w:val="en-US"/>
              </w:rPr>
              <w:t xml:space="preserve">1 </w:t>
            </w:r>
            <w:r w:rsidR="00667A4E" w:rsidRPr="004073A4">
              <w:rPr>
                <w:rFonts w:cs="Arial"/>
                <w:color w:val="000000"/>
                <w:szCs w:val="20"/>
                <w:lang w:val="en-US"/>
              </w:rPr>
              <w:t>week</w:t>
            </w:r>
          </w:p>
        </w:tc>
        <w:tc>
          <w:tcPr>
            <w:tcW w:w="1417" w:type="dxa"/>
            <w:vAlign w:val="center"/>
          </w:tcPr>
          <w:p w:rsidR="00123629" w:rsidRPr="004073A4" w:rsidRDefault="00123629" w:rsidP="001B4DB9">
            <w:pPr>
              <w:autoSpaceDE w:val="0"/>
              <w:autoSpaceDN w:val="0"/>
              <w:adjustRightInd w:val="0"/>
              <w:jc w:val="center"/>
              <w:rPr>
                <w:rFonts w:cs="Arial"/>
                <w:color w:val="000000"/>
                <w:szCs w:val="20"/>
                <w:lang w:val="en-US"/>
              </w:rPr>
            </w:pPr>
            <w:r w:rsidRPr="004073A4">
              <w:rPr>
                <w:rFonts w:cs="Arial"/>
                <w:color w:val="000000"/>
                <w:szCs w:val="20"/>
                <w:lang w:val="en-US"/>
              </w:rPr>
              <w:t xml:space="preserve">31 </w:t>
            </w:r>
            <w:r w:rsidR="001B4DB9">
              <w:rPr>
                <w:rFonts w:cs="Arial"/>
                <w:color w:val="000000"/>
                <w:szCs w:val="20"/>
                <w:lang w:val="en-US"/>
              </w:rPr>
              <w:t>O</w:t>
            </w:r>
            <w:r w:rsidRPr="004073A4">
              <w:rPr>
                <w:rFonts w:cs="Arial"/>
                <w:color w:val="000000"/>
                <w:szCs w:val="20"/>
                <w:lang w:val="en-US"/>
              </w:rPr>
              <w:t>ctob</w:t>
            </w:r>
            <w:r w:rsidR="001B4DB9">
              <w:rPr>
                <w:rFonts w:cs="Arial"/>
                <w:color w:val="000000"/>
                <w:szCs w:val="20"/>
                <w:lang w:val="en-US"/>
              </w:rPr>
              <w:t>e</w:t>
            </w:r>
            <w:r w:rsidRPr="004073A4">
              <w:rPr>
                <w:rFonts w:cs="Arial"/>
                <w:color w:val="000000"/>
                <w:szCs w:val="20"/>
                <w:lang w:val="en-US"/>
              </w:rPr>
              <w:t>r 2014*</w:t>
            </w:r>
          </w:p>
        </w:tc>
      </w:tr>
      <w:tr w:rsidR="00123629" w:rsidRPr="004073A4" w:rsidTr="00667A4E">
        <w:tc>
          <w:tcPr>
            <w:tcW w:w="1702" w:type="dxa"/>
            <w:vAlign w:val="center"/>
          </w:tcPr>
          <w:p w:rsidR="00123629" w:rsidRPr="004073A4" w:rsidRDefault="00667A4E" w:rsidP="00667A4E">
            <w:pPr>
              <w:autoSpaceDE w:val="0"/>
              <w:autoSpaceDN w:val="0"/>
              <w:adjustRightInd w:val="0"/>
              <w:jc w:val="center"/>
              <w:rPr>
                <w:rFonts w:cs="Arial"/>
                <w:color w:val="000000"/>
                <w:szCs w:val="20"/>
                <w:lang w:val="en-US"/>
              </w:rPr>
            </w:pPr>
            <w:r w:rsidRPr="004073A4">
              <w:rPr>
                <w:rFonts w:cs="Arial"/>
                <w:color w:val="000000"/>
                <w:szCs w:val="20"/>
                <w:lang w:val="en-US"/>
              </w:rPr>
              <w:t>Final workshop</w:t>
            </w:r>
            <w:r w:rsidR="00123629" w:rsidRPr="004073A4">
              <w:rPr>
                <w:rFonts w:cs="Arial"/>
                <w:color w:val="000000"/>
                <w:szCs w:val="20"/>
                <w:lang w:val="en-US"/>
              </w:rPr>
              <w:t xml:space="preserve"> de restitution</w:t>
            </w:r>
          </w:p>
        </w:tc>
        <w:tc>
          <w:tcPr>
            <w:tcW w:w="1843" w:type="dxa"/>
            <w:vAlign w:val="center"/>
          </w:tcPr>
          <w:p w:rsidR="00123629" w:rsidRPr="004073A4" w:rsidRDefault="00EA6763" w:rsidP="00EA6763">
            <w:pPr>
              <w:autoSpaceDE w:val="0"/>
              <w:autoSpaceDN w:val="0"/>
              <w:adjustRightInd w:val="0"/>
              <w:jc w:val="center"/>
              <w:rPr>
                <w:rFonts w:cs="Arial"/>
                <w:b/>
                <w:color w:val="000000"/>
                <w:szCs w:val="20"/>
                <w:lang w:val="en-US"/>
              </w:rPr>
            </w:pPr>
            <w:r w:rsidRPr="004073A4">
              <w:rPr>
                <w:rFonts w:cs="Arial"/>
                <w:color w:val="000000"/>
                <w:szCs w:val="20"/>
                <w:lang w:val="en-US"/>
              </w:rPr>
              <w:t>Workshop report</w:t>
            </w:r>
          </w:p>
        </w:tc>
        <w:tc>
          <w:tcPr>
            <w:tcW w:w="4111" w:type="dxa"/>
            <w:vAlign w:val="center"/>
          </w:tcPr>
          <w:p w:rsidR="00123629" w:rsidRPr="004073A4" w:rsidRDefault="00385263" w:rsidP="00385263">
            <w:pPr>
              <w:autoSpaceDE w:val="0"/>
              <w:autoSpaceDN w:val="0"/>
              <w:adjustRightInd w:val="0"/>
              <w:jc w:val="center"/>
              <w:rPr>
                <w:rFonts w:cs="Arial"/>
                <w:color w:val="000000"/>
                <w:szCs w:val="20"/>
                <w:lang w:val="en-US"/>
              </w:rPr>
            </w:pPr>
            <w:r w:rsidRPr="004073A4">
              <w:rPr>
                <w:rFonts w:cs="Arial"/>
                <w:color w:val="000000"/>
                <w:szCs w:val="20"/>
                <w:lang w:val="en-US"/>
              </w:rPr>
              <w:t xml:space="preserve">- </w:t>
            </w:r>
            <w:r w:rsidR="00667A4E" w:rsidRPr="004073A4">
              <w:rPr>
                <w:rFonts w:cs="Arial"/>
                <w:color w:val="000000"/>
                <w:szCs w:val="20"/>
                <w:lang w:val="en-US"/>
              </w:rPr>
              <w:t>Workshop preparation</w:t>
            </w:r>
          </w:p>
          <w:p w:rsidR="00123629" w:rsidRPr="004073A4" w:rsidRDefault="00123629" w:rsidP="00385263">
            <w:pPr>
              <w:autoSpaceDE w:val="0"/>
              <w:autoSpaceDN w:val="0"/>
              <w:adjustRightInd w:val="0"/>
              <w:ind w:hanging="425"/>
              <w:jc w:val="center"/>
              <w:rPr>
                <w:rFonts w:cs="Arial"/>
                <w:color w:val="000000"/>
                <w:szCs w:val="20"/>
                <w:lang w:val="en-US"/>
              </w:rPr>
            </w:pPr>
            <w:r w:rsidRPr="004073A4">
              <w:rPr>
                <w:rFonts w:cs="Arial"/>
                <w:color w:val="000000"/>
                <w:szCs w:val="20"/>
                <w:lang w:val="en-US"/>
              </w:rPr>
              <w:t>- pr</w:t>
            </w:r>
            <w:r w:rsidR="00667A4E" w:rsidRPr="004073A4">
              <w:rPr>
                <w:rFonts w:cs="Arial"/>
                <w:color w:val="000000"/>
                <w:szCs w:val="20"/>
                <w:lang w:val="en-US"/>
              </w:rPr>
              <w:t>e</w:t>
            </w:r>
            <w:r w:rsidRPr="004073A4">
              <w:rPr>
                <w:rFonts w:cs="Arial"/>
                <w:color w:val="000000"/>
                <w:szCs w:val="20"/>
                <w:lang w:val="en-US"/>
              </w:rPr>
              <w:t xml:space="preserve">sentation </w:t>
            </w:r>
            <w:r w:rsidR="00667A4E" w:rsidRPr="004073A4">
              <w:rPr>
                <w:rFonts w:cs="Arial"/>
                <w:color w:val="000000"/>
                <w:szCs w:val="20"/>
                <w:lang w:val="en-US"/>
              </w:rPr>
              <w:t xml:space="preserve">of final </w:t>
            </w:r>
            <w:r w:rsidRPr="004073A4">
              <w:rPr>
                <w:rFonts w:cs="Arial"/>
                <w:color w:val="000000"/>
                <w:szCs w:val="20"/>
                <w:lang w:val="en-US"/>
              </w:rPr>
              <w:t>conclusions</w:t>
            </w:r>
          </w:p>
          <w:p w:rsidR="00123629" w:rsidRPr="004073A4" w:rsidRDefault="00123629" w:rsidP="00F97CC8">
            <w:pPr>
              <w:autoSpaceDE w:val="0"/>
              <w:autoSpaceDN w:val="0"/>
              <w:adjustRightInd w:val="0"/>
              <w:ind w:hanging="425"/>
              <w:jc w:val="center"/>
              <w:rPr>
                <w:rFonts w:cs="Arial"/>
                <w:color w:val="000000"/>
                <w:szCs w:val="20"/>
                <w:lang w:val="en-US"/>
              </w:rPr>
            </w:pPr>
            <w:r w:rsidRPr="004073A4">
              <w:rPr>
                <w:rFonts w:cs="Arial"/>
                <w:color w:val="000000"/>
                <w:szCs w:val="20"/>
                <w:lang w:val="en-US"/>
              </w:rPr>
              <w:t xml:space="preserve">- </w:t>
            </w:r>
            <w:r w:rsidR="00F97CC8" w:rsidRPr="004073A4">
              <w:rPr>
                <w:rFonts w:cs="Arial"/>
                <w:color w:val="000000"/>
                <w:szCs w:val="20"/>
                <w:lang w:val="en-US"/>
              </w:rPr>
              <w:t>drafting workshop report</w:t>
            </w:r>
          </w:p>
        </w:tc>
        <w:tc>
          <w:tcPr>
            <w:tcW w:w="1134" w:type="dxa"/>
            <w:vAlign w:val="center"/>
          </w:tcPr>
          <w:p w:rsidR="00123629" w:rsidRPr="004073A4" w:rsidRDefault="00123629" w:rsidP="00667A4E">
            <w:pPr>
              <w:autoSpaceDE w:val="0"/>
              <w:autoSpaceDN w:val="0"/>
              <w:adjustRightInd w:val="0"/>
              <w:jc w:val="center"/>
              <w:rPr>
                <w:rFonts w:cs="Arial"/>
                <w:color w:val="000000"/>
                <w:szCs w:val="20"/>
                <w:lang w:val="en-US"/>
              </w:rPr>
            </w:pPr>
            <w:r w:rsidRPr="004073A4">
              <w:rPr>
                <w:rFonts w:cs="Arial"/>
                <w:color w:val="000000"/>
                <w:szCs w:val="20"/>
                <w:lang w:val="en-US"/>
              </w:rPr>
              <w:t xml:space="preserve">3 </w:t>
            </w:r>
            <w:r w:rsidR="00667A4E" w:rsidRPr="004073A4">
              <w:rPr>
                <w:rFonts w:cs="Arial"/>
                <w:color w:val="000000"/>
                <w:szCs w:val="20"/>
                <w:lang w:val="en-US"/>
              </w:rPr>
              <w:t>day</w:t>
            </w:r>
            <w:r w:rsidRPr="004073A4">
              <w:rPr>
                <w:rFonts w:cs="Arial"/>
                <w:color w:val="000000"/>
                <w:szCs w:val="20"/>
                <w:lang w:val="en-US"/>
              </w:rPr>
              <w:t>s</w:t>
            </w:r>
          </w:p>
        </w:tc>
        <w:tc>
          <w:tcPr>
            <w:tcW w:w="1417" w:type="dxa"/>
            <w:vAlign w:val="center"/>
          </w:tcPr>
          <w:p w:rsidR="00123629" w:rsidRPr="004073A4" w:rsidRDefault="00123629" w:rsidP="002B5032">
            <w:pPr>
              <w:autoSpaceDE w:val="0"/>
              <w:autoSpaceDN w:val="0"/>
              <w:adjustRightInd w:val="0"/>
              <w:jc w:val="center"/>
              <w:rPr>
                <w:rFonts w:cs="Arial"/>
                <w:color w:val="000000"/>
                <w:szCs w:val="20"/>
                <w:lang w:val="en-US"/>
              </w:rPr>
            </w:pPr>
            <w:r w:rsidRPr="004073A4">
              <w:rPr>
                <w:rFonts w:cs="Arial"/>
                <w:color w:val="000000"/>
                <w:szCs w:val="20"/>
                <w:lang w:val="en-US"/>
              </w:rPr>
              <w:t>4/11/2014</w:t>
            </w:r>
          </w:p>
        </w:tc>
      </w:tr>
      <w:tr w:rsidR="00123629" w:rsidRPr="004073A4" w:rsidTr="00667A4E">
        <w:tc>
          <w:tcPr>
            <w:tcW w:w="1702" w:type="dxa"/>
            <w:vAlign w:val="center"/>
          </w:tcPr>
          <w:p w:rsidR="00123629" w:rsidRPr="004073A4" w:rsidRDefault="00123629" w:rsidP="00EA6763">
            <w:pPr>
              <w:autoSpaceDE w:val="0"/>
              <w:autoSpaceDN w:val="0"/>
              <w:adjustRightInd w:val="0"/>
              <w:jc w:val="center"/>
              <w:rPr>
                <w:rFonts w:cs="Arial"/>
                <w:color w:val="000000"/>
                <w:szCs w:val="20"/>
                <w:lang w:val="en-US"/>
              </w:rPr>
            </w:pPr>
            <w:r w:rsidRPr="004073A4">
              <w:rPr>
                <w:rFonts w:cs="Arial"/>
                <w:color w:val="000000"/>
                <w:szCs w:val="20"/>
                <w:lang w:val="en-US"/>
              </w:rPr>
              <w:t>Tra</w:t>
            </w:r>
            <w:r w:rsidR="00667A4E" w:rsidRPr="004073A4">
              <w:rPr>
                <w:rFonts w:cs="Arial"/>
                <w:color w:val="000000"/>
                <w:szCs w:val="20"/>
                <w:lang w:val="en-US"/>
              </w:rPr>
              <w:t>nslation of evaluation report into English</w:t>
            </w:r>
          </w:p>
        </w:tc>
        <w:tc>
          <w:tcPr>
            <w:tcW w:w="1843" w:type="dxa"/>
            <w:vAlign w:val="center"/>
          </w:tcPr>
          <w:p w:rsidR="00123629" w:rsidRPr="004073A4" w:rsidRDefault="00EA6763" w:rsidP="00EA6763">
            <w:pPr>
              <w:autoSpaceDE w:val="0"/>
              <w:autoSpaceDN w:val="0"/>
              <w:adjustRightInd w:val="0"/>
              <w:jc w:val="center"/>
              <w:rPr>
                <w:rFonts w:cs="Arial"/>
                <w:color w:val="000000"/>
                <w:szCs w:val="20"/>
                <w:lang w:val="en-US"/>
              </w:rPr>
            </w:pPr>
            <w:r w:rsidRPr="004073A4">
              <w:rPr>
                <w:rFonts w:cs="Arial"/>
                <w:color w:val="000000"/>
                <w:szCs w:val="20"/>
                <w:lang w:val="en-US"/>
              </w:rPr>
              <w:t>E</w:t>
            </w:r>
            <w:r w:rsidR="00123629" w:rsidRPr="004073A4">
              <w:rPr>
                <w:rFonts w:cs="Arial"/>
                <w:color w:val="000000"/>
                <w:szCs w:val="20"/>
                <w:lang w:val="en-US"/>
              </w:rPr>
              <w:t>valuation</w:t>
            </w:r>
            <w:r w:rsidRPr="004073A4">
              <w:rPr>
                <w:rFonts w:cs="Arial"/>
                <w:color w:val="000000"/>
                <w:szCs w:val="20"/>
                <w:lang w:val="en-US"/>
              </w:rPr>
              <w:t xml:space="preserve"> report</w:t>
            </w:r>
            <w:r w:rsidR="00123629" w:rsidRPr="004073A4">
              <w:rPr>
                <w:rFonts w:cs="Arial"/>
                <w:color w:val="000000"/>
                <w:szCs w:val="20"/>
                <w:lang w:val="en-US"/>
              </w:rPr>
              <w:t xml:space="preserve"> (</w:t>
            </w:r>
            <w:r w:rsidRPr="004073A4">
              <w:rPr>
                <w:rFonts w:cs="Arial"/>
                <w:color w:val="000000"/>
                <w:szCs w:val="20"/>
                <w:lang w:val="en-US"/>
              </w:rPr>
              <w:t>English version</w:t>
            </w:r>
            <w:r w:rsidR="00123629" w:rsidRPr="004073A4">
              <w:rPr>
                <w:rFonts w:cs="Arial"/>
                <w:color w:val="000000"/>
                <w:szCs w:val="20"/>
                <w:lang w:val="en-US"/>
              </w:rPr>
              <w:t>)</w:t>
            </w:r>
          </w:p>
        </w:tc>
        <w:tc>
          <w:tcPr>
            <w:tcW w:w="4111" w:type="dxa"/>
            <w:vAlign w:val="center"/>
          </w:tcPr>
          <w:p w:rsidR="00123629" w:rsidRPr="004073A4" w:rsidRDefault="00123629" w:rsidP="00F97CC8">
            <w:pPr>
              <w:autoSpaceDE w:val="0"/>
              <w:autoSpaceDN w:val="0"/>
              <w:adjustRightInd w:val="0"/>
              <w:ind w:hanging="425"/>
              <w:jc w:val="center"/>
              <w:rPr>
                <w:rFonts w:cs="Arial"/>
                <w:color w:val="000000"/>
                <w:szCs w:val="20"/>
                <w:lang w:val="en-US"/>
              </w:rPr>
            </w:pPr>
            <w:r w:rsidRPr="004073A4">
              <w:rPr>
                <w:rFonts w:cs="Arial"/>
                <w:color w:val="000000"/>
                <w:szCs w:val="20"/>
                <w:lang w:val="en-US"/>
              </w:rPr>
              <w:t>-</w:t>
            </w:r>
            <w:r w:rsidR="00F97CC8" w:rsidRPr="004073A4">
              <w:rPr>
                <w:rFonts w:cs="Arial"/>
                <w:color w:val="000000"/>
                <w:szCs w:val="20"/>
                <w:lang w:val="en-US"/>
              </w:rPr>
              <w:t xml:space="preserve"> </w:t>
            </w:r>
            <w:r w:rsidRPr="004073A4">
              <w:rPr>
                <w:rFonts w:cs="Arial"/>
                <w:color w:val="000000"/>
                <w:szCs w:val="20"/>
                <w:lang w:val="en-US"/>
              </w:rPr>
              <w:t>tra</w:t>
            </w:r>
            <w:r w:rsidR="00F97CC8" w:rsidRPr="004073A4">
              <w:rPr>
                <w:rFonts w:cs="Arial"/>
                <w:color w:val="000000"/>
                <w:szCs w:val="20"/>
                <w:lang w:val="en-US"/>
              </w:rPr>
              <w:t>nslation of evaluation report by UNDP</w:t>
            </w:r>
          </w:p>
        </w:tc>
        <w:tc>
          <w:tcPr>
            <w:tcW w:w="1134" w:type="dxa"/>
            <w:vAlign w:val="center"/>
          </w:tcPr>
          <w:p w:rsidR="00123629" w:rsidRPr="004073A4" w:rsidRDefault="00667A4E" w:rsidP="00667A4E">
            <w:pPr>
              <w:autoSpaceDE w:val="0"/>
              <w:autoSpaceDN w:val="0"/>
              <w:adjustRightInd w:val="0"/>
              <w:jc w:val="center"/>
              <w:rPr>
                <w:rFonts w:cs="Arial"/>
                <w:color w:val="000000"/>
                <w:szCs w:val="20"/>
                <w:lang w:val="en-US"/>
              </w:rPr>
            </w:pPr>
            <w:r w:rsidRPr="004073A4">
              <w:rPr>
                <w:rFonts w:cs="Arial"/>
                <w:color w:val="000000"/>
                <w:szCs w:val="20"/>
                <w:lang w:val="en-US"/>
              </w:rPr>
              <w:t>4 week</w:t>
            </w:r>
            <w:r w:rsidR="00123629" w:rsidRPr="004073A4">
              <w:rPr>
                <w:rFonts w:cs="Arial"/>
                <w:color w:val="000000"/>
                <w:szCs w:val="20"/>
                <w:lang w:val="en-US"/>
              </w:rPr>
              <w:t>s</w:t>
            </w:r>
          </w:p>
        </w:tc>
        <w:tc>
          <w:tcPr>
            <w:tcW w:w="1417" w:type="dxa"/>
            <w:vAlign w:val="center"/>
          </w:tcPr>
          <w:p w:rsidR="00123629" w:rsidRPr="004073A4" w:rsidRDefault="00123629" w:rsidP="002B5032">
            <w:pPr>
              <w:autoSpaceDE w:val="0"/>
              <w:autoSpaceDN w:val="0"/>
              <w:adjustRightInd w:val="0"/>
              <w:jc w:val="center"/>
              <w:rPr>
                <w:rFonts w:cs="Arial"/>
                <w:color w:val="000000"/>
                <w:szCs w:val="20"/>
                <w:lang w:val="en-US"/>
              </w:rPr>
            </w:pPr>
            <w:r w:rsidRPr="004073A4">
              <w:rPr>
                <w:rFonts w:cs="Arial"/>
                <w:color w:val="000000"/>
                <w:szCs w:val="20"/>
                <w:lang w:val="en-US"/>
              </w:rPr>
              <w:t>1/12/2014</w:t>
            </w:r>
          </w:p>
        </w:tc>
      </w:tr>
    </w:tbl>
    <w:p w:rsidR="00123629" w:rsidRPr="004073A4" w:rsidRDefault="00123629" w:rsidP="00EA6763">
      <w:pPr>
        <w:pStyle w:val="Paragraphedeliste"/>
        <w:numPr>
          <w:ilvl w:val="0"/>
          <w:numId w:val="45"/>
        </w:numPr>
        <w:autoSpaceDE w:val="0"/>
        <w:autoSpaceDN w:val="0"/>
        <w:adjustRightInd w:val="0"/>
        <w:rPr>
          <w:rFonts w:cs="Arial"/>
          <w:i/>
          <w:color w:val="000000"/>
          <w:szCs w:val="20"/>
          <w:lang w:val="en-US"/>
        </w:rPr>
      </w:pPr>
      <w:r w:rsidRPr="004073A4">
        <w:rPr>
          <w:rFonts w:cs="Arial"/>
          <w:i/>
          <w:color w:val="000000"/>
          <w:szCs w:val="20"/>
          <w:lang w:val="en-US"/>
        </w:rPr>
        <w:t>S</w:t>
      </w:r>
      <w:r w:rsidR="00EA6763" w:rsidRPr="004073A4">
        <w:rPr>
          <w:rFonts w:cs="Arial"/>
          <w:i/>
          <w:color w:val="000000"/>
          <w:szCs w:val="20"/>
          <w:lang w:val="en-US"/>
        </w:rPr>
        <w:t>ubject to the timely receipt of UNDP feedback on draft re</w:t>
      </w:r>
      <w:r w:rsidRPr="004073A4">
        <w:rPr>
          <w:rFonts w:cs="Arial"/>
          <w:i/>
          <w:color w:val="000000"/>
          <w:szCs w:val="20"/>
          <w:lang w:val="en-US"/>
        </w:rPr>
        <w:t>port.</w:t>
      </w:r>
    </w:p>
    <w:p w:rsidR="00123629" w:rsidRPr="004073A4" w:rsidRDefault="00123629" w:rsidP="002B5032">
      <w:pPr>
        <w:autoSpaceDE w:val="0"/>
        <w:autoSpaceDN w:val="0"/>
        <w:adjustRightInd w:val="0"/>
        <w:rPr>
          <w:rFonts w:cs="Arial"/>
          <w:b/>
          <w:color w:val="000000"/>
          <w:szCs w:val="20"/>
          <w:lang w:val="en-US"/>
        </w:rPr>
      </w:pPr>
    </w:p>
    <w:p w:rsidR="00123629" w:rsidRPr="004073A4" w:rsidRDefault="00123629" w:rsidP="002B5032">
      <w:pPr>
        <w:pStyle w:val="TitrePetiti"/>
        <w:rPr>
          <w:lang w:val="en-US"/>
        </w:rPr>
      </w:pPr>
      <w:r w:rsidRPr="004073A4">
        <w:rPr>
          <w:lang w:val="en-US"/>
        </w:rPr>
        <w:t>i.4 R</w:t>
      </w:r>
      <w:r w:rsidR="008D2B77" w:rsidRPr="004073A4">
        <w:rPr>
          <w:lang w:val="en-US"/>
        </w:rPr>
        <w:t>e</w:t>
      </w:r>
      <w:r w:rsidRPr="004073A4">
        <w:rPr>
          <w:lang w:val="en-US"/>
        </w:rPr>
        <w:t xml:space="preserve">gion </w:t>
      </w:r>
      <w:r w:rsidR="008D2B77" w:rsidRPr="004073A4">
        <w:rPr>
          <w:lang w:val="en-US"/>
        </w:rPr>
        <w:t xml:space="preserve">and country included in the </w:t>
      </w:r>
      <w:r w:rsidRPr="004073A4">
        <w:rPr>
          <w:lang w:val="en-US"/>
        </w:rPr>
        <w:t>proje</w:t>
      </w:r>
      <w:r w:rsidR="008D2B77" w:rsidRPr="004073A4">
        <w:rPr>
          <w:lang w:val="en-US"/>
        </w:rPr>
        <w:t>c</w:t>
      </w:r>
      <w:r w:rsidRPr="004073A4">
        <w:rPr>
          <w:lang w:val="en-US"/>
        </w:rPr>
        <w:t>t</w:t>
      </w:r>
    </w:p>
    <w:p w:rsidR="00123629" w:rsidRPr="004073A4" w:rsidRDefault="00123629" w:rsidP="002B5032">
      <w:pPr>
        <w:pStyle w:val="Corpsdetexte3"/>
        <w:rPr>
          <w:lang w:val="en-US"/>
        </w:rPr>
      </w:pPr>
      <w:r w:rsidRPr="004073A4">
        <w:rPr>
          <w:lang w:val="en-US"/>
        </w:rPr>
        <w:lastRenderedPageBreak/>
        <w:t>M</w:t>
      </w:r>
      <w:r w:rsidR="008D2B77" w:rsidRPr="004073A4">
        <w:rPr>
          <w:lang w:val="en-US"/>
        </w:rPr>
        <w:t>o</w:t>
      </w:r>
      <w:r w:rsidRPr="004073A4">
        <w:rPr>
          <w:lang w:val="en-US"/>
        </w:rPr>
        <w:t>roc</w:t>
      </w:r>
      <w:r w:rsidR="008D2B77" w:rsidRPr="004073A4">
        <w:rPr>
          <w:lang w:val="en-US"/>
        </w:rPr>
        <w:t>co</w:t>
      </w:r>
    </w:p>
    <w:p w:rsidR="00123629" w:rsidRPr="004073A4" w:rsidRDefault="00123629" w:rsidP="002B5032">
      <w:pPr>
        <w:pStyle w:val="TitrePetiti"/>
        <w:rPr>
          <w:lang w:val="en-US"/>
        </w:rPr>
      </w:pPr>
      <w:r w:rsidRPr="004073A4">
        <w:rPr>
          <w:lang w:val="en-US"/>
        </w:rPr>
        <w:t xml:space="preserve">i.5 </w:t>
      </w:r>
      <w:r w:rsidR="00B77C21" w:rsidRPr="004073A4">
        <w:rPr>
          <w:lang w:val="en-US"/>
        </w:rPr>
        <w:t>GEF operational/strategic p</w:t>
      </w:r>
      <w:r w:rsidRPr="004073A4">
        <w:rPr>
          <w:lang w:val="en-US"/>
        </w:rPr>
        <w:t xml:space="preserve">rogramme </w:t>
      </w:r>
    </w:p>
    <w:p w:rsidR="00123629" w:rsidRPr="004073A4" w:rsidRDefault="00EA6763" w:rsidP="002B5032">
      <w:pPr>
        <w:pStyle w:val="Corpsdetexte3"/>
        <w:rPr>
          <w:lang w:val="en-US"/>
        </w:rPr>
      </w:pPr>
      <w:r w:rsidRPr="004073A4">
        <w:rPr>
          <w:lang w:val="en-US"/>
        </w:rPr>
        <w:t>GEF</w:t>
      </w:r>
      <w:r w:rsidR="00703798" w:rsidRPr="004073A4">
        <w:rPr>
          <w:lang w:val="en-US"/>
        </w:rPr>
        <w:t xml:space="preserve"> Focal Area</w:t>
      </w:r>
      <w:r w:rsidR="00123629" w:rsidRPr="004073A4">
        <w:rPr>
          <w:lang w:val="en-US"/>
        </w:rPr>
        <w:t xml:space="preserve">: </w:t>
      </w:r>
      <w:r w:rsidR="00703798" w:rsidRPr="004073A4">
        <w:rPr>
          <w:color w:val="000000"/>
          <w:lang w:val="en-US"/>
        </w:rPr>
        <w:t>Multiple Focal Area – Biodiversity and Land Degradation</w:t>
      </w:r>
    </w:p>
    <w:p w:rsidR="00123629" w:rsidRPr="004073A4" w:rsidRDefault="00703798" w:rsidP="002B5032">
      <w:pPr>
        <w:pStyle w:val="Corpsdetexte3"/>
        <w:rPr>
          <w:lang w:val="en-US"/>
        </w:rPr>
      </w:pPr>
      <w:r w:rsidRPr="004073A4">
        <w:rPr>
          <w:lang w:val="en-US"/>
        </w:rPr>
        <w:t xml:space="preserve">GEF Operational </w:t>
      </w:r>
      <w:r w:rsidR="00123629" w:rsidRPr="004073A4">
        <w:rPr>
          <w:lang w:val="en-US"/>
        </w:rPr>
        <w:t>Programme: OP 12</w:t>
      </w:r>
    </w:p>
    <w:p w:rsidR="00123629" w:rsidRPr="004073A4" w:rsidRDefault="00703798" w:rsidP="002B5032">
      <w:pPr>
        <w:pStyle w:val="Corpsdetexte3"/>
        <w:rPr>
          <w:lang w:val="en-US"/>
        </w:rPr>
      </w:pPr>
      <w:r w:rsidRPr="004073A4">
        <w:rPr>
          <w:lang w:val="en-US"/>
        </w:rPr>
        <w:t>GEF Strategic Pr</w:t>
      </w:r>
      <w:r w:rsidR="00123629" w:rsidRPr="004073A4">
        <w:rPr>
          <w:lang w:val="en-US"/>
        </w:rPr>
        <w:t>iorit</w:t>
      </w:r>
      <w:r w:rsidRPr="004073A4">
        <w:rPr>
          <w:lang w:val="en-US"/>
        </w:rPr>
        <w:t>y</w:t>
      </w:r>
      <w:r w:rsidR="00123629" w:rsidRPr="004073A4">
        <w:rPr>
          <w:lang w:val="en-US"/>
        </w:rPr>
        <w:t>: EM-1</w:t>
      </w:r>
    </w:p>
    <w:p w:rsidR="00123629" w:rsidRPr="004073A4" w:rsidRDefault="00123629" w:rsidP="002B5032">
      <w:pPr>
        <w:pStyle w:val="TitrePetiti"/>
        <w:rPr>
          <w:lang w:val="en-US"/>
        </w:rPr>
      </w:pPr>
      <w:r w:rsidRPr="004073A4">
        <w:rPr>
          <w:lang w:val="en-US"/>
        </w:rPr>
        <w:t xml:space="preserve">i.6 </w:t>
      </w:r>
      <w:r w:rsidR="00703798" w:rsidRPr="004073A4">
        <w:rPr>
          <w:lang w:val="en-US"/>
        </w:rPr>
        <w:t>Implementation partner and other project partners</w:t>
      </w:r>
    </w:p>
    <w:p w:rsidR="00123629" w:rsidRPr="00FF0D5F" w:rsidRDefault="00703798" w:rsidP="00703798">
      <w:pPr>
        <w:pStyle w:val="Corpsdetexte3"/>
      </w:pPr>
      <w:r w:rsidRPr="00FF0D5F">
        <w:rPr>
          <w:b/>
        </w:rPr>
        <w:t xml:space="preserve">Executing </w:t>
      </w:r>
      <w:r w:rsidR="00123629" w:rsidRPr="00FF0D5F">
        <w:rPr>
          <w:b/>
        </w:rPr>
        <w:t>Agen</w:t>
      </w:r>
      <w:r w:rsidRPr="00FF0D5F">
        <w:rPr>
          <w:b/>
        </w:rPr>
        <w:t>cy</w:t>
      </w:r>
      <w:r w:rsidR="00123629" w:rsidRPr="00FF0D5F">
        <w:t>: H</w:t>
      </w:r>
      <w:r w:rsidR="001E2946" w:rsidRPr="00FF0D5F">
        <w:t>au</w:t>
      </w:r>
      <w:r w:rsidRPr="00FF0D5F">
        <w:t>t-Commissar</w:t>
      </w:r>
      <w:r w:rsidR="001E2946" w:rsidRPr="00FF0D5F">
        <w:t xml:space="preserve">iat aux Eaux et </w:t>
      </w:r>
      <w:r w:rsidR="00E638EE" w:rsidRPr="00FF0D5F">
        <w:t>For</w:t>
      </w:r>
      <w:r w:rsidR="001E2946" w:rsidRPr="00FF0D5F">
        <w:t>ê</w:t>
      </w:r>
      <w:r w:rsidR="00E638EE" w:rsidRPr="00FF0D5F">
        <w:t>t</w:t>
      </w:r>
      <w:r w:rsidR="001E2946" w:rsidRPr="00FF0D5F">
        <w:t>s et à la Lutte contre la Dé</w:t>
      </w:r>
      <w:r w:rsidR="00123629" w:rsidRPr="00FF0D5F">
        <w:t>sertification (HCEFLCD)</w:t>
      </w:r>
    </w:p>
    <w:p w:rsidR="00123629" w:rsidRPr="004073A4" w:rsidRDefault="00E638EE" w:rsidP="00E638EE">
      <w:pPr>
        <w:pStyle w:val="Corpsdetexte3"/>
        <w:rPr>
          <w:lang w:val="en-US"/>
        </w:rPr>
      </w:pPr>
      <w:r w:rsidRPr="004073A4">
        <w:rPr>
          <w:b/>
          <w:lang w:val="en-US"/>
        </w:rPr>
        <w:t>Other participating partners</w:t>
      </w:r>
      <w:r w:rsidR="00123629" w:rsidRPr="004073A4">
        <w:rPr>
          <w:lang w:val="en-US"/>
        </w:rPr>
        <w:t>:</w:t>
      </w:r>
      <w:r w:rsidR="008D2B77" w:rsidRPr="004073A4">
        <w:rPr>
          <w:lang w:val="en-US"/>
        </w:rPr>
        <w:t xml:space="preserve"> </w:t>
      </w:r>
      <w:r w:rsidR="00123629" w:rsidRPr="004073A4">
        <w:rPr>
          <w:lang w:val="en-US"/>
        </w:rPr>
        <w:t xml:space="preserve">Agence de développement social (ADS), </w:t>
      </w:r>
      <w:r w:rsidRPr="004073A4">
        <w:rPr>
          <w:lang w:val="en-US"/>
        </w:rPr>
        <w:t xml:space="preserve">United Nations Development </w:t>
      </w:r>
      <w:r w:rsidR="00123629" w:rsidRPr="004073A4">
        <w:rPr>
          <w:lang w:val="en-US"/>
        </w:rPr>
        <w:t>Programme (</w:t>
      </w:r>
      <w:r w:rsidRPr="004073A4">
        <w:rPr>
          <w:lang w:val="en-US"/>
        </w:rPr>
        <w:t>UNDP</w:t>
      </w:r>
      <w:r w:rsidR="00123629" w:rsidRPr="004073A4">
        <w:rPr>
          <w:lang w:val="en-US"/>
        </w:rPr>
        <w:t xml:space="preserve">), </w:t>
      </w:r>
      <w:r w:rsidR="008D2B77" w:rsidRPr="004073A4">
        <w:rPr>
          <w:lang w:val="en-US"/>
        </w:rPr>
        <w:t xml:space="preserve">World </w:t>
      </w:r>
      <w:r w:rsidRPr="004073A4">
        <w:rPr>
          <w:lang w:val="en-US"/>
        </w:rPr>
        <w:t>Wildlife Fund</w:t>
      </w:r>
      <w:r w:rsidR="00123629" w:rsidRPr="004073A4">
        <w:rPr>
          <w:lang w:val="en-US"/>
        </w:rPr>
        <w:t xml:space="preserve"> (WWF), Peace Corps</w:t>
      </w:r>
    </w:p>
    <w:p w:rsidR="00123629" w:rsidRPr="004073A4" w:rsidRDefault="00123629" w:rsidP="002B5032">
      <w:pPr>
        <w:pStyle w:val="TitrePetiti"/>
        <w:rPr>
          <w:lang w:val="en-US"/>
        </w:rPr>
      </w:pPr>
      <w:r w:rsidRPr="004073A4">
        <w:rPr>
          <w:lang w:val="en-US"/>
        </w:rPr>
        <w:t>i.7 Memb</w:t>
      </w:r>
      <w:r w:rsidR="00E74673" w:rsidRPr="004073A4">
        <w:rPr>
          <w:lang w:val="en-US"/>
        </w:rPr>
        <w:t>ers of the e</w:t>
      </w:r>
      <w:r w:rsidRPr="004073A4">
        <w:rPr>
          <w:lang w:val="en-US"/>
        </w:rPr>
        <w:t>valuation</w:t>
      </w:r>
      <w:r w:rsidR="00E74673" w:rsidRPr="004073A4">
        <w:rPr>
          <w:lang w:val="en-US"/>
        </w:rPr>
        <w:t xml:space="preserve"> team</w:t>
      </w:r>
    </w:p>
    <w:p w:rsidR="00123629" w:rsidRPr="00FF0D5F" w:rsidRDefault="00123629" w:rsidP="002B5032">
      <w:pPr>
        <w:pStyle w:val="Corpsdetexte3"/>
      </w:pPr>
      <w:r w:rsidRPr="00FF0D5F">
        <w:t xml:space="preserve">André </w:t>
      </w:r>
      <w:r w:rsidR="00C73E94" w:rsidRPr="00FF0D5F">
        <w:t>S</w:t>
      </w:r>
      <w:r w:rsidR="002249F4" w:rsidRPr="00FF0D5F">
        <w:t>imon</w:t>
      </w:r>
      <w:r w:rsidRPr="00FF0D5F">
        <w:t xml:space="preserve">, </w:t>
      </w:r>
      <w:r w:rsidR="00E74673" w:rsidRPr="00FF0D5F">
        <w:t>Forest Engineer</w:t>
      </w:r>
      <w:r w:rsidRPr="00FF0D5F">
        <w:t>, F</w:t>
      </w:r>
      <w:r w:rsidR="00C73E94" w:rsidRPr="00FF0D5F">
        <w:t>RM</w:t>
      </w:r>
      <w:r w:rsidRPr="00FF0D5F">
        <w:t xml:space="preserve"> </w:t>
      </w:r>
      <w:r w:rsidR="00C73E94" w:rsidRPr="00FF0D5F">
        <w:t xml:space="preserve">Ingénierie </w:t>
      </w:r>
      <w:r w:rsidRPr="00FF0D5F">
        <w:t>(FRM</w:t>
      </w:r>
      <w:r w:rsidR="00C73E94" w:rsidRPr="00FF0D5F">
        <w:t>i</w:t>
      </w:r>
      <w:r w:rsidRPr="00FF0D5F">
        <w:t xml:space="preserve">) </w:t>
      </w:r>
    </w:p>
    <w:p w:rsidR="00123629" w:rsidRPr="004073A4" w:rsidRDefault="00123629" w:rsidP="002B5032">
      <w:pPr>
        <w:pStyle w:val="Corpsdetexte3"/>
        <w:rPr>
          <w:lang w:val="en-US"/>
        </w:rPr>
      </w:pPr>
      <w:r w:rsidRPr="004073A4">
        <w:rPr>
          <w:lang w:val="en-US"/>
        </w:rPr>
        <w:t xml:space="preserve">Majid </w:t>
      </w:r>
      <w:r w:rsidR="00C73E94" w:rsidRPr="004073A4">
        <w:rPr>
          <w:lang w:val="en-US"/>
        </w:rPr>
        <w:t>B</w:t>
      </w:r>
      <w:r w:rsidR="002249F4" w:rsidRPr="004073A4">
        <w:rPr>
          <w:lang w:val="en-US"/>
        </w:rPr>
        <w:t>enabdellah</w:t>
      </w:r>
      <w:r w:rsidRPr="004073A4">
        <w:rPr>
          <w:lang w:val="en-US"/>
        </w:rPr>
        <w:t>, Socio</w:t>
      </w:r>
      <w:r w:rsidR="00E74673" w:rsidRPr="004073A4">
        <w:rPr>
          <w:lang w:val="en-US"/>
        </w:rPr>
        <w:t>-</w:t>
      </w:r>
      <w:r w:rsidR="002D690E" w:rsidRPr="004073A4">
        <w:rPr>
          <w:lang w:val="en-US"/>
        </w:rPr>
        <w:t>e</w:t>
      </w:r>
      <w:r w:rsidRPr="004073A4">
        <w:rPr>
          <w:lang w:val="en-US"/>
        </w:rPr>
        <w:t>conomist, BETAF Consulting</w:t>
      </w:r>
    </w:p>
    <w:p w:rsidR="0028309B" w:rsidRPr="004073A4" w:rsidRDefault="0028309B" w:rsidP="002B5032">
      <w:pPr>
        <w:autoSpaceDE w:val="0"/>
        <w:autoSpaceDN w:val="0"/>
        <w:adjustRightInd w:val="0"/>
        <w:rPr>
          <w:rFonts w:cs="Arial"/>
          <w:b/>
          <w:color w:val="000000"/>
          <w:szCs w:val="20"/>
          <w:lang w:val="en-US"/>
        </w:rPr>
      </w:pPr>
    </w:p>
    <w:p w:rsidR="00123629" w:rsidRPr="004073A4" w:rsidRDefault="00123629" w:rsidP="002B5032">
      <w:pPr>
        <w:pStyle w:val="TitrePetiti"/>
        <w:rPr>
          <w:lang w:val="en-US"/>
        </w:rPr>
      </w:pPr>
      <w:r w:rsidRPr="004073A4">
        <w:rPr>
          <w:lang w:val="en-US"/>
        </w:rPr>
        <w:t xml:space="preserve">i.8 </w:t>
      </w:r>
      <w:r w:rsidR="008D2B77" w:rsidRPr="004073A4">
        <w:rPr>
          <w:lang w:val="en-US"/>
        </w:rPr>
        <w:t>Acknowledgements</w:t>
      </w:r>
    </w:p>
    <w:p w:rsidR="00123629" w:rsidRPr="004073A4" w:rsidRDefault="000E2E3A" w:rsidP="002B5032">
      <w:pPr>
        <w:pStyle w:val="Corpsdetexte"/>
        <w:ind w:left="0"/>
        <w:rPr>
          <w:lang w:val="en-US"/>
        </w:rPr>
      </w:pPr>
      <w:r w:rsidRPr="004073A4">
        <w:rPr>
          <w:lang w:val="en-US"/>
        </w:rPr>
        <w:t xml:space="preserve">The evaluators </w:t>
      </w:r>
      <w:r w:rsidR="003B5907" w:rsidRPr="004073A4">
        <w:rPr>
          <w:lang w:val="en-US"/>
        </w:rPr>
        <w:t>acknowledges all the people met both at the institutional level and as beneficiaries for their availability</w:t>
      </w:r>
      <w:r w:rsidR="00E6241B" w:rsidRPr="004073A4">
        <w:rPr>
          <w:lang w:val="en-US"/>
        </w:rPr>
        <w:t xml:space="preserve">; </w:t>
      </w:r>
      <w:r w:rsidR="00B05EA7" w:rsidRPr="004073A4">
        <w:rPr>
          <w:lang w:val="en-US"/>
        </w:rPr>
        <w:t xml:space="preserve">the warm </w:t>
      </w:r>
      <w:r w:rsidR="003B5907" w:rsidRPr="004073A4">
        <w:rPr>
          <w:lang w:val="en-US"/>
        </w:rPr>
        <w:t xml:space="preserve">welcome </w:t>
      </w:r>
      <w:r w:rsidR="00B05EA7" w:rsidRPr="004073A4">
        <w:rPr>
          <w:lang w:val="en-US"/>
        </w:rPr>
        <w:t>they</w:t>
      </w:r>
      <w:r w:rsidR="003B5907" w:rsidRPr="004073A4">
        <w:rPr>
          <w:lang w:val="en-US"/>
        </w:rPr>
        <w:t xml:space="preserve"> re</w:t>
      </w:r>
      <w:r w:rsidR="00B05EA7" w:rsidRPr="004073A4">
        <w:rPr>
          <w:lang w:val="en-US"/>
        </w:rPr>
        <w:t>ceived</w:t>
      </w:r>
      <w:r w:rsidR="003B5907" w:rsidRPr="004073A4">
        <w:rPr>
          <w:lang w:val="en-US"/>
        </w:rPr>
        <w:t xml:space="preserve"> and </w:t>
      </w:r>
      <w:r w:rsidR="00B05EA7" w:rsidRPr="004073A4">
        <w:rPr>
          <w:lang w:val="en-US"/>
        </w:rPr>
        <w:t>frankness</w:t>
      </w:r>
      <w:r w:rsidR="003B5907" w:rsidRPr="004073A4">
        <w:rPr>
          <w:lang w:val="en-US"/>
        </w:rPr>
        <w:t xml:space="preserve"> </w:t>
      </w:r>
      <w:r w:rsidR="00B05EA7" w:rsidRPr="004073A4">
        <w:rPr>
          <w:lang w:val="en-US"/>
        </w:rPr>
        <w:t>of</w:t>
      </w:r>
      <w:r w:rsidR="003B5907" w:rsidRPr="004073A4">
        <w:rPr>
          <w:lang w:val="en-US"/>
        </w:rPr>
        <w:t xml:space="preserve"> the interviews. The</w:t>
      </w:r>
      <w:r w:rsidR="00B05EA7" w:rsidRPr="004073A4">
        <w:rPr>
          <w:lang w:val="en-US"/>
        </w:rPr>
        <w:t xml:space="preserve"> evaluators</w:t>
      </w:r>
      <w:r w:rsidR="003B5907" w:rsidRPr="004073A4">
        <w:rPr>
          <w:lang w:val="en-US"/>
        </w:rPr>
        <w:t xml:space="preserve"> acknowledge especially the Project Coordination Unit, the UNDP Project Officer and his main staff involved, HCEFLCD officers at the central level and in both project intervention areas (Middle Atlas and Fes-Boulemane), ADS regional coordinat</w:t>
      </w:r>
      <w:r w:rsidR="00417C64" w:rsidRPr="004073A4">
        <w:rPr>
          <w:lang w:val="en-US"/>
        </w:rPr>
        <w:t>ors</w:t>
      </w:r>
      <w:r w:rsidR="003B5907" w:rsidRPr="004073A4">
        <w:rPr>
          <w:lang w:val="en-US"/>
        </w:rPr>
        <w:t xml:space="preserve"> in Meknes and Fes, municipal officials and community groups of </w:t>
      </w:r>
      <w:r w:rsidR="00417C64" w:rsidRPr="004073A4">
        <w:rPr>
          <w:lang w:val="en-US"/>
        </w:rPr>
        <w:t>both</w:t>
      </w:r>
      <w:r w:rsidR="003B5907" w:rsidRPr="004073A4">
        <w:rPr>
          <w:lang w:val="en-US"/>
        </w:rPr>
        <w:t xml:space="preserve"> project target </w:t>
      </w:r>
      <w:r w:rsidR="00417C64" w:rsidRPr="004073A4">
        <w:rPr>
          <w:lang w:val="en-US"/>
        </w:rPr>
        <w:t>municipalities</w:t>
      </w:r>
      <w:r w:rsidR="003B5907" w:rsidRPr="004073A4">
        <w:rPr>
          <w:lang w:val="en-US"/>
        </w:rPr>
        <w:t xml:space="preserve"> (Tanourdi and Skoura), professors and researchers from the National Forestry</w:t>
      </w:r>
      <w:r w:rsidR="00417C64" w:rsidRPr="004073A4">
        <w:rPr>
          <w:lang w:val="en-US"/>
        </w:rPr>
        <w:t xml:space="preserve"> Engineering School (ENFI) and F</w:t>
      </w:r>
      <w:r w:rsidR="003B5907" w:rsidRPr="004073A4">
        <w:rPr>
          <w:lang w:val="en-US"/>
        </w:rPr>
        <w:t xml:space="preserve">orest Research Centre </w:t>
      </w:r>
      <w:r w:rsidR="00417C64" w:rsidRPr="004073A4">
        <w:rPr>
          <w:lang w:val="en-US"/>
        </w:rPr>
        <w:t>who</w:t>
      </w:r>
      <w:r w:rsidR="003B5907" w:rsidRPr="004073A4">
        <w:rPr>
          <w:lang w:val="en-US"/>
        </w:rPr>
        <w:t xml:space="preserve"> collaborated with the project</w:t>
      </w:r>
      <w:r w:rsidR="00417C64" w:rsidRPr="004073A4">
        <w:rPr>
          <w:lang w:val="en-US"/>
        </w:rPr>
        <w:t>,</w:t>
      </w:r>
      <w:r w:rsidR="003B5907" w:rsidRPr="004073A4">
        <w:rPr>
          <w:lang w:val="en-US"/>
        </w:rPr>
        <w:t xml:space="preserve"> a</w:t>
      </w:r>
      <w:r w:rsidR="00417C64" w:rsidRPr="004073A4">
        <w:rPr>
          <w:lang w:val="en-US"/>
        </w:rPr>
        <w:t xml:space="preserve">s well as the </w:t>
      </w:r>
      <w:r w:rsidR="003B5907" w:rsidRPr="004073A4">
        <w:rPr>
          <w:lang w:val="en-US"/>
        </w:rPr>
        <w:t xml:space="preserve">experts who contributed to the </w:t>
      </w:r>
      <w:r w:rsidR="00417C64" w:rsidRPr="004073A4">
        <w:rPr>
          <w:lang w:val="en-US"/>
        </w:rPr>
        <w:t xml:space="preserve">project-supported </w:t>
      </w:r>
      <w:r w:rsidR="003B5907" w:rsidRPr="004073A4">
        <w:rPr>
          <w:lang w:val="en-US"/>
        </w:rPr>
        <w:t xml:space="preserve">thematic studies. </w:t>
      </w:r>
      <w:r w:rsidR="00123629" w:rsidRPr="004073A4">
        <w:rPr>
          <w:lang w:val="en-US"/>
        </w:rPr>
        <w:t xml:space="preserve">   </w:t>
      </w:r>
    </w:p>
    <w:p w:rsidR="00BF3772" w:rsidRPr="004073A4" w:rsidRDefault="00BF3772" w:rsidP="002B5032">
      <w:pPr>
        <w:jc w:val="left"/>
        <w:rPr>
          <w:lang w:val="en-US"/>
        </w:rPr>
      </w:pPr>
      <w:r w:rsidRPr="004073A4">
        <w:rPr>
          <w:lang w:val="en-US"/>
        </w:rPr>
        <w:br w:type="page"/>
      </w:r>
    </w:p>
    <w:p w:rsidR="00BF3772" w:rsidRPr="004073A4" w:rsidRDefault="00BF3772" w:rsidP="002B5032">
      <w:pPr>
        <w:rPr>
          <w:lang w:val="en-US"/>
        </w:rPr>
      </w:pPr>
    </w:p>
    <w:p w:rsidR="00123629" w:rsidRPr="004073A4" w:rsidRDefault="00BF3772" w:rsidP="002B5032">
      <w:pPr>
        <w:keepNext/>
        <w:autoSpaceDE w:val="0"/>
        <w:autoSpaceDN w:val="0"/>
        <w:adjustRightInd w:val="0"/>
        <w:rPr>
          <w:rFonts w:cs="Arial"/>
          <w:b/>
          <w:color w:val="000000"/>
          <w:szCs w:val="20"/>
          <w:lang w:val="en-US"/>
        </w:rPr>
      </w:pPr>
      <w:r w:rsidRPr="004073A4">
        <w:rPr>
          <w:rFonts w:cs="Arial"/>
          <w:b/>
          <w:bCs/>
          <w:color w:val="000000"/>
          <w:szCs w:val="20"/>
          <w:lang w:val="en-US"/>
        </w:rPr>
        <w:t xml:space="preserve">II. </w:t>
      </w:r>
      <w:r w:rsidR="008D2B77" w:rsidRPr="004073A4">
        <w:rPr>
          <w:rFonts w:cs="Arial"/>
          <w:b/>
          <w:bCs/>
          <w:color w:val="000000"/>
          <w:szCs w:val="20"/>
          <w:lang w:val="en-US"/>
        </w:rPr>
        <w:t>SUMMARY</w:t>
      </w:r>
    </w:p>
    <w:p w:rsidR="00123629" w:rsidRPr="004073A4" w:rsidRDefault="00123629" w:rsidP="002B5032">
      <w:pPr>
        <w:pStyle w:val="TitrePetiti"/>
        <w:rPr>
          <w:lang w:val="en-US"/>
        </w:rPr>
      </w:pPr>
      <w:r w:rsidRPr="004073A4">
        <w:rPr>
          <w:lang w:val="en-US"/>
        </w:rPr>
        <w:t xml:space="preserve">ii.1 Table 1: </w:t>
      </w:r>
      <w:r w:rsidR="00E74673" w:rsidRPr="004073A4">
        <w:rPr>
          <w:lang w:val="en-US"/>
        </w:rPr>
        <w:t xml:space="preserve">Project </w:t>
      </w:r>
      <w:r w:rsidR="006F3E07" w:rsidRPr="004073A4">
        <w:rPr>
          <w:lang w:val="en-US"/>
        </w:rPr>
        <w:t>Sum</w:t>
      </w:r>
      <w:r w:rsidR="00E74673" w:rsidRPr="004073A4">
        <w:rPr>
          <w:lang w:val="en-US"/>
        </w:rPr>
        <w:t>m</w:t>
      </w:r>
      <w:r w:rsidR="006F3E07" w:rsidRPr="004073A4">
        <w:rPr>
          <w:lang w:val="en-US"/>
        </w:rPr>
        <w:t>ary</w:t>
      </w:r>
    </w:p>
    <w:tbl>
      <w:tblPr>
        <w:tblStyle w:val="Grilledutableau"/>
        <w:tblW w:w="10231" w:type="dxa"/>
        <w:jc w:val="center"/>
        <w:shd w:val="clear" w:color="auto" w:fill="FFFFFF" w:themeFill="background1"/>
        <w:tblLook w:val="04A0" w:firstRow="1" w:lastRow="0" w:firstColumn="1" w:lastColumn="0" w:noHBand="0" w:noVBand="1"/>
      </w:tblPr>
      <w:tblGrid>
        <w:gridCol w:w="2181"/>
        <w:gridCol w:w="2552"/>
        <w:gridCol w:w="2410"/>
        <w:gridCol w:w="1602"/>
        <w:gridCol w:w="1486"/>
      </w:tblGrid>
      <w:tr w:rsidR="00123629" w:rsidRPr="00715792" w:rsidTr="00C73E94">
        <w:trPr>
          <w:trHeight w:val="224"/>
          <w:jc w:val="center"/>
        </w:trPr>
        <w:tc>
          <w:tcPr>
            <w:tcW w:w="2181" w:type="dxa"/>
            <w:shd w:val="clear" w:color="auto" w:fill="D6E3BC" w:themeFill="accent3" w:themeFillTint="66"/>
            <w:vAlign w:val="center"/>
          </w:tcPr>
          <w:p w:rsidR="00123629" w:rsidRPr="004073A4" w:rsidRDefault="00CB49E6" w:rsidP="00CB49E6">
            <w:pPr>
              <w:keepNext/>
              <w:autoSpaceDE w:val="0"/>
              <w:autoSpaceDN w:val="0"/>
              <w:adjustRightInd w:val="0"/>
              <w:jc w:val="center"/>
              <w:rPr>
                <w:rFonts w:cs="Arial"/>
                <w:b/>
                <w:color w:val="000000"/>
                <w:szCs w:val="20"/>
                <w:lang w:val="en-US"/>
              </w:rPr>
            </w:pPr>
            <w:r w:rsidRPr="004073A4">
              <w:rPr>
                <w:rFonts w:cs="Arial"/>
                <w:b/>
                <w:color w:val="000000"/>
                <w:szCs w:val="20"/>
                <w:lang w:val="en-US"/>
              </w:rPr>
              <w:t>Project Title</w:t>
            </w:r>
          </w:p>
        </w:tc>
        <w:tc>
          <w:tcPr>
            <w:tcW w:w="8050" w:type="dxa"/>
            <w:gridSpan w:val="4"/>
            <w:shd w:val="clear" w:color="auto" w:fill="FFFFFF" w:themeFill="background1"/>
            <w:vAlign w:val="center"/>
          </w:tcPr>
          <w:p w:rsidR="00123629" w:rsidRPr="004073A4" w:rsidRDefault="00417C64" w:rsidP="002B5032">
            <w:pPr>
              <w:keepNext/>
              <w:autoSpaceDE w:val="0"/>
              <w:autoSpaceDN w:val="0"/>
              <w:adjustRightInd w:val="0"/>
              <w:jc w:val="center"/>
              <w:rPr>
                <w:rFonts w:cs="Arial"/>
                <w:b/>
                <w:color w:val="000000"/>
                <w:szCs w:val="20"/>
                <w:lang w:val="en-US"/>
              </w:rPr>
            </w:pPr>
            <w:r w:rsidRPr="004073A4">
              <w:rPr>
                <w:rFonts w:cs="Arial"/>
                <w:b/>
                <w:color w:val="000000"/>
                <w:szCs w:val="20"/>
                <w:lang w:val="en-US"/>
              </w:rPr>
              <w:t>Middle Atlas Forests Integrated Management Project</w:t>
            </w:r>
            <w:r w:rsidR="00123629" w:rsidRPr="004073A4">
              <w:rPr>
                <w:rFonts w:cs="Arial"/>
                <w:b/>
                <w:color w:val="000000"/>
                <w:szCs w:val="20"/>
                <w:lang w:val="en-US"/>
              </w:rPr>
              <w:t xml:space="preserve"> (GIFMA)</w:t>
            </w:r>
          </w:p>
        </w:tc>
      </w:tr>
      <w:tr w:rsidR="00123629" w:rsidRPr="004073A4" w:rsidTr="0028309B">
        <w:trPr>
          <w:trHeight w:val="283"/>
          <w:jc w:val="center"/>
        </w:trPr>
        <w:tc>
          <w:tcPr>
            <w:tcW w:w="2181" w:type="dxa"/>
            <w:shd w:val="clear" w:color="auto" w:fill="D6E3BC" w:themeFill="accent3" w:themeFillTint="66"/>
            <w:vAlign w:val="center"/>
          </w:tcPr>
          <w:p w:rsidR="00123629" w:rsidRPr="004073A4" w:rsidRDefault="00CB49E6" w:rsidP="00CB49E6">
            <w:pPr>
              <w:keepNext/>
              <w:autoSpaceDE w:val="0"/>
              <w:autoSpaceDN w:val="0"/>
              <w:adjustRightInd w:val="0"/>
              <w:jc w:val="center"/>
              <w:rPr>
                <w:rFonts w:cs="Arial"/>
                <w:color w:val="000000"/>
                <w:szCs w:val="20"/>
                <w:lang w:val="en-US"/>
              </w:rPr>
            </w:pPr>
            <w:r w:rsidRPr="004073A4">
              <w:rPr>
                <w:rFonts w:cs="Arial"/>
                <w:color w:val="000000"/>
                <w:szCs w:val="20"/>
                <w:lang w:val="en-US"/>
              </w:rPr>
              <w:t>GEF Project ID</w:t>
            </w:r>
          </w:p>
        </w:tc>
        <w:tc>
          <w:tcPr>
            <w:tcW w:w="2552" w:type="dxa"/>
            <w:shd w:val="clear" w:color="auto" w:fill="FFFFFF" w:themeFill="background1"/>
            <w:vAlign w:val="center"/>
          </w:tcPr>
          <w:p w:rsidR="00123629" w:rsidRPr="004073A4" w:rsidRDefault="00123629" w:rsidP="002B5032">
            <w:pPr>
              <w:keepNext/>
              <w:autoSpaceDE w:val="0"/>
              <w:autoSpaceDN w:val="0"/>
              <w:adjustRightInd w:val="0"/>
              <w:jc w:val="center"/>
              <w:rPr>
                <w:rFonts w:cs="Arial"/>
                <w:color w:val="000000"/>
                <w:szCs w:val="20"/>
                <w:lang w:val="en-US"/>
              </w:rPr>
            </w:pPr>
            <w:r w:rsidRPr="004073A4">
              <w:rPr>
                <w:rFonts w:cs="Arial"/>
                <w:color w:val="000000"/>
                <w:szCs w:val="20"/>
                <w:lang w:val="en-US"/>
              </w:rPr>
              <w:t>PIMS 2983</w:t>
            </w:r>
          </w:p>
        </w:tc>
        <w:tc>
          <w:tcPr>
            <w:tcW w:w="2410" w:type="dxa"/>
            <w:shd w:val="clear" w:color="auto" w:fill="D6E3BC" w:themeFill="accent3" w:themeFillTint="66"/>
            <w:vAlign w:val="center"/>
          </w:tcPr>
          <w:p w:rsidR="00123629" w:rsidRPr="004073A4" w:rsidRDefault="00CB49E6" w:rsidP="00CB49E6">
            <w:pPr>
              <w:keepNext/>
              <w:autoSpaceDE w:val="0"/>
              <w:autoSpaceDN w:val="0"/>
              <w:adjustRightInd w:val="0"/>
              <w:jc w:val="center"/>
              <w:rPr>
                <w:rFonts w:cs="Arial"/>
                <w:color w:val="000000"/>
                <w:szCs w:val="20"/>
                <w:lang w:val="en-US"/>
              </w:rPr>
            </w:pPr>
            <w:r w:rsidRPr="004073A4">
              <w:rPr>
                <w:rFonts w:cs="Arial"/>
                <w:color w:val="000000"/>
                <w:szCs w:val="20"/>
                <w:lang w:val="en-US"/>
              </w:rPr>
              <w:t>Project Funding</w:t>
            </w:r>
          </w:p>
        </w:tc>
        <w:tc>
          <w:tcPr>
            <w:tcW w:w="1602" w:type="dxa"/>
            <w:shd w:val="clear" w:color="auto" w:fill="D6E3BC" w:themeFill="accent3" w:themeFillTint="66"/>
            <w:vAlign w:val="center"/>
          </w:tcPr>
          <w:p w:rsidR="00123629" w:rsidRPr="004073A4" w:rsidRDefault="00AC0C90" w:rsidP="00AC0C90">
            <w:pPr>
              <w:keepNext/>
              <w:autoSpaceDE w:val="0"/>
              <w:autoSpaceDN w:val="0"/>
              <w:adjustRightInd w:val="0"/>
              <w:jc w:val="center"/>
              <w:rPr>
                <w:rFonts w:cs="Arial"/>
                <w:color w:val="000000"/>
                <w:szCs w:val="20"/>
                <w:lang w:val="en-US"/>
              </w:rPr>
            </w:pPr>
            <w:r>
              <w:rPr>
                <w:rFonts w:cs="Arial"/>
                <w:i/>
                <w:color w:val="000000"/>
                <w:szCs w:val="20"/>
                <w:u w:val="single"/>
                <w:lang w:val="en-US"/>
              </w:rPr>
              <w:t>Forecast</w:t>
            </w:r>
            <w:r w:rsidR="00123629" w:rsidRPr="004073A4">
              <w:rPr>
                <w:rFonts w:cs="Arial"/>
                <w:i/>
                <w:color w:val="000000"/>
                <w:szCs w:val="20"/>
                <w:u w:val="single"/>
                <w:lang w:val="en-US"/>
              </w:rPr>
              <w:t xml:space="preserve"> (</w:t>
            </w:r>
            <w:r>
              <w:rPr>
                <w:rFonts w:cs="Arial"/>
                <w:i/>
                <w:color w:val="000000"/>
                <w:szCs w:val="20"/>
                <w:u w:val="single"/>
                <w:lang w:val="en-US"/>
              </w:rPr>
              <w:t>in</w:t>
            </w:r>
            <w:r w:rsidR="00123629" w:rsidRPr="004073A4">
              <w:rPr>
                <w:rFonts w:cs="Arial"/>
                <w:i/>
                <w:color w:val="000000"/>
                <w:szCs w:val="20"/>
                <w:u w:val="single"/>
                <w:lang w:val="en-US"/>
              </w:rPr>
              <w:t xml:space="preserve"> US</w:t>
            </w:r>
            <w:r>
              <w:rPr>
                <w:rFonts w:cs="Arial"/>
                <w:i/>
                <w:color w:val="000000"/>
                <w:szCs w:val="20"/>
                <w:u w:val="single"/>
                <w:lang w:val="en-US"/>
              </w:rPr>
              <w:t>$</w:t>
            </w:r>
            <w:r w:rsidR="00123629" w:rsidRPr="004073A4">
              <w:rPr>
                <w:rFonts w:cs="Arial"/>
                <w:i/>
                <w:color w:val="000000"/>
                <w:szCs w:val="20"/>
                <w:u w:val="single"/>
                <w:lang w:val="en-US"/>
              </w:rPr>
              <w:t>)</w:t>
            </w:r>
          </w:p>
        </w:tc>
        <w:tc>
          <w:tcPr>
            <w:tcW w:w="1486" w:type="dxa"/>
            <w:shd w:val="clear" w:color="auto" w:fill="D6E3BC" w:themeFill="accent3" w:themeFillTint="66"/>
            <w:vAlign w:val="center"/>
          </w:tcPr>
          <w:p w:rsidR="00123629" w:rsidRPr="004073A4" w:rsidRDefault="00AC0C90" w:rsidP="00AC0C90">
            <w:pPr>
              <w:keepNext/>
              <w:autoSpaceDE w:val="0"/>
              <w:autoSpaceDN w:val="0"/>
              <w:adjustRightInd w:val="0"/>
              <w:jc w:val="center"/>
              <w:rPr>
                <w:rFonts w:cs="Arial"/>
                <w:i/>
                <w:color w:val="000000"/>
                <w:szCs w:val="20"/>
                <w:u w:val="single"/>
                <w:lang w:val="en-US"/>
              </w:rPr>
            </w:pPr>
            <w:r>
              <w:rPr>
                <w:rFonts w:cs="Arial"/>
                <w:i/>
                <w:color w:val="000000"/>
                <w:szCs w:val="20"/>
                <w:u w:val="single"/>
                <w:lang w:val="en-US"/>
              </w:rPr>
              <w:t>Actual (in</w:t>
            </w:r>
            <w:r w:rsidR="00123629" w:rsidRPr="004073A4">
              <w:rPr>
                <w:rFonts w:cs="Arial"/>
                <w:i/>
                <w:color w:val="000000"/>
                <w:szCs w:val="20"/>
                <w:u w:val="single"/>
                <w:lang w:val="en-US"/>
              </w:rPr>
              <w:t xml:space="preserve"> US</w:t>
            </w:r>
            <w:r>
              <w:rPr>
                <w:rFonts w:cs="Arial"/>
                <w:i/>
                <w:color w:val="000000"/>
                <w:szCs w:val="20"/>
                <w:u w:val="single"/>
                <w:lang w:val="en-US"/>
              </w:rPr>
              <w:t>$</w:t>
            </w:r>
            <w:r w:rsidR="00123629" w:rsidRPr="004073A4">
              <w:rPr>
                <w:rFonts w:cs="Arial"/>
                <w:i/>
                <w:color w:val="000000"/>
                <w:szCs w:val="20"/>
                <w:u w:val="single"/>
                <w:lang w:val="en-US"/>
              </w:rPr>
              <w:t>)</w:t>
            </w:r>
          </w:p>
        </w:tc>
      </w:tr>
      <w:tr w:rsidR="00123629" w:rsidRPr="004073A4" w:rsidTr="0028309B">
        <w:trPr>
          <w:trHeight w:val="375"/>
          <w:jc w:val="center"/>
        </w:trPr>
        <w:tc>
          <w:tcPr>
            <w:tcW w:w="2181" w:type="dxa"/>
            <w:shd w:val="clear" w:color="auto" w:fill="D6E3BC" w:themeFill="accent3" w:themeFillTint="66"/>
            <w:vAlign w:val="center"/>
          </w:tcPr>
          <w:p w:rsidR="00123629" w:rsidRPr="004073A4" w:rsidRDefault="00CB49E6" w:rsidP="00CB49E6">
            <w:pPr>
              <w:keepNext/>
              <w:autoSpaceDE w:val="0"/>
              <w:autoSpaceDN w:val="0"/>
              <w:adjustRightInd w:val="0"/>
              <w:jc w:val="center"/>
              <w:rPr>
                <w:rFonts w:cs="Arial"/>
                <w:color w:val="000000"/>
                <w:szCs w:val="20"/>
                <w:lang w:val="en-US"/>
              </w:rPr>
            </w:pPr>
            <w:r w:rsidRPr="004073A4">
              <w:rPr>
                <w:rFonts w:cs="Arial"/>
                <w:color w:val="000000"/>
                <w:szCs w:val="20"/>
                <w:lang w:val="en-US"/>
              </w:rPr>
              <w:t xml:space="preserve">UNDP Project </w:t>
            </w:r>
            <w:r w:rsidR="00123629" w:rsidRPr="004073A4">
              <w:rPr>
                <w:rFonts w:cs="Arial"/>
                <w:color w:val="000000"/>
                <w:szCs w:val="20"/>
                <w:lang w:val="en-US"/>
              </w:rPr>
              <w:t>ID</w:t>
            </w:r>
          </w:p>
        </w:tc>
        <w:tc>
          <w:tcPr>
            <w:tcW w:w="2552" w:type="dxa"/>
            <w:shd w:val="clear" w:color="auto" w:fill="FFFFFF" w:themeFill="background1"/>
            <w:vAlign w:val="center"/>
          </w:tcPr>
          <w:p w:rsidR="00123629" w:rsidRPr="004073A4" w:rsidRDefault="00123629" w:rsidP="002B5032">
            <w:pPr>
              <w:keepNext/>
              <w:autoSpaceDE w:val="0"/>
              <w:autoSpaceDN w:val="0"/>
              <w:adjustRightInd w:val="0"/>
              <w:jc w:val="center"/>
              <w:rPr>
                <w:rFonts w:cs="Arial"/>
                <w:color w:val="000000"/>
                <w:szCs w:val="20"/>
                <w:lang w:val="en-US"/>
              </w:rPr>
            </w:pPr>
            <w:r w:rsidRPr="004073A4">
              <w:rPr>
                <w:rFonts w:cs="Arial"/>
                <w:color w:val="000000"/>
                <w:szCs w:val="20"/>
                <w:lang w:val="en-US"/>
              </w:rPr>
              <w:t>00054049</w:t>
            </w:r>
          </w:p>
        </w:tc>
        <w:tc>
          <w:tcPr>
            <w:tcW w:w="2410" w:type="dxa"/>
            <w:shd w:val="clear" w:color="auto" w:fill="D6E3BC" w:themeFill="accent3" w:themeFillTint="66"/>
            <w:vAlign w:val="center"/>
          </w:tcPr>
          <w:p w:rsidR="00123629" w:rsidRPr="004073A4" w:rsidRDefault="008D2B77" w:rsidP="00CB49E6">
            <w:pPr>
              <w:keepNext/>
              <w:autoSpaceDE w:val="0"/>
              <w:autoSpaceDN w:val="0"/>
              <w:adjustRightInd w:val="0"/>
              <w:jc w:val="center"/>
              <w:rPr>
                <w:rFonts w:cs="Arial"/>
                <w:color w:val="000000"/>
                <w:szCs w:val="20"/>
                <w:lang w:val="en-US"/>
              </w:rPr>
            </w:pPr>
            <w:r w:rsidRPr="004073A4">
              <w:rPr>
                <w:rFonts w:cs="Arial"/>
                <w:color w:val="000000"/>
                <w:szCs w:val="20"/>
                <w:lang w:val="en-US"/>
              </w:rPr>
              <w:t>GEF</w:t>
            </w:r>
            <w:r w:rsidR="00CB49E6" w:rsidRPr="004073A4">
              <w:rPr>
                <w:rFonts w:cs="Arial"/>
                <w:color w:val="000000"/>
                <w:szCs w:val="20"/>
                <w:lang w:val="en-US"/>
              </w:rPr>
              <w:t xml:space="preserve"> </w:t>
            </w:r>
            <w:r w:rsidR="00123629" w:rsidRPr="004073A4">
              <w:rPr>
                <w:rFonts w:cs="Arial"/>
                <w:color w:val="000000"/>
                <w:szCs w:val="20"/>
                <w:lang w:val="en-US"/>
              </w:rPr>
              <w:t>(don</w:t>
            </w:r>
            <w:r w:rsidR="00CB49E6" w:rsidRPr="004073A4">
              <w:rPr>
                <w:rFonts w:cs="Arial"/>
                <w:color w:val="000000"/>
                <w:szCs w:val="20"/>
                <w:lang w:val="en-US"/>
              </w:rPr>
              <w:t>ation</w:t>
            </w:r>
            <w:r w:rsidR="00123629" w:rsidRPr="004073A4">
              <w:rPr>
                <w:rFonts w:cs="Arial"/>
                <w:color w:val="000000"/>
                <w:szCs w:val="20"/>
                <w:lang w:val="en-US"/>
              </w:rPr>
              <w:t>)</w:t>
            </w:r>
          </w:p>
        </w:tc>
        <w:tc>
          <w:tcPr>
            <w:tcW w:w="1602" w:type="dxa"/>
            <w:shd w:val="clear" w:color="auto" w:fill="FFFFFF" w:themeFill="background1"/>
            <w:vAlign w:val="center"/>
          </w:tcPr>
          <w:p w:rsidR="00123629" w:rsidRPr="004073A4" w:rsidRDefault="00123629" w:rsidP="002B5032">
            <w:pPr>
              <w:keepNext/>
              <w:autoSpaceDE w:val="0"/>
              <w:autoSpaceDN w:val="0"/>
              <w:adjustRightInd w:val="0"/>
              <w:jc w:val="center"/>
              <w:rPr>
                <w:rFonts w:cs="Arial"/>
                <w:color w:val="000000"/>
                <w:szCs w:val="20"/>
                <w:lang w:val="en-US"/>
              </w:rPr>
            </w:pPr>
            <w:r w:rsidRPr="004073A4">
              <w:rPr>
                <w:rFonts w:cs="Arial"/>
                <w:color w:val="000000"/>
                <w:szCs w:val="20"/>
                <w:lang w:val="en-US"/>
              </w:rPr>
              <w:t>965 345,00</w:t>
            </w:r>
          </w:p>
        </w:tc>
        <w:tc>
          <w:tcPr>
            <w:tcW w:w="1486" w:type="dxa"/>
            <w:shd w:val="clear" w:color="auto" w:fill="FFFFFF" w:themeFill="background1"/>
            <w:vAlign w:val="center"/>
          </w:tcPr>
          <w:p w:rsidR="00123629" w:rsidRPr="004073A4" w:rsidRDefault="00123629" w:rsidP="002B5032">
            <w:pPr>
              <w:keepNext/>
              <w:autoSpaceDE w:val="0"/>
              <w:autoSpaceDN w:val="0"/>
              <w:adjustRightInd w:val="0"/>
              <w:jc w:val="center"/>
              <w:rPr>
                <w:rFonts w:cs="Arial"/>
                <w:color w:val="000000"/>
                <w:szCs w:val="20"/>
                <w:lang w:val="en-US"/>
              </w:rPr>
            </w:pPr>
            <w:r w:rsidRPr="004073A4">
              <w:rPr>
                <w:rFonts w:cs="Arial"/>
                <w:color w:val="000000"/>
                <w:szCs w:val="20"/>
                <w:lang w:val="en-US"/>
              </w:rPr>
              <w:t>965 345,00</w:t>
            </w:r>
          </w:p>
        </w:tc>
      </w:tr>
      <w:tr w:rsidR="00123629" w:rsidRPr="004073A4" w:rsidTr="0028309B">
        <w:trPr>
          <w:trHeight w:val="338"/>
          <w:jc w:val="center"/>
        </w:trPr>
        <w:tc>
          <w:tcPr>
            <w:tcW w:w="2181" w:type="dxa"/>
            <w:shd w:val="clear" w:color="auto" w:fill="D6E3BC" w:themeFill="accent3" w:themeFillTint="66"/>
            <w:vAlign w:val="center"/>
          </w:tcPr>
          <w:p w:rsidR="00123629" w:rsidRPr="004073A4" w:rsidRDefault="008D2B77" w:rsidP="00CB49E6">
            <w:pPr>
              <w:keepNext/>
              <w:autoSpaceDE w:val="0"/>
              <w:autoSpaceDN w:val="0"/>
              <w:adjustRightInd w:val="0"/>
              <w:jc w:val="center"/>
              <w:rPr>
                <w:rFonts w:cs="Arial"/>
                <w:color w:val="000000"/>
                <w:szCs w:val="20"/>
                <w:lang w:val="en-US"/>
              </w:rPr>
            </w:pPr>
            <w:r w:rsidRPr="004073A4">
              <w:rPr>
                <w:rFonts w:cs="Arial"/>
                <w:color w:val="000000"/>
                <w:szCs w:val="20"/>
                <w:lang w:val="en-US"/>
              </w:rPr>
              <w:t>Country</w:t>
            </w:r>
          </w:p>
        </w:tc>
        <w:tc>
          <w:tcPr>
            <w:tcW w:w="2552" w:type="dxa"/>
            <w:shd w:val="clear" w:color="auto" w:fill="FFFFFF" w:themeFill="background1"/>
            <w:vAlign w:val="center"/>
          </w:tcPr>
          <w:p w:rsidR="00123629" w:rsidRPr="004073A4" w:rsidRDefault="00123629" w:rsidP="002B5032">
            <w:pPr>
              <w:keepNext/>
              <w:autoSpaceDE w:val="0"/>
              <w:autoSpaceDN w:val="0"/>
              <w:adjustRightInd w:val="0"/>
              <w:jc w:val="center"/>
              <w:rPr>
                <w:rFonts w:cs="Arial"/>
                <w:color w:val="000000"/>
                <w:szCs w:val="20"/>
                <w:lang w:val="en-US"/>
              </w:rPr>
            </w:pPr>
            <w:r w:rsidRPr="004073A4">
              <w:rPr>
                <w:rFonts w:cs="Arial"/>
                <w:color w:val="000000"/>
                <w:szCs w:val="20"/>
                <w:lang w:val="en-US"/>
              </w:rPr>
              <w:t>M</w:t>
            </w:r>
            <w:r w:rsidR="008D2B77" w:rsidRPr="004073A4">
              <w:rPr>
                <w:rFonts w:cs="Arial"/>
                <w:color w:val="000000"/>
                <w:szCs w:val="20"/>
                <w:lang w:val="en-US"/>
              </w:rPr>
              <w:t>orocco</w:t>
            </w:r>
          </w:p>
        </w:tc>
        <w:tc>
          <w:tcPr>
            <w:tcW w:w="2410" w:type="dxa"/>
            <w:shd w:val="clear" w:color="auto" w:fill="D6E3BC" w:themeFill="accent3" w:themeFillTint="66"/>
            <w:vAlign w:val="center"/>
          </w:tcPr>
          <w:p w:rsidR="00123629" w:rsidRPr="004073A4" w:rsidRDefault="00123629" w:rsidP="0036795C">
            <w:pPr>
              <w:keepNext/>
              <w:autoSpaceDE w:val="0"/>
              <w:autoSpaceDN w:val="0"/>
              <w:adjustRightInd w:val="0"/>
              <w:jc w:val="center"/>
              <w:rPr>
                <w:rFonts w:cs="Arial"/>
                <w:color w:val="000000"/>
                <w:szCs w:val="20"/>
                <w:lang w:val="en-US"/>
              </w:rPr>
            </w:pPr>
            <w:r w:rsidRPr="004073A4">
              <w:rPr>
                <w:rFonts w:cs="Arial"/>
                <w:color w:val="000000"/>
                <w:szCs w:val="20"/>
                <w:lang w:val="en-US"/>
              </w:rPr>
              <w:t>HCEFLCD</w:t>
            </w:r>
            <w:r w:rsidR="00CB49E6" w:rsidRPr="004073A4">
              <w:rPr>
                <w:rFonts w:cs="Arial"/>
                <w:color w:val="000000"/>
                <w:szCs w:val="20"/>
                <w:lang w:val="en-US"/>
              </w:rPr>
              <w:t xml:space="preserve"> </w:t>
            </w:r>
            <w:r w:rsidRPr="004073A4">
              <w:rPr>
                <w:rFonts w:cs="Arial"/>
                <w:color w:val="000000"/>
                <w:szCs w:val="20"/>
                <w:lang w:val="en-US"/>
              </w:rPr>
              <w:t>(</w:t>
            </w:r>
            <w:r w:rsidR="0036795C" w:rsidRPr="004073A4">
              <w:rPr>
                <w:rFonts w:cs="Arial"/>
                <w:color w:val="000000"/>
                <w:szCs w:val="20"/>
                <w:lang w:val="en-US"/>
              </w:rPr>
              <w:t>²</w:t>
            </w:r>
            <w:r w:rsidRPr="004073A4">
              <w:rPr>
                <w:rFonts w:cs="Arial"/>
                <w:color w:val="000000"/>
                <w:szCs w:val="20"/>
                <w:lang w:val="en-US"/>
              </w:rPr>
              <w:t>):</w:t>
            </w:r>
          </w:p>
        </w:tc>
        <w:tc>
          <w:tcPr>
            <w:tcW w:w="1602" w:type="dxa"/>
            <w:shd w:val="clear" w:color="auto" w:fill="FFFFFF" w:themeFill="background1"/>
            <w:vAlign w:val="center"/>
          </w:tcPr>
          <w:p w:rsidR="00123629" w:rsidRPr="004073A4" w:rsidRDefault="00123629" w:rsidP="002B5032">
            <w:pPr>
              <w:keepNext/>
              <w:autoSpaceDE w:val="0"/>
              <w:autoSpaceDN w:val="0"/>
              <w:adjustRightInd w:val="0"/>
              <w:jc w:val="center"/>
              <w:rPr>
                <w:rFonts w:cs="Arial"/>
                <w:color w:val="000000"/>
                <w:szCs w:val="20"/>
                <w:lang w:val="en-US"/>
              </w:rPr>
            </w:pPr>
            <w:r w:rsidRPr="004073A4">
              <w:rPr>
                <w:rFonts w:cs="Arial"/>
                <w:color w:val="000000"/>
                <w:szCs w:val="20"/>
                <w:lang w:val="en-US"/>
              </w:rPr>
              <w:t>500 000,00</w:t>
            </w:r>
          </w:p>
        </w:tc>
        <w:tc>
          <w:tcPr>
            <w:tcW w:w="1486" w:type="dxa"/>
            <w:shd w:val="clear" w:color="auto" w:fill="FFFFFF" w:themeFill="background1"/>
            <w:vAlign w:val="center"/>
          </w:tcPr>
          <w:p w:rsidR="00123629" w:rsidRPr="004073A4" w:rsidRDefault="00123629" w:rsidP="002B5032">
            <w:pPr>
              <w:keepNext/>
              <w:autoSpaceDE w:val="0"/>
              <w:autoSpaceDN w:val="0"/>
              <w:adjustRightInd w:val="0"/>
              <w:jc w:val="center"/>
              <w:rPr>
                <w:rFonts w:cs="Arial"/>
                <w:color w:val="000000"/>
                <w:szCs w:val="20"/>
                <w:lang w:val="en-US"/>
              </w:rPr>
            </w:pPr>
            <w:r w:rsidRPr="004073A4">
              <w:rPr>
                <w:rFonts w:cs="Arial"/>
                <w:color w:val="000000"/>
                <w:szCs w:val="20"/>
                <w:lang w:val="en-US"/>
              </w:rPr>
              <w:t>500 000,00</w:t>
            </w:r>
          </w:p>
        </w:tc>
      </w:tr>
      <w:tr w:rsidR="00123629" w:rsidRPr="004073A4" w:rsidTr="0028309B">
        <w:trPr>
          <w:trHeight w:val="239"/>
          <w:jc w:val="center"/>
        </w:trPr>
        <w:tc>
          <w:tcPr>
            <w:tcW w:w="2181" w:type="dxa"/>
            <w:shd w:val="clear" w:color="auto" w:fill="D6E3BC" w:themeFill="accent3" w:themeFillTint="66"/>
            <w:vAlign w:val="center"/>
          </w:tcPr>
          <w:p w:rsidR="00123629" w:rsidRPr="004073A4" w:rsidRDefault="00123629" w:rsidP="00CB49E6">
            <w:pPr>
              <w:keepNext/>
              <w:autoSpaceDE w:val="0"/>
              <w:autoSpaceDN w:val="0"/>
              <w:adjustRightInd w:val="0"/>
              <w:jc w:val="center"/>
              <w:rPr>
                <w:rFonts w:cs="Arial"/>
                <w:color w:val="000000"/>
                <w:szCs w:val="20"/>
                <w:lang w:val="en-US"/>
              </w:rPr>
            </w:pPr>
            <w:r w:rsidRPr="004073A4">
              <w:rPr>
                <w:rFonts w:cs="Arial"/>
                <w:color w:val="000000"/>
                <w:szCs w:val="20"/>
                <w:lang w:val="en-US"/>
              </w:rPr>
              <w:t>R</w:t>
            </w:r>
            <w:r w:rsidR="008D2B77" w:rsidRPr="004073A4">
              <w:rPr>
                <w:rFonts w:cs="Arial"/>
                <w:color w:val="000000"/>
                <w:szCs w:val="20"/>
                <w:lang w:val="en-US"/>
              </w:rPr>
              <w:t>e</w:t>
            </w:r>
            <w:r w:rsidRPr="004073A4">
              <w:rPr>
                <w:rFonts w:cs="Arial"/>
                <w:color w:val="000000"/>
                <w:szCs w:val="20"/>
                <w:lang w:val="en-US"/>
              </w:rPr>
              <w:t>gion</w:t>
            </w:r>
          </w:p>
        </w:tc>
        <w:tc>
          <w:tcPr>
            <w:tcW w:w="2552" w:type="dxa"/>
            <w:shd w:val="clear" w:color="auto" w:fill="FFFFFF" w:themeFill="background1"/>
            <w:vAlign w:val="center"/>
          </w:tcPr>
          <w:p w:rsidR="00123629" w:rsidRPr="004073A4" w:rsidRDefault="00123629" w:rsidP="002B5032">
            <w:pPr>
              <w:keepNext/>
              <w:autoSpaceDE w:val="0"/>
              <w:autoSpaceDN w:val="0"/>
              <w:adjustRightInd w:val="0"/>
              <w:jc w:val="center"/>
              <w:rPr>
                <w:rFonts w:cs="Arial"/>
                <w:color w:val="000000"/>
                <w:szCs w:val="20"/>
                <w:lang w:val="en-US"/>
              </w:rPr>
            </w:pPr>
            <w:r w:rsidRPr="004073A4">
              <w:rPr>
                <w:rFonts w:cs="Arial"/>
                <w:color w:val="000000"/>
                <w:szCs w:val="20"/>
                <w:lang w:val="en-US"/>
              </w:rPr>
              <w:t>-</w:t>
            </w:r>
          </w:p>
        </w:tc>
        <w:tc>
          <w:tcPr>
            <w:tcW w:w="2410" w:type="dxa"/>
            <w:shd w:val="clear" w:color="auto" w:fill="D6E3BC" w:themeFill="accent3" w:themeFillTint="66"/>
            <w:vAlign w:val="center"/>
          </w:tcPr>
          <w:p w:rsidR="00123629" w:rsidRPr="004073A4" w:rsidRDefault="00123629" w:rsidP="00CB49E6">
            <w:pPr>
              <w:keepNext/>
              <w:autoSpaceDE w:val="0"/>
              <w:autoSpaceDN w:val="0"/>
              <w:adjustRightInd w:val="0"/>
              <w:jc w:val="center"/>
              <w:rPr>
                <w:rFonts w:cs="Arial"/>
                <w:color w:val="000000"/>
                <w:szCs w:val="20"/>
                <w:lang w:val="en-US"/>
              </w:rPr>
            </w:pPr>
            <w:r w:rsidRPr="004073A4">
              <w:rPr>
                <w:rFonts w:cs="Arial"/>
                <w:color w:val="000000"/>
                <w:szCs w:val="20"/>
                <w:lang w:val="en-US"/>
              </w:rPr>
              <w:t>ADS</w:t>
            </w:r>
            <w:r w:rsidR="00CB49E6" w:rsidRPr="004073A4">
              <w:rPr>
                <w:rFonts w:cs="Arial"/>
                <w:color w:val="000000"/>
                <w:szCs w:val="20"/>
                <w:lang w:val="en-US"/>
              </w:rPr>
              <w:t xml:space="preserve"> </w:t>
            </w:r>
            <w:r w:rsidRPr="004073A4">
              <w:rPr>
                <w:rFonts w:cs="Arial"/>
                <w:color w:val="000000"/>
                <w:szCs w:val="20"/>
                <w:lang w:val="en-US"/>
              </w:rPr>
              <w:t>(</w:t>
            </w:r>
            <w:r w:rsidR="00CB49E6" w:rsidRPr="004073A4">
              <w:rPr>
                <w:rFonts w:cs="Arial"/>
                <w:color w:val="000000"/>
                <w:szCs w:val="20"/>
                <w:lang w:val="en-US"/>
              </w:rPr>
              <w:t>cash</w:t>
            </w:r>
            <w:r w:rsidRPr="004073A4">
              <w:rPr>
                <w:rFonts w:cs="Arial"/>
                <w:color w:val="000000"/>
                <w:szCs w:val="20"/>
                <w:lang w:val="en-US"/>
              </w:rPr>
              <w:t>):</w:t>
            </w:r>
          </w:p>
        </w:tc>
        <w:tc>
          <w:tcPr>
            <w:tcW w:w="1602" w:type="dxa"/>
            <w:shd w:val="clear" w:color="auto" w:fill="FFFFFF" w:themeFill="background1"/>
            <w:vAlign w:val="center"/>
          </w:tcPr>
          <w:p w:rsidR="00123629" w:rsidRPr="004073A4" w:rsidRDefault="00123629" w:rsidP="002B5032">
            <w:pPr>
              <w:keepNext/>
              <w:autoSpaceDE w:val="0"/>
              <w:autoSpaceDN w:val="0"/>
              <w:adjustRightInd w:val="0"/>
              <w:jc w:val="center"/>
              <w:rPr>
                <w:rFonts w:cs="Arial"/>
                <w:color w:val="000000"/>
                <w:szCs w:val="20"/>
                <w:lang w:val="en-US"/>
              </w:rPr>
            </w:pPr>
            <w:r w:rsidRPr="004073A4">
              <w:rPr>
                <w:rFonts w:cs="Arial"/>
                <w:color w:val="000000"/>
                <w:szCs w:val="20"/>
                <w:lang w:val="en-US"/>
              </w:rPr>
              <w:t>1 000 000,00</w:t>
            </w:r>
          </w:p>
        </w:tc>
        <w:tc>
          <w:tcPr>
            <w:tcW w:w="1486" w:type="dxa"/>
            <w:shd w:val="clear" w:color="auto" w:fill="FFFFFF" w:themeFill="background1"/>
            <w:vAlign w:val="center"/>
          </w:tcPr>
          <w:p w:rsidR="00123629" w:rsidRPr="004073A4" w:rsidRDefault="00123629" w:rsidP="002B5032">
            <w:pPr>
              <w:keepNext/>
              <w:autoSpaceDE w:val="0"/>
              <w:autoSpaceDN w:val="0"/>
              <w:adjustRightInd w:val="0"/>
              <w:jc w:val="center"/>
              <w:rPr>
                <w:rFonts w:cs="Arial"/>
                <w:color w:val="000000"/>
                <w:szCs w:val="20"/>
                <w:lang w:val="en-US"/>
              </w:rPr>
            </w:pPr>
            <w:r w:rsidRPr="004073A4">
              <w:rPr>
                <w:rFonts w:cs="Arial"/>
                <w:color w:val="000000"/>
                <w:szCs w:val="20"/>
                <w:lang w:val="en-US"/>
              </w:rPr>
              <w:t>615 964,00</w:t>
            </w:r>
          </w:p>
        </w:tc>
      </w:tr>
      <w:tr w:rsidR="00123629" w:rsidRPr="004073A4" w:rsidTr="0028309B">
        <w:trPr>
          <w:trHeight w:val="224"/>
          <w:jc w:val="center"/>
        </w:trPr>
        <w:tc>
          <w:tcPr>
            <w:tcW w:w="2181" w:type="dxa"/>
            <w:shd w:val="clear" w:color="auto" w:fill="D6E3BC" w:themeFill="accent3" w:themeFillTint="66"/>
            <w:vAlign w:val="center"/>
          </w:tcPr>
          <w:p w:rsidR="00123629" w:rsidRPr="004073A4" w:rsidRDefault="00CB49E6" w:rsidP="00CB49E6">
            <w:pPr>
              <w:keepNext/>
              <w:autoSpaceDE w:val="0"/>
              <w:autoSpaceDN w:val="0"/>
              <w:adjustRightInd w:val="0"/>
              <w:jc w:val="center"/>
              <w:rPr>
                <w:rFonts w:cs="Arial"/>
                <w:color w:val="000000"/>
                <w:szCs w:val="20"/>
                <w:lang w:val="en-US"/>
              </w:rPr>
            </w:pPr>
            <w:r w:rsidRPr="004073A4">
              <w:rPr>
                <w:rFonts w:cs="Arial"/>
                <w:color w:val="000000"/>
                <w:szCs w:val="20"/>
                <w:lang w:val="en-US"/>
              </w:rPr>
              <w:t>Focal Area</w:t>
            </w:r>
          </w:p>
        </w:tc>
        <w:tc>
          <w:tcPr>
            <w:tcW w:w="2552" w:type="dxa"/>
            <w:shd w:val="clear" w:color="auto" w:fill="FFFFFF" w:themeFill="background1"/>
            <w:vAlign w:val="center"/>
          </w:tcPr>
          <w:p w:rsidR="00123629" w:rsidRPr="004073A4" w:rsidRDefault="00123629" w:rsidP="002B5032">
            <w:pPr>
              <w:keepNext/>
              <w:autoSpaceDE w:val="0"/>
              <w:autoSpaceDN w:val="0"/>
              <w:adjustRightInd w:val="0"/>
              <w:jc w:val="center"/>
              <w:rPr>
                <w:rFonts w:cs="Arial"/>
                <w:color w:val="000000"/>
                <w:szCs w:val="20"/>
                <w:lang w:val="en-US"/>
              </w:rPr>
            </w:pPr>
            <w:r w:rsidRPr="004073A4">
              <w:rPr>
                <w:rFonts w:cs="Arial"/>
                <w:color w:val="000000"/>
                <w:szCs w:val="20"/>
                <w:lang w:val="en-US"/>
              </w:rPr>
              <w:t>Biodiversit</w:t>
            </w:r>
            <w:r w:rsidR="008D2B77" w:rsidRPr="004073A4">
              <w:rPr>
                <w:rFonts w:cs="Arial"/>
                <w:color w:val="000000"/>
                <w:szCs w:val="20"/>
                <w:lang w:val="en-US"/>
              </w:rPr>
              <w:t>y</w:t>
            </w:r>
          </w:p>
        </w:tc>
        <w:tc>
          <w:tcPr>
            <w:tcW w:w="2410" w:type="dxa"/>
            <w:shd w:val="clear" w:color="auto" w:fill="D6E3BC" w:themeFill="accent3" w:themeFillTint="66"/>
            <w:vAlign w:val="center"/>
          </w:tcPr>
          <w:p w:rsidR="00123629" w:rsidRPr="004073A4" w:rsidRDefault="00687090" w:rsidP="002B5032">
            <w:pPr>
              <w:keepNext/>
              <w:autoSpaceDE w:val="0"/>
              <w:autoSpaceDN w:val="0"/>
              <w:adjustRightInd w:val="0"/>
              <w:jc w:val="center"/>
              <w:rPr>
                <w:rFonts w:cs="Arial"/>
                <w:color w:val="000000"/>
                <w:szCs w:val="20"/>
                <w:lang w:val="en-US"/>
              </w:rPr>
            </w:pPr>
            <w:r w:rsidRPr="004073A4">
              <w:rPr>
                <w:rFonts w:cs="Arial"/>
                <w:color w:val="000000"/>
                <w:szCs w:val="20"/>
                <w:lang w:val="en-US"/>
              </w:rPr>
              <w:t>UNDP</w:t>
            </w:r>
          </w:p>
        </w:tc>
        <w:tc>
          <w:tcPr>
            <w:tcW w:w="1602" w:type="dxa"/>
            <w:shd w:val="clear" w:color="auto" w:fill="FFFFFF" w:themeFill="background1"/>
            <w:vAlign w:val="center"/>
          </w:tcPr>
          <w:p w:rsidR="00123629" w:rsidRPr="004073A4" w:rsidRDefault="00123629" w:rsidP="002B5032">
            <w:pPr>
              <w:keepNext/>
              <w:autoSpaceDE w:val="0"/>
              <w:autoSpaceDN w:val="0"/>
              <w:adjustRightInd w:val="0"/>
              <w:jc w:val="center"/>
              <w:rPr>
                <w:rFonts w:cs="Arial"/>
                <w:color w:val="000000"/>
                <w:szCs w:val="20"/>
                <w:lang w:val="en-US"/>
              </w:rPr>
            </w:pPr>
            <w:r w:rsidRPr="004073A4">
              <w:rPr>
                <w:rFonts w:cs="Arial"/>
                <w:color w:val="000000"/>
                <w:szCs w:val="20"/>
                <w:lang w:val="en-US"/>
              </w:rPr>
              <w:t>360 000,00</w:t>
            </w:r>
          </w:p>
        </w:tc>
        <w:tc>
          <w:tcPr>
            <w:tcW w:w="1486" w:type="dxa"/>
            <w:shd w:val="clear" w:color="auto" w:fill="FFFFFF" w:themeFill="background1"/>
            <w:vAlign w:val="center"/>
          </w:tcPr>
          <w:p w:rsidR="00123629" w:rsidRPr="004073A4" w:rsidRDefault="00123629" w:rsidP="002B5032">
            <w:pPr>
              <w:keepNext/>
              <w:autoSpaceDE w:val="0"/>
              <w:autoSpaceDN w:val="0"/>
              <w:adjustRightInd w:val="0"/>
              <w:jc w:val="center"/>
              <w:rPr>
                <w:rFonts w:cs="Arial"/>
                <w:color w:val="000000"/>
                <w:szCs w:val="20"/>
                <w:lang w:val="en-US"/>
              </w:rPr>
            </w:pPr>
            <w:r w:rsidRPr="004073A4">
              <w:rPr>
                <w:rFonts w:cs="Arial"/>
                <w:color w:val="000000"/>
                <w:szCs w:val="20"/>
                <w:lang w:val="en-US"/>
              </w:rPr>
              <w:t>611 264,00</w:t>
            </w:r>
          </w:p>
        </w:tc>
      </w:tr>
      <w:tr w:rsidR="00123629" w:rsidRPr="004073A4" w:rsidTr="0028309B">
        <w:trPr>
          <w:trHeight w:val="337"/>
          <w:jc w:val="center"/>
        </w:trPr>
        <w:tc>
          <w:tcPr>
            <w:tcW w:w="2181" w:type="dxa"/>
            <w:shd w:val="clear" w:color="auto" w:fill="D6E3BC" w:themeFill="accent3" w:themeFillTint="66"/>
            <w:vAlign w:val="center"/>
          </w:tcPr>
          <w:p w:rsidR="00123629" w:rsidRPr="004073A4" w:rsidRDefault="00123629" w:rsidP="00CB49E6">
            <w:pPr>
              <w:keepNext/>
              <w:autoSpaceDE w:val="0"/>
              <w:autoSpaceDN w:val="0"/>
              <w:adjustRightInd w:val="0"/>
              <w:jc w:val="center"/>
              <w:rPr>
                <w:rFonts w:cs="Arial"/>
                <w:color w:val="000000"/>
                <w:szCs w:val="20"/>
                <w:lang w:val="en-US"/>
              </w:rPr>
            </w:pPr>
            <w:r w:rsidRPr="004073A4">
              <w:rPr>
                <w:rFonts w:cs="Arial"/>
                <w:color w:val="000000"/>
                <w:szCs w:val="20"/>
                <w:lang w:val="en-US"/>
              </w:rPr>
              <w:t>FA</w:t>
            </w:r>
            <w:r w:rsidR="008D2B77" w:rsidRPr="004073A4">
              <w:rPr>
                <w:rFonts w:cs="Arial"/>
                <w:color w:val="000000"/>
                <w:szCs w:val="20"/>
                <w:lang w:val="en-US"/>
              </w:rPr>
              <w:t xml:space="preserve"> Outputs</w:t>
            </w:r>
            <w:r w:rsidRPr="004073A4">
              <w:rPr>
                <w:rFonts w:cs="Arial"/>
                <w:color w:val="000000"/>
                <w:szCs w:val="20"/>
                <w:lang w:val="en-US"/>
              </w:rPr>
              <w:t xml:space="preserve"> (OP/SP) :</w:t>
            </w:r>
          </w:p>
        </w:tc>
        <w:tc>
          <w:tcPr>
            <w:tcW w:w="2552" w:type="dxa"/>
            <w:shd w:val="clear" w:color="auto" w:fill="FFFFFF" w:themeFill="background1"/>
            <w:vAlign w:val="center"/>
          </w:tcPr>
          <w:p w:rsidR="00123629" w:rsidRPr="004073A4" w:rsidRDefault="00123629" w:rsidP="002B5032">
            <w:pPr>
              <w:keepNext/>
              <w:autoSpaceDE w:val="0"/>
              <w:autoSpaceDN w:val="0"/>
              <w:adjustRightInd w:val="0"/>
              <w:jc w:val="center"/>
              <w:rPr>
                <w:rFonts w:cs="Arial"/>
                <w:color w:val="000000"/>
                <w:szCs w:val="20"/>
                <w:lang w:val="en-US"/>
              </w:rPr>
            </w:pPr>
            <w:r w:rsidRPr="004073A4">
              <w:rPr>
                <w:rFonts w:cs="Arial"/>
                <w:color w:val="000000"/>
                <w:szCs w:val="20"/>
                <w:lang w:val="en-US"/>
              </w:rPr>
              <w:t>-</w:t>
            </w:r>
          </w:p>
        </w:tc>
        <w:tc>
          <w:tcPr>
            <w:tcW w:w="2410" w:type="dxa"/>
            <w:shd w:val="clear" w:color="auto" w:fill="D6E3BC" w:themeFill="accent3" w:themeFillTint="66"/>
            <w:vAlign w:val="center"/>
          </w:tcPr>
          <w:p w:rsidR="00123629" w:rsidRPr="004073A4" w:rsidRDefault="00123629" w:rsidP="002B5032">
            <w:pPr>
              <w:keepNext/>
              <w:autoSpaceDE w:val="0"/>
              <w:autoSpaceDN w:val="0"/>
              <w:adjustRightInd w:val="0"/>
              <w:jc w:val="center"/>
              <w:rPr>
                <w:rFonts w:cs="Arial"/>
                <w:color w:val="000000"/>
                <w:szCs w:val="20"/>
                <w:lang w:val="en-US"/>
              </w:rPr>
            </w:pPr>
            <w:r w:rsidRPr="004073A4">
              <w:rPr>
                <w:rFonts w:cs="Arial"/>
                <w:color w:val="000000"/>
                <w:szCs w:val="20"/>
                <w:lang w:val="en-US"/>
              </w:rPr>
              <w:t>WWF</w:t>
            </w:r>
          </w:p>
        </w:tc>
        <w:tc>
          <w:tcPr>
            <w:tcW w:w="1602" w:type="dxa"/>
            <w:shd w:val="clear" w:color="auto" w:fill="FFFFFF" w:themeFill="background1"/>
            <w:vAlign w:val="center"/>
          </w:tcPr>
          <w:p w:rsidR="00123629" w:rsidRPr="004073A4" w:rsidRDefault="00123629" w:rsidP="002B5032">
            <w:pPr>
              <w:keepNext/>
              <w:autoSpaceDE w:val="0"/>
              <w:autoSpaceDN w:val="0"/>
              <w:adjustRightInd w:val="0"/>
              <w:jc w:val="center"/>
              <w:rPr>
                <w:rFonts w:cs="Arial"/>
                <w:color w:val="000000"/>
                <w:szCs w:val="20"/>
                <w:lang w:val="en-US"/>
              </w:rPr>
            </w:pPr>
            <w:r w:rsidRPr="004073A4">
              <w:rPr>
                <w:rFonts w:cs="Arial"/>
                <w:color w:val="000000"/>
                <w:szCs w:val="20"/>
                <w:lang w:val="en-US"/>
              </w:rPr>
              <w:t>52 800,00</w:t>
            </w:r>
          </w:p>
        </w:tc>
        <w:tc>
          <w:tcPr>
            <w:tcW w:w="1486" w:type="dxa"/>
            <w:shd w:val="clear" w:color="auto" w:fill="FFFFFF" w:themeFill="background1"/>
            <w:vAlign w:val="center"/>
          </w:tcPr>
          <w:p w:rsidR="00123629" w:rsidRPr="004073A4" w:rsidRDefault="00123629" w:rsidP="002B5032">
            <w:pPr>
              <w:keepNext/>
              <w:autoSpaceDE w:val="0"/>
              <w:autoSpaceDN w:val="0"/>
              <w:adjustRightInd w:val="0"/>
              <w:jc w:val="center"/>
              <w:rPr>
                <w:rFonts w:cs="Arial"/>
                <w:color w:val="000000"/>
                <w:szCs w:val="20"/>
                <w:lang w:val="en-US"/>
              </w:rPr>
            </w:pPr>
            <w:r w:rsidRPr="004073A4">
              <w:rPr>
                <w:rFonts w:cs="Arial"/>
                <w:color w:val="000000"/>
                <w:szCs w:val="20"/>
                <w:lang w:val="en-US"/>
              </w:rPr>
              <w:t>52 800,00</w:t>
            </w:r>
          </w:p>
        </w:tc>
      </w:tr>
      <w:tr w:rsidR="00123629" w:rsidRPr="004073A4" w:rsidTr="0028309B">
        <w:trPr>
          <w:trHeight w:val="337"/>
          <w:jc w:val="center"/>
        </w:trPr>
        <w:tc>
          <w:tcPr>
            <w:tcW w:w="2181" w:type="dxa"/>
            <w:shd w:val="clear" w:color="auto" w:fill="D6E3BC" w:themeFill="accent3" w:themeFillTint="66"/>
            <w:vAlign w:val="center"/>
          </w:tcPr>
          <w:p w:rsidR="00123629" w:rsidRPr="004073A4" w:rsidRDefault="00123629" w:rsidP="002B5032">
            <w:pPr>
              <w:keepNext/>
              <w:autoSpaceDE w:val="0"/>
              <w:autoSpaceDN w:val="0"/>
              <w:adjustRightInd w:val="0"/>
              <w:jc w:val="center"/>
              <w:rPr>
                <w:rFonts w:cs="Arial"/>
                <w:color w:val="000000"/>
                <w:szCs w:val="20"/>
                <w:lang w:val="en-US"/>
              </w:rPr>
            </w:pPr>
          </w:p>
        </w:tc>
        <w:tc>
          <w:tcPr>
            <w:tcW w:w="2552" w:type="dxa"/>
            <w:shd w:val="clear" w:color="auto" w:fill="FFFFFF" w:themeFill="background1"/>
            <w:vAlign w:val="center"/>
          </w:tcPr>
          <w:p w:rsidR="00123629" w:rsidRPr="004073A4" w:rsidRDefault="00123629" w:rsidP="002B5032">
            <w:pPr>
              <w:keepNext/>
              <w:autoSpaceDE w:val="0"/>
              <w:autoSpaceDN w:val="0"/>
              <w:adjustRightInd w:val="0"/>
              <w:jc w:val="center"/>
              <w:rPr>
                <w:rFonts w:cs="Arial"/>
                <w:color w:val="000000"/>
                <w:szCs w:val="20"/>
                <w:lang w:val="en-US"/>
              </w:rPr>
            </w:pPr>
          </w:p>
        </w:tc>
        <w:tc>
          <w:tcPr>
            <w:tcW w:w="2410" w:type="dxa"/>
            <w:shd w:val="clear" w:color="auto" w:fill="D6E3BC" w:themeFill="accent3" w:themeFillTint="66"/>
            <w:vAlign w:val="center"/>
          </w:tcPr>
          <w:p w:rsidR="00123629" w:rsidRPr="004073A4" w:rsidRDefault="00123629" w:rsidP="002B5032">
            <w:pPr>
              <w:keepNext/>
              <w:autoSpaceDE w:val="0"/>
              <w:autoSpaceDN w:val="0"/>
              <w:adjustRightInd w:val="0"/>
              <w:jc w:val="center"/>
              <w:rPr>
                <w:rFonts w:cs="Arial"/>
                <w:color w:val="000000"/>
                <w:szCs w:val="20"/>
                <w:lang w:val="en-US"/>
              </w:rPr>
            </w:pPr>
            <w:r w:rsidRPr="004073A4">
              <w:rPr>
                <w:rFonts w:cs="Arial"/>
                <w:color w:val="000000"/>
                <w:szCs w:val="20"/>
                <w:lang w:val="en-US"/>
              </w:rPr>
              <w:t>US Peace Corps</w:t>
            </w:r>
          </w:p>
        </w:tc>
        <w:tc>
          <w:tcPr>
            <w:tcW w:w="1602" w:type="dxa"/>
            <w:shd w:val="clear" w:color="auto" w:fill="FFFFFF" w:themeFill="background1"/>
            <w:vAlign w:val="center"/>
          </w:tcPr>
          <w:p w:rsidR="00123629" w:rsidRPr="004073A4" w:rsidRDefault="00123629" w:rsidP="002B5032">
            <w:pPr>
              <w:keepNext/>
              <w:autoSpaceDE w:val="0"/>
              <w:autoSpaceDN w:val="0"/>
              <w:adjustRightInd w:val="0"/>
              <w:jc w:val="center"/>
              <w:rPr>
                <w:rFonts w:cs="Arial"/>
                <w:color w:val="000000"/>
                <w:szCs w:val="20"/>
                <w:lang w:val="en-US"/>
              </w:rPr>
            </w:pPr>
            <w:r w:rsidRPr="004073A4">
              <w:rPr>
                <w:rFonts w:cs="Arial"/>
                <w:color w:val="000000"/>
                <w:szCs w:val="20"/>
                <w:lang w:val="en-US"/>
              </w:rPr>
              <w:t>200 000,00</w:t>
            </w:r>
          </w:p>
        </w:tc>
        <w:tc>
          <w:tcPr>
            <w:tcW w:w="1486" w:type="dxa"/>
            <w:shd w:val="clear" w:color="auto" w:fill="FFFFFF" w:themeFill="background1"/>
            <w:vAlign w:val="center"/>
          </w:tcPr>
          <w:p w:rsidR="00123629" w:rsidRPr="004073A4" w:rsidRDefault="00123629" w:rsidP="002B5032">
            <w:pPr>
              <w:keepNext/>
              <w:autoSpaceDE w:val="0"/>
              <w:autoSpaceDN w:val="0"/>
              <w:adjustRightInd w:val="0"/>
              <w:jc w:val="center"/>
              <w:rPr>
                <w:rFonts w:cs="Arial"/>
                <w:color w:val="000000"/>
                <w:szCs w:val="20"/>
                <w:lang w:val="en-US"/>
              </w:rPr>
            </w:pPr>
            <w:r w:rsidRPr="004073A4">
              <w:rPr>
                <w:rFonts w:cs="Arial"/>
                <w:color w:val="000000"/>
                <w:szCs w:val="20"/>
                <w:lang w:val="en-US"/>
              </w:rPr>
              <w:t>0</w:t>
            </w:r>
          </w:p>
        </w:tc>
      </w:tr>
      <w:tr w:rsidR="00123629" w:rsidRPr="004073A4" w:rsidTr="0028309B">
        <w:trPr>
          <w:trHeight w:val="337"/>
          <w:jc w:val="center"/>
        </w:trPr>
        <w:tc>
          <w:tcPr>
            <w:tcW w:w="2181" w:type="dxa"/>
            <w:shd w:val="clear" w:color="auto" w:fill="D6E3BC" w:themeFill="accent3" w:themeFillTint="66"/>
            <w:vAlign w:val="center"/>
          </w:tcPr>
          <w:p w:rsidR="00123629" w:rsidRPr="004073A4" w:rsidRDefault="00123629" w:rsidP="002B5032">
            <w:pPr>
              <w:keepNext/>
              <w:autoSpaceDE w:val="0"/>
              <w:autoSpaceDN w:val="0"/>
              <w:adjustRightInd w:val="0"/>
              <w:jc w:val="center"/>
              <w:rPr>
                <w:rFonts w:cs="Arial"/>
                <w:color w:val="000000"/>
                <w:szCs w:val="20"/>
                <w:lang w:val="en-US"/>
              </w:rPr>
            </w:pPr>
          </w:p>
        </w:tc>
        <w:tc>
          <w:tcPr>
            <w:tcW w:w="2552" w:type="dxa"/>
            <w:shd w:val="clear" w:color="auto" w:fill="FFFFFF" w:themeFill="background1"/>
            <w:vAlign w:val="center"/>
          </w:tcPr>
          <w:p w:rsidR="00123629" w:rsidRPr="004073A4" w:rsidRDefault="00123629" w:rsidP="002B5032">
            <w:pPr>
              <w:keepNext/>
              <w:autoSpaceDE w:val="0"/>
              <w:autoSpaceDN w:val="0"/>
              <w:adjustRightInd w:val="0"/>
              <w:jc w:val="center"/>
              <w:rPr>
                <w:rFonts w:cs="Arial"/>
                <w:color w:val="000000"/>
                <w:szCs w:val="20"/>
                <w:lang w:val="en-US"/>
              </w:rPr>
            </w:pPr>
          </w:p>
        </w:tc>
        <w:tc>
          <w:tcPr>
            <w:tcW w:w="2410" w:type="dxa"/>
            <w:shd w:val="clear" w:color="auto" w:fill="D6E3BC" w:themeFill="accent3" w:themeFillTint="66"/>
            <w:vAlign w:val="center"/>
          </w:tcPr>
          <w:p w:rsidR="00123629" w:rsidRPr="004073A4" w:rsidRDefault="00687090" w:rsidP="00CB49E6">
            <w:pPr>
              <w:keepNext/>
              <w:autoSpaceDE w:val="0"/>
              <w:autoSpaceDN w:val="0"/>
              <w:adjustRightInd w:val="0"/>
              <w:jc w:val="center"/>
              <w:rPr>
                <w:rFonts w:cs="Arial"/>
                <w:color w:val="000000"/>
                <w:szCs w:val="20"/>
                <w:lang w:val="en-US"/>
              </w:rPr>
            </w:pPr>
            <w:r w:rsidRPr="004073A4">
              <w:rPr>
                <w:rFonts w:cs="Arial"/>
                <w:color w:val="000000"/>
                <w:szCs w:val="20"/>
                <w:lang w:val="en-US"/>
              </w:rPr>
              <w:t>Total c</w:t>
            </w:r>
            <w:r w:rsidR="00123629" w:rsidRPr="004073A4">
              <w:rPr>
                <w:rFonts w:cs="Arial"/>
                <w:color w:val="000000"/>
                <w:szCs w:val="20"/>
                <w:lang w:val="en-US"/>
              </w:rPr>
              <w:t>o</w:t>
            </w:r>
            <w:r w:rsidR="00CB49E6" w:rsidRPr="004073A4">
              <w:rPr>
                <w:rFonts w:cs="Arial"/>
                <w:color w:val="000000"/>
                <w:szCs w:val="20"/>
                <w:lang w:val="en-US"/>
              </w:rPr>
              <w:t>-</w:t>
            </w:r>
            <w:r w:rsidR="00123629" w:rsidRPr="004073A4">
              <w:rPr>
                <w:rFonts w:cs="Arial"/>
                <w:color w:val="000000"/>
                <w:szCs w:val="20"/>
                <w:lang w:val="en-US"/>
              </w:rPr>
              <w:t>f</w:t>
            </w:r>
            <w:r w:rsidRPr="004073A4">
              <w:rPr>
                <w:rFonts w:cs="Arial"/>
                <w:color w:val="000000"/>
                <w:szCs w:val="20"/>
                <w:lang w:val="en-US"/>
              </w:rPr>
              <w:t>unding</w:t>
            </w:r>
          </w:p>
        </w:tc>
        <w:tc>
          <w:tcPr>
            <w:tcW w:w="1602" w:type="dxa"/>
            <w:shd w:val="clear" w:color="auto" w:fill="FFFFFF" w:themeFill="background1"/>
            <w:vAlign w:val="center"/>
          </w:tcPr>
          <w:p w:rsidR="00123629" w:rsidRPr="004073A4" w:rsidRDefault="00123629" w:rsidP="002B5032">
            <w:pPr>
              <w:keepNext/>
              <w:autoSpaceDE w:val="0"/>
              <w:autoSpaceDN w:val="0"/>
              <w:adjustRightInd w:val="0"/>
              <w:jc w:val="center"/>
              <w:rPr>
                <w:rFonts w:cs="Arial"/>
                <w:color w:val="000000"/>
                <w:szCs w:val="20"/>
                <w:lang w:val="en-US"/>
              </w:rPr>
            </w:pPr>
            <w:r w:rsidRPr="004073A4">
              <w:rPr>
                <w:rFonts w:cs="Arial"/>
                <w:color w:val="000000"/>
                <w:szCs w:val="20"/>
                <w:lang w:val="en-US"/>
              </w:rPr>
              <w:t>2 112 800,00</w:t>
            </w:r>
          </w:p>
        </w:tc>
        <w:tc>
          <w:tcPr>
            <w:tcW w:w="1486" w:type="dxa"/>
            <w:shd w:val="clear" w:color="auto" w:fill="FFFFFF" w:themeFill="background1"/>
            <w:vAlign w:val="center"/>
          </w:tcPr>
          <w:p w:rsidR="00123629" w:rsidRPr="004073A4" w:rsidRDefault="00123629" w:rsidP="002B5032">
            <w:pPr>
              <w:keepNext/>
              <w:autoSpaceDE w:val="0"/>
              <w:autoSpaceDN w:val="0"/>
              <w:adjustRightInd w:val="0"/>
              <w:jc w:val="center"/>
              <w:rPr>
                <w:rFonts w:cs="Arial"/>
                <w:color w:val="000000"/>
                <w:szCs w:val="20"/>
                <w:lang w:val="en-US"/>
              </w:rPr>
            </w:pPr>
            <w:r w:rsidRPr="004073A4">
              <w:rPr>
                <w:rFonts w:cs="Arial"/>
                <w:color w:val="000000"/>
                <w:szCs w:val="20"/>
                <w:lang w:val="en-US"/>
              </w:rPr>
              <w:t>1 780 028,82</w:t>
            </w:r>
          </w:p>
        </w:tc>
      </w:tr>
      <w:tr w:rsidR="00123629" w:rsidRPr="004073A4" w:rsidTr="0028309B">
        <w:trPr>
          <w:trHeight w:val="239"/>
          <w:jc w:val="center"/>
        </w:trPr>
        <w:tc>
          <w:tcPr>
            <w:tcW w:w="2181" w:type="dxa"/>
            <w:shd w:val="clear" w:color="auto" w:fill="D6E3BC" w:themeFill="accent3" w:themeFillTint="66"/>
            <w:vAlign w:val="center"/>
          </w:tcPr>
          <w:p w:rsidR="00123629" w:rsidRPr="004073A4" w:rsidRDefault="00CB49E6" w:rsidP="00CB49E6">
            <w:pPr>
              <w:keepNext/>
              <w:autoSpaceDE w:val="0"/>
              <w:autoSpaceDN w:val="0"/>
              <w:adjustRightInd w:val="0"/>
              <w:jc w:val="center"/>
              <w:rPr>
                <w:rFonts w:cs="Arial"/>
                <w:color w:val="000000"/>
                <w:szCs w:val="20"/>
                <w:lang w:val="en-US"/>
              </w:rPr>
            </w:pPr>
            <w:r w:rsidRPr="004073A4">
              <w:rPr>
                <w:rFonts w:cs="Arial"/>
                <w:color w:val="000000"/>
                <w:szCs w:val="20"/>
                <w:lang w:val="en-US"/>
              </w:rPr>
              <w:t>Executing Agency</w:t>
            </w:r>
          </w:p>
        </w:tc>
        <w:tc>
          <w:tcPr>
            <w:tcW w:w="2552" w:type="dxa"/>
            <w:shd w:val="clear" w:color="auto" w:fill="FFFFFF" w:themeFill="background1"/>
            <w:vAlign w:val="center"/>
          </w:tcPr>
          <w:p w:rsidR="00123629" w:rsidRPr="00FF0D5F" w:rsidRDefault="00123629" w:rsidP="00CB49E6">
            <w:pPr>
              <w:keepNext/>
              <w:autoSpaceDE w:val="0"/>
              <w:autoSpaceDN w:val="0"/>
              <w:adjustRightInd w:val="0"/>
              <w:jc w:val="center"/>
              <w:rPr>
                <w:rFonts w:cs="Arial"/>
                <w:color w:val="000000"/>
                <w:szCs w:val="20"/>
              </w:rPr>
            </w:pPr>
            <w:r w:rsidRPr="00FF0D5F">
              <w:rPr>
                <w:rFonts w:cs="Arial"/>
                <w:color w:val="000000"/>
                <w:szCs w:val="20"/>
              </w:rPr>
              <w:t>H</w:t>
            </w:r>
            <w:r w:rsidR="00CB49E6" w:rsidRPr="00FF0D5F">
              <w:rPr>
                <w:rFonts w:cs="Arial"/>
                <w:color w:val="000000"/>
                <w:szCs w:val="20"/>
              </w:rPr>
              <w:t xml:space="preserve">aut </w:t>
            </w:r>
            <w:r w:rsidRPr="00FF0D5F">
              <w:rPr>
                <w:rFonts w:cs="Arial"/>
                <w:color w:val="000000"/>
                <w:szCs w:val="20"/>
              </w:rPr>
              <w:t>Commissar</w:t>
            </w:r>
            <w:r w:rsidR="00CB49E6" w:rsidRPr="00FF0D5F">
              <w:rPr>
                <w:rFonts w:cs="Arial"/>
                <w:color w:val="000000"/>
                <w:szCs w:val="20"/>
              </w:rPr>
              <w:t>iat</w:t>
            </w:r>
            <w:r w:rsidRPr="00FF0D5F">
              <w:rPr>
                <w:rFonts w:cs="Arial"/>
                <w:color w:val="000000"/>
                <w:szCs w:val="20"/>
              </w:rPr>
              <w:t xml:space="preserve"> aux Eaux et Forêts et à la Lutte </w:t>
            </w:r>
            <w:r w:rsidR="00CB49E6" w:rsidRPr="00FF0D5F">
              <w:rPr>
                <w:rFonts w:cs="Arial"/>
                <w:color w:val="000000"/>
                <w:szCs w:val="20"/>
              </w:rPr>
              <w:t>c</w:t>
            </w:r>
            <w:r w:rsidRPr="00FF0D5F">
              <w:rPr>
                <w:rFonts w:cs="Arial"/>
                <w:color w:val="000000"/>
                <w:szCs w:val="20"/>
              </w:rPr>
              <w:t>ontre la Désertification</w:t>
            </w:r>
          </w:p>
        </w:tc>
        <w:tc>
          <w:tcPr>
            <w:tcW w:w="2410" w:type="dxa"/>
            <w:shd w:val="clear" w:color="auto" w:fill="D6E3BC" w:themeFill="accent3" w:themeFillTint="66"/>
            <w:vAlign w:val="center"/>
          </w:tcPr>
          <w:p w:rsidR="00123629" w:rsidRPr="004073A4" w:rsidRDefault="00CB49E6" w:rsidP="00CB49E6">
            <w:pPr>
              <w:keepNext/>
              <w:autoSpaceDE w:val="0"/>
              <w:autoSpaceDN w:val="0"/>
              <w:adjustRightInd w:val="0"/>
              <w:jc w:val="center"/>
              <w:rPr>
                <w:rFonts w:cs="Arial"/>
                <w:color w:val="000000"/>
                <w:szCs w:val="20"/>
                <w:lang w:val="en-US"/>
              </w:rPr>
            </w:pPr>
            <w:r w:rsidRPr="004073A4">
              <w:rPr>
                <w:rFonts w:cs="Arial"/>
                <w:color w:val="000000"/>
                <w:szCs w:val="20"/>
                <w:lang w:val="en-US"/>
              </w:rPr>
              <w:t xml:space="preserve">Project </w:t>
            </w:r>
            <w:r w:rsidR="00687090" w:rsidRPr="004073A4">
              <w:rPr>
                <w:rFonts w:cs="Arial"/>
                <w:color w:val="000000"/>
                <w:szCs w:val="20"/>
                <w:lang w:val="en-US"/>
              </w:rPr>
              <w:t xml:space="preserve">Total </w:t>
            </w:r>
            <w:r w:rsidRPr="004073A4">
              <w:rPr>
                <w:rFonts w:cs="Arial"/>
                <w:color w:val="000000"/>
                <w:szCs w:val="20"/>
                <w:lang w:val="en-US"/>
              </w:rPr>
              <w:t>C</w:t>
            </w:r>
            <w:r w:rsidR="00687090" w:rsidRPr="004073A4">
              <w:rPr>
                <w:rFonts w:cs="Arial"/>
                <w:color w:val="000000"/>
                <w:szCs w:val="20"/>
                <w:lang w:val="en-US"/>
              </w:rPr>
              <w:t>ost</w:t>
            </w:r>
          </w:p>
        </w:tc>
        <w:tc>
          <w:tcPr>
            <w:tcW w:w="1602" w:type="dxa"/>
            <w:shd w:val="clear" w:color="auto" w:fill="FFFFFF" w:themeFill="background1"/>
            <w:vAlign w:val="center"/>
          </w:tcPr>
          <w:p w:rsidR="00123629" w:rsidRPr="004073A4" w:rsidRDefault="00123629" w:rsidP="002B5032">
            <w:pPr>
              <w:keepNext/>
              <w:autoSpaceDE w:val="0"/>
              <w:autoSpaceDN w:val="0"/>
              <w:adjustRightInd w:val="0"/>
              <w:jc w:val="center"/>
              <w:rPr>
                <w:rFonts w:cs="Arial"/>
                <w:color w:val="000000"/>
                <w:szCs w:val="20"/>
                <w:lang w:val="en-US"/>
              </w:rPr>
            </w:pPr>
            <w:r w:rsidRPr="004073A4">
              <w:rPr>
                <w:rFonts w:cs="Arial"/>
                <w:color w:val="000000"/>
                <w:szCs w:val="20"/>
                <w:lang w:val="en-US"/>
              </w:rPr>
              <w:t>3 078 145, 00</w:t>
            </w:r>
          </w:p>
        </w:tc>
        <w:tc>
          <w:tcPr>
            <w:tcW w:w="1486" w:type="dxa"/>
            <w:shd w:val="clear" w:color="auto" w:fill="FFFFFF" w:themeFill="background1"/>
            <w:vAlign w:val="center"/>
          </w:tcPr>
          <w:p w:rsidR="00123629" w:rsidRPr="004073A4" w:rsidRDefault="00123629" w:rsidP="002B5032">
            <w:pPr>
              <w:keepNext/>
              <w:autoSpaceDE w:val="0"/>
              <w:autoSpaceDN w:val="0"/>
              <w:adjustRightInd w:val="0"/>
              <w:jc w:val="center"/>
              <w:rPr>
                <w:rFonts w:cs="Arial"/>
                <w:color w:val="000000"/>
                <w:szCs w:val="20"/>
                <w:lang w:val="en-US"/>
              </w:rPr>
            </w:pPr>
            <w:r w:rsidRPr="004073A4">
              <w:rPr>
                <w:rFonts w:cs="Arial"/>
                <w:color w:val="000000"/>
                <w:szCs w:val="20"/>
                <w:lang w:val="en-US"/>
              </w:rPr>
              <w:t>2  745 373,82</w:t>
            </w:r>
          </w:p>
        </w:tc>
      </w:tr>
      <w:tr w:rsidR="00123629" w:rsidRPr="00715792" w:rsidTr="0028309B">
        <w:trPr>
          <w:trHeight w:val="224"/>
          <w:jc w:val="center"/>
        </w:trPr>
        <w:tc>
          <w:tcPr>
            <w:tcW w:w="2181" w:type="dxa"/>
            <w:vMerge w:val="restart"/>
            <w:shd w:val="clear" w:color="auto" w:fill="D6E3BC" w:themeFill="accent3" w:themeFillTint="66"/>
            <w:vAlign w:val="center"/>
          </w:tcPr>
          <w:p w:rsidR="00123629" w:rsidRPr="004073A4" w:rsidRDefault="008D2B77" w:rsidP="00CB49E6">
            <w:pPr>
              <w:autoSpaceDE w:val="0"/>
              <w:autoSpaceDN w:val="0"/>
              <w:adjustRightInd w:val="0"/>
              <w:jc w:val="center"/>
              <w:rPr>
                <w:rFonts w:cs="Arial"/>
                <w:color w:val="000000"/>
                <w:szCs w:val="20"/>
                <w:lang w:val="en-US"/>
              </w:rPr>
            </w:pPr>
            <w:r w:rsidRPr="004073A4">
              <w:rPr>
                <w:rFonts w:cs="Arial"/>
                <w:color w:val="000000"/>
                <w:szCs w:val="20"/>
                <w:lang w:val="en-US"/>
              </w:rPr>
              <w:t>Other</w:t>
            </w:r>
            <w:r w:rsidR="00123629" w:rsidRPr="004073A4">
              <w:rPr>
                <w:rFonts w:cs="Arial"/>
                <w:color w:val="000000"/>
                <w:szCs w:val="20"/>
                <w:lang w:val="en-US"/>
              </w:rPr>
              <w:t xml:space="preserve"> </w:t>
            </w:r>
            <w:r w:rsidR="00CB49E6" w:rsidRPr="004073A4">
              <w:rPr>
                <w:rFonts w:cs="Arial"/>
                <w:color w:val="000000"/>
                <w:szCs w:val="20"/>
                <w:lang w:val="en-US"/>
              </w:rPr>
              <w:t xml:space="preserve">participating </w:t>
            </w:r>
            <w:r w:rsidR="00123629" w:rsidRPr="004073A4">
              <w:rPr>
                <w:rFonts w:cs="Arial"/>
                <w:color w:val="000000"/>
                <w:szCs w:val="20"/>
                <w:lang w:val="en-US"/>
              </w:rPr>
              <w:t>partn</w:t>
            </w:r>
            <w:r w:rsidRPr="004073A4">
              <w:rPr>
                <w:rFonts w:cs="Arial"/>
                <w:color w:val="000000"/>
                <w:szCs w:val="20"/>
                <w:lang w:val="en-US"/>
              </w:rPr>
              <w:t>e</w:t>
            </w:r>
            <w:r w:rsidR="00123629" w:rsidRPr="004073A4">
              <w:rPr>
                <w:rFonts w:cs="Arial"/>
                <w:color w:val="000000"/>
                <w:szCs w:val="20"/>
                <w:lang w:val="en-US"/>
              </w:rPr>
              <w:t>rs</w:t>
            </w:r>
          </w:p>
        </w:tc>
        <w:tc>
          <w:tcPr>
            <w:tcW w:w="2552" w:type="dxa"/>
            <w:vMerge w:val="restart"/>
            <w:shd w:val="clear" w:color="auto" w:fill="FFFFFF" w:themeFill="background1"/>
            <w:vAlign w:val="center"/>
          </w:tcPr>
          <w:p w:rsidR="00123629" w:rsidRPr="004073A4" w:rsidRDefault="00123629" w:rsidP="002B5032">
            <w:pPr>
              <w:autoSpaceDE w:val="0"/>
              <w:autoSpaceDN w:val="0"/>
              <w:adjustRightInd w:val="0"/>
              <w:jc w:val="center"/>
              <w:rPr>
                <w:rFonts w:cs="Arial"/>
                <w:color w:val="000000"/>
                <w:szCs w:val="20"/>
                <w:lang w:val="en-US"/>
              </w:rPr>
            </w:pPr>
            <w:r w:rsidRPr="004073A4">
              <w:rPr>
                <w:rFonts w:cs="Arial"/>
                <w:color w:val="000000"/>
                <w:szCs w:val="20"/>
                <w:lang w:val="en-US"/>
              </w:rPr>
              <w:t>ADS, U</w:t>
            </w:r>
            <w:r w:rsidR="008D2B77" w:rsidRPr="004073A4">
              <w:rPr>
                <w:rFonts w:cs="Arial"/>
                <w:color w:val="000000"/>
                <w:szCs w:val="20"/>
                <w:lang w:val="en-US"/>
              </w:rPr>
              <w:t>NDP</w:t>
            </w:r>
            <w:r w:rsidRPr="004073A4">
              <w:rPr>
                <w:rFonts w:cs="Arial"/>
                <w:color w:val="000000"/>
                <w:szCs w:val="20"/>
                <w:lang w:val="en-US"/>
              </w:rPr>
              <w:t>, WWF</w:t>
            </w:r>
          </w:p>
        </w:tc>
        <w:tc>
          <w:tcPr>
            <w:tcW w:w="5498" w:type="dxa"/>
            <w:gridSpan w:val="3"/>
            <w:shd w:val="clear" w:color="auto" w:fill="FFFFFF" w:themeFill="background1"/>
            <w:vAlign w:val="center"/>
          </w:tcPr>
          <w:p w:rsidR="00123629" w:rsidRPr="004073A4" w:rsidRDefault="00123629" w:rsidP="00CB49E6">
            <w:pPr>
              <w:autoSpaceDE w:val="0"/>
              <w:autoSpaceDN w:val="0"/>
              <w:adjustRightInd w:val="0"/>
              <w:jc w:val="center"/>
              <w:rPr>
                <w:rFonts w:cs="Arial"/>
                <w:color w:val="000000"/>
                <w:szCs w:val="20"/>
                <w:lang w:val="en-US"/>
              </w:rPr>
            </w:pPr>
            <w:r w:rsidRPr="004073A4">
              <w:rPr>
                <w:rFonts w:cs="Arial"/>
                <w:color w:val="000000"/>
                <w:szCs w:val="20"/>
                <w:lang w:val="en-US"/>
              </w:rPr>
              <w:t xml:space="preserve">Signature </w:t>
            </w:r>
            <w:r w:rsidR="00CB49E6" w:rsidRPr="004073A4">
              <w:rPr>
                <w:rFonts w:cs="Arial"/>
                <w:color w:val="000000"/>
                <w:szCs w:val="20"/>
                <w:lang w:val="en-US"/>
              </w:rPr>
              <w:t>of Project</w:t>
            </w:r>
            <w:r w:rsidRPr="004073A4">
              <w:rPr>
                <w:rFonts w:cs="Arial"/>
                <w:color w:val="000000"/>
                <w:szCs w:val="20"/>
                <w:lang w:val="en-US"/>
              </w:rPr>
              <w:t xml:space="preserve"> Document (</w:t>
            </w:r>
            <w:r w:rsidR="00CB49E6" w:rsidRPr="004073A4">
              <w:rPr>
                <w:rFonts w:cs="Arial"/>
                <w:color w:val="000000"/>
                <w:szCs w:val="20"/>
                <w:lang w:val="en-US"/>
              </w:rPr>
              <w:t>Starting d</w:t>
            </w:r>
            <w:r w:rsidRPr="004073A4">
              <w:rPr>
                <w:rFonts w:cs="Arial"/>
                <w:color w:val="000000"/>
                <w:szCs w:val="20"/>
                <w:lang w:val="en-US"/>
              </w:rPr>
              <w:t>ate): Nov. 2006</w:t>
            </w:r>
          </w:p>
        </w:tc>
      </w:tr>
      <w:tr w:rsidR="00123629" w:rsidRPr="00715792" w:rsidTr="0028309B">
        <w:trPr>
          <w:trHeight w:val="143"/>
          <w:jc w:val="center"/>
        </w:trPr>
        <w:tc>
          <w:tcPr>
            <w:tcW w:w="2181" w:type="dxa"/>
            <w:vMerge/>
            <w:shd w:val="clear" w:color="auto" w:fill="D6E3BC" w:themeFill="accent3" w:themeFillTint="66"/>
            <w:vAlign w:val="center"/>
          </w:tcPr>
          <w:p w:rsidR="00123629" w:rsidRPr="004073A4" w:rsidRDefault="00123629" w:rsidP="002B5032">
            <w:pPr>
              <w:autoSpaceDE w:val="0"/>
              <w:autoSpaceDN w:val="0"/>
              <w:adjustRightInd w:val="0"/>
              <w:jc w:val="center"/>
              <w:rPr>
                <w:rFonts w:cs="Arial"/>
                <w:color w:val="000000"/>
                <w:szCs w:val="20"/>
                <w:lang w:val="en-US"/>
              </w:rPr>
            </w:pPr>
          </w:p>
        </w:tc>
        <w:tc>
          <w:tcPr>
            <w:tcW w:w="2552" w:type="dxa"/>
            <w:vMerge/>
            <w:shd w:val="clear" w:color="auto" w:fill="FFFFFF" w:themeFill="background1"/>
            <w:vAlign w:val="center"/>
          </w:tcPr>
          <w:p w:rsidR="00123629" w:rsidRPr="004073A4" w:rsidRDefault="00123629" w:rsidP="002B5032">
            <w:pPr>
              <w:autoSpaceDE w:val="0"/>
              <w:autoSpaceDN w:val="0"/>
              <w:adjustRightInd w:val="0"/>
              <w:jc w:val="center"/>
              <w:rPr>
                <w:rFonts w:cs="Arial"/>
                <w:color w:val="000000"/>
                <w:szCs w:val="20"/>
                <w:lang w:val="en-US"/>
              </w:rPr>
            </w:pPr>
          </w:p>
        </w:tc>
        <w:tc>
          <w:tcPr>
            <w:tcW w:w="5498" w:type="dxa"/>
            <w:gridSpan w:val="3"/>
            <w:shd w:val="clear" w:color="auto" w:fill="FFFFFF" w:themeFill="background1"/>
            <w:vAlign w:val="center"/>
          </w:tcPr>
          <w:p w:rsidR="00123629" w:rsidRPr="004073A4" w:rsidRDefault="00CB49E6" w:rsidP="00CB49E6">
            <w:pPr>
              <w:autoSpaceDE w:val="0"/>
              <w:autoSpaceDN w:val="0"/>
              <w:adjustRightInd w:val="0"/>
              <w:jc w:val="center"/>
              <w:rPr>
                <w:rFonts w:cs="Arial"/>
                <w:color w:val="000000"/>
                <w:szCs w:val="20"/>
                <w:lang w:val="en-US"/>
              </w:rPr>
            </w:pPr>
            <w:r w:rsidRPr="004073A4">
              <w:rPr>
                <w:rFonts w:cs="Arial"/>
                <w:color w:val="000000"/>
                <w:szCs w:val="20"/>
                <w:lang w:val="en-US"/>
              </w:rPr>
              <w:t>Proposed operational closure date</w:t>
            </w:r>
            <w:r w:rsidR="00123629" w:rsidRPr="004073A4">
              <w:rPr>
                <w:rFonts w:cs="Arial"/>
                <w:color w:val="000000"/>
                <w:szCs w:val="20"/>
                <w:lang w:val="en-US"/>
              </w:rPr>
              <w:t xml:space="preserve">: 31 </w:t>
            </w:r>
            <w:r w:rsidRPr="004073A4">
              <w:rPr>
                <w:rFonts w:cs="Arial"/>
                <w:color w:val="000000"/>
                <w:szCs w:val="20"/>
                <w:lang w:val="en-US"/>
              </w:rPr>
              <w:t>De</w:t>
            </w:r>
            <w:r w:rsidR="00123629" w:rsidRPr="004073A4">
              <w:rPr>
                <w:rFonts w:cs="Arial"/>
                <w:color w:val="000000"/>
                <w:szCs w:val="20"/>
                <w:lang w:val="en-US"/>
              </w:rPr>
              <w:t>cemb</w:t>
            </w:r>
            <w:r w:rsidRPr="004073A4">
              <w:rPr>
                <w:rFonts w:cs="Arial"/>
                <w:color w:val="000000"/>
                <w:szCs w:val="20"/>
                <w:lang w:val="en-US"/>
              </w:rPr>
              <w:t>e</w:t>
            </w:r>
            <w:r w:rsidR="00123629" w:rsidRPr="004073A4">
              <w:rPr>
                <w:rFonts w:cs="Arial"/>
                <w:color w:val="000000"/>
                <w:szCs w:val="20"/>
                <w:lang w:val="en-US"/>
              </w:rPr>
              <w:t>r 2014</w:t>
            </w:r>
          </w:p>
        </w:tc>
      </w:tr>
    </w:tbl>
    <w:p w:rsidR="00123629" w:rsidRPr="004073A4" w:rsidRDefault="00123629" w:rsidP="002B5032">
      <w:pPr>
        <w:autoSpaceDE w:val="0"/>
        <w:autoSpaceDN w:val="0"/>
        <w:adjustRightInd w:val="0"/>
        <w:rPr>
          <w:rFonts w:cs="Arial"/>
          <w:b/>
          <w:color w:val="000000"/>
          <w:szCs w:val="20"/>
          <w:lang w:val="en-US"/>
        </w:rPr>
      </w:pPr>
    </w:p>
    <w:p w:rsidR="00123629" w:rsidRPr="004073A4" w:rsidRDefault="00123629" w:rsidP="002B5032">
      <w:pPr>
        <w:pStyle w:val="TitrePetiti"/>
        <w:rPr>
          <w:lang w:val="en-US"/>
        </w:rPr>
      </w:pPr>
      <w:r w:rsidRPr="004073A4">
        <w:rPr>
          <w:lang w:val="en-US"/>
        </w:rPr>
        <w:t xml:space="preserve">ii.2 </w:t>
      </w:r>
      <w:r w:rsidR="00D417BA" w:rsidRPr="004073A4">
        <w:rPr>
          <w:lang w:val="en-US"/>
        </w:rPr>
        <w:t>Project d</w:t>
      </w:r>
      <w:r w:rsidRPr="004073A4">
        <w:rPr>
          <w:lang w:val="en-US"/>
        </w:rPr>
        <w:t>escriptio</w:t>
      </w:r>
      <w:r w:rsidR="00D417BA" w:rsidRPr="004073A4">
        <w:rPr>
          <w:lang w:val="en-US"/>
        </w:rPr>
        <w:t>n</w:t>
      </w:r>
      <w:r w:rsidRPr="004073A4">
        <w:rPr>
          <w:lang w:val="en-US"/>
        </w:rPr>
        <w:t xml:space="preserve"> (bas</w:t>
      </w:r>
      <w:r w:rsidR="00687090" w:rsidRPr="004073A4">
        <w:rPr>
          <w:lang w:val="en-US"/>
        </w:rPr>
        <w:t>ed on project d</w:t>
      </w:r>
      <w:r w:rsidRPr="004073A4">
        <w:rPr>
          <w:lang w:val="en-US"/>
        </w:rPr>
        <w:t>ocument)</w:t>
      </w:r>
    </w:p>
    <w:p w:rsidR="00123629" w:rsidRPr="004073A4" w:rsidRDefault="00BD1129" w:rsidP="002B5032">
      <w:pPr>
        <w:pStyle w:val="Corpsdetexte"/>
        <w:ind w:left="0"/>
        <w:rPr>
          <w:lang w:val="en-US"/>
        </w:rPr>
      </w:pPr>
      <w:r w:rsidRPr="004073A4">
        <w:rPr>
          <w:sz w:val="22"/>
          <w:lang w:val="en-US"/>
        </w:rPr>
        <w:t xml:space="preserve">The forests of the Middle Atlas are of critical global importance but their ecological integrity and their survival are threatened by overgrazing and overcutting of timber products and by conversion to agriculture. GEF assistance is needed to develop models and build capacity, for participatory, multi-functional integrated forest ecosystem management. </w:t>
      </w:r>
      <w:r w:rsidR="00123629" w:rsidRPr="004073A4">
        <w:rPr>
          <w:lang w:val="en-US"/>
        </w:rPr>
        <w:t xml:space="preserve"> </w:t>
      </w:r>
    </w:p>
    <w:p w:rsidR="00123629" w:rsidRPr="004073A4" w:rsidRDefault="001D6F6E" w:rsidP="002B5032">
      <w:pPr>
        <w:pStyle w:val="Corpsdetexte"/>
        <w:ind w:left="0"/>
        <w:rPr>
          <w:lang w:val="en-US"/>
        </w:rPr>
      </w:pPr>
      <w:r w:rsidRPr="004073A4">
        <w:rPr>
          <w:lang w:val="en-US"/>
        </w:rPr>
        <w:t>The GIFMA objective</w:t>
      </w:r>
      <w:r w:rsidR="00123629" w:rsidRPr="004073A4">
        <w:rPr>
          <w:lang w:val="en-US"/>
        </w:rPr>
        <w:t xml:space="preserve"> </w:t>
      </w:r>
      <w:r w:rsidRPr="004073A4">
        <w:rPr>
          <w:lang w:val="en-US"/>
        </w:rPr>
        <w:t>was to de</w:t>
      </w:r>
      <w:r w:rsidR="00123629" w:rsidRPr="004073A4">
        <w:rPr>
          <w:lang w:val="en-US"/>
        </w:rPr>
        <w:t>velop</w:t>
      </w:r>
      <w:r w:rsidRPr="004073A4">
        <w:rPr>
          <w:lang w:val="en-US"/>
        </w:rPr>
        <w:t xml:space="preserve"> participatory models and in the forests of two representative</w:t>
      </w:r>
      <w:r w:rsidR="00123629" w:rsidRPr="004073A4">
        <w:rPr>
          <w:lang w:val="en-US"/>
        </w:rPr>
        <w:t xml:space="preserve"> </w:t>
      </w:r>
      <w:r w:rsidRPr="004073A4">
        <w:rPr>
          <w:lang w:val="en-US"/>
        </w:rPr>
        <w:t xml:space="preserve">municipalities in the </w:t>
      </w:r>
      <w:r w:rsidR="00123629" w:rsidRPr="004073A4">
        <w:rPr>
          <w:lang w:val="en-US"/>
        </w:rPr>
        <w:t>Tazekka/ Kroucheen</w:t>
      </w:r>
      <w:r w:rsidRPr="004073A4">
        <w:rPr>
          <w:lang w:val="en-US"/>
        </w:rPr>
        <w:t xml:space="preserve"> corridor</w:t>
      </w:r>
      <w:r w:rsidR="00123629" w:rsidRPr="004073A4">
        <w:rPr>
          <w:lang w:val="en-US"/>
        </w:rPr>
        <w:t>, participat</w:t>
      </w:r>
      <w:r w:rsidRPr="004073A4">
        <w:rPr>
          <w:lang w:val="en-US"/>
        </w:rPr>
        <w:t>ory and multi-functional forest and rangeland management models</w:t>
      </w:r>
      <w:r w:rsidR="00123629" w:rsidRPr="004073A4">
        <w:rPr>
          <w:lang w:val="en-US"/>
        </w:rPr>
        <w:t xml:space="preserve">, </w:t>
      </w:r>
      <w:r w:rsidRPr="004073A4">
        <w:rPr>
          <w:lang w:val="en-US"/>
        </w:rPr>
        <w:t>that ensure forest ecosystem integrity and biodiversity conservation, that improve range productivity, improve rangeland</w:t>
      </w:r>
      <w:r w:rsidR="00123629" w:rsidRPr="004073A4">
        <w:rPr>
          <w:lang w:val="en-US"/>
        </w:rPr>
        <w:t xml:space="preserve"> productivit</w:t>
      </w:r>
      <w:r w:rsidRPr="004073A4">
        <w:rPr>
          <w:lang w:val="en-US"/>
        </w:rPr>
        <w:t>y and</w:t>
      </w:r>
      <w:r w:rsidR="00123629" w:rsidRPr="004073A4">
        <w:rPr>
          <w:lang w:val="en-US"/>
        </w:rPr>
        <w:t xml:space="preserve"> </w:t>
      </w:r>
      <w:r w:rsidR="00093F25" w:rsidRPr="004073A4">
        <w:rPr>
          <w:lang w:val="en-US"/>
        </w:rPr>
        <w:t>combat e</w:t>
      </w:r>
      <w:r w:rsidR="00123629" w:rsidRPr="004073A4">
        <w:rPr>
          <w:lang w:val="en-US"/>
        </w:rPr>
        <w:t xml:space="preserve">rosion, </w:t>
      </w:r>
      <w:r w:rsidRPr="004073A4">
        <w:rPr>
          <w:lang w:val="en-US"/>
        </w:rPr>
        <w:t>and build capacities to replicate/</w:t>
      </w:r>
      <w:r w:rsidR="00123629" w:rsidRPr="004073A4">
        <w:rPr>
          <w:lang w:val="en-US"/>
        </w:rPr>
        <w:t xml:space="preserve">adapt </w:t>
      </w:r>
      <w:r w:rsidRPr="004073A4">
        <w:rPr>
          <w:lang w:val="en-US"/>
        </w:rPr>
        <w:t>models in the entire</w:t>
      </w:r>
      <w:r w:rsidR="00123629" w:rsidRPr="004073A4">
        <w:rPr>
          <w:lang w:val="en-US"/>
        </w:rPr>
        <w:t xml:space="preserve"> corridor </w:t>
      </w:r>
      <w:r w:rsidRPr="004073A4">
        <w:rPr>
          <w:lang w:val="en-US"/>
        </w:rPr>
        <w:t>and Middle Atlas priority watersheds</w:t>
      </w:r>
      <w:r w:rsidR="00123629" w:rsidRPr="004073A4">
        <w:rPr>
          <w:lang w:val="en-US"/>
        </w:rPr>
        <w:t>.</w:t>
      </w:r>
    </w:p>
    <w:p w:rsidR="00123629" w:rsidRPr="004073A4" w:rsidRDefault="002E3083" w:rsidP="002B5032">
      <w:pPr>
        <w:pStyle w:val="Corpsdetexte"/>
        <w:ind w:left="0"/>
        <w:rPr>
          <w:lang w:val="en-US"/>
        </w:rPr>
      </w:pPr>
      <w:r w:rsidRPr="004073A4">
        <w:rPr>
          <w:lang w:val="en-US"/>
        </w:rPr>
        <w:t xml:space="preserve">One of the GIFMA global benefits included </w:t>
      </w:r>
      <w:r w:rsidR="001D6F6E" w:rsidRPr="004073A4">
        <w:rPr>
          <w:color w:val="000000"/>
          <w:lang w:val="en-US"/>
        </w:rPr>
        <w:t>the development and replication of sustainable land management models and ecosystem-level biodiversity conservation. National/local benefits will include reduced sedimentation of reservoirs, poverty alleviation/increased incomes, sustainable livelihoods and improved governance</w:t>
      </w:r>
      <w:r w:rsidRPr="004073A4">
        <w:rPr>
          <w:color w:val="000000"/>
          <w:lang w:val="en-US"/>
        </w:rPr>
        <w:t>.</w:t>
      </w:r>
    </w:p>
    <w:p w:rsidR="00123629" w:rsidRPr="004073A4" w:rsidRDefault="005D5A15" w:rsidP="002B5032">
      <w:pPr>
        <w:pStyle w:val="Corpsdetexte"/>
        <w:ind w:left="0"/>
        <w:rPr>
          <w:lang w:val="en-US"/>
        </w:rPr>
      </w:pPr>
      <w:r w:rsidRPr="004073A4">
        <w:rPr>
          <w:lang w:val="en-US"/>
        </w:rPr>
        <w:t xml:space="preserve">One of the GIFMA key strategic aspects is the involvement of local communities in the management and commercial exploitation of forest areas. The main challenge is to develop sufficient incentives for the adoption of forest and grazing sustainable management practices. All or part of the commercial operations will be assigned to community groups (CGs) based on objectives and forest grazing sustainable management indicators set by mutual agreement. </w:t>
      </w:r>
      <w:r w:rsidR="006B4EB7" w:rsidRPr="004073A4">
        <w:rPr>
          <w:lang w:val="en-US"/>
        </w:rPr>
        <w:t xml:space="preserve">The communities and HCEFLCD will be clearly defined under signed joint management agreements. </w:t>
      </w:r>
      <w:r w:rsidR="00256C48" w:rsidRPr="004073A4">
        <w:rPr>
          <w:lang w:val="en-US"/>
        </w:rPr>
        <w:t>Village-based g</w:t>
      </w:r>
      <w:r w:rsidR="006B4EB7" w:rsidRPr="004073A4">
        <w:rPr>
          <w:lang w:val="en-US"/>
        </w:rPr>
        <w:t xml:space="preserve">roups </w:t>
      </w:r>
      <w:r w:rsidR="006B49A9" w:rsidRPr="004073A4">
        <w:rPr>
          <w:lang w:val="en-US"/>
        </w:rPr>
        <w:t>will be allowed to</w:t>
      </w:r>
      <w:r w:rsidR="006B4EB7" w:rsidRPr="004073A4">
        <w:rPr>
          <w:lang w:val="en-US"/>
        </w:rPr>
        <w:t xml:space="preserve"> </w:t>
      </w:r>
      <w:r w:rsidR="00256C48" w:rsidRPr="004073A4">
        <w:rPr>
          <w:lang w:val="en-US"/>
        </w:rPr>
        <w:t>harvest</w:t>
      </w:r>
      <w:r w:rsidR="006B4EB7" w:rsidRPr="004073A4">
        <w:rPr>
          <w:lang w:val="en-US"/>
        </w:rPr>
        <w:t xml:space="preserve">, process and market forest products in accordance with </w:t>
      </w:r>
      <w:r w:rsidR="00BC2C03" w:rsidRPr="004073A4">
        <w:rPr>
          <w:lang w:val="en-US"/>
        </w:rPr>
        <w:t xml:space="preserve">current </w:t>
      </w:r>
      <w:r w:rsidR="006B4EB7" w:rsidRPr="004073A4">
        <w:rPr>
          <w:lang w:val="en-US"/>
        </w:rPr>
        <w:t xml:space="preserve">management plans </w:t>
      </w:r>
      <w:r w:rsidR="00BC2C03" w:rsidRPr="004073A4">
        <w:rPr>
          <w:lang w:val="en-US"/>
        </w:rPr>
        <w:t>under the</w:t>
      </w:r>
      <w:r w:rsidR="006B4EB7" w:rsidRPr="004073A4">
        <w:rPr>
          <w:lang w:val="en-US"/>
        </w:rPr>
        <w:t xml:space="preserve"> control</w:t>
      </w:r>
      <w:r w:rsidR="00BC2C03" w:rsidRPr="004073A4">
        <w:rPr>
          <w:lang w:val="en-US"/>
        </w:rPr>
        <w:t xml:space="preserve"> of </w:t>
      </w:r>
      <w:r w:rsidR="006B4EB7" w:rsidRPr="004073A4">
        <w:rPr>
          <w:lang w:val="en-US"/>
        </w:rPr>
        <w:t>the Waters and Forests department.</w:t>
      </w:r>
      <w:r w:rsidR="006B49A9" w:rsidRPr="004073A4">
        <w:rPr>
          <w:lang w:val="en-US"/>
        </w:rPr>
        <w:t xml:space="preserve"> </w:t>
      </w:r>
    </w:p>
    <w:p w:rsidR="00123629" w:rsidRPr="004073A4" w:rsidRDefault="007957BB" w:rsidP="002B5032">
      <w:pPr>
        <w:pStyle w:val="Corpsdetexte"/>
        <w:ind w:left="0"/>
        <w:rPr>
          <w:lang w:val="en-US"/>
        </w:rPr>
      </w:pPr>
      <w:r w:rsidRPr="004073A4">
        <w:rPr>
          <w:lang w:val="en-US"/>
        </w:rPr>
        <w:lastRenderedPageBreak/>
        <w:t>T</w:t>
      </w:r>
      <w:r w:rsidR="00456952" w:rsidRPr="004073A4">
        <w:rPr>
          <w:lang w:val="en-US"/>
        </w:rPr>
        <w:t>he project expected outcomes are</w:t>
      </w:r>
      <w:r w:rsidR="00123629" w:rsidRPr="004073A4">
        <w:rPr>
          <w:lang w:val="en-US"/>
        </w:rPr>
        <w:t xml:space="preserve">: (a) </w:t>
      </w:r>
      <w:r w:rsidR="006B7F3B" w:rsidRPr="004073A4">
        <w:rPr>
          <w:lang w:val="en-US"/>
        </w:rPr>
        <w:t>development of</w:t>
      </w:r>
      <w:r w:rsidR="006B7F3B" w:rsidRPr="004073A4">
        <w:rPr>
          <w:sz w:val="22"/>
          <w:lang w:val="en-US"/>
        </w:rPr>
        <w:t xml:space="preserve"> new participatory management systems; b) development of the capacities needed for replicating/adapting these systems</w:t>
      </w:r>
      <w:r w:rsidR="00123629" w:rsidRPr="004073A4">
        <w:rPr>
          <w:lang w:val="en-US"/>
        </w:rPr>
        <w:t xml:space="preserve">; (c) </w:t>
      </w:r>
      <w:r w:rsidR="006B7F3B" w:rsidRPr="004073A4">
        <w:rPr>
          <w:lang w:val="en-US"/>
        </w:rPr>
        <w:t xml:space="preserve">knowledge management </w:t>
      </w:r>
      <w:r w:rsidR="00456952" w:rsidRPr="004073A4">
        <w:rPr>
          <w:lang w:val="en-US"/>
        </w:rPr>
        <w:t>to support</w:t>
      </w:r>
      <w:r w:rsidR="00123629" w:rsidRPr="004073A4">
        <w:rPr>
          <w:lang w:val="en-US"/>
        </w:rPr>
        <w:t xml:space="preserve"> </w:t>
      </w:r>
      <w:r w:rsidR="005924D6" w:rsidRPr="004073A4">
        <w:rPr>
          <w:lang w:val="en-US"/>
        </w:rPr>
        <w:t xml:space="preserve">forest ecosystems </w:t>
      </w:r>
      <w:r w:rsidR="00123629" w:rsidRPr="004073A4">
        <w:rPr>
          <w:lang w:val="en-US"/>
        </w:rPr>
        <w:t>int</w:t>
      </w:r>
      <w:r w:rsidR="005924D6" w:rsidRPr="004073A4">
        <w:rPr>
          <w:lang w:val="en-US"/>
        </w:rPr>
        <w:t>e</w:t>
      </w:r>
      <w:r w:rsidR="00123629" w:rsidRPr="004073A4">
        <w:rPr>
          <w:lang w:val="en-US"/>
        </w:rPr>
        <w:t>gr</w:t>
      </w:r>
      <w:r w:rsidR="005924D6" w:rsidRPr="004073A4">
        <w:rPr>
          <w:lang w:val="en-US"/>
        </w:rPr>
        <w:t>ated management</w:t>
      </w:r>
      <w:r w:rsidR="00123629" w:rsidRPr="004073A4">
        <w:rPr>
          <w:lang w:val="en-US"/>
        </w:rPr>
        <w:t xml:space="preserve">; </w:t>
      </w:r>
      <w:r w:rsidR="006B7F3B" w:rsidRPr="004073A4">
        <w:rPr>
          <w:lang w:val="en-US"/>
        </w:rPr>
        <w:t>and</w:t>
      </w:r>
      <w:r w:rsidR="00123629" w:rsidRPr="004073A4">
        <w:rPr>
          <w:lang w:val="en-US"/>
        </w:rPr>
        <w:t xml:space="preserve"> (d) </w:t>
      </w:r>
      <w:r w:rsidR="009F7377" w:rsidRPr="004073A4">
        <w:rPr>
          <w:lang w:val="en-US"/>
        </w:rPr>
        <w:t xml:space="preserve">achievement of </w:t>
      </w:r>
      <w:r w:rsidR="009F7377" w:rsidRPr="004073A4">
        <w:rPr>
          <w:sz w:val="22"/>
          <w:lang w:val="en-US"/>
        </w:rPr>
        <w:t>adaptive management is achieved through integration of lessons learnt into project strategies and approaches</w:t>
      </w:r>
      <w:r w:rsidR="00F578A0" w:rsidRPr="004073A4">
        <w:rPr>
          <w:sz w:val="22"/>
          <w:lang w:val="en-US"/>
        </w:rPr>
        <w:t>.</w:t>
      </w:r>
    </w:p>
    <w:p w:rsidR="0028309B" w:rsidRPr="004073A4" w:rsidRDefault="0028309B" w:rsidP="002B5032">
      <w:pPr>
        <w:rPr>
          <w:lang w:val="en-US"/>
        </w:rPr>
      </w:pPr>
    </w:p>
    <w:p w:rsidR="00123629" w:rsidRPr="004073A4" w:rsidRDefault="00123629" w:rsidP="002B5032">
      <w:pPr>
        <w:pStyle w:val="TitrePetiti"/>
        <w:rPr>
          <w:lang w:val="en-US"/>
        </w:rPr>
      </w:pPr>
      <w:r w:rsidRPr="004073A4">
        <w:rPr>
          <w:lang w:val="en-US"/>
        </w:rPr>
        <w:t xml:space="preserve">ii.3 </w:t>
      </w:r>
      <w:r w:rsidR="00D556ED" w:rsidRPr="004073A4">
        <w:rPr>
          <w:lang w:val="en-US"/>
        </w:rPr>
        <w:t>E</w:t>
      </w:r>
      <w:r w:rsidRPr="004073A4">
        <w:rPr>
          <w:lang w:val="en-US"/>
        </w:rPr>
        <w:t>valuation</w:t>
      </w:r>
      <w:r w:rsidR="00D556ED" w:rsidRPr="004073A4">
        <w:rPr>
          <w:lang w:val="en-US"/>
        </w:rPr>
        <w:t xml:space="preserve"> ratings</w:t>
      </w:r>
    </w:p>
    <w:p w:rsidR="00123629" w:rsidRPr="004073A4" w:rsidRDefault="00123629" w:rsidP="002B5032">
      <w:pPr>
        <w:pStyle w:val="Lgende"/>
        <w:rPr>
          <w:rFonts w:cs="Arial"/>
          <w:lang w:val="en-US"/>
        </w:rPr>
      </w:pPr>
      <w:r w:rsidRPr="004073A4">
        <w:rPr>
          <w:rFonts w:cs="Arial"/>
          <w:lang w:val="en-US"/>
        </w:rPr>
        <w:t xml:space="preserve">Table 2: </w:t>
      </w:r>
      <w:r w:rsidR="00D556ED" w:rsidRPr="004073A4">
        <w:rPr>
          <w:rFonts w:cs="Arial"/>
          <w:lang w:val="en-US"/>
        </w:rPr>
        <w:t>E</w:t>
      </w:r>
      <w:r w:rsidRPr="004073A4">
        <w:rPr>
          <w:rFonts w:cs="Arial"/>
          <w:lang w:val="en-US"/>
        </w:rPr>
        <w:t>valuation</w:t>
      </w:r>
      <w:r w:rsidR="00D556ED" w:rsidRPr="004073A4">
        <w:rPr>
          <w:rFonts w:cs="Arial"/>
          <w:lang w:val="en-US"/>
        </w:rPr>
        <w:t xml:space="preserve"> scores</w:t>
      </w:r>
    </w:p>
    <w:tbl>
      <w:tblPr>
        <w:tblpPr w:leftFromText="141" w:rightFromText="141" w:vertAnchor="text" w:horzAnchor="margin" w:tblpY="48"/>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ook w:val="01E0" w:firstRow="1" w:lastRow="1" w:firstColumn="1" w:lastColumn="1" w:noHBand="0" w:noVBand="0"/>
      </w:tblPr>
      <w:tblGrid>
        <w:gridCol w:w="2204"/>
        <w:gridCol w:w="2022"/>
        <w:gridCol w:w="2827"/>
        <w:gridCol w:w="2024"/>
      </w:tblGrid>
      <w:tr w:rsidR="00123629" w:rsidRPr="004073A4" w:rsidTr="0028309B">
        <w:tc>
          <w:tcPr>
            <w:tcW w:w="1214" w:type="pct"/>
            <w:shd w:val="clear" w:color="auto" w:fill="7F7F7F"/>
            <w:vAlign w:val="center"/>
          </w:tcPr>
          <w:p w:rsidR="00123629" w:rsidRPr="004073A4" w:rsidRDefault="00123629" w:rsidP="00E55847">
            <w:pPr>
              <w:autoSpaceDE w:val="0"/>
              <w:autoSpaceDN w:val="0"/>
              <w:adjustRightInd w:val="0"/>
              <w:jc w:val="center"/>
              <w:rPr>
                <w:rFonts w:cs="Arial"/>
                <w:b/>
                <w:bCs/>
                <w:color w:val="FFFFFF" w:themeColor="background1"/>
                <w:szCs w:val="20"/>
                <w:lang w:val="en-US"/>
              </w:rPr>
            </w:pPr>
            <w:r w:rsidRPr="004073A4">
              <w:rPr>
                <w:rFonts w:cs="Arial"/>
                <w:b/>
                <w:color w:val="FFFFFF" w:themeColor="background1"/>
                <w:szCs w:val="20"/>
                <w:lang w:val="en-US"/>
              </w:rPr>
              <w:t xml:space="preserve">1 </w:t>
            </w:r>
            <w:r w:rsidR="00D417BA" w:rsidRPr="004073A4">
              <w:rPr>
                <w:rFonts w:cs="Arial"/>
                <w:b/>
                <w:i/>
                <w:color w:val="FFFFFF" w:themeColor="background1"/>
                <w:szCs w:val="20"/>
                <w:lang w:val="en-US"/>
              </w:rPr>
              <w:t>Monito</w:t>
            </w:r>
            <w:r w:rsidR="00E55847" w:rsidRPr="004073A4">
              <w:rPr>
                <w:rFonts w:cs="Arial"/>
                <w:b/>
                <w:i/>
                <w:color w:val="FFFFFF" w:themeColor="background1"/>
                <w:szCs w:val="20"/>
                <w:lang w:val="en-US"/>
              </w:rPr>
              <w:t>r</w:t>
            </w:r>
            <w:r w:rsidR="00D417BA" w:rsidRPr="004073A4">
              <w:rPr>
                <w:rFonts w:cs="Arial"/>
                <w:b/>
                <w:i/>
                <w:color w:val="FFFFFF" w:themeColor="background1"/>
                <w:szCs w:val="20"/>
                <w:lang w:val="en-US"/>
              </w:rPr>
              <w:t>ing &amp; E</w:t>
            </w:r>
            <w:r w:rsidRPr="004073A4">
              <w:rPr>
                <w:rFonts w:cs="Arial"/>
                <w:b/>
                <w:i/>
                <w:color w:val="FFFFFF" w:themeColor="background1"/>
                <w:szCs w:val="20"/>
                <w:lang w:val="en-US"/>
              </w:rPr>
              <w:t>valuation</w:t>
            </w:r>
          </w:p>
        </w:tc>
        <w:tc>
          <w:tcPr>
            <w:tcW w:w="1114" w:type="pct"/>
            <w:shd w:val="clear" w:color="auto" w:fill="7F7F7F"/>
            <w:vAlign w:val="center"/>
          </w:tcPr>
          <w:p w:rsidR="00123629" w:rsidRPr="004073A4" w:rsidRDefault="00D556ED" w:rsidP="002B5032">
            <w:pPr>
              <w:autoSpaceDE w:val="0"/>
              <w:autoSpaceDN w:val="0"/>
              <w:adjustRightInd w:val="0"/>
              <w:jc w:val="center"/>
              <w:rPr>
                <w:rFonts w:cs="Arial"/>
                <w:b/>
                <w:bCs/>
                <w:color w:val="FFFFFF" w:themeColor="background1"/>
                <w:szCs w:val="20"/>
                <w:lang w:val="en-US"/>
              </w:rPr>
            </w:pPr>
            <w:r w:rsidRPr="004073A4">
              <w:rPr>
                <w:rFonts w:cs="Arial"/>
                <w:b/>
                <w:i/>
                <w:color w:val="FFFFFF" w:themeColor="background1"/>
                <w:szCs w:val="20"/>
                <w:lang w:val="en-US"/>
              </w:rPr>
              <w:t>Rating</w:t>
            </w:r>
          </w:p>
        </w:tc>
        <w:tc>
          <w:tcPr>
            <w:tcW w:w="1557" w:type="pct"/>
            <w:shd w:val="clear" w:color="auto" w:fill="7F7F7F"/>
            <w:vAlign w:val="center"/>
          </w:tcPr>
          <w:p w:rsidR="00123629" w:rsidRPr="004073A4" w:rsidRDefault="00123629" w:rsidP="00AC0C90">
            <w:pPr>
              <w:autoSpaceDE w:val="0"/>
              <w:autoSpaceDN w:val="0"/>
              <w:adjustRightInd w:val="0"/>
              <w:jc w:val="center"/>
              <w:rPr>
                <w:rFonts w:cs="Arial"/>
                <w:b/>
                <w:i/>
                <w:color w:val="FFFFFF" w:themeColor="background1"/>
                <w:szCs w:val="20"/>
                <w:lang w:val="en-US"/>
              </w:rPr>
            </w:pPr>
            <w:r w:rsidRPr="004073A4">
              <w:rPr>
                <w:rFonts w:cs="Arial"/>
                <w:b/>
                <w:color w:val="FFFFFF" w:themeColor="background1"/>
                <w:szCs w:val="20"/>
                <w:lang w:val="en-US"/>
              </w:rPr>
              <w:t xml:space="preserve">2 </w:t>
            </w:r>
            <w:r w:rsidR="00AC0C90">
              <w:rPr>
                <w:rFonts w:cs="Arial"/>
                <w:b/>
                <w:color w:val="FFFFFF" w:themeColor="background1"/>
                <w:szCs w:val="20"/>
                <w:lang w:val="en-US"/>
              </w:rPr>
              <w:t>Implementing/Ex</w:t>
            </w:r>
            <w:r w:rsidR="009A57D8" w:rsidRPr="004073A4">
              <w:rPr>
                <w:rFonts w:cs="Arial"/>
                <w:b/>
                <w:color w:val="FFFFFF" w:themeColor="background1"/>
                <w:szCs w:val="20"/>
                <w:lang w:val="en-US"/>
              </w:rPr>
              <w:t>ecutin</w:t>
            </w:r>
            <w:r w:rsidR="00AC0C90">
              <w:rPr>
                <w:rFonts w:cs="Arial"/>
                <w:b/>
                <w:color w:val="FFFFFF" w:themeColor="background1"/>
                <w:szCs w:val="20"/>
                <w:lang w:val="en-US"/>
              </w:rPr>
              <w:t>g</w:t>
            </w:r>
            <w:r w:rsidR="009A57D8" w:rsidRPr="004073A4">
              <w:rPr>
                <w:rFonts w:cs="Arial"/>
                <w:b/>
                <w:color w:val="FFFFFF" w:themeColor="background1"/>
                <w:szCs w:val="20"/>
                <w:lang w:val="en-US"/>
              </w:rPr>
              <w:t xml:space="preserve"> </w:t>
            </w:r>
            <w:r w:rsidRPr="004073A4">
              <w:rPr>
                <w:rFonts w:cs="Arial"/>
                <w:b/>
                <w:color w:val="FFFFFF" w:themeColor="background1"/>
                <w:szCs w:val="20"/>
                <w:lang w:val="en-US"/>
              </w:rPr>
              <w:t>A</w:t>
            </w:r>
            <w:r w:rsidRPr="004073A4">
              <w:rPr>
                <w:rFonts w:cs="Arial"/>
                <w:b/>
                <w:i/>
                <w:color w:val="FFFFFF" w:themeColor="background1"/>
                <w:szCs w:val="20"/>
                <w:lang w:val="en-US"/>
              </w:rPr>
              <w:t>genc</w:t>
            </w:r>
            <w:r w:rsidR="009A57D8" w:rsidRPr="004073A4">
              <w:rPr>
                <w:rFonts w:cs="Arial"/>
                <w:b/>
                <w:i/>
                <w:color w:val="FFFFFF" w:themeColor="background1"/>
                <w:szCs w:val="20"/>
                <w:lang w:val="en-US"/>
              </w:rPr>
              <w:t>ies</w:t>
            </w:r>
          </w:p>
        </w:tc>
        <w:tc>
          <w:tcPr>
            <w:tcW w:w="1115" w:type="pct"/>
            <w:shd w:val="clear" w:color="auto" w:fill="7F7F7F"/>
            <w:vAlign w:val="center"/>
          </w:tcPr>
          <w:p w:rsidR="00123629" w:rsidRPr="004073A4" w:rsidRDefault="00D556ED" w:rsidP="002B5032">
            <w:pPr>
              <w:autoSpaceDE w:val="0"/>
              <w:autoSpaceDN w:val="0"/>
              <w:adjustRightInd w:val="0"/>
              <w:jc w:val="center"/>
              <w:rPr>
                <w:rFonts w:cs="Arial"/>
                <w:b/>
                <w:i/>
                <w:color w:val="FFFFFF" w:themeColor="background1"/>
                <w:szCs w:val="20"/>
                <w:lang w:val="en-US"/>
              </w:rPr>
            </w:pPr>
            <w:r w:rsidRPr="004073A4">
              <w:rPr>
                <w:rFonts w:cs="Arial"/>
                <w:b/>
                <w:i/>
                <w:color w:val="FFFFFF" w:themeColor="background1"/>
                <w:szCs w:val="20"/>
                <w:lang w:val="en-US"/>
              </w:rPr>
              <w:t>Rating</w:t>
            </w:r>
          </w:p>
        </w:tc>
      </w:tr>
      <w:tr w:rsidR="00123629" w:rsidRPr="004073A4" w:rsidTr="002830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1214" w:type="pct"/>
            <w:vAlign w:val="center"/>
          </w:tcPr>
          <w:p w:rsidR="00123629" w:rsidRPr="004073A4" w:rsidRDefault="002D690E" w:rsidP="002D690E">
            <w:pPr>
              <w:autoSpaceDE w:val="0"/>
              <w:autoSpaceDN w:val="0"/>
              <w:adjustRightInd w:val="0"/>
              <w:jc w:val="center"/>
              <w:rPr>
                <w:rFonts w:cs="Arial"/>
                <w:color w:val="000000"/>
                <w:szCs w:val="20"/>
                <w:lang w:val="en-US"/>
              </w:rPr>
            </w:pPr>
            <w:r w:rsidRPr="004073A4">
              <w:rPr>
                <w:rFonts w:cs="Arial"/>
                <w:color w:val="000000"/>
                <w:szCs w:val="20"/>
                <w:lang w:val="en-US"/>
              </w:rPr>
              <w:t>M&amp;E design at onset</w:t>
            </w:r>
          </w:p>
        </w:tc>
        <w:tc>
          <w:tcPr>
            <w:tcW w:w="1114" w:type="pct"/>
            <w:tcBorders>
              <w:bottom w:val="single" w:sz="4" w:space="0" w:color="auto"/>
            </w:tcBorders>
            <w:shd w:val="clear" w:color="auto" w:fill="auto"/>
            <w:vAlign w:val="center"/>
          </w:tcPr>
          <w:p w:rsidR="00123629" w:rsidRPr="004073A4" w:rsidRDefault="00123629" w:rsidP="002B5032">
            <w:pPr>
              <w:autoSpaceDE w:val="0"/>
              <w:autoSpaceDN w:val="0"/>
              <w:adjustRightInd w:val="0"/>
              <w:jc w:val="center"/>
              <w:rPr>
                <w:rFonts w:cs="Arial"/>
                <w:color w:val="000000"/>
                <w:szCs w:val="20"/>
                <w:lang w:val="en-US"/>
              </w:rPr>
            </w:pPr>
            <w:r w:rsidRPr="004073A4">
              <w:rPr>
                <w:rFonts w:cs="Arial"/>
                <w:color w:val="000000"/>
                <w:szCs w:val="20"/>
                <w:lang w:val="en-US"/>
              </w:rPr>
              <w:t>S</w:t>
            </w:r>
          </w:p>
        </w:tc>
        <w:tc>
          <w:tcPr>
            <w:tcW w:w="1557" w:type="pct"/>
            <w:tcBorders>
              <w:bottom w:val="single" w:sz="4" w:space="0" w:color="auto"/>
            </w:tcBorders>
            <w:vAlign w:val="center"/>
          </w:tcPr>
          <w:p w:rsidR="00123629" w:rsidRPr="004073A4" w:rsidRDefault="00123629" w:rsidP="002D690E">
            <w:pPr>
              <w:autoSpaceDE w:val="0"/>
              <w:autoSpaceDN w:val="0"/>
              <w:adjustRightInd w:val="0"/>
              <w:jc w:val="center"/>
              <w:rPr>
                <w:rFonts w:cs="Arial"/>
                <w:color w:val="000000"/>
                <w:szCs w:val="20"/>
                <w:lang w:val="en-US"/>
              </w:rPr>
            </w:pPr>
            <w:r w:rsidRPr="004073A4">
              <w:rPr>
                <w:rFonts w:cs="Arial"/>
                <w:color w:val="000000"/>
                <w:szCs w:val="20"/>
                <w:lang w:val="en-US"/>
              </w:rPr>
              <w:t>Qualit</w:t>
            </w:r>
            <w:r w:rsidR="002D690E" w:rsidRPr="004073A4">
              <w:rPr>
                <w:rFonts w:cs="Arial"/>
                <w:color w:val="000000"/>
                <w:szCs w:val="20"/>
                <w:lang w:val="en-US"/>
              </w:rPr>
              <w:t>y of implementation by UNDP</w:t>
            </w:r>
          </w:p>
        </w:tc>
        <w:tc>
          <w:tcPr>
            <w:tcW w:w="1115" w:type="pct"/>
            <w:tcBorders>
              <w:bottom w:val="single" w:sz="4" w:space="0" w:color="auto"/>
            </w:tcBorders>
            <w:vAlign w:val="center"/>
          </w:tcPr>
          <w:p w:rsidR="00123629" w:rsidRPr="004073A4" w:rsidRDefault="00123629" w:rsidP="002B5032">
            <w:pPr>
              <w:autoSpaceDE w:val="0"/>
              <w:autoSpaceDN w:val="0"/>
              <w:adjustRightInd w:val="0"/>
              <w:jc w:val="center"/>
              <w:rPr>
                <w:rFonts w:cs="Arial"/>
                <w:color w:val="000000"/>
                <w:szCs w:val="20"/>
                <w:lang w:val="en-US"/>
              </w:rPr>
            </w:pPr>
            <w:r w:rsidRPr="004073A4">
              <w:rPr>
                <w:rFonts w:cs="Arial"/>
                <w:color w:val="000000"/>
                <w:szCs w:val="20"/>
                <w:lang w:val="en-US"/>
              </w:rPr>
              <w:t>S</w:t>
            </w:r>
          </w:p>
        </w:tc>
      </w:tr>
      <w:tr w:rsidR="00123629" w:rsidRPr="004073A4" w:rsidTr="002830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1214" w:type="pct"/>
            <w:vAlign w:val="center"/>
          </w:tcPr>
          <w:p w:rsidR="00123629" w:rsidRPr="004073A4" w:rsidRDefault="00347B9C" w:rsidP="00347B9C">
            <w:pPr>
              <w:autoSpaceDE w:val="0"/>
              <w:autoSpaceDN w:val="0"/>
              <w:adjustRightInd w:val="0"/>
              <w:jc w:val="center"/>
              <w:rPr>
                <w:rFonts w:cs="Arial"/>
                <w:color w:val="000000"/>
                <w:szCs w:val="20"/>
                <w:lang w:val="en-US"/>
              </w:rPr>
            </w:pPr>
            <w:r w:rsidRPr="004073A4">
              <w:rPr>
                <w:rFonts w:cs="Arial"/>
                <w:color w:val="000000"/>
                <w:szCs w:val="20"/>
                <w:lang w:val="en-US"/>
              </w:rPr>
              <w:t>Implementation of M&amp;E plan</w:t>
            </w:r>
          </w:p>
        </w:tc>
        <w:tc>
          <w:tcPr>
            <w:tcW w:w="1114" w:type="pct"/>
            <w:tcBorders>
              <w:bottom w:val="single" w:sz="4" w:space="0" w:color="auto"/>
            </w:tcBorders>
            <w:vAlign w:val="center"/>
          </w:tcPr>
          <w:p w:rsidR="00123629" w:rsidRPr="004073A4" w:rsidRDefault="00123629" w:rsidP="002B5032">
            <w:pPr>
              <w:autoSpaceDE w:val="0"/>
              <w:autoSpaceDN w:val="0"/>
              <w:adjustRightInd w:val="0"/>
              <w:jc w:val="center"/>
              <w:rPr>
                <w:rFonts w:cs="Arial"/>
                <w:color w:val="000000"/>
                <w:szCs w:val="20"/>
                <w:lang w:val="en-US"/>
              </w:rPr>
            </w:pPr>
            <w:r w:rsidRPr="004073A4">
              <w:rPr>
                <w:rFonts w:cs="Arial"/>
                <w:color w:val="000000"/>
                <w:szCs w:val="20"/>
                <w:lang w:val="en-US"/>
              </w:rPr>
              <w:t>MS</w:t>
            </w:r>
          </w:p>
        </w:tc>
        <w:tc>
          <w:tcPr>
            <w:tcW w:w="1557" w:type="pct"/>
            <w:tcBorders>
              <w:bottom w:val="single" w:sz="4" w:space="0" w:color="auto"/>
            </w:tcBorders>
            <w:vAlign w:val="center"/>
          </w:tcPr>
          <w:p w:rsidR="00123629" w:rsidRPr="004073A4" w:rsidRDefault="00123629" w:rsidP="009A57D8">
            <w:pPr>
              <w:autoSpaceDE w:val="0"/>
              <w:autoSpaceDN w:val="0"/>
              <w:adjustRightInd w:val="0"/>
              <w:jc w:val="center"/>
              <w:rPr>
                <w:rFonts w:cs="Arial"/>
                <w:color w:val="000000"/>
                <w:szCs w:val="20"/>
                <w:lang w:val="en-US"/>
              </w:rPr>
            </w:pPr>
            <w:r w:rsidRPr="004073A4">
              <w:rPr>
                <w:rFonts w:cs="Arial"/>
                <w:color w:val="000000"/>
                <w:szCs w:val="20"/>
                <w:lang w:val="en-US"/>
              </w:rPr>
              <w:t>Qualit</w:t>
            </w:r>
            <w:r w:rsidR="002D690E" w:rsidRPr="004073A4">
              <w:rPr>
                <w:rFonts w:cs="Arial"/>
                <w:color w:val="000000"/>
                <w:szCs w:val="20"/>
                <w:lang w:val="en-US"/>
              </w:rPr>
              <w:t>y of exe</w:t>
            </w:r>
            <w:r w:rsidRPr="004073A4">
              <w:rPr>
                <w:rFonts w:cs="Arial"/>
                <w:color w:val="000000"/>
                <w:szCs w:val="20"/>
                <w:lang w:val="en-US"/>
              </w:rPr>
              <w:t>cution</w:t>
            </w:r>
            <w:r w:rsidR="009A57D8" w:rsidRPr="004073A4">
              <w:rPr>
                <w:rFonts w:cs="Arial"/>
                <w:color w:val="000000"/>
                <w:szCs w:val="20"/>
                <w:lang w:val="en-US"/>
              </w:rPr>
              <w:t xml:space="preserve"> by</w:t>
            </w:r>
            <w:r w:rsidRPr="004073A4">
              <w:rPr>
                <w:rFonts w:cs="Arial"/>
                <w:color w:val="000000"/>
                <w:szCs w:val="20"/>
                <w:lang w:val="en-US"/>
              </w:rPr>
              <w:t xml:space="preserve"> ex</w:t>
            </w:r>
            <w:r w:rsidR="002D690E" w:rsidRPr="004073A4">
              <w:rPr>
                <w:rFonts w:cs="Arial"/>
                <w:color w:val="000000"/>
                <w:szCs w:val="20"/>
                <w:lang w:val="en-US"/>
              </w:rPr>
              <w:t>e</w:t>
            </w:r>
            <w:r w:rsidRPr="004073A4">
              <w:rPr>
                <w:rFonts w:cs="Arial"/>
                <w:color w:val="000000"/>
                <w:szCs w:val="20"/>
                <w:lang w:val="en-US"/>
              </w:rPr>
              <w:t>cutin</w:t>
            </w:r>
            <w:r w:rsidR="009A57D8" w:rsidRPr="004073A4">
              <w:rPr>
                <w:rFonts w:cs="Arial"/>
                <w:color w:val="000000"/>
                <w:szCs w:val="20"/>
                <w:lang w:val="en-US"/>
              </w:rPr>
              <w:t>g</w:t>
            </w:r>
            <w:r w:rsidR="002D690E" w:rsidRPr="004073A4">
              <w:rPr>
                <w:rFonts w:cs="Arial"/>
                <w:color w:val="000000"/>
                <w:szCs w:val="20"/>
                <w:lang w:val="en-US"/>
              </w:rPr>
              <w:t xml:space="preserve"> agency</w:t>
            </w:r>
          </w:p>
        </w:tc>
        <w:tc>
          <w:tcPr>
            <w:tcW w:w="1115" w:type="pct"/>
            <w:tcBorders>
              <w:bottom w:val="single" w:sz="4" w:space="0" w:color="auto"/>
            </w:tcBorders>
            <w:vAlign w:val="center"/>
          </w:tcPr>
          <w:p w:rsidR="00123629" w:rsidRPr="004073A4" w:rsidRDefault="00123629" w:rsidP="002B5032">
            <w:pPr>
              <w:autoSpaceDE w:val="0"/>
              <w:autoSpaceDN w:val="0"/>
              <w:adjustRightInd w:val="0"/>
              <w:jc w:val="center"/>
              <w:rPr>
                <w:rFonts w:cs="Arial"/>
                <w:color w:val="000000"/>
                <w:szCs w:val="20"/>
                <w:lang w:val="en-US"/>
              </w:rPr>
            </w:pPr>
            <w:r w:rsidRPr="004073A4">
              <w:rPr>
                <w:rFonts w:cs="Arial"/>
                <w:color w:val="000000"/>
                <w:szCs w:val="20"/>
                <w:lang w:val="en-US"/>
              </w:rPr>
              <w:t>S</w:t>
            </w:r>
          </w:p>
        </w:tc>
      </w:tr>
      <w:tr w:rsidR="00123629" w:rsidRPr="004073A4" w:rsidTr="002830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1214" w:type="pct"/>
            <w:vAlign w:val="center"/>
          </w:tcPr>
          <w:p w:rsidR="00123629" w:rsidRPr="004073A4" w:rsidRDefault="002D690E" w:rsidP="002D690E">
            <w:pPr>
              <w:autoSpaceDE w:val="0"/>
              <w:autoSpaceDN w:val="0"/>
              <w:adjustRightInd w:val="0"/>
              <w:jc w:val="center"/>
              <w:rPr>
                <w:rFonts w:cs="Arial"/>
                <w:color w:val="000000"/>
                <w:szCs w:val="20"/>
                <w:lang w:val="en-US"/>
              </w:rPr>
            </w:pPr>
            <w:r w:rsidRPr="004073A4">
              <w:rPr>
                <w:rFonts w:cs="Arial"/>
                <w:color w:val="000000"/>
                <w:szCs w:val="20"/>
                <w:lang w:val="en-US"/>
              </w:rPr>
              <w:t>Overall q</w:t>
            </w:r>
            <w:r w:rsidR="00123629" w:rsidRPr="004073A4">
              <w:rPr>
                <w:rFonts w:cs="Arial"/>
                <w:color w:val="000000"/>
                <w:szCs w:val="20"/>
                <w:lang w:val="en-US"/>
              </w:rPr>
              <w:t>ualit</w:t>
            </w:r>
            <w:r w:rsidRPr="004073A4">
              <w:rPr>
                <w:rFonts w:cs="Arial"/>
                <w:color w:val="000000"/>
                <w:szCs w:val="20"/>
                <w:lang w:val="en-US"/>
              </w:rPr>
              <w:t>y of M&amp;E</w:t>
            </w:r>
          </w:p>
        </w:tc>
        <w:tc>
          <w:tcPr>
            <w:tcW w:w="1114" w:type="pct"/>
            <w:tcBorders>
              <w:bottom w:val="single" w:sz="4" w:space="0" w:color="auto"/>
            </w:tcBorders>
            <w:vAlign w:val="center"/>
          </w:tcPr>
          <w:p w:rsidR="00123629" w:rsidRPr="004073A4" w:rsidRDefault="00123629" w:rsidP="002B5032">
            <w:pPr>
              <w:autoSpaceDE w:val="0"/>
              <w:autoSpaceDN w:val="0"/>
              <w:adjustRightInd w:val="0"/>
              <w:jc w:val="center"/>
              <w:rPr>
                <w:rFonts w:cs="Arial"/>
                <w:color w:val="000000"/>
                <w:szCs w:val="20"/>
                <w:lang w:val="en-US"/>
              </w:rPr>
            </w:pPr>
            <w:r w:rsidRPr="004073A4">
              <w:rPr>
                <w:rFonts w:cs="Arial"/>
                <w:color w:val="000000"/>
                <w:szCs w:val="20"/>
                <w:lang w:val="en-US"/>
              </w:rPr>
              <w:t>MS</w:t>
            </w:r>
          </w:p>
        </w:tc>
        <w:tc>
          <w:tcPr>
            <w:tcW w:w="1557" w:type="pct"/>
            <w:tcBorders>
              <w:bottom w:val="single" w:sz="4" w:space="0" w:color="auto"/>
            </w:tcBorders>
            <w:vAlign w:val="center"/>
          </w:tcPr>
          <w:p w:rsidR="00123629" w:rsidRPr="004073A4" w:rsidRDefault="002D690E" w:rsidP="002D690E">
            <w:pPr>
              <w:autoSpaceDE w:val="0"/>
              <w:autoSpaceDN w:val="0"/>
              <w:adjustRightInd w:val="0"/>
              <w:jc w:val="center"/>
              <w:rPr>
                <w:rFonts w:cs="Arial"/>
                <w:color w:val="000000"/>
                <w:szCs w:val="20"/>
                <w:lang w:val="en-US"/>
              </w:rPr>
            </w:pPr>
            <w:r w:rsidRPr="004073A4">
              <w:rPr>
                <w:rFonts w:cs="Arial"/>
                <w:color w:val="000000"/>
                <w:szCs w:val="20"/>
                <w:lang w:val="en-US"/>
              </w:rPr>
              <w:t>Overall q</w:t>
            </w:r>
            <w:r w:rsidR="00123629" w:rsidRPr="004073A4">
              <w:rPr>
                <w:rFonts w:cs="Arial"/>
                <w:color w:val="000000"/>
                <w:szCs w:val="20"/>
                <w:lang w:val="en-US"/>
              </w:rPr>
              <w:t>ualit</w:t>
            </w:r>
            <w:r w:rsidRPr="004073A4">
              <w:rPr>
                <w:rFonts w:cs="Arial"/>
                <w:color w:val="000000"/>
                <w:szCs w:val="20"/>
                <w:lang w:val="en-US"/>
              </w:rPr>
              <w:t>y of implementation and exe</w:t>
            </w:r>
            <w:r w:rsidR="00123629" w:rsidRPr="004073A4">
              <w:rPr>
                <w:rFonts w:cs="Arial"/>
                <w:color w:val="000000"/>
                <w:szCs w:val="20"/>
                <w:lang w:val="en-US"/>
              </w:rPr>
              <w:t>cution</w:t>
            </w:r>
          </w:p>
        </w:tc>
        <w:tc>
          <w:tcPr>
            <w:tcW w:w="1115" w:type="pct"/>
            <w:tcBorders>
              <w:bottom w:val="single" w:sz="4" w:space="0" w:color="auto"/>
            </w:tcBorders>
            <w:vAlign w:val="center"/>
          </w:tcPr>
          <w:p w:rsidR="00123629" w:rsidRPr="004073A4" w:rsidRDefault="00123629" w:rsidP="002B5032">
            <w:pPr>
              <w:autoSpaceDE w:val="0"/>
              <w:autoSpaceDN w:val="0"/>
              <w:adjustRightInd w:val="0"/>
              <w:jc w:val="center"/>
              <w:rPr>
                <w:rFonts w:cs="Arial"/>
                <w:color w:val="000000"/>
                <w:szCs w:val="20"/>
                <w:lang w:val="en-US"/>
              </w:rPr>
            </w:pPr>
            <w:r w:rsidRPr="004073A4">
              <w:rPr>
                <w:rFonts w:cs="Arial"/>
                <w:color w:val="000000"/>
                <w:szCs w:val="20"/>
                <w:lang w:val="en-US"/>
              </w:rPr>
              <w:t>S</w:t>
            </w:r>
          </w:p>
        </w:tc>
      </w:tr>
      <w:tr w:rsidR="00123629" w:rsidRPr="004073A4" w:rsidTr="0028309B">
        <w:tc>
          <w:tcPr>
            <w:tcW w:w="1214" w:type="pct"/>
            <w:shd w:val="clear" w:color="auto" w:fill="7F7F7F"/>
            <w:vAlign w:val="center"/>
          </w:tcPr>
          <w:p w:rsidR="00123629" w:rsidRPr="004073A4" w:rsidRDefault="00123629" w:rsidP="002D690E">
            <w:pPr>
              <w:autoSpaceDE w:val="0"/>
              <w:autoSpaceDN w:val="0"/>
              <w:adjustRightInd w:val="0"/>
              <w:jc w:val="center"/>
              <w:rPr>
                <w:rFonts w:cs="Arial"/>
                <w:b/>
                <w:bCs/>
                <w:color w:val="FFFFFF" w:themeColor="background1"/>
                <w:szCs w:val="20"/>
                <w:lang w:val="en-US"/>
              </w:rPr>
            </w:pPr>
            <w:r w:rsidRPr="004073A4">
              <w:rPr>
                <w:rFonts w:cs="Arial"/>
                <w:b/>
                <w:color w:val="FFFFFF" w:themeColor="background1"/>
                <w:szCs w:val="20"/>
                <w:lang w:val="en-US"/>
              </w:rPr>
              <w:t xml:space="preserve">3 </w:t>
            </w:r>
            <w:r w:rsidRPr="004073A4">
              <w:rPr>
                <w:rFonts w:cs="Arial"/>
                <w:b/>
                <w:i/>
                <w:color w:val="FFFFFF" w:themeColor="background1"/>
                <w:szCs w:val="20"/>
                <w:lang w:val="en-US"/>
              </w:rPr>
              <w:t xml:space="preserve">Évaluation </w:t>
            </w:r>
            <w:r w:rsidR="002D690E" w:rsidRPr="004073A4">
              <w:rPr>
                <w:rFonts w:cs="Arial"/>
                <w:b/>
                <w:i/>
                <w:color w:val="FFFFFF" w:themeColor="background1"/>
                <w:szCs w:val="20"/>
                <w:lang w:val="en-US"/>
              </w:rPr>
              <w:t>of achievements</w:t>
            </w:r>
          </w:p>
        </w:tc>
        <w:tc>
          <w:tcPr>
            <w:tcW w:w="1114" w:type="pct"/>
            <w:shd w:val="clear" w:color="auto" w:fill="7F7F7F"/>
            <w:vAlign w:val="center"/>
          </w:tcPr>
          <w:p w:rsidR="00123629" w:rsidRPr="004073A4" w:rsidRDefault="00DF32F5" w:rsidP="002B5032">
            <w:pPr>
              <w:autoSpaceDE w:val="0"/>
              <w:autoSpaceDN w:val="0"/>
              <w:adjustRightInd w:val="0"/>
              <w:jc w:val="center"/>
              <w:rPr>
                <w:rFonts w:cs="Arial"/>
                <w:b/>
                <w:bCs/>
                <w:i/>
                <w:color w:val="FFFFFF" w:themeColor="background1"/>
                <w:szCs w:val="20"/>
                <w:lang w:val="en-US"/>
              </w:rPr>
            </w:pPr>
            <w:r w:rsidRPr="004073A4">
              <w:rPr>
                <w:rFonts w:cs="Arial"/>
                <w:b/>
                <w:bCs/>
                <w:i/>
                <w:color w:val="FFFFFF" w:themeColor="background1"/>
                <w:szCs w:val="20"/>
                <w:lang w:val="en-US"/>
              </w:rPr>
              <w:t>Rating</w:t>
            </w:r>
          </w:p>
        </w:tc>
        <w:tc>
          <w:tcPr>
            <w:tcW w:w="1557" w:type="pct"/>
            <w:shd w:val="clear" w:color="auto" w:fill="7F7F7F"/>
            <w:vAlign w:val="center"/>
          </w:tcPr>
          <w:p w:rsidR="00123629" w:rsidRPr="004073A4" w:rsidRDefault="00123629" w:rsidP="00DF32F5">
            <w:pPr>
              <w:autoSpaceDE w:val="0"/>
              <w:autoSpaceDN w:val="0"/>
              <w:adjustRightInd w:val="0"/>
              <w:jc w:val="center"/>
              <w:rPr>
                <w:rFonts w:cs="Arial"/>
                <w:b/>
                <w:bCs/>
                <w:color w:val="FFFFFF" w:themeColor="background1"/>
                <w:szCs w:val="20"/>
                <w:lang w:val="en-US"/>
              </w:rPr>
            </w:pPr>
            <w:r w:rsidRPr="004073A4">
              <w:rPr>
                <w:rFonts w:cs="Arial"/>
                <w:b/>
                <w:color w:val="FFFFFF" w:themeColor="background1"/>
                <w:szCs w:val="20"/>
                <w:lang w:val="en-US"/>
              </w:rPr>
              <w:t xml:space="preserve">4 </w:t>
            </w:r>
            <w:r w:rsidR="00DF32F5" w:rsidRPr="004073A4">
              <w:rPr>
                <w:rFonts w:cs="Arial"/>
                <w:b/>
                <w:color w:val="FFFFFF" w:themeColor="background1"/>
                <w:szCs w:val="20"/>
                <w:lang w:val="en-US"/>
              </w:rPr>
              <w:t>Sustainability</w:t>
            </w:r>
          </w:p>
        </w:tc>
        <w:tc>
          <w:tcPr>
            <w:tcW w:w="1115" w:type="pct"/>
            <w:shd w:val="clear" w:color="auto" w:fill="7F7F7F"/>
            <w:vAlign w:val="center"/>
          </w:tcPr>
          <w:p w:rsidR="00123629" w:rsidRPr="004073A4" w:rsidRDefault="00DF32F5" w:rsidP="00AC0C90">
            <w:pPr>
              <w:autoSpaceDE w:val="0"/>
              <w:autoSpaceDN w:val="0"/>
              <w:adjustRightInd w:val="0"/>
              <w:jc w:val="center"/>
              <w:rPr>
                <w:rFonts w:cs="Arial"/>
                <w:b/>
                <w:bCs/>
                <w:i/>
                <w:color w:val="FFFFFF" w:themeColor="background1"/>
                <w:szCs w:val="20"/>
                <w:lang w:val="en-US"/>
              </w:rPr>
            </w:pPr>
            <w:r w:rsidRPr="004073A4">
              <w:rPr>
                <w:rFonts w:cs="Arial"/>
                <w:b/>
                <w:i/>
                <w:color w:val="FFFFFF" w:themeColor="background1"/>
                <w:szCs w:val="20"/>
                <w:lang w:val="en-US"/>
              </w:rPr>
              <w:t>Rating</w:t>
            </w:r>
          </w:p>
        </w:tc>
      </w:tr>
      <w:tr w:rsidR="00123629" w:rsidRPr="004073A4" w:rsidTr="002830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1214" w:type="pct"/>
            <w:vAlign w:val="center"/>
          </w:tcPr>
          <w:p w:rsidR="00123629" w:rsidRPr="004073A4" w:rsidRDefault="00347B9C" w:rsidP="00347B9C">
            <w:pPr>
              <w:autoSpaceDE w:val="0"/>
              <w:autoSpaceDN w:val="0"/>
              <w:adjustRightInd w:val="0"/>
              <w:jc w:val="center"/>
              <w:rPr>
                <w:rFonts w:cs="Arial"/>
                <w:color w:val="000000"/>
                <w:szCs w:val="20"/>
                <w:lang w:val="en-US"/>
              </w:rPr>
            </w:pPr>
            <w:r w:rsidRPr="004073A4">
              <w:rPr>
                <w:rFonts w:cs="Arial"/>
                <w:color w:val="000000"/>
                <w:szCs w:val="20"/>
                <w:lang w:val="en-US"/>
              </w:rPr>
              <w:t>Relevance</w:t>
            </w:r>
          </w:p>
        </w:tc>
        <w:tc>
          <w:tcPr>
            <w:tcW w:w="1114" w:type="pct"/>
            <w:vAlign w:val="center"/>
          </w:tcPr>
          <w:p w:rsidR="00123629" w:rsidRPr="004073A4" w:rsidRDefault="00123629" w:rsidP="002B5032">
            <w:pPr>
              <w:autoSpaceDE w:val="0"/>
              <w:autoSpaceDN w:val="0"/>
              <w:adjustRightInd w:val="0"/>
              <w:jc w:val="center"/>
              <w:rPr>
                <w:rFonts w:cs="Arial"/>
                <w:color w:val="000000"/>
                <w:szCs w:val="20"/>
                <w:lang w:val="en-US"/>
              </w:rPr>
            </w:pPr>
            <w:r w:rsidRPr="004073A4">
              <w:rPr>
                <w:rFonts w:cs="Arial"/>
                <w:color w:val="000000"/>
                <w:szCs w:val="20"/>
                <w:lang w:val="en-US"/>
              </w:rPr>
              <w:t>P</w:t>
            </w:r>
          </w:p>
        </w:tc>
        <w:tc>
          <w:tcPr>
            <w:tcW w:w="1557" w:type="pct"/>
            <w:vAlign w:val="center"/>
          </w:tcPr>
          <w:p w:rsidR="00123629" w:rsidRPr="004073A4" w:rsidRDefault="00DF32F5" w:rsidP="00DF32F5">
            <w:pPr>
              <w:autoSpaceDE w:val="0"/>
              <w:autoSpaceDN w:val="0"/>
              <w:adjustRightInd w:val="0"/>
              <w:jc w:val="center"/>
              <w:rPr>
                <w:rFonts w:cs="Arial"/>
                <w:color w:val="000000"/>
                <w:szCs w:val="20"/>
                <w:lang w:val="en-US"/>
              </w:rPr>
            </w:pPr>
            <w:r w:rsidRPr="004073A4">
              <w:rPr>
                <w:rFonts w:cs="Arial"/>
                <w:color w:val="000000"/>
                <w:szCs w:val="20"/>
                <w:lang w:val="en-US"/>
              </w:rPr>
              <w:t>Financial r</w:t>
            </w:r>
            <w:r w:rsidR="00123629" w:rsidRPr="004073A4">
              <w:rPr>
                <w:rFonts w:cs="Arial"/>
                <w:color w:val="000000"/>
                <w:szCs w:val="20"/>
                <w:lang w:val="en-US"/>
              </w:rPr>
              <w:t>e</w:t>
            </w:r>
            <w:r w:rsidRPr="004073A4">
              <w:rPr>
                <w:rFonts w:cs="Arial"/>
                <w:color w:val="000000"/>
                <w:szCs w:val="20"/>
                <w:lang w:val="en-US"/>
              </w:rPr>
              <w:t>sources</w:t>
            </w:r>
          </w:p>
        </w:tc>
        <w:tc>
          <w:tcPr>
            <w:tcW w:w="1115" w:type="pct"/>
            <w:vAlign w:val="center"/>
          </w:tcPr>
          <w:p w:rsidR="00123629" w:rsidRPr="004073A4" w:rsidRDefault="00123629" w:rsidP="002B5032">
            <w:pPr>
              <w:autoSpaceDE w:val="0"/>
              <w:autoSpaceDN w:val="0"/>
              <w:adjustRightInd w:val="0"/>
              <w:jc w:val="center"/>
              <w:rPr>
                <w:rFonts w:cs="Arial"/>
                <w:color w:val="000000"/>
                <w:szCs w:val="20"/>
                <w:lang w:val="en-US"/>
              </w:rPr>
            </w:pPr>
            <w:r w:rsidRPr="004073A4">
              <w:rPr>
                <w:rFonts w:cs="Arial"/>
                <w:color w:val="000000"/>
                <w:szCs w:val="20"/>
                <w:lang w:val="en-US"/>
              </w:rPr>
              <w:t>MP</w:t>
            </w:r>
          </w:p>
        </w:tc>
      </w:tr>
      <w:tr w:rsidR="00123629" w:rsidRPr="004073A4" w:rsidTr="002830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1214" w:type="pct"/>
            <w:vAlign w:val="center"/>
          </w:tcPr>
          <w:p w:rsidR="00123629" w:rsidRPr="004073A4" w:rsidRDefault="00123629" w:rsidP="002D690E">
            <w:pPr>
              <w:autoSpaceDE w:val="0"/>
              <w:autoSpaceDN w:val="0"/>
              <w:adjustRightInd w:val="0"/>
              <w:jc w:val="center"/>
              <w:rPr>
                <w:rFonts w:cs="Arial"/>
                <w:color w:val="000000"/>
                <w:szCs w:val="20"/>
                <w:lang w:val="en-US"/>
              </w:rPr>
            </w:pPr>
            <w:r w:rsidRPr="004073A4">
              <w:rPr>
                <w:rFonts w:cs="Arial"/>
                <w:color w:val="000000"/>
                <w:szCs w:val="20"/>
                <w:lang w:val="en-US"/>
              </w:rPr>
              <w:t>Eff</w:t>
            </w:r>
            <w:r w:rsidR="002D690E" w:rsidRPr="004073A4">
              <w:rPr>
                <w:rFonts w:cs="Arial"/>
                <w:color w:val="000000"/>
                <w:szCs w:val="20"/>
                <w:lang w:val="en-US"/>
              </w:rPr>
              <w:t>ectiveness</w:t>
            </w:r>
          </w:p>
        </w:tc>
        <w:tc>
          <w:tcPr>
            <w:tcW w:w="1114" w:type="pct"/>
            <w:vAlign w:val="center"/>
          </w:tcPr>
          <w:p w:rsidR="00123629" w:rsidRPr="004073A4" w:rsidRDefault="00123629" w:rsidP="002B5032">
            <w:pPr>
              <w:autoSpaceDE w:val="0"/>
              <w:autoSpaceDN w:val="0"/>
              <w:adjustRightInd w:val="0"/>
              <w:jc w:val="center"/>
              <w:rPr>
                <w:rFonts w:cs="Arial"/>
                <w:color w:val="000000"/>
                <w:szCs w:val="20"/>
                <w:lang w:val="en-US"/>
              </w:rPr>
            </w:pPr>
            <w:r w:rsidRPr="004073A4">
              <w:rPr>
                <w:rFonts w:cs="Arial"/>
                <w:color w:val="000000"/>
                <w:szCs w:val="20"/>
                <w:lang w:val="en-US"/>
              </w:rPr>
              <w:t>S</w:t>
            </w:r>
          </w:p>
        </w:tc>
        <w:tc>
          <w:tcPr>
            <w:tcW w:w="1557" w:type="pct"/>
            <w:vAlign w:val="center"/>
          </w:tcPr>
          <w:p w:rsidR="00123629" w:rsidRPr="004073A4" w:rsidRDefault="00123629" w:rsidP="002D690E">
            <w:pPr>
              <w:autoSpaceDE w:val="0"/>
              <w:autoSpaceDN w:val="0"/>
              <w:adjustRightInd w:val="0"/>
              <w:jc w:val="center"/>
              <w:rPr>
                <w:rFonts w:cs="Arial"/>
                <w:color w:val="000000"/>
                <w:szCs w:val="20"/>
                <w:lang w:val="en-US"/>
              </w:rPr>
            </w:pPr>
            <w:r w:rsidRPr="004073A4">
              <w:rPr>
                <w:rFonts w:cs="Arial"/>
                <w:color w:val="000000"/>
                <w:szCs w:val="20"/>
                <w:lang w:val="en-US"/>
              </w:rPr>
              <w:t>Socio</w:t>
            </w:r>
            <w:r w:rsidR="002D690E" w:rsidRPr="004073A4">
              <w:rPr>
                <w:rFonts w:cs="Arial"/>
                <w:color w:val="000000"/>
                <w:szCs w:val="20"/>
                <w:lang w:val="en-US"/>
              </w:rPr>
              <w:t>e</w:t>
            </w:r>
            <w:r w:rsidRPr="004073A4">
              <w:rPr>
                <w:rFonts w:cs="Arial"/>
                <w:color w:val="000000"/>
                <w:szCs w:val="20"/>
                <w:lang w:val="en-US"/>
              </w:rPr>
              <w:t>conomi</w:t>
            </w:r>
            <w:r w:rsidR="00DF32F5" w:rsidRPr="004073A4">
              <w:rPr>
                <w:rFonts w:cs="Arial"/>
                <w:color w:val="000000"/>
                <w:szCs w:val="20"/>
                <w:lang w:val="en-US"/>
              </w:rPr>
              <w:t>c</w:t>
            </w:r>
          </w:p>
        </w:tc>
        <w:tc>
          <w:tcPr>
            <w:tcW w:w="1115" w:type="pct"/>
            <w:vAlign w:val="center"/>
          </w:tcPr>
          <w:p w:rsidR="00123629" w:rsidRPr="004073A4" w:rsidRDefault="00123629" w:rsidP="002B5032">
            <w:pPr>
              <w:autoSpaceDE w:val="0"/>
              <w:autoSpaceDN w:val="0"/>
              <w:adjustRightInd w:val="0"/>
              <w:jc w:val="center"/>
              <w:rPr>
                <w:rFonts w:cs="Arial"/>
                <w:color w:val="000000"/>
                <w:szCs w:val="20"/>
                <w:lang w:val="en-US"/>
              </w:rPr>
            </w:pPr>
            <w:r w:rsidRPr="004073A4">
              <w:rPr>
                <w:rFonts w:cs="Arial"/>
                <w:color w:val="000000"/>
                <w:szCs w:val="20"/>
                <w:lang w:val="en-US"/>
              </w:rPr>
              <w:t>MU</w:t>
            </w:r>
          </w:p>
        </w:tc>
      </w:tr>
      <w:tr w:rsidR="00123629" w:rsidRPr="004073A4" w:rsidTr="002830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1214" w:type="pct"/>
            <w:vAlign w:val="center"/>
          </w:tcPr>
          <w:p w:rsidR="00123629" w:rsidRPr="004073A4" w:rsidRDefault="00123629" w:rsidP="002D690E">
            <w:pPr>
              <w:autoSpaceDE w:val="0"/>
              <w:autoSpaceDN w:val="0"/>
              <w:adjustRightInd w:val="0"/>
              <w:jc w:val="center"/>
              <w:rPr>
                <w:rFonts w:cs="Arial"/>
                <w:color w:val="000000"/>
                <w:szCs w:val="20"/>
                <w:lang w:val="en-US"/>
              </w:rPr>
            </w:pPr>
            <w:r w:rsidRPr="004073A4">
              <w:rPr>
                <w:rFonts w:cs="Arial"/>
                <w:color w:val="000000"/>
                <w:szCs w:val="20"/>
                <w:lang w:val="en-US"/>
              </w:rPr>
              <w:t>Efficienc</w:t>
            </w:r>
            <w:r w:rsidR="002D690E" w:rsidRPr="004073A4">
              <w:rPr>
                <w:rFonts w:cs="Arial"/>
                <w:color w:val="000000"/>
                <w:szCs w:val="20"/>
                <w:lang w:val="en-US"/>
              </w:rPr>
              <w:t>y</w:t>
            </w:r>
          </w:p>
        </w:tc>
        <w:tc>
          <w:tcPr>
            <w:tcW w:w="1114" w:type="pct"/>
            <w:vAlign w:val="center"/>
          </w:tcPr>
          <w:p w:rsidR="00123629" w:rsidRPr="004073A4" w:rsidRDefault="00123629" w:rsidP="002B5032">
            <w:pPr>
              <w:autoSpaceDE w:val="0"/>
              <w:autoSpaceDN w:val="0"/>
              <w:adjustRightInd w:val="0"/>
              <w:jc w:val="center"/>
              <w:rPr>
                <w:rFonts w:cs="Arial"/>
                <w:color w:val="000000"/>
                <w:szCs w:val="20"/>
                <w:lang w:val="en-US"/>
              </w:rPr>
            </w:pPr>
            <w:r w:rsidRPr="004073A4">
              <w:rPr>
                <w:rFonts w:cs="Arial"/>
                <w:color w:val="000000"/>
                <w:szCs w:val="20"/>
                <w:lang w:val="en-US"/>
              </w:rPr>
              <w:t>S</w:t>
            </w:r>
          </w:p>
        </w:tc>
        <w:tc>
          <w:tcPr>
            <w:tcW w:w="1557" w:type="pct"/>
            <w:vAlign w:val="center"/>
          </w:tcPr>
          <w:p w:rsidR="00123629" w:rsidRPr="004073A4" w:rsidRDefault="00DF32F5" w:rsidP="00DF32F5">
            <w:pPr>
              <w:autoSpaceDE w:val="0"/>
              <w:autoSpaceDN w:val="0"/>
              <w:adjustRightInd w:val="0"/>
              <w:jc w:val="center"/>
              <w:rPr>
                <w:rFonts w:cs="Arial"/>
                <w:color w:val="000000"/>
                <w:szCs w:val="20"/>
                <w:lang w:val="en-US"/>
              </w:rPr>
            </w:pPr>
            <w:r w:rsidRPr="004073A4">
              <w:rPr>
                <w:rFonts w:cs="Arial"/>
                <w:color w:val="000000"/>
                <w:szCs w:val="20"/>
                <w:lang w:val="en-US"/>
              </w:rPr>
              <w:t>I</w:t>
            </w:r>
            <w:r w:rsidR="00123629" w:rsidRPr="004073A4">
              <w:rPr>
                <w:rFonts w:cs="Arial"/>
                <w:color w:val="000000"/>
                <w:szCs w:val="20"/>
                <w:lang w:val="en-US"/>
              </w:rPr>
              <w:t>nstitution</w:t>
            </w:r>
            <w:r w:rsidRPr="004073A4">
              <w:rPr>
                <w:rFonts w:cs="Arial"/>
                <w:color w:val="000000"/>
                <w:szCs w:val="20"/>
                <w:lang w:val="en-US"/>
              </w:rPr>
              <w:t>a</w:t>
            </w:r>
            <w:r w:rsidR="00123629" w:rsidRPr="004073A4">
              <w:rPr>
                <w:rFonts w:cs="Arial"/>
                <w:color w:val="000000"/>
                <w:szCs w:val="20"/>
                <w:lang w:val="en-US"/>
              </w:rPr>
              <w:t xml:space="preserve">l </w:t>
            </w:r>
            <w:r w:rsidRPr="004073A4">
              <w:rPr>
                <w:rFonts w:cs="Arial"/>
                <w:color w:val="000000"/>
                <w:szCs w:val="20"/>
                <w:lang w:val="en-US"/>
              </w:rPr>
              <w:t>framework and  Governance</w:t>
            </w:r>
            <w:r w:rsidR="00123629" w:rsidRPr="004073A4">
              <w:rPr>
                <w:rFonts w:cs="Arial"/>
                <w:color w:val="000000"/>
                <w:szCs w:val="20"/>
                <w:lang w:val="en-US"/>
              </w:rPr>
              <w:t>:</w:t>
            </w:r>
          </w:p>
        </w:tc>
        <w:tc>
          <w:tcPr>
            <w:tcW w:w="1115" w:type="pct"/>
            <w:vAlign w:val="center"/>
          </w:tcPr>
          <w:p w:rsidR="00123629" w:rsidRPr="004073A4" w:rsidRDefault="00123629" w:rsidP="002B5032">
            <w:pPr>
              <w:autoSpaceDE w:val="0"/>
              <w:autoSpaceDN w:val="0"/>
              <w:adjustRightInd w:val="0"/>
              <w:jc w:val="center"/>
              <w:rPr>
                <w:rFonts w:cs="Arial"/>
                <w:color w:val="000000"/>
                <w:szCs w:val="20"/>
                <w:lang w:val="en-US"/>
              </w:rPr>
            </w:pPr>
            <w:r w:rsidRPr="004073A4">
              <w:rPr>
                <w:rFonts w:cs="Arial"/>
                <w:color w:val="000000"/>
                <w:szCs w:val="20"/>
                <w:lang w:val="en-US"/>
              </w:rPr>
              <w:t>MU</w:t>
            </w:r>
          </w:p>
        </w:tc>
      </w:tr>
      <w:tr w:rsidR="00123629" w:rsidRPr="004073A4" w:rsidTr="002830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1214" w:type="pct"/>
            <w:vAlign w:val="center"/>
          </w:tcPr>
          <w:p w:rsidR="00123629" w:rsidRPr="004073A4" w:rsidRDefault="00123629" w:rsidP="002B5032">
            <w:pPr>
              <w:autoSpaceDE w:val="0"/>
              <w:autoSpaceDN w:val="0"/>
              <w:adjustRightInd w:val="0"/>
              <w:jc w:val="center"/>
              <w:rPr>
                <w:rFonts w:cs="Arial"/>
                <w:color w:val="000000"/>
                <w:szCs w:val="20"/>
                <w:lang w:val="en-US"/>
              </w:rPr>
            </w:pPr>
            <w:r w:rsidRPr="004073A4">
              <w:rPr>
                <w:rFonts w:cs="Arial"/>
                <w:color w:val="000000"/>
                <w:szCs w:val="20"/>
                <w:lang w:val="en-US"/>
              </w:rPr>
              <w:t>Impact</w:t>
            </w:r>
          </w:p>
        </w:tc>
        <w:tc>
          <w:tcPr>
            <w:tcW w:w="1114" w:type="pct"/>
            <w:vAlign w:val="center"/>
          </w:tcPr>
          <w:p w:rsidR="00123629" w:rsidRPr="004073A4" w:rsidRDefault="00123629" w:rsidP="002B5032">
            <w:pPr>
              <w:autoSpaceDE w:val="0"/>
              <w:autoSpaceDN w:val="0"/>
              <w:adjustRightInd w:val="0"/>
              <w:jc w:val="center"/>
              <w:rPr>
                <w:rFonts w:cs="Arial"/>
                <w:color w:val="000000"/>
                <w:szCs w:val="20"/>
                <w:lang w:val="en-US"/>
              </w:rPr>
            </w:pPr>
            <w:r w:rsidRPr="004073A4">
              <w:rPr>
                <w:rFonts w:cs="Arial"/>
                <w:color w:val="000000"/>
                <w:szCs w:val="20"/>
                <w:lang w:val="en-US"/>
              </w:rPr>
              <w:t>S</w:t>
            </w:r>
          </w:p>
        </w:tc>
        <w:tc>
          <w:tcPr>
            <w:tcW w:w="1557" w:type="pct"/>
            <w:vAlign w:val="center"/>
          </w:tcPr>
          <w:p w:rsidR="00123629" w:rsidRPr="004073A4" w:rsidRDefault="00123629" w:rsidP="00DF32F5">
            <w:pPr>
              <w:autoSpaceDE w:val="0"/>
              <w:autoSpaceDN w:val="0"/>
              <w:adjustRightInd w:val="0"/>
              <w:jc w:val="center"/>
              <w:rPr>
                <w:rFonts w:cs="Arial"/>
                <w:color w:val="000000"/>
                <w:szCs w:val="20"/>
                <w:lang w:val="en-US"/>
              </w:rPr>
            </w:pPr>
            <w:r w:rsidRPr="004073A4">
              <w:rPr>
                <w:rFonts w:cs="Arial"/>
                <w:color w:val="000000"/>
                <w:szCs w:val="20"/>
                <w:lang w:val="en-US"/>
              </w:rPr>
              <w:t>Environmental</w:t>
            </w:r>
          </w:p>
        </w:tc>
        <w:tc>
          <w:tcPr>
            <w:tcW w:w="1115" w:type="pct"/>
            <w:shd w:val="clear" w:color="auto" w:fill="auto"/>
            <w:vAlign w:val="center"/>
          </w:tcPr>
          <w:p w:rsidR="00123629" w:rsidRPr="004073A4" w:rsidRDefault="00123629" w:rsidP="002B5032">
            <w:pPr>
              <w:autoSpaceDE w:val="0"/>
              <w:autoSpaceDN w:val="0"/>
              <w:adjustRightInd w:val="0"/>
              <w:jc w:val="center"/>
              <w:rPr>
                <w:rFonts w:cs="Arial"/>
                <w:color w:val="000000"/>
                <w:szCs w:val="20"/>
                <w:lang w:val="en-US"/>
              </w:rPr>
            </w:pPr>
            <w:r w:rsidRPr="004073A4">
              <w:rPr>
                <w:rFonts w:cs="Arial"/>
                <w:color w:val="000000"/>
                <w:szCs w:val="20"/>
                <w:lang w:val="en-US"/>
              </w:rPr>
              <w:t>MP</w:t>
            </w:r>
          </w:p>
        </w:tc>
      </w:tr>
      <w:tr w:rsidR="00123629" w:rsidRPr="004073A4" w:rsidTr="002830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1214" w:type="pct"/>
            <w:vAlign w:val="center"/>
          </w:tcPr>
          <w:p w:rsidR="00123629" w:rsidRPr="004073A4" w:rsidRDefault="002D690E" w:rsidP="002D690E">
            <w:pPr>
              <w:autoSpaceDE w:val="0"/>
              <w:autoSpaceDN w:val="0"/>
              <w:adjustRightInd w:val="0"/>
              <w:jc w:val="center"/>
              <w:rPr>
                <w:rFonts w:cs="Arial"/>
                <w:color w:val="000000"/>
                <w:szCs w:val="20"/>
                <w:lang w:val="en-US"/>
              </w:rPr>
            </w:pPr>
            <w:r w:rsidRPr="004073A4">
              <w:rPr>
                <w:rFonts w:cs="Arial"/>
                <w:color w:val="000000"/>
                <w:szCs w:val="20"/>
                <w:lang w:val="en-US"/>
              </w:rPr>
              <w:t>Overall rating of</w:t>
            </w:r>
            <w:r w:rsidR="00123629" w:rsidRPr="004073A4">
              <w:rPr>
                <w:rFonts w:cs="Arial"/>
                <w:color w:val="000000"/>
                <w:szCs w:val="20"/>
                <w:lang w:val="en-US"/>
              </w:rPr>
              <w:t xml:space="preserve"> </w:t>
            </w:r>
            <w:r w:rsidRPr="004073A4">
              <w:rPr>
                <w:rFonts w:cs="Arial"/>
                <w:color w:val="000000"/>
                <w:szCs w:val="20"/>
                <w:lang w:val="en-US"/>
              </w:rPr>
              <w:t>project achievement</w:t>
            </w:r>
          </w:p>
        </w:tc>
        <w:tc>
          <w:tcPr>
            <w:tcW w:w="1114" w:type="pct"/>
            <w:vAlign w:val="center"/>
          </w:tcPr>
          <w:p w:rsidR="00123629" w:rsidRPr="004073A4" w:rsidRDefault="00123629" w:rsidP="002B5032">
            <w:pPr>
              <w:autoSpaceDE w:val="0"/>
              <w:autoSpaceDN w:val="0"/>
              <w:adjustRightInd w:val="0"/>
              <w:jc w:val="center"/>
              <w:rPr>
                <w:rFonts w:cs="Arial"/>
                <w:color w:val="000000"/>
                <w:szCs w:val="20"/>
                <w:lang w:val="en-US"/>
              </w:rPr>
            </w:pPr>
            <w:r w:rsidRPr="004073A4">
              <w:rPr>
                <w:rFonts w:cs="Arial"/>
                <w:color w:val="000000"/>
                <w:szCs w:val="20"/>
                <w:lang w:val="en-US"/>
              </w:rPr>
              <w:t>S</w:t>
            </w:r>
          </w:p>
        </w:tc>
        <w:tc>
          <w:tcPr>
            <w:tcW w:w="1557" w:type="pct"/>
            <w:vAlign w:val="center"/>
          </w:tcPr>
          <w:p w:rsidR="00123629" w:rsidRPr="004073A4" w:rsidRDefault="002D690E" w:rsidP="002D690E">
            <w:pPr>
              <w:autoSpaceDE w:val="0"/>
              <w:autoSpaceDN w:val="0"/>
              <w:adjustRightInd w:val="0"/>
              <w:jc w:val="center"/>
              <w:rPr>
                <w:rFonts w:cs="Arial"/>
                <w:color w:val="000000"/>
                <w:szCs w:val="20"/>
                <w:lang w:val="en-US"/>
              </w:rPr>
            </w:pPr>
            <w:r w:rsidRPr="004073A4">
              <w:rPr>
                <w:rFonts w:cs="Arial"/>
                <w:color w:val="000000"/>
                <w:szCs w:val="20"/>
                <w:lang w:val="en-US"/>
              </w:rPr>
              <w:t>Overall likelihood of sustainability</w:t>
            </w:r>
          </w:p>
        </w:tc>
        <w:tc>
          <w:tcPr>
            <w:tcW w:w="1115" w:type="pct"/>
            <w:vAlign w:val="center"/>
          </w:tcPr>
          <w:p w:rsidR="00123629" w:rsidRPr="004073A4" w:rsidRDefault="00123629" w:rsidP="002B5032">
            <w:pPr>
              <w:autoSpaceDE w:val="0"/>
              <w:autoSpaceDN w:val="0"/>
              <w:adjustRightInd w:val="0"/>
              <w:jc w:val="center"/>
              <w:rPr>
                <w:rFonts w:cs="Arial"/>
                <w:color w:val="000000"/>
                <w:szCs w:val="20"/>
                <w:lang w:val="en-US"/>
              </w:rPr>
            </w:pPr>
            <w:r w:rsidRPr="004073A4">
              <w:rPr>
                <w:rFonts w:cs="Arial"/>
                <w:color w:val="000000"/>
                <w:szCs w:val="20"/>
                <w:lang w:val="en-US"/>
              </w:rPr>
              <w:t>MP</w:t>
            </w:r>
          </w:p>
        </w:tc>
      </w:tr>
    </w:tbl>
    <w:p w:rsidR="00123629" w:rsidRPr="004073A4" w:rsidRDefault="00123629" w:rsidP="002B5032">
      <w:pPr>
        <w:autoSpaceDE w:val="0"/>
        <w:autoSpaceDN w:val="0"/>
        <w:adjustRightInd w:val="0"/>
        <w:rPr>
          <w:rFonts w:cs="Arial"/>
          <w:b/>
          <w:color w:val="000000"/>
          <w:szCs w:val="20"/>
          <w:lang w:val="en-US"/>
        </w:rPr>
      </w:pPr>
    </w:p>
    <w:p w:rsidR="00123629" w:rsidRPr="004073A4" w:rsidRDefault="00123629" w:rsidP="002B5032">
      <w:pPr>
        <w:pStyle w:val="TitrePetiti"/>
        <w:rPr>
          <w:lang w:val="en-US"/>
        </w:rPr>
      </w:pPr>
      <w:r w:rsidRPr="004073A4">
        <w:rPr>
          <w:lang w:val="en-US"/>
        </w:rPr>
        <w:t xml:space="preserve">ii.4 </w:t>
      </w:r>
      <w:r w:rsidR="00AE38AF" w:rsidRPr="004073A4">
        <w:rPr>
          <w:lang w:val="en-US"/>
        </w:rPr>
        <w:t>Summary of</w:t>
      </w:r>
      <w:r w:rsidRPr="004073A4">
        <w:rPr>
          <w:lang w:val="en-US"/>
        </w:rPr>
        <w:t xml:space="preserve"> conclusions, recomm</w:t>
      </w:r>
      <w:r w:rsidR="00AE38AF" w:rsidRPr="004073A4">
        <w:rPr>
          <w:lang w:val="en-US"/>
        </w:rPr>
        <w:t>en</w:t>
      </w:r>
      <w:r w:rsidRPr="004073A4">
        <w:rPr>
          <w:lang w:val="en-US"/>
        </w:rPr>
        <w:t xml:space="preserve">dations </w:t>
      </w:r>
      <w:r w:rsidR="00AE38AF" w:rsidRPr="004073A4">
        <w:rPr>
          <w:lang w:val="en-US"/>
        </w:rPr>
        <w:t>and lessons learned</w:t>
      </w:r>
    </w:p>
    <w:p w:rsidR="00123629" w:rsidRPr="004073A4" w:rsidRDefault="00AE38AF" w:rsidP="002B5032">
      <w:pPr>
        <w:pStyle w:val="Listecontinue"/>
        <w:ind w:left="0"/>
        <w:rPr>
          <w:lang w:val="en-US"/>
        </w:rPr>
      </w:pPr>
      <w:r w:rsidRPr="004073A4">
        <w:rPr>
          <w:lang w:val="en-US"/>
        </w:rPr>
        <w:t>Design/F</w:t>
      </w:r>
      <w:r w:rsidR="005C2ECA" w:rsidRPr="004073A4">
        <w:rPr>
          <w:lang w:val="en-US"/>
        </w:rPr>
        <w:t>o</w:t>
      </w:r>
      <w:r w:rsidR="00123629" w:rsidRPr="004073A4">
        <w:rPr>
          <w:lang w:val="en-US"/>
        </w:rPr>
        <w:t>rmulation</w:t>
      </w:r>
    </w:p>
    <w:p w:rsidR="00230042" w:rsidRPr="004073A4" w:rsidRDefault="00CB49E6" w:rsidP="002B5032">
      <w:pPr>
        <w:pStyle w:val="Corpsdetexte"/>
        <w:ind w:left="0"/>
        <w:rPr>
          <w:lang w:val="en-US"/>
        </w:rPr>
      </w:pPr>
      <w:r w:rsidRPr="004073A4">
        <w:rPr>
          <w:lang w:val="en-US"/>
        </w:rPr>
        <w:t xml:space="preserve">The GIFMA development goal and immediate </w:t>
      </w:r>
      <w:r w:rsidR="00123629" w:rsidRPr="004073A4">
        <w:rPr>
          <w:lang w:val="en-US"/>
        </w:rPr>
        <w:t>objecti</w:t>
      </w:r>
      <w:r w:rsidRPr="004073A4">
        <w:rPr>
          <w:lang w:val="en-US"/>
        </w:rPr>
        <w:t>ve</w:t>
      </w:r>
      <w:r w:rsidR="00123629" w:rsidRPr="004073A4">
        <w:rPr>
          <w:lang w:val="en-US"/>
        </w:rPr>
        <w:t xml:space="preserve"> </w:t>
      </w:r>
      <w:r w:rsidR="00E51285" w:rsidRPr="004073A4">
        <w:rPr>
          <w:lang w:val="en-US"/>
        </w:rPr>
        <w:t>were logically defined on the basis of the identification of the ma</w:t>
      </w:r>
      <w:r w:rsidR="00230042" w:rsidRPr="004073A4">
        <w:rPr>
          <w:lang w:val="en-US"/>
        </w:rPr>
        <w:t>jor issue to be addressed</w:t>
      </w:r>
      <w:r w:rsidR="00E51285" w:rsidRPr="004073A4">
        <w:rPr>
          <w:lang w:val="en-US"/>
        </w:rPr>
        <w:t>, the Middle Atlas forest ecosystem degradation, and the strategic choice of two of the main causes of th</w:t>
      </w:r>
      <w:r w:rsidR="00230042" w:rsidRPr="004073A4">
        <w:rPr>
          <w:lang w:val="en-US"/>
        </w:rPr>
        <w:t>at issue</w:t>
      </w:r>
      <w:r w:rsidR="00E51285" w:rsidRPr="004073A4">
        <w:rPr>
          <w:lang w:val="en-US"/>
        </w:rPr>
        <w:t xml:space="preserve">: 1) the overexploitation of </w:t>
      </w:r>
      <w:r w:rsidR="00230042" w:rsidRPr="004073A4">
        <w:rPr>
          <w:lang w:val="en-US"/>
        </w:rPr>
        <w:t>forest resources by a poor and disadvantaged</w:t>
      </w:r>
      <w:r w:rsidR="00E51285" w:rsidRPr="004073A4">
        <w:rPr>
          <w:lang w:val="en-US"/>
        </w:rPr>
        <w:t xml:space="preserve"> population; and 2) the lack of polic</w:t>
      </w:r>
      <w:r w:rsidR="00230042" w:rsidRPr="004073A4">
        <w:rPr>
          <w:lang w:val="en-US"/>
        </w:rPr>
        <w:t>ies</w:t>
      </w:r>
      <w:r w:rsidR="00E51285" w:rsidRPr="004073A4">
        <w:rPr>
          <w:lang w:val="en-US"/>
        </w:rPr>
        <w:t xml:space="preserve"> and practice</w:t>
      </w:r>
      <w:r w:rsidR="00230042" w:rsidRPr="004073A4">
        <w:rPr>
          <w:lang w:val="en-US"/>
        </w:rPr>
        <w:t>s</w:t>
      </w:r>
      <w:r w:rsidR="00E51285" w:rsidRPr="004073A4">
        <w:rPr>
          <w:lang w:val="en-US"/>
        </w:rPr>
        <w:t xml:space="preserve"> for forest regeneration. The definition of the four outcomes also follows the logical step link</w:t>
      </w:r>
      <w:r w:rsidR="00230042" w:rsidRPr="004073A4">
        <w:rPr>
          <w:lang w:val="en-US"/>
        </w:rPr>
        <w:t>ing</w:t>
      </w:r>
      <w:r w:rsidR="00E51285" w:rsidRPr="004073A4">
        <w:rPr>
          <w:lang w:val="en-US"/>
        </w:rPr>
        <w:t xml:space="preserve"> the selected strategy </w:t>
      </w:r>
      <w:r w:rsidR="00230042" w:rsidRPr="004073A4">
        <w:rPr>
          <w:lang w:val="en-US"/>
        </w:rPr>
        <w:t>with the</w:t>
      </w:r>
      <w:r w:rsidR="00E51285" w:rsidRPr="004073A4">
        <w:rPr>
          <w:lang w:val="en-US"/>
        </w:rPr>
        <w:t xml:space="preserve"> </w:t>
      </w:r>
      <w:r w:rsidR="00230042" w:rsidRPr="004073A4">
        <w:rPr>
          <w:lang w:val="en-US"/>
        </w:rPr>
        <w:t>outcomes</w:t>
      </w:r>
      <w:r w:rsidR="00E51285" w:rsidRPr="004073A4">
        <w:rPr>
          <w:lang w:val="en-US"/>
        </w:rPr>
        <w:t xml:space="preserve"> </w:t>
      </w:r>
      <w:r w:rsidR="00230042" w:rsidRPr="004073A4">
        <w:rPr>
          <w:lang w:val="en-US"/>
        </w:rPr>
        <w:t>in order t</w:t>
      </w:r>
      <w:r w:rsidR="00E51285" w:rsidRPr="004073A4">
        <w:rPr>
          <w:lang w:val="en-US"/>
        </w:rPr>
        <w:t xml:space="preserve">o achieve the </w:t>
      </w:r>
      <w:r w:rsidR="00230042" w:rsidRPr="004073A4">
        <w:rPr>
          <w:lang w:val="en-US"/>
        </w:rPr>
        <w:t>objective.</w:t>
      </w:r>
    </w:p>
    <w:p w:rsidR="00123629" w:rsidRPr="004073A4" w:rsidRDefault="00064018" w:rsidP="002B5032">
      <w:pPr>
        <w:pStyle w:val="Corpsdetexte"/>
        <w:ind w:left="0"/>
        <w:rPr>
          <w:lang w:val="en-US"/>
        </w:rPr>
      </w:pPr>
      <w:r w:rsidRPr="004073A4">
        <w:rPr>
          <w:lang w:val="en-US"/>
        </w:rPr>
        <w:t>Among the main weaknesses,</w:t>
      </w:r>
      <w:r w:rsidR="00123629" w:rsidRPr="004073A4">
        <w:rPr>
          <w:lang w:val="en-US"/>
        </w:rPr>
        <w:t xml:space="preserve"> </w:t>
      </w:r>
      <w:r w:rsidRPr="004073A4">
        <w:rPr>
          <w:lang w:val="en-US"/>
        </w:rPr>
        <w:t xml:space="preserve">the GIFAM </w:t>
      </w:r>
      <w:r w:rsidR="00230042" w:rsidRPr="004073A4">
        <w:rPr>
          <w:lang w:val="en-US"/>
        </w:rPr>
        <w:t xml:space="preserve">Project </w:t>
      </w:r>
      <w:r w:rsidR="00123629" w:rsidRPr="004073A4">
        <w:rPr>
          <w:lang w:val="en-US"/>
        </w:rPr>
        <w:t xml:space="preserve">document </w:t>
      </w:r>
      <w:r w:rsidR="00230042" w:rsidRPr="004073A4">
        <w:rPr>
          <w:lang w:val="en-US"/>
        </w:rPr>
        <w:t>and logical framework</w:t>
      </w:r>
      <w:r w:rsidR="00123629" w:rsidRPr="004073A4">
        <w:rPr>
          <w:lang w:val="en-US"/>
        </w:rPr>
        <w:t xml:space="preserve"> </w:t>
      </w:r>
      <w:r w:rsidRPr="004073A4">
        <w:rPr>
          <w:lang w:val="en-US"/>
        </w:rPr>
        <w:t>have reserved only a minor role to cross-sector partnerships. This aspect has yet proved decisive in achieving the expected outcomes. In fact, the project strategy aimed primarily the organized involvement of local populations in the forest ecosystems management, with the support and collaboration of local institutions and projects</w:t>
      </w:r>
      <w:r w:rsidR="00123629" w:rsidRPr="004073A4">
        <w:rPr>
          <w:lang w:val="en-US"/>
        </w:rPr>
        <w:t xml:space="preserve">. </w:t>
      </w:r>
      <w:r w:rsidR="008F1C11" w:rsidRPr="004073A4">
        <w:rPr>
          <w:lang w:val="en-US"/>
        </w:rPr>
        <w:t xml:space="preserve">However, the project formulation was mainly focused on the needs assessment and HCEFLCD capacities without assessing adequately other stakeholders, i.e. the local population and other institutional stakeholders. </w:t>
      </w:r>
      <w:r w:rsidR="00AB59A3" w:rsidRPr="004073A4">
        <w:rPr>
          <w:lang w:val="en-US"/>
        </w:rPr>
        <w:t>Therefore</w:t>
      </w:r>
      <w:r w:rsidR="008F1C11" w:rsidRPr="004073A4">
        <w:rPr>
          <w:lang w:val="en-US"/>
        </w:rPr>
        <w:t xml:space="preserve">, the necessary time and resources have been underestimated to develop community structures and legal and institutional conditions </w:t>
      </w:r>
      <w:r w:rsidR="00AB59A3" w:rsidRPr="004073A4">
        <w:rPr>
          <w:lang w:val="en-US"/>
        </w:rPr>
        <w:t xml:space="preserve">required </w:t>
      </w:r>
      <w:r w:rsidR="008F1C11" w:rsidRPr="004073A4">
        <w:rPr>
          <w:lang w:val="en-US"/>
        </w:rPr>
        <w:t xml:space="preserve">to sustainably </w:t>
      </w:r>
      <w:r w:rsidR="00AB59A3" w:rsidRPr="004073A4">
        <w:rPr>
          <w:lang w:val="en-US"/>
        </w:rPr>
        <w:t xml:space="preserve">manage and </w:t>
      </w:r>
      <w:r w:rsidR="008F1C11" w:rsidRPr="004073A4">
        <w:rPr>
          <w:lang w:val="en-US"/>
        </w:rPr>
        <w:t>harvest forest resources</w:t>
      </w:r>
      <w:r w:rsidR="00AB59A3" w:rsidRPr="004073A4">
        <w:rPr>
          <w:lang w:val="en-US"/>
        </w:rPr>
        <w:t>,</w:t>
      </w:r>
      <w:r w:rsidR="008F1C11" w:rsidRPr="004073A4">
        <w:rPr>
          <w:lang w:val="en-US"/>
        </w:rPr>
        <w:t xml:space="preserve"> with </w:t>
      </w:r>
      <w:r w:rsidR="00AB59A3" w:rsidRPr="004073A4">
        <w:rPr>
          <w:lang w:val="en-US"/>
        </w:rPr>
        <w:t xml:space="preserve">and for </w:t>
      </w:r>
      <w:r w:rsidR="008F1C11" w:rsidRPr="004073A4">
        <w:rPr>
          <w:lang w:val="en-US"/>
        </w:rPr>
        <w:t>the benefit of local pop</w:t>
      </w:r>
      <w:r w:rsidR="00AB59A3" w:rsidRPr="004073A4">
        <w:rPr>
          <w:lang w:val="en-US"/>
        </w:rPr>
        <w:t>ulations</w:t>
      </w:r>
      <w:r w:rsidR="008F1C11" w:rsidRPr="004073A4">
        <w:rPr>
          <w:lang w:val="en-US"/>
        </w:rPr>
        <w:t xml:space="preserve">. This </w:t>
      </w:r>
      <w:r w:rsidR="00E55847" w:rsidRPr="004073A4">
        <w:rPr>
          <w:lang w:val="en-US"/>
        </w:rPr>
        <w:lastRenderedPageBreak/>
        <w:t>²</w:t>
      </w:r>
      <w:r w:rsidR="008F1C11" w:rsidRPr="004073A4">
        <w:rPr>
          <w:lang w:val="en-US"/>
        </w:rPr>
        <w:t xml:space="preserve">has led </w:t>
      </w:r>
      <w:r w:rsidR="00FA22D8" w:rsidRPr="004073A4">
        <w:rPr>
          <w:lang w:val="en-US"/>
        </w:rPr>
        <w:t xml:space="preserve">to </w:t>
      </w:r>
      <w:r w:rsidR="008F1C11" w:rsidRPr="004073A4">
        <w:rPr>
          <w:lang w:val="en-US"/>
        </w:rPr>
        <w:t xml:space="preserve">certain </w:t>
      </w:r>
      <w:r w:rsidR="00FA22D8" w:rsidRPr="004073A4">
        <w:rPr>
          <w:lang w:val="en-US"/>
        </w:rPr>
        <w:t xml:space="preserve">overly optimistic </w:t>
      </w:r>
      <w:r w:rsidR="008F1C11" w:rsidRPr="004073A4">
        <w:rPr>
          <w:lang w:val="en-US"/>
        </w:rPr>
        <w:t xml:space="preserve">assumptions and outcome indicators. The value and nature of the indicators were revised in the third year of the project, but without adjusting the </w:t>
      </w:r>
      <w:r w:rsidR="00FA22D8" w:rsidRPr="004073A4">
        <w:rPr>
          <w:lang w:val="en-US"/>
        </w:rPr>
        <w:t xml:space="preserve">assumptions </w:t>
      </w:r>
      <w:r w:rsidR="008F1C11" w:rsidRPr="004073A4">
        <w:rPr>
          <w:lang w:val="en-US"/>
        </w:rPr>
        <w:t xml:space="preserve">formulation </w:t>
      </w:r>
      <w:r w:rsidR="00FA22D8" w:rsidRPr="004073A4">
        <w:rPr>
          <w:lang w:val="en-US"/>
        </w:rPr>
        <w:t>and defining</w:t>
      </w:r>
      <w:r w:rsidR="008F1C11" w:rsidRPr="004073A4">
        <w:rPr>
          <w:lang w:val="en-US"/>
        </w:rPr>
        <w:t xml:space="preserve"> </w:t>
      </w:r>
      <w:r w:rsidR="00FA22D8" w:rsidRPr="004073A4">
        <w:rPr>
          <w:lang w:val="en-US"/>
        </w:rPr>
        <w:t>the matrix out</w:t>
      </w:r>
      <w:r w:rsidR="00F578A0" w:rsidRPr="004073A4">
        <w:rPr>
          <w:lang w:val="en-US"/>
        </w:rPr>
        <w:t>put</w:t>
      </w:r>
      <w:r w:rsidR="00FA22D8" w:rsidRPr="004073A4">
        <w:rPr>
          <w:lang w:val="en-US"/>
        </w:rPr>
        <w:t>s</w:t>
      </w:r>
      <w:r w:rsidR="00123629" w:rsidRPr="004073A4">
        <w:rPr>
          <w:lang w:val="en-US"/>
        </w:rPr>
        <w:t xml:space="preserve">. </w:t>
      </w:r>
    </w:p>
    <w:p w:rsidR="00123629" w:rsidRPr="004073A4" w:rsidRDefault="00CF7A56" w:rsidP="002B5032">
      <w:pPr>
        <w:pStyle w:val="Corpsdetexte"/>
        <w:ind w:left="0"/>
        <w:rPr>
          <w:lang w:val="en-US"/>
        </w:rPr>
      </w:pPr>
      <w:r w:rsidRPr="004073A4">
        <w:rPr>
          <w:lang w:val="en-US"/>
        </w:rPr>
        <w:t>The basic p</w:t>
      </w:r>
      <w:r w:rsidR="000B67F5" w:rsidRPr="004073A4">
        <w:rPr>
          <w:lang w:val="en-US"/>
        </w:rPr>
        <w:t>ostulate</w:t>
      </w:r>
      <w:r w:rsidRPr="004073A4">
        <w:rPr>
          <w:lang w:val="en-US"/>
        </w:rPr>
        <w:t xml:space="preserve"> and originality of the </w:t>
      </w:r>
      <w:r w:rsidR="000B67F5" w:rsidRPr="004073A4">
        <w:rPr>
          <w:lang w:val="en-US"/>
        </w:rPr>
        <w:t xml:space="preserve">GIFMA </w:t>
      </w:r>
      <w:r w:rsidRPr="004073A4">
        <w:rPr>
          <w:lang w:val="en-US"/>
        </w:rPr>
        <w:t xml:space="preserve">strategic foundation </w:t>
      </w:r>
      <w:r w:rsidR="000B67F5" w:rsidRPr="004073A4">
        <w:rPr>
          <w:lang w:val="en-US"/>
        </w:rPr>
        <w:t>envisag</w:t>
      </w:r>
      <w:r w:rsidRPr="004073A4">
        <w:rPr>
          <w:lang w:val="en-US"/>
        </w:rPr>
        <w:t>ed that the involvement of local pop</w:t>
      </w:r>
      <w:r w:rsidR="000B67F5" w:rsidRPr="004073A4">
        <w:rPr>
          <w:lang w:val="en-US"/>
        </w:rPr>
        <w:t>ulations</w:t>
      </w:r>
      <w:r w:rsidRPr="004073A4">
        <w:rPr>
          <w:lang w:val="en-US"/>
        </w:rPr>
        <w:t xml:space="preserve"> in the commercial exploitation of forest products is an effective leve</w:t>
      </w:r>
      <w:r w:rsidR="000B67F5" w:rsidRPr="004073A4">
        <w:rPr>
          <w:lang w:val="en-US"/>
        </w:rPr>
        <w:t>rage</w:t>
      </w:r>
      <w:r w:rsidRPr="004073A4">
        <w:rPr>
          <w:lang w:val="en-US"/>
        </w:rPr>
        <w:t xml:space="preserve"> to </w:t>
      </w:r>
      <w:r w:rsidR="000B67F5" w:rsidRPr="004073A4">
        <w:rPr>
          <w:lang w:val="en-US"/>
        </w:rPr>
        <w:t>make them participate</w:t>
      </w:r>
      <w:r w:rsidRPr="004073A4">
        <w:rPr>
          <w:lang w:val="en-US"/>
        </w:rPr>
        <w:t xml:space="preserve"> and engage in </w:t>
      </w:r>
      <w:r w:rsidR="000B67F5" w:rsidRPr="004073A4">
        <w:rPr>
          <w:lang w:val="en-US"/>
        </w:rPr>
        <w:t xml:space="preserve">self-financed </w:t>
      </w:r>
      <w:r w:rsidRPr="004073A4">
        <w:rPr>
          <w:lang w:val="en-US"/>
        </w:rPr>
        <w:t xml:space="preserve">sustainable co-management </w:t>
      </w:r>
      <w:r w:rsidR="000B67F5" w:rsidRPr="004073A4">
        <w:rPr>
          <w:lang w:val="en-US"/>
        </w:rPr>
        <w:t>forest and grazing systems</w:t>
      </w:r>
      <w:r w:rsidRPr="004073A4">
        <w:rPr>
          <w:lang w:val="en-US"/>
        </w:rPr>
        <w:t xml:space="preserve">. Given the time needed to set priorities for action and put in place the </w:t>
      </w:r>
      <w:r w:rsidR="0066254C" w:rsidRPr="004073A4">
        <w:rPr>
          <w:lang w:val="en-US"/>
        </w:rPr>
        <w:t xml:space="preserve">appropriate </w:t>
      </w:r>
      <w:r w:rsidRPr="004073A4">
        <w:rPr>
          <w:lang w:val="en-US"/>
        </w:rPr>
        <w:t xml:space="preserve">structures and partnerships, it was difficult to maintain the interest of the poor </w:t>
      </w:r>
      <w:r w:rsidR="0066254C" w:rsidRPr="004073A4">
        <w:rPr>
          <w:lang w:val="en-US"/>
        </w:rPr>
        <w:t xml:space="preserve">populations </w:t>
      </w:r>
      <w:r w:rsidRPr="004073A4">
        <w:rPr>
          <w:lang w:val="en-US"/>
        </w:rPr>
        <w:t xml:space="preserve">only with </w:t>
      </w:r>
      <w:r w:rsidR="0066254C" w:rsidRPr="004073A4">
        <w:rPr>
          <w:lang w:val="en-US"/>
        </w:rPr>
        <w:t>the</w:t>
      </w:r>
      <w:r w:rsidR="00590428" w:rsidRPr="004073A4">
        <w:rPr>
          <w:lang w:val="en-US"/>
        </w:rPr>
        <w:t xml:space="preserve"> soft project</w:t>
      </w:r>
      <w:r w:rsidRPr="004073A4">
        <w:rPr>
          <w:lang w:val="en-US"/>
        </w:rPr>
        <w:t xml:space="preserve"> </w:t>
      </w:r>
      <w:r w:rsidR="00B34AFE" w:rsidRPr="004073A4">
        <w:rPr>
          <w:lang w:val="en-US"/>
        </w:rPr>
        <w:t>before</w:t>
      </w:r>
      <w:r w:rsidRPr="004073A4">
        <w:rPr>
          <w:lang w:val="en-US"/>
        </w:rPr>
        <w:t xml:space="preserve"> the first </w:t>
      </w:r>
      <w:r w:rsidR="0066254C" w:rsidRPr="004073A4">
        <w:rPr>
          <w:lang w:val="en-US"/>
        </w:rPr>
        <w:t xml:space="preserve">incomes were drawn </w:t>
      </w:r>
      <w:r w:rsidRPr="004073A4">
        <w:rPr>
          <w:lang w:val="en-US"/>
        </w:rPr>
        <w:t xml:space="preserve">from the </w:t>
      </w:r>
      <w:r w:rsidR="00B34AFE" w:rsidRPr="004073A4">
        <w:rPr>
          <w:lang w:val="en-US"/>
        </w:rPr>
        <w:t xml:space="preserve">resource </w:t>
      </w:r>
      <w:r w:rsidRPr="004073A4">
        <w:rPr>
          <w:lang w:val="en-US"/>
        </w:rPr>
        <w:t xml:space="preserve">exploitation </w:t>
      </w:r>
      <w:r w:rsidR="00B34AFE" w:rsidRPr="004073A4">
        <w:rPr>
          <w:lang w:val="en-US"/>
        </w:rPr>
        <w:t>almost at</w:t>
      </w:r>
      <w:r w:rsidRPr="004073A4">
        <w:rPr>
          <w:lang w:val="en-US"/>
        </w:rPr>
        <w:t xml:space="preserve"> the end of the project.</w:t>
      </w:r>
      <w:r w:rsidR="00123629" w:rsidRPr="004073A4">
        <w:rPr>
          <w:lang w:val="en-US"/>
        </w:rPr>
        <w:t xml:space="preserve"> </w:t>
      </w:r>
    </w:p>
    <w:p w:rsidR="00F134FB" w:rsidRPr="004073A4" w:rsidRDefault="00FA22D8" w:rsidP="002B5032">
      <w:pPr>
        <w:pStyle w:val="Corpsdetexte"/>
        <w:spacing w:after="120"/>
        <w:ind w:left="0"/>
        <w:rPr>
          <w:b/>
          <w:lang w:val="en-US"/>
        </w:rPr>
      </w:pPr>
      <w:r w:rsidRPr="004073A4">
        <w:rPr>
          <w:lang w:val="en-US"/>
        </w:rPr>
        <w:t>In accordance with the project</w:t>
      </w:r>
      <w:r w:rsidR="00123629" w:rsidRPr="004073A4">
        <w:rPr>
          <w:lang w:val="en-US"/>
        </w:rPr>
        <w:t xml:space="preserve"> document, GIFMA </w:t>
      </w:r>
      <w:r w:rsidR="00B34AFE" w:rsidRPr="004073A4">
        <w:rPr>
          <w:lang w:val="en-US"/>
        </w:rPr>
        <w:t xml:space="preserve">developed three main </w:t>
      </w:r>
      <w:r w:rsidR="00123629" w:rsidRPr="004073A4">
        <w:rPr>
          <w:lang w:val="en-US"/>
        </w:rPr>
        <w:t>strat</w:t>
      </w:r>
      <w:r w:rsidR="00B34AFE" w:rsidRPr="004073A4">
        <w:rPr>
          <w:lang w:val="en-US"/>
        </w:rPr>
        <w:t>e</w:t>
      </w:r>
      <w:r w:rsidR="00123629" w:rsidRPr="004073A4">
        <w:rPr>
          <w:lang w:val="en-US"/>
        </w:rPr>
        <w:t xml:space="preserve">gies </w:t>
      </w:r>
      <w:r w:rsidR="00B34AFE" w:rsidRPr="004073A4">
        <w:rPr>
          <w:lang w:val="en-US"/>
        </w:rPr>
        <w:t>to fac</w:t>
      </w:r>
      <w:r w:rsidR="009952ED" w:rsidRPr="004073A4">
        <w:rPr>
          <w:lang w:val="en-US"/>
        </w:rPr>
        <w:t>i</w:t>
      </w:r>
      <w:r w:rsidR="00B34AFE" w:rsidRPr="004073A4">
        <w:rPr>
          <w:lang w:val="en-US"/>
        </w:rPr>
        <w:t>litate experience replication</w:t>
      </w:r>
      <w:r w:rsidR="00123629" w:rsidRPr="004073A4">
        <w:rPr>
          <w:lang w:val="en-US"/>
        </w:rPr>
        <w:t>: (i)</w:t>
      </w:r>
      <w:r w:rsidR="00B34AFE" w:rsidRPr="004073A4">
        <w:rPr>
          <w:lang w:val="en-US"/>
        </w:rPr>
        <w:t xml:space="preserve"> </w:t>
      </w:r>
      <w:r w:rsidR="00F134FB" w:rsidRPr="004073A4">
        <w:rPr>
          <w:lang w:val="en-US"/>
        </w:rPr>
        <w:t xml:space="preserve">a </w:t>
      </w:r>
      <w:r w:rsidR="009952ED" w:rsidRPr="004073A4">
        <w:rPr>
          <w:lang w:val="en-US"/>
        </w:rPr>
        <w:t xml:space="preserve">substantial </w:t>
      </w:r>
      <w:r w:rsidR="00F134FB" w:rsidRPr="004073A4">
        <w:rPr>
          <w:lang w:val="en-US"/>
        </w:rPr>
        <w:t xml:space="preserve">training program that addressed all project partners; (ii) an operational knowledge management system at </w:t>
      </w:r>
      <w:r w:rsidR="009952ED" w:rsidRPr="004073A4">
        <w:rPr>
          <w:lang w:val="en-US"/>
        </w:rPr>
        <w:t>the two</w:t>
      </w:r>
      <w:r w:rsidR="00F134FB" w:rsidRPr="004073A4">
        <w:rPr>
          <w:lang w:val="en-US"/>
        </w:rPr>
        <w:t xml:space="preserve"> </w:t>
      </w:r>
      <w:r w:rsidR="009952ED" w:rsidRPr="004073A4">
        <w:rPr>
          <w:lang w:val="en-US"/>
        </w:rPr>
        <w:t xml:space="preserve">target </w:t>
      </w:r>
      <w:r w:rsidR="00F134FB" w:rsidRPr="004073A4">
        <w:rPr>
          <w:lang w:val="en-US"/>
        </w:rPr>
        <w:t>regional directorates of Water and Forests (DREFs)</w:t>
      </w:r>
      <w:r w:rsidR="009952ED" w:rsidRPr="004073A4">
        <w:rPr>
          <w:lang w:val="en-US"/>
        </w:rPr>
        <w:t xml:space="preserve"> level </w:t>
      </w:r>
      <w:r w:rsidR="00F134FB" w:rsidRPr="004073A4">
        <w:rPr>
          <w:lang w:val="en-US"/>
        </w:rPr>
        <w:t xml:space="preserve">and nationally; and (iii) a thematic study to adapt forest legislation to the new integrated participatory approach </w:t>
      </w:r>
      <w:r w:rsidR="009952ED" w:rsidRPr="004073A4">
        <w:rPr>
          <w:lang w:val="en-US"/>
        </w:rPr>
        <w:t>for</w:t>
      </w:r>
      <w:r w:rsidR="00F134FB" w:rsidRPr="004073A4">
        <w:rPr>
          <w:lang w:val="en-US"/>
        </w:rPr>
        <w:t xml:space="preserve"> forest and rangeland</w:t>
      </w:r>
      <w:r w:rsidR="009952ED" w:rsidRPr="004073A4">
        <w:rPr>
          <w:lang w:val="en-US"/>
        </w:rPr>
        <w:t xml:space="preserve"> management</w:t>
      </w:r>
      <w:r w:rsidR="00F134FB" w:rsidRPr="004073A4">
        <w:rPr>
          <w:lang w:val="en-US"/>
        </w:rPr>
        <w:t xml:space="preserve">. On this basis, </w:t>
      </w:r>
      <w:r w:rsidR="009952ED" w:rsidRPr="004073A4">
        <w:rPr>
          <w:lang w:val="en-US"/>
        </w:rPr>
        <w:t xml:space="preserve">the revision </w:t>
      </w:r>
      <w:r w:rsidR="00F134FB" w:rsidRPr="004073A4">
        <w:rPr>
          <w:lang w:val="en-US"/>
        </w:rPr>
        <w:t>D</w:t>
      </w:r>
      <w:r w:rsidR="00AC0C90">
        <w:rPr>
          <w:lang w:val="en-US"/>
        </w:rPr>
        <w:t>ecree</w:t>
      </w:r>
      <w:r w:rsidR="00F134FB" w:rsidRPr="004073A4">
        <w:rPr>
          <w:lang w:val="en-US"/>
        </w:rPr>
        <w:t xml:space="preserve"> of 29/09/1976 is a </w:t>
      </w:r>
      <w:r w:rsidR="009952ED" w:rsidRPr="004073A4">
        <w:rPr>
          <w:lang w:val="en-US"/>
        </w:rPr>
        <w:t xml:space="preserve">short-term </w:t>
      </w:r>
      <w:r w:rsidR="00F134FB" w:rsidRPr="004073A4">
        <w:rPr>
          <w:lang w:val="en-US"/>
        </w:rPr>
        <w:t xml:space="preserve">priority </w:t>
      </w:r>
      <w:r w:rsidR="009952ED" w:rsidRPr="004073A4">
        <w:rPr>
          <w:lang w:val="en-US"/>
        </w:rPr>
        <w:t>of</w:t>
      </w:r>
      <w:r w:rsidR="00F134FB" w:rsidRPr="004073A4">
        <w:rPr>
          <w:lang w:val="en-US"/>
        </w:rPr>
        <w:t xml:space="preserve"> HCEFLCD.</w:t>
      </w:r>
    </w:p>
    <w:p w:rsidR="00123629" w:rsidRPr="004073A4" w:rsidRDefault="009952ED" w:rsidP="002B5032">
      <w:pPr>
        <w:pStyle w:val="Listecontinue"/>
        <w:ind w:left="0"/>
        <w:rPr>
          <w:lang w:val="en-US"/>
        </w:rPr>
      </w:pPr>
      <w:r w:rsidRPr="004073A4">
        <w:rPr>
          <w:lang w:val="en-US"/>
        </w:rPr>
        <w:t>Implementation</w:t>
      </w:r>
    </w:p>
    <w:p w:rsidR="00371EA4" w:rsidRPr="004073A4" w:rsidRDefault="001C129F" w:rsidP="002B5032">
      <w:pPr>
        <w:pStyle w:val="Corpsdetexte"/>
        <w:ind w:left="0"/>
        <w:rPr>
          <w:lang w:val="en-US"/>
        </w:rPr>
      </w:pPr>
      <w:r w:rsidRPr="004073A4">
        <w:rPr>
          <w:lang w:val="en-US"/>
        </w:rPr>
        <w:t xml:space="preserve">The project has demonstrated a good adaptive management capacity to solve implementation problems through the following changes to the project design: (i) three successive extensions were requested and granted until end of 2014, </w:t>
      </w:r>
      <w:r w:rsidR="00C41338" w:rsidRPr="004073A4">
        <w:rPr>
          <w:lang w:val="en-US"/>
        </w:rPr>
        <w:t>a duration</w:t>
      </w:r>
      <w:r w:rsidRPr="004073A4">
        <w:rPr>
          <w:lang w:val="en-US"/>
        </w:rPr>
        <w:t xml:space="preserve"> which </w:t>
      </w:r>
      <w:r w:rsidR="00C41338" w:rsidRPr="004073A4">
        <w:rPr>
          <w:lang w:val="en-US"/>
        </w:rPr>
        <w:t>jumped</w:t>
      </w:r>
      <w:r w:rsidRPr="004073A4">
        <w:rPr>
          <w:lang w:val="en-US"/>
        </w:rPr>
        <w:t xml:space="preserve"> from five to eight years to </w:t>
      </w:r>
      <w:r w:rsidR="00C41338" w:rsidRPr="004073A4">
        <w:rPr>
          <w:lang w:val="en-US"/>
        </w:rPr>
        <w:t>overcome the significant</w:t>
      </w:r>
      <w:r w:rsidRPr="004073A4">
        <w:rPr>
          <w:lang w:val="en-US"/>
        </w:rPr>
        <w:t xml:space="preserve"> delays in the </w:t>
      </w:r>
      <w:r w:rsidR="00297168" w:rsidRPr="004073A4">
        <w:rPr>
          <w:lang w:val="en-US"/>
        </w:rPr>
        <w:t xml:space="preserve">GIFMA </w:t>
      </w:r>
      <w:r w:rsidRPr="004073A4">
        <w:rPr>
          <w:lang w:val="en-US"/>
        </w:rPr>
        <w:t xml:space="preserve">implementation </w:t>
      </w:r>
      <w:r w:rsidR="00C41338" w:rsidRPr="004073A4">
        <w:rPr>
          <w:lang w:val="en-US"/>
        </w:rPr>
        <w:t>at</w:t>
      </w:r>
      <w:r w:rsidRPr="004073A4">
        <w:rPr>
          <w:lang w:val="en-US"/>
        </w:rPr>
        <w:t xml:space="preserve"> startup (2 years) and in achieving expected </w:t>
      </w:r>
      <w:r w:rsidR="00297168" w:rsidRPr="004073A4">
        <w:rPr>
          <w:lang w:val="en-US"/>
        </w:rPr>
        <w:t>outcomes</w:t>
      </w:r>
      <w:r w:rsidRPr="004073A4">
        <w:rPr>
          <w:lang w:val="en-US"/>
        </w:rPr>
        <w:t xml:space="preserve">; (ii) the </w:t>
      </w:r>
      <w:r w:rsidR="00C41338" w:rsidRPr="004073A4">
        <w:rPr>
          <w:lang w:val="en-US"/>
        </w:rPr>
        <w:t>stiffness</w:t>
      </w:r>
      <w:r w:rsidRPr="004073A4">
        <w:rPr>
          <w:lang w:val="en-US"/>
        </w:rPr>
        <w:t xml:space="preserve"> of the </w:t>
      </w:r>
      <w:r w:rsidR="00297168" w:rsidRPr="004073A4">
        <w:rPr>
          <w:lang w:val="en-US"/>
        </w:rPr>
        <w:t xml:space="preserve">HCEFLCD </w:t>
      </w:r>
      <w:r w:rsidRPr="004073A4">
        <w:rPr>
          <w:lang w:val="en-US"/>
        </w:rPr>
        <w:t xml:space="preserve">planning </w:t>
      </w:r>
      <w:r w:rsidR="00297168" w:rsidRPr="004073A4">
        <w:rPr>
          <w:lang w:val="en-US"/>
        </w:rPr>
        <w:t xml:space="preserve">and decision-making </w:t>
      </w:r>
      <w:r w:rsidRPr="004073A4">
        <w:rPr>
          <w:lang w:val="en-US"/>
        </w:rPr>
        <w:t xml:space="preserve">process and </w:t>
      </w:r>
      <w:r w:rsidR="00BF26BD" w:rsidRPr="004073A4">
        <w:rPr>
          <w:lang w:val="en-US"/>
        </w:rPr>
        <w:t xml:space="preserve">its over-centralized </w:t>
      </w:r>
      <w:r w:rsidRPr="004073A4">
        <w:rPr>
          <w:lang w:val="en-US"/>
        </w:rPr>
        <w:t xml:space="preserve">management made it difficult to practice adaptive management </w:t>
      </w:r>
      <w:r w:rsidR="00297168" w:rsidRPr="004073A4">
        <w:rPr>
          <w:lang w:val="en-US"/>
        </w:rPr>
        <w:t xml:space="preserve">through </w:t>
      </w:r>
      <w:r w:rsidRPr="004073A4">
        <w:rPr>
          <w:lang w:val="en-US"/>
        </w:rPr>
        <w:t xml:space="preserve">projects. </w:t>
      </w:r>
      <w:r w:rsidR="00BF26BD" w:rsidRPr="004073A4">
        <w:rPr>
          <w:lang w:val="en-US"/>
        </w:rPr>
        <w:t>However</w:t>
      </w:r>
      <w:r w:rsidR="00123629" w:rsidRPr="004073A4">
        <w:rPr>
          <w:lang w:val="en-US"/>
        </w:rPr>
        <w:t xml:space="preserve">, </w:t>
      </w:r>
      <w:r w:rsidR="00371EA4" w:rsidRPr="004073A4">
        <w:rPr>
          <w:lang w:val="en-US"/>
        </w:rPr>
        <w:t>the PMU pressures as well as national and UNDP support have accelerated and unlocked</w:t>
      </w:r>
      <w:r w:rsidR="00590428" w:rsidRPr="004073A4">
        <w:rPr>
          <w:lang w:val="en-US"/>
        </w:rPr>
        <w:t>, case by case,</w:t>
      </w:r>
      <w:r w:rsidR="00371EA4" w:rsidRPr="004073A4">
        <w:rPr>
          <w:lang w:val="en-US"/>
        </w:rPr>
        <w:t xml:space="preserve"> several mainly administrative issues that hindered the smooth running of the project; (iii) review of performance indicators in the third year of the project to make them </w:t>
      </w:r>
      <w:r w:rsidR="00590428" w:rsidRPr="004073A4">
        <w:rPr>
          <w:lang w:val="en-US"/>
        </w:rPr>
        <w:t>smarter</w:t>
      </w:r>
      <w:r w:rsidR="00371EA4" w:rsidRPr="004073A4">
        <w:rPr>
          <w:lang w:val="en-US"/>
        </w:rPr>
        <w:t xml:space="preserve"> and adapted to local conditions. The activities planned in the original plan were also adjusted and </w:t>
      </w:r>
      <w:r w:rsidR="00590428" w:rsidRPr="004073A4">
        <w:rPr>
          <w:lang w:val="en-US"/>
        </w:rPr>
        <w:t>modified</w:t>
      </w:r>
      <w:r w:rsidR="00371EA4" w:rsidRPr="004073A4">
        <w:rPr>
          <w:lang w:val="en-US"/>
        </w:rPr>
        <w:t xml:space="preserve"> from 2010 and </w:t>
      </w:r>
      <w:r w:rsidR="003A6B4D" w:rsidRPr="004073A4">
        <w:rPr>
          <w:lang w:val="en-US"/>
        </w:rPr>
        <w:t xml:space="preserve">target  annual outcome </w:t>
      </w:r>
      <w:r w:rsidR="00371EA4" w:rsidRPr="004073A4">
        <w:rPr>
          <w:lang w:val="en-US"/>
        </w:rPr>
        <w:t>indicators refer to the new indicators; (iv) the project assessed the risks and mitigation measures described in the P</w:t>
      </w:r>
      <w:r w:rsidR="003A6B4D" w:rsidRPr="004073A4">
        <w:rPr>
          <w:lang w:val="en-US"/>
        </w:rPr>
        <w:t>roject document</w:t>
      </w:r>
      <w:r w:rsidR="00371EA4" w:rsidRPr="004073A4">
        <w:rPr>
          <w:lang w:val="en-US"/>
        </w:rPr>
        <w:t xml:space="preserve"> and adapted them to the running reality; and (v) the initiation and promotion of institutional partnerships for </w:t>
      </w:r>
      <w:r w:rsidR="00590428" w:rsidRPr="004073A4">
        <w:rPr>
          <w:lang w:val="en-US"/>
        </w:rPr>
        <w:t xml:space="preserve">forest ecosystems </w:t>
      </w:r>
      <w:r w:rsidR="00371EA4" w:rsidRPr="004073A4">
        <w:rPr>
          <w:lang w:val="en-US"/>
        </w:rPr>
        <w:t>integrated management to finance micro-projects and compensate for the lack of incentive</w:t>
      </w:r>
      <w:r w:rsidR="00590428" w:rsidRPr="004073A4">
        <w:rPr>
          <w:lang w:val="en-US"/>
        </w:rPr>
        <w:t>s</w:t>
      </w:r>
      <w:r w:rsidR="00371EA4" w:rsidRPr="004073A4">
        <w:rPr>
          <w:lang w:val="en-US"/>
        </w:rPr>
        <w:t xml:space="preserve"> for people's participation (soft project).</w:t>
      </w:r>
    </w:p>
    <w:p w:rsidR="00123629" w:rsidRPr="004073A4" w:rsidRDefault="003A6B4D" w:rsidP="005C21B8">
      <w:pPr>
        <w:pStyle w:val="Corpsdetexte"/>
        <w:ind w:left="0"/>
        <w:rPr>
          <w:lang w:val="en-US"/>
        </w:rPr>
      </w:pPr>
      <w:r w:rsidRPr="004073A4">
        <w:rPr>
          <w:lang w:val="en-US"/>
        </w:rPr>
        <w:t>The executing agency,</w:t>
      </w:r>
      <w:r w:rsidR="00123629" w:rsidRPr="004073A4">
        <w:rPr>
          <w:lang w:val="en-US"/>
        </w:rPr>
        <w:t xml:space="preserve"> HCEFLCD</w:t>
      </w:r>
      <w:r w:rsidRPr="004073A4">
        <w:rPr>
          <w:lang w:val="en-US"/>
        </w:rPr>
        <w:t>,</w:t>
      </w:r>
      <w:r w:rsidR="00123629" w:rsidRPr="004073A4">
        <w:rPr>
          <w:lang w:val="en-US"/>
        </w:rPr>
        <w:t xml:space="preserve"> </w:t>
      </w:r>
      <w:r w:rsidR="005C21B8" w:rsidRPr="004073A4">
        <w:rPr>
          <w:lang w:val="en-US"/>
        </w:rPr>
        <w:t xml:space="preserve">maintained very good relations with a large number of project institutional partners, particularly UNDP, ADS, MAPM, national education and research institutions, local authorities and donors mobilized by UNDP (GEF, WWF, Peace Corps at project start). Such relationships were implemented in the field by the conclusion of several agreements, including partnership agreements with these institutions and projects. </w:t>
      </w:r>
    </w:p>
    <w:p w:rsidR="00D94DB0" w:rsidRPr="004073A4" w:rsidRDefault="005C21B8" w:rsidP="00D94DB0">
      <w:pPr>
        <w:pStyle w:val="Corpsdetexte"/>
        <w:ind w:left="0"/>
        <w:rPr>
          <w:lang w:val="en-US"/>
        </w:rPr>
      </w:pPr>
      <w:r w:rsidRPr="004073A4">
        <w:rPr>
          <w:lang w:val="en-US"/>
        </w:rPr>
        <w:t xml:space="preserve">In terms of budget, financial </w:t>
      </w:r>
      <w:r w:rsidR="002A1789" w:rsidRPr="004073A4">
        <w:rPr>
          <w:lang w:val="en-US"/>
        </w:rPr>
        <w:t>achievements</w:t>
      </w:r>
      <w:r w:rsidRPr="004073A4">
        <w:rPr>
          <w:lang w:val="en-US"/>
        </w:rPr>
        <w:t xml:space="preserve"> </w:t>
      </w:r>
      <w:r w:rsidR="002A1789" w:rsidRPr="004073A4">
        <w:rPr>
          <w:lang w:val="en-US"/>
        </w:rPr>
        <w:t>compared to</w:t>
      </w:r>
      <w:r w:rsidRPr="004073A4">
        <w:rPr>
          <w:lang w:val="en-US"/>
        </w:rPr>
        <w:t xml:space="preserve"> forecasts are satisfactory since they </w:t>
      </w:r>
      <w:r w:rsidR="002A1789" w:rsidRPr="004073A4">
        <w:rPr>
          <w:lang w:val="en-US"/>
        </w:rPr>
        <w:t>we</w:t>
      </w:r>
      <w:r w:rsidRPr="004073A4">
        <w:rPr>
          <w:lang w:val="en-US"/>
        </w:rPr>
        <w:t>re around 90% on September 30, 2014, i.e. $2,779,520 spent o</w:t>
      </w:r>
      <w:r w:rsidR="002A1789" w:rsidRPr="004073A4">
        <w:rPr>
          <w:lang w:val="en-US"/>
        </w:rPr>
        <w:t>ut</w:t>
      </w:r>
      <w:r w:rsidRPr="004073A4">
        <w:rPr>
          <w:lang w:val="en-US"/>
        </w:rPr>
        <w:t xml:space="preserve"> </w:t>
      </w:r>
      <w:r w:rsidR="002A1789" w:rsidRPr="004073A4">
        <w:rPr>
          <w:lang w:val="en-US"/>
        </w:rPr>
        <w:t xml:space="preserve">of </w:t>
      </w:r>
      <w:r w:rsidRPr="004073A4">
        <w:rPr>
          <w:lang w:val="en-US"/>
        </w:rPr>
        <w:t>a total of $3,110,745 of the Pro</w:t>
      </w:r>
      <w:r w:rsidR="002A1789" w:rsidRPr="004073A4">
        <w:rPr>
          <w:lang w:val="en-US"/>
        </w:rPr>
        <w:t>ject document fore</w:t>
      </w:r>
      <w:r w:rsidRPr="004073A4">
        <w:rPr>
          <w:lang w:val="en-US"/>
        </w:rPr>
        <w:t xml:space="preserve">cast budget. They could even reach 95% by the end of the project (31 December 2014). </w:t>
      </w:r>
      <w:r w:rsidR="002A1789" w:rsidRPr="004073A4">
        <w:rPr>
          <w:lang w:val="en-US"/>
        </w:rPr>
        <w:t>By donor</w:t>
      </w:r>
      <w:r w:rsidR="00123629" w:rsidRPr="004073A4">
        <w:rPr>
          <w:lang w:val="en-US"/>
        </w:rPr>
        <w:t xml:space="preserve">, </w:t>
      </w:r>
      <w:r w:rsidR="002A1789" w:rsidRPr="004073A4">
        <w:rPr>
          <w:lang w:val="en-US"/>
        </w:rPr>
        <w:t>on</w:t>
      </w:r>
      <w:r w:rsidR="00123629" w:rsidRPr="004073A4">
        <w:rPr>
          <w:lang w:val="en-US"/>
        </w:rPr>
        <w:t xml:space="preserve"> 30 </w:t>
      </w:r>
      <w:r w:rsidR="002A1789" w:rsidRPr="004073A4">
        <w:rPr>
          <w:lang w:val="en-US"/>
        </w:rPr>
        <w:t>S</w:t>
      </w:r>
      <w:r w:rsidR="00123629" w:rsidRPr="004073A4">
        <w:rPr>
          <w:lang w:val="en-US"/>
        </w:rPr>
        <w:t>eptemb</w:t>
      </w:r>
      <w:r w:rsidR="002A1789" w:rsidRPr="004073A4">
        <w:rPr>
          <w:lang w:val="en-US"/>
        </w:rPr>
        <w:t>e</w:t>
      </w:r>
      <w:r w:rsidR="00123629" w:rsidRPr="004073A4">
        <w:rPr>
          <w:lang w:val="en-US"/>
        </w:rPr>
        <w:t xml:space="preserve">r 2014, 74% </w:t>
      </w:r>
      <w:r w:rsidR="002A1789" w:rsidRPr="004073A4">
        <w:rPr>
          <w:lang w:val="en-US"/>
        </w:rPr>
        <w:t xml:space="preserve">of the GEF initial </w:t>
      </w:r>
      <w:r w:rsidR="00123629" w:rsidRPr="004073A4">
        <w:rPr>
          <w:lang w:val="en-US"/>
        </w:rPr>
        <w:t xml:space="preserve">budget </w:t>
      </w:r>
      <w:r w:rsidR="002A1789" w:rsidRPr="004073A4">
        <w:rPr>
          <w:lang w:val="en-US"/>
        </w:rPr>
        <w:t>were spent</w:t>
      </w:r>
      <w:r w:rsidR="00123629" w:rsidRPr="004073A4">
        <w:rPr>
          <w:lang w:val="en-US"/>
        </w:rPr>
        <w:t xml:space="preserve">, 170% </w:t>
      </w:r>
      <w:r w:rsidR="002A1789" w:rsidRPr="004073A4">
        <w:rPr>
          <w:lang w:val="en-US"/>
        </w:rPr>
        <w:t>of UNDP’s</w:t>
      </w:r>
      <w:r w:rsidR="00123629" w:rsidRPr="004073A4">
        <w:rPr>
          <w:lang w:val="en-US"/>
        </w:rPr>
        <w:t xml:space="preserve">, 71% </w:t>
      </w:r>
      <w:r w:rsidR="002A1789" w:rsidRPr="004073A4">
        <w:rPr>
          <w:lang w:val="en-US"/>
        </w:rPr>
        <w:t>of</w:t>
      </w:r>
      <w:r w:rsidR="00123629" w:rsidRPr="004073A4">
        <w:rPr>
          <w:lang w:val="en-US"/>
        </w:rPr>
        <w:t xml:space="preserve"> ADS</w:t>
      </w:r>
      <w:r w:rsidR="002A1789" w:rsidRPr="004073A4">
        <w:rPr>
          <w:lang w:val="en-US"/>
        </w:rPr>
        <w:t>’s</w:t>
      </w:r>
      <w:r w:rsidR="00123629" w:rsidRPr="004073A4">
        <w:rPr>
          <w:lang w:val="en-US"/>
        </w:rPr>
        <w:t xml:space="preserve">, 125% </w:t>
      </w:r>
      <w:r w:rsidR="002A1789" w:rsidRPr="004073A4">
        <w:rPr>
          <w:lang w:val="en-US"/>
        </w:rPr>
        <w:t>of</w:t>
      </w:r>
      <w:r w:rsidR="00123629" w:rsidRPr="004073A4">
        <w:rPr>
          <w:lang w:val="en-US"/>
        </w:rPr>
        <w:t xml:space="preserve"> HCEFLCD</w:t>
      </w:r>
      <w:r w:rsidR="002A1789" w:rsidRPr="004073A4">
        <w:rPr>
          <w:lang w:val="en-US"/>
        </w:rPr>
        <w:t>’s</w:t>
      </w:r>
      <w:r w:rsidR="00123629" w:rsidRPr="004073A4">
        <w:rPr>
          <w:lang w:val="en-US"/>
        </w:rPr>
        <w:t xml:space="preserve">, 100% </w:t>
      </w:r>
      <w:r w:rsidR="002A1789" w:rsidRPr="004073A4">
        <w:rPr>
          <w:lang w:val="en-US"/>
        </w:rPr>
        <w:t>of</w:t>
      </w:r>
      <w:r w:rsidR="00123629" w:rsidRPr="004073A4">
        <w:rPr>
          <w:lang w:val="en-US"/>
        </w:rPr>
        <w:t xml:space="preserve"> WWF</w:t>
      </w:r>
      <w:r w:rsidR="002A1789" w:rsidRPr="004073A4">
        <w:rPr>
          <w:lang w:val="en-US"/>
        </w:rPr>
        <w:t>’s</w:t>
      </w:r>
      <w:r w:rsidR="00123629" w:rsidRPr="004073A4">
        <w:rPr>
          <w:lang w:val="en-US"/>
        </w:rPr>
        <w:t xml:space="preserve"> </w:t>
      </w:r>
      <w:r w:rsidR="002A1789" w:rsidRPr="004073A4">
        <w:rPr>
          <w:lang w:val="en-US"/>
        </w:rPr>
        <w:t>and</w:t>
      </w:r>
      <w:r w:rsidR="00123629" w:rsidRPr="004073A4">
        <w:rPr>
          <w:lang w:val="en-US"/>
        </w:rPr>
        <w:t xml:space="preserve"> 20% </w:t>
      </w:r>
      <w:r w:rsidR="002A1789" w:rsidRPr="004073A4">
        <w:rPr>
          <w:lang w:val="en-US"/>
        </w:rPr>
        <w:t>of Peace</w:t>
      </w:r>
      <w:r w:rsidR="00123629" w:rsidRPr="004073A4">
        <w:rPr>
          <w:lang w:val="en-US"/>
        </w:rPr>
        <w:t xml:space="preserve"> Corps. </w:t>
      </w:r>
      <w:r w:rsidR="002A1789" w:rsidRPr="004073A4">
        <w:rPr>
          <w:lang w:val="en-US"/>
        </w:rPr>
        <w:t>The most important achievements by product</w:t>
      </w:r>
      <w:r w:rsidR="00123629" w:rsidRPr="004073A4">
        <w:rPr>
          <w:lang w:val="en-US"/>
        </w:rPr>
        <w:t xml:space="preserve"> </w:t>
      </w:r>
      <w:r w:rsidR="002A1789" w:rsidRPr="004073A4">
        <w:rPr>
          <w:lang w:val="en-US"/>
        </w:rPr>
        <w:t>are those of Output</w:t>
      </w:r>
      <w:r w:rsidR="00123629" w:rsidRPr="004073A4">
        <w:rPr>
          <w:lang w:val="en-US"/>
        </w:rPr>
        <w:t xml:space="preserve"> 1 (195% </w:t>
      </w:r>
      <w:r w:rsidR="002A1789" w:rsidRPr="004073A4">
        <w:rPr>
          <w:lang w:val="en-US"/>
        </w:rPr>
        <w:t>of forecast</w:t>
      </w:r>
      <w:r w:rsidR="00123629" w:rsidRPr="004073A4">
        <w:rPr>
          <w:lang w:val="en-US"/>
        </w:rPr>
        <w:t>),</w:t>
      </w:r>
      <w:r w:rsidR="002A1789" w:rsidRPr="004073A4">
        <w:rPr>
          <w:lang w:val="en-US"/>
        </w:rPr>
        <w:t xml:space="preserve"> Output</w:t>
      </w:r>
      <w:r w:rsidR="00123629" w:rsidRPr="004073A4">
        <w:rPr>
          <w:lang w:val="en-US"/>
        </w:rPr>
        <w:t xml:space="preserve"> 4 (165% </w:t>
      </w:r>
      <w:r w:rsidR="002A1789" w:rsidRPr="004073A4">
        <w:rPr>
          <w:lang w:val="en-US"/>
        </w:rPr>
        <w:t>of forecast</w:t>
      </w:r>
      <w:r w:rsidR="00123629" w:rsidRPr="004073A4">
        <w:rPr>
          <w:lang w:val="en-US"/>
        </w:rPr>
        <w:t>)</w:t>
      </w:r>
      <w:r w:rsidR="002A1789" w:rsidRPr="004073A4">
        <w:rPr>
          <w:lang w:val="en-US"/>
        </w:rPr>
        <w:t>, and Output</w:t>
      </w:r>
      <w:r w:rsidR="00123629" w:rsidRPr="004073A4">
        <w:rPr>
          <w:lang w:val="en-US"/>
        </w:rPr>
        <w:t xml:space="preserve"> 3 (81% </w:t>
      </w:r>
      <w:r w:rsidR="002A1789" w:rsidRPr="004073A4">
        <w:rPr>
          <w:lang w:val="en-US"/>
        </w:rPr>
        <w:t>of forecast</w:t>
      </w:r>
      <w:r w:rsidR="00123629" w:rsidRPr="004073A4">
        <w:rPr>
          <w:lang w:val="en-US"/>
        </w:rPr>
        <w:t xml:space="preserve">). </w:t>
      </w:r>
      <w:r w:rsidR="008515E5" w:rsidRPr="004073A4">
        <w:rPr>
          <w:lang w:val="en-US"/>
        </w:rPr>
        <w:t>However,</w:t>
      </w:r>
      <w:r w:rsidR="00123629" w:rsidRPr="004073A4">
        <w:rPr>
          <w:lang w:val="en-US"/>
        </w:rPr>
        <w:t xml:space="preserve"> </w:t>
      </w:r>
      <w:r w:rsidR="0075151C" w:rsidRPr="004073A4">
        <w:rPr>
          <w:lang w:val="en-US"/>
        </w:rPr>
        <w:t xml:space="preserve">the lowest completion rate is Output 2 (12%), given that ADS </w:t>
      </w:r>
      <w:r w:rsidR="0075151C" w:rsidRPr="004073A4">
        <w:rPr>
          <w:lang w:val="en-US"/>
        </w:rPr>
        <w:lastRenderedPageBreak/>
        <w:t xml:space="preserve">has made an important in-kind contribution at the provincial level for </w:t>
      </w:r>
      <w:r w:rsidR="009D50B0" w:rsidRPr="004073A4">
        <w:rPr>
          <w:lang w:val="en-US"/>
        </w:rPr>
        <w:t>CGs</w:t>
      </w:r>
      <w:r w:rsidR="0075151C" w:rsidRPr="004073A4">
        <w:rPr>
          <w:lang w:val="en-US"/>
        </w:rPr>
        <w:t xml:space="preserve"> training that has not been accounted for and </w:t>
      </w:r>
      <w:r w:rsidR="009D50B0" w:rsidRPr="004073A4">
        <w:rPr>
          <w:lang w:val="en-US"/>
        </w:rPr>
        <w:t xml:space="preserve">that </w:t>
      </w:r>
      <w:r w:rsidR="0075151C" w:rsidRPr="004073A4">
        <w:rPr>
          <w:lang w:val="en-US"/>
        </w:rPr>
        <w:t>reduced the need for funding for this activity</w:t>
      </w:r>
      <w:r w:rsidR="00123629" w:rsidRPr="004073A4">
        <w:rPr>
          <w:lang w:val="en-US"/>
        </w:rPr>
        <w:t>.</w:t>
      </w:r>
      <w:r w:rsidR="00D94DB0" w:rsidRPr="004073A4">
        <w:rPr>
          <w:lang w:val="en-US"/>
        </w:rPr>
        <w:t xml:space="preserve"> </w:t>
      </w:r>
    </w:p>
    <w:p w:rsidR="00123629" w:rsidRPr="004073A4" w:rsidRDefault="00DC2DD5" w:rsidP="00D94DB0">
      <w:pPr>
        <w:pStyle w:val="Corpsdetexte"/>
        <w:ind w:left="0"/>
        <w:rPr>
          <w:lang w:val="en-US"/>
        </w:rPr>
      </w:pPr>
      <w:r w:rsidRPr="004073A4">
        <w:rPr>
          <w:lang w:val="en-US"/>
        </w:rPr>
        <w:t xml:space="preserve">With regard to M&amp;E, evaluation indicators were adapted in the third year of the project, but the difficulties of measuring them, the lack of means of verification clearly defined in the new logical framework and </w:t>
      </w:r>
      <w:r w:rsidR="00143E33" w:rsidRPr="004073A4">
        <w:rPr>
          <w:lang w:val="en-US"/>
        </w:rPr>
        <w:t xml:space="preserve">the lack of regular indicator </w:t>
      </w:r>
      <w:r w:rsidRPr="004073A4">
        <w:rPr>
          <w:lang w:val="en-US"/>
        </w:rPr>
        <w:t xml:space="preserve">measures have affected the quality of the results. </w:t>
      </w:r>
      <w:r w:rsidR="00143E33" w:rsidRPr="004073A4">
        <w:rPr>
          <w:lang w:val="en-US"/>
        </w:rPr>
        <w:t>I</w:t>
      </w:r>
      <w:r w:rsidRPr="004073A4">
        <w:rPr>
          <w:lang w:val="en-US"/>
        </w:rPr>
        <w:t xml:space="preserve">nformation on </w:t>
      </w:r>
      <w:r w:rsidR="00143E33" w:rsidRPr="004073A4">
        <w:rPr>
          <w:lang w:val="en-US"/>
        </w:rPr>
        <w:t xml:space="preserve">impact </w:t>
      </w:r>
      <w:r w:rsidRPr="004073A4">
        <w:rPr>
          <w:lang w:val="en-US"/>
        </w:rPr>
        <w:t xml:space="preserve">monitoring of various activities supported by the project are not available. In addition, an update of the overall work plan </w:t>
      </w:r>
      <w:r w:rsidR="00D94DB0" w:rsidRPr="004073A4">
        <w:rPr>
          <w:lang w:val="en-US"/>
        </w:rPr>
        <w:t>instead of by</w:t>
      </w:r>
      <w:r w:rsidRPr="004073A4">
        <w:rPr>
          <w:lang w:val="en-US"/>
        </w:rPr>
        <w:t xml:space="preserve"> annual targets would </w:t>
      </w:r>
      <w:r w:rsidR="00D94DB0" w:rsidRPr="004073A4">
        <w:rPr>
          <w:lang w:val="en-US"/>
        </w:rPr>
        <w:t xml:space="preserve">have </w:t>
      </w:r>
      <w:r w:rsidRPr="004073A4">
        <w:rPr>
          <w:lang w:val="en-US"/>
        </w:rPr>
        <w:t>allow</w:t>
      </w:r>
      <w:r w:rsidR="00D94DB0" w:rsidRPr="004073A4">
        <w:rPr>
          <w:lang w:val="en-US"/>
        </w:rPr>
        <w:t>ed</w:t>
      </w:r>
      <w:r w:rsidRPr="004073A4">
        <w:rPr>
          <w:lang w:val="en-US"/>
        </w:rPr>
        <w:t xml:space="preserve"> monitoring and a more realistic assessment of project progress and </w:t>
      </w:r>
      <w:r w:rsidR="00D94DB0" w:rsidRPr="004073A4">
        <w:rPr>
          <w:lang w:val="en-US"/>
        </w:rPr>
        <w:t xml:space="preserve">PMU </w:t>
      </w:r>
      <w:r w:rsidRPr="004073A4">
        <w:rPr>
          <w:lang w:val="en-US"/>
        </w:rPr>
        <w:t xml:space="preserve">performance. Continued support </w:t>
      </w:r>
      <w:r w:rsidR="00D94DB0" w:rsidRPr="004073A4">
        <w:rPr>
          <w:lang w:val="en-US"/>
        </w:rPr>
        <w:t>by</w:t>
      </w:r>
      <w:r w:rsidRPr="004073A4">
        <w:rPr>
          <w:lang w:val="en-US"/>
        </w:rPr>
        <w:t xml:space="preserve"> a </w:t>
      </w:r>
      <w:r w:rsidR="00D94DB0" w:rsidRPr="004073A4">
        <w:rPr>
          <w:lang w:val="en-US"/>
        </w:rPr>
        <w:t>M&amp;E expert</w:t>
      </w:r>
      <w:r w:rsidRPr="004073A4">
        <w:rPr>
          <w:lang w:val="en-US"/>
        </w:rPr>
        <w:t xml:space="preserve"> would </w:t>
      </w:r>
      <w:r w:rsidR="00D94DB0" w:rsidRPr="004073A4">
        <w:rPr>
          <w:lang w:val="en-US"/>
        </w:rPr>
        <w:t xml:space="preserve">have </w:t>
      </w:r>
      <w:r w:rsidRPr="004073A4">
        <w:rPr>
          <w:lang w:val="en-US"/>
        </w:rPr>
        <w:t>be</w:t>
      </w:r>
      <w:r w:rsidR="00D94DB0" w:rsidRPr="004073A4">
        <w:rPr>
          <w:lang w:val="en-US"/>
        </w:rPr>
        <w:t>en necessary</w:t>
      </w:r>
      <w:r w:rsidRPr="004073A4">
        <w:rPr>
          <w:lang w:val="en-US"/>
        </w:rPr>
        <w:t xml:space="preserve"> to implement and operate the system. The delays in the completion of the mid-term mission </w:t>
      </w:r>
      <w:r w:rsidR="00D94DB0" w:rsidRPr="004073A4">
        <w:rPr>
          <w:lang w:val="en-US"/>
        </w:rPr>
        <w:t>one</w:t>
      </w:r>
      <w:r w:rsidRPr="004073A4">
        <w:rPr>
          <w:lang w:val="en-US"/>
        </w:rPr>
        <w:t xml:space="preserve"> year and a half before the end of the project </w:t>
      </w:r>
      <w:r w:rsidR="00834B80" w:rsidRPr="004073A4">
        <w:rPr>
          <w:lang w:val="en-US"/>
        </w:rPr>
        <w:t>did not allow to</w:t>
      </w:r>
      <w:r w:rsidRPr="004073A4">
        <w:rPr>
          <w:lang w:val="en-US"/>
        </w:rPr>
        <w:t xml:space="preserve"> implement the recommendations for a period long enough to have a tangib</w:t>
      </w:r>
      <w:r w:rsidR="00834B80" w:rsidRPr="004073A4">
        <w:rPr>
          <w:lang w:val="en-US"/>
        </w:rPr>
        <w:t xml:space="preserve">le impact on </w:t>
      </w:r>
      <w:r w:rsidRPr="004073A4">
        <w:rPr>
          <w:lang w:val="en-US"/>
        </w:rPr>
        <w:t>project</w:t>
      </w:r>
      <w:r w:rsidR="00834B80" w:rsidRPr="004073A4">
        <w:rPr>
          <w:lang w:val="en-US"/>
        </w:rPr>
        <w:t xml:space="preserve"> outcomes</w:t>
      </w:r>
      <w:r w:rsidRPr="004073A4">
        <w:rPr>
          <w:lang w:val="en-US"/>
        </w:rPr>
        <w:t>.</w:t>
      </w:r>
      <w:r w:rsidR="00123629" w:rsidRPr="004073A4">
        <w:rPr>
          <w:lang w:val="en-US"/>
        </w:rPr>
        <w:t xml:space="preserve"> </w:t>
      </w:r>
    </w:p>
    <w:p w:rsidR="00B935B4" w:rsidRPr="004073A4" w:rsidRDefault="00AE38AF" w:rsidP="002B5032">
      <w:pPr>
        <w:pStyle w:val="Corpsdetexte"/>
        <w:ind w:left="0"/>
        <w:rPr>
          <w:lang w:val="en-US"/>
        </w:rPr>
      </w:pPr>
      <w:r w:rsidRPr="004073A4">
        <w:rPr>
          <w:lang w:val="en-US"/>
        </w:rPr>
        <w:t xml:space="preserve">Project </w:t>
      </w:r>
      <w:r w:rsidR="00123629" w:rsidRPr="004073A4">
        <w:rPr>
          <w:lang w:val="en-US"/>
        </w:rPr>
        <w:t xml:space="preserve">collaboration </w:t>
      </w:r>
      <w:r w:rsidRPr="004073A4">
        <w:rPr>
          <w:lang w:val="en-US"/>
        </w:rPr>
        <w:t>with UNDP</w:t>
      </w:r>
      <w:r w:rsidR="00123629" w:rsidRPr="004073A4">
        <w:rPr>
          <w:lang w:val="en-US"/>
        </w:rPr>
        <w:t xml:space="preserve"> </w:t>
      </w:r>
      <w:r w:rsidRPr="004073A4">
        <w:rPr>
          <w:lang w:val="en-US"/>
        </w:rPr>
        <w:t xml:space="preserve">has been steady. UNDP has always been available and provided professional support to the project to help overcome management difficulties. From the onset, the project </w:t>
      </w:r>
      <w:r w:rsidR="00CA43DE" w:rsidRPr="004073A4">
        <w:rPr>
          <w:lang w:val="en-US"/>
        </w:rPr>
        <w:t xml:space="preserve">benefitted from </w:t>
      </w:r>
      <w:r w:rsidRPr="004073A4">
        <w:rPr>
          <w:lang w:val="en-US"/>
        </w:rPr>
        <w:t>ongoing support of HCEFLCD</w:t>
      </w:r>
      <w:r w:rsidR="00CA43DE" w:rsidRPr="004073A4">
        <w:rPr>
          <w:lang w:val="en-US"/>
        </w:rPr>
        <w:t>, the executing</w:t>
      </w:r>
      <w:r w:rsidRPr="004073A4">
        <w:rPr>
          <w:lang w:val="en-US"/>
        </w:rPr>
        <w:t xml:space="preserve"> agency</w:t>
      </w:r>
      <w:r w:rsidR="00CA43DE" w:rsidRPr="004073A4">
        <w:rPr>
          <w:lang w:val="en-US"/>
        </w:rPr>
        <w:t>,</w:t>
      </w:r>
      <w:r w:rsidRPr="004073A4">
        <w:rPr>
          <w:lang w:val="en-US"/>
        </w:rPr>
        <w:t xml:space="preserve"> and ADS </w:t>
      </w:r>
      <w:r w:rsidR="00CA43DE" w:rsidRPr="004073A4">
        <w:rPr>
          <w:lang w:val="en-US"/>
        </w:rPr>
        <w:t xml:space="preserve">both </w:t>
      </w:r>
      <w:r w:rsidRPr="004073A4">
        <w:rPr>
          <w:lang w:val="en-US"/>
        </w:rPr>
        <w:t>centrally and in the two target regions</w:t>
      </w:r>
      <w:r w:rsidR="00CA43DE" w:rsidRPr="004073A4">
        <w:rPr>
          <w:lang w:val="en-US"/>
        </w:rPr>
        <w:t>, and thus</w:t>
      </w:r>
      <w:r w:rsidRPr="004073A4">
        <w:rPr>
          <w:lang w:val="en-US"/>
        </w:rPr>
        <w:t xml:space="preserve"> despite their workload. The means of the two DREFs </w:t>
      </w:r>
      <w:r w:rsidR="00CA43DE" w:rsidRPr="004073A4">
        <w:rPr>
          <w:lang w:val="en-US"/>
        </w:rPr>
        <w:t xml:space="preserve">in the </w:t>
      </w:r>
      <w:r w:rsidRPr="004073A4">
        <w:rPr>
          <w:lang w:val="en-US"/>
        </w:rPr>
        <w:t xml:space="preserve">project target areas have been strengthened (mobilization of personnel and vehicles) and </w:t>
      </w:r>
      <w:r w:rsidR="00F44B9B" w:rsidRPr="004073A4">
        <w:rPr>
          <w:lang w:val="en-US"/>
        </w:rPr>
        <w:t xml:space="preserve">both DREFs have </w:t>
      </w:r>
      <w:r w:rsidRPr="004073A4">
        <w:rPr>
          <w:lang w:val="en-US"/>
        </w:rPr>
        <w:t xml:space="preserve">progressively integrated some of the project activities in their programs to ensure </w:t>
      </w:r>
      <w:r w:rsidR="00C25C29" w:rsidRPr="004073A4">
        <w:rPr>
          <w:lang w:val="en-US"/>
        </w:rPr>
        <w:t>implementation</w:t>
      </w:r>
      <w:r w:rsidRPr="004073A4">
        <w:rPr>
          <w:lang w:val="en-US"/>
        </w:rPr>
        <w:t xml:space="preserve"> under the </w:t>
      </w:r>
      <w:r w:rsidR="00C25C29" w:rsidRPr="004073A4">
        <w:rPr>
          <w:lang w:val="en-US"/>
        </w:rPr>
        <w:t xml:space="preserve">PMU </w:t>
      </w:r>
      <w:r w:rsidRPr="004073A4">
        <w:rPr>
          <w:lang w:val="en-US"/>
        </w:rPr>
        <w:t>coordination. The technical support provided by WWF catalyzed and initiated the development of standards and innovative technical tools and very useful in improving the governance of forest ecosystems.</w:t>
      </w:r>
      <w:r w:rsidR="00123629" w:rsidRPr="004073A4">
        <w:rPr>
          <w:lang w:val="en-US"/>
        </w:rPr>
        <w:t xml:space="preserve"> </w:t>
      </w:r>
    </w:p>
    <w:p w:rsidR="00123629" w:rsidRPr="004073A4" w:rsidRDefault="00F00107" w:rsidP="002B5032">
      <w:pPr>
        <w:pStyle w:val="Corpsdetexte"/>
        <w:ind w:left="0"/>
        <w:rPr>
          <w:lang w:val="en-US"/>
        </w:rPr>
      </w:pPr>
      <w:r w:rsidRPr="004073A4">
        <w:rPr>
          <w:lang w:val="en-US"/>
        </w:rPr>
        <w:t>The delay in the implementation of the PMU and national management procedures consistent with UNDP’s (NEX mod</w:t>
      </w:r>
      <w:r w:rsidR="00CD1366" w:rsidRPr="004073A4">
        <w:rPr>
          <w:lang w:val="en-US"/>
        </w:rPr>
        <w:t>ality</w:t>
      </w:r>
      <w:r w:rsidRPr="004073A4">
        <w:rPr>
          <w:lang w:val="en-US"/>
        </w:rPr>
        <w:t xml:space="preserve">), the complexity of the issue and participatory process, the lack of national </w:t>
      </w:r>
      <w:r w:rsidR="009F028A" w:rsidRPr="004073A4">
        <w:rPr>
          <w:lang w:val="en-US"/>
        </w:rPr>
        <w:t>reference</w:t>
      </w:r>
      <w:r w:rsidR="00B5332F" w:rsidRPr="004073A4">
        <w:rPr>
          <w:lang w:val="en-US"/>
        </w:rPr>
        <w:t xml:space="preserve"> and the multiplicity of </w:t>
      </w:r>
      <w:r w:rsidRPr="004073A4">
        <w:rPr>
          <w:lang w:val="en-US"/>
        </w:rPr>
        <w:t xml:space="preserve">stakeholders and </w:t>
      </w:r>
      <w:r w:rsidR="00B5332F" w:rsidRPr="004073A4">
        <w:rPr>
          <w:lang w:val="en-US"/>
        </w:rPr>
        <w:t>challenges</w:t>
      </w:r>
      <w:r w:rsidRPr="004073A4">
        <w:rPr>
          <w:lang w:val="en-US"/>
        </w:rPr>
        <w:t xml:space="preserve"> contributed to the difficult </w:t>
      </w:r>
      <w:r w:rsidR="009F028A" w:rsidRPr="004073A4">
        <w:rPr>
          <w:lang w:val="en-US"/>
        </w:rPr>
        <w:t>start</w:t>
      </w:r>
      <w:r w:rsidRPr="004073A4">
        <w:rPr>
          <w:lang w:val="en-US"/>
        </w:rPr>
        <w:t xml:space="preserve"> and </w:t>
      </w:r>
      <w:r w:rsidR="009F028A" w:rsidRPr="004073A4">
        <w:rPr>
          <w:lang w:val="en-US"/>
        </w:rPr>
        <w:t xml:space="preserve">impacted </w:t>
      </w:r>
      <w:r w:rsidRPr="004073A4">
        <w:rPr>
          <w:lang w:val="en-US"/>
        </w:rPr>
        <w:t xml:space="preserve">achievements. The delay </w:t>
      </w:r>
      <w:r w:rsidR="00AF7A61" w:rsidRPr="004073A4">
        <w:rPr>
          <w:lang w:val="en-US"/>
        </w:rPr>
        <w:t>of nearly</w:t>
      </w:r>
      <w:r w:rsidRPr="004073A4">
        <w:rPr>
          <w:lang w:val="en-US"/>
        </w:rPr>
        <w:t xml:space="preserve"> 2 years </w:t>
      </w:r>
      <w:r w:rsidR="00066202" w:rsidRPr="004073A4">
        <w:rPr>
          <w:lang w:val="en-US"/>
        </w:rPr>
        <w:t>in</w:t>
      </w:r>
      <w:r w:rsidRPr="004073A4">
        <w:rPr>
          <w:lang w:val="en-US"/>
        </w:rPr>
        <w:t xml:space="preserve"> start</w:t>
      </w:r>
      <w:r w:rsidR="00066202" w:rsidRPr="004073A4">
        <w:rPr>
          <w:lang w:val="en-US"/>
        </w:rPr>
        <w:t>ing</w:t>
      </w:r>
      <w:r w:rsidR="00AA279A" w:rsidRPr="004073A4">
        <w:rPr>
          <w:lang w:val="en-US"/>
        </w:rPr>
        <w:t xml:space="preserve"> was subsequently partly </w:t>
      </w:r>
      <w:r w:rsidRPr="004073A4">
        <w:rPr>
          <w:lang w:val="en-US"/>
        </w:rPr>
        <w:t xml:space="preserve">reduced by </w:t>
      </w:r>
      <w:r w:rsidR="00066202" w:rsidRPr="004073A4">
        <w:rPr>
          <w:lang w:val="en-US"/>
        </w:rPr>
        <w:t>a</w:t>
      </w:r>
      <w:r w:rsidR="00AA279A" w:rsidRPr="004073A4">
        <w:rPr>
          <w:lang w:val="en-US"/>
        </w:rPr>
        <w:t>n</w:t>
      </w:r>
      <w:r w:rsidR="00066202" w:rsidRPr="004073A4">
        <w:rPr>
          <w:lang w:val="en-US"/>
        </w:rPr>
        <w:t xml:space="preserve"> increased </w:t>
      </w:r>
      <w:r w:rsidR="00AA279A" w:rsidRPr="004073A4">
        <w:rPr>
          <w:lang w:val="en-US"/>
        </w:rPr>
        <w:t xml:space="preserve">partner </w:t>
      </w:r>
      <w:r w:rsidR="00066202" w:rsidRPr="004073A4">
        <w:rPr>
          <w:lang w:val="en-US"/>
        </w:rPr>
        <w:t>commitme</w:t>
      </w:r>
      <w:r w:rsidR="00AA279A" w:rsidRPr="004073A4">
        <w:rPr>
          <w:lang w:val="en-US"/>
        </w:rPr>
        <w:t>n</w:t>
      </w:r>
      <w:r w:rsidR="00066202" w:rsidRPr="004073A4">
        <w:rPr>
          <w:lang w:val="en-US"/>
        </w:rPr>
        <w:t>t</w:t>
      </w:r>
      <w:r w:rsidRPr="004073A4">
        <w:rPr>
          <w:lang w:val="en-US"/>
        </w:rPr>
        <w:t xml:space="preserve"> and compensated by the three extensions of the project. </w:t>
      </w:r>
      <w:r w:rsidR="00AA279A" w:rsidRPr="004073A4">
        <w:rPr>
          <w:lang w:val="en-US"/>
        </w:rPr>
        <w:t>PM</w:t>
      </w:r>
      <w:r w:rsidR="00CD1366" w:rsidRPr="004073A4">
        <w:rPr>
          <w:lang w:val="en-US"/>
        </w:rPr>
        <w:t>U</w:t>
      </w:r>
      <w:r w:rsidR="00AA279A" w:rsidRPr="004073A4">
        <w:rPr>
          <w:lang w:val="en-US"/>
        </w:rPr>
        <w:t xml:space="preserve"> operations were</w:t>
      </w:r>
      <w:r w:rsidRPr="004073A4">
        <w:rPr>
          <w:lang w:val="en-US"/>
        </w:rPr>
        <w:t xml:space="preserve"> also hampered by the lack of clarity </w:t>
      </w:r>
      <w:r w:rsidR="00AA279A" w:rsidRPr="004073A4">
        <w:rPr>
          <w:lang w:val="en-US"/>
        </w:rPr>
        <w:t>regarding</w:t>
      </w:r>
      <w:r w:rsidRPr="004073A4">
        <w:rPr>
          <w:lang w:val="en-US"/>
        </w:rPr>
        <w:t xml:space="preserve"> the hierarchical and administrative relations between officials and contract </w:t>
      </w:r>
      <w:r w:rsidR="00CD1366" w:rsidRPr="004073A4">
        <w:rPr>
          <w:lang w:val="en-US"/>
        </w:rPr>
        <w:t xml:space="preserve">staff </w:t>
      </w:r>
      <w:r w:rsidRPr="004073A4">
        <w:rPr>
          <w:lang w:val="en-US"/>
        </w:rPr>
        <w:t>as members of a single operational unit.</w:t>
      </w:r>
      <w:r w:rsidR="00B5332F" w:rsidRPr="004073A4">
        <w:rPr>
          <w:lang w:val="en-US"/>
        </w:rPr>
        <w:t xml:space="preserve"> </w:t>
      </w:r>
    </w:p>
    <w:p w:rsidR="00123629" w:rsidRPr="004073A4" w:rsidRDefault="00834B80" w:rsidP="002B5032">
      <w:pPr>
        <w:pStyle w:val="Listecontinue"/>
        <w:ind w:left="0"/>
        <w:rPr>
          <w:lang w:val="en-US"/>
        </w:rPr>
      </w:pPr>
      <w:r w:rsidRPr="004073A4">
        <w:rPr>
          <w:lang w:val="en-US"/>
        </w:rPr>
        <w:t>Project Outcomes</w:t>
      </w:r>
    </w:p>
    <w:p w:rsidR="004E2502" w:rsidRPr="004073A4" w:rsidRDefault="00CD1366" w:rsidP="002B5032">
      <w:pPr>
        <w:pStyle w:val="Corpsdetexte"/>
        <w:ind w:left="0"/>
        <w:rPr>
          <w:lang w:val="en-US"/>
        </w:rPr>
      </w:pPr>
      <w:r w:rsidRPr="004073A4">
        <w:rPr>
          <w:lang w:val="en-US"/>
        </w:rPr>
        <w:t xml:space="preserve">Project interventions were in line with the original objectives and the four main expected results: (1) the development of new participatory management systems; (2) building the capacity to replicate/adapt these systems; (3) knowledge management to support </w:t>
      </w:r>
      <w:r w:rsidR="00834B80" w:rsidRPr="004073A4">
        <w:rPr>
          <w:lang w:val="en-US"/>
        </w:rPr>
        <w:t xml:space="preserve">forest ecosystems </w:t>
      </w:r>
      <w:r w:rsidRPr="004073A4">
        <w:rPr>
          <w:lang w:val="en-US"/>
        </w:rPr>
        <w:t xml:space="preserve">integrated management; and (4) the </w:t>
      </w:r>
      <w:r w:rsidR="00834B80" w:rsidRPr="004073A4">
        <w:rPr>
          <w:lang w:val="en-US"/>
        </w:rPr>
        <w:t>implementation</w:t>
      </w:r>
      <w:r w:rsidRPr="004073A4">
        <w:rPr>
          <w:lang w:val="en-US"/>
        </w:rPr>
        <w:t xml:space="preserve"> of adaptive management through the integration of acquired strategies and project approaches. The main activities and achievements are described by e</w:t>
      </w:r>
      <w:r w:rsidR="00834B80" w:rsidRPr="004073A4">
        <w:rPr>
          <w:lang w:val="en-US"/>
        </w:rPr>
        <w:t>xpected outcome of the project</w:t>
      </w:r>
      <w:r w:rsidR="00123629" w:rsidRPr="004073A4">
        <w:rPr>
          <w:lang w:val="en-US"/>
        </w:rPr>
        <w:t>.</w:t>
      </w:r>
      <w:r w:rsidR="004E2502" w:rsidRPr="004073A4">
        <w:rPr>
          <w:lang w:val="en-US"/>
        </w:rPr>
        <w:t xml:space="preserve"> </w:t>
      </w:r>
    </w:p>
    <w:p w:rsidR="00123629" w:rsidRPr="004073A4" w:rsidRDefault="00834B80" w:rsidP="002B5032">
      <w:pPr>
        <w:pStyle w:val="Corpsdetexte"/>
        <w:ind w:left="0"/>
        <w:rPr>
          <w:lang w:val="en-US"/>
        </w:rPr>
      </w:pPr>
      <w:r w:rsidRPr="004073A4">
        <w:rPr>
          <w:b/>
          <w:lang w:val="en-US"/>
        </w:rPr>
        <w:t>Expected Outcome</w:t>
      </w:r>
      <w:r w:rsidR="00123629" w:rsidRPr="004073A4">
        <w:rPr>
          <w:b/>
          <w:lang w:val="en-US"/>
        </w:rPr>
        <w:t xml:space="preserve"> 1</w:t>
      </w:r>
      <w:r w:rsidR="003D123B" w:rsidRPr="004073A4">
        <w:rPr>
          <w:b/>
          <w:lang w:val="en-US"/>
        </w:rPr>
        <w:t>.</w:t>
      </w:r>
      <w:r w:rsidR="00123629" w:rsidRPr="004073A4">
        <w:rPr>
          <w:lang w:val="en-US"/>
        </w:rPr>
        <w:t xml:space="preserve"> </w:t>
      </w:r>
      <w:r w:rsidRPr="004073A4">
        <w:rPr>
          <w:lang w:val="en-US"/>
        </w:rPr>
        <w:t>The</w:t>
      </w:r>
      <w:r w:rsidR="00123629" w:rsidRPr="004073A4">
        <w:rPr>
          <w:lang w:val="en-US"/>
        </w:rPr>
        <w:t xml:space="preserve"> proje</w:t>
      </w:r>
      <w:r w:rsidRPr="004073A4">
        <w:rPr>
          <w:lang w:val="en-US"/>
        </w:rPr>
        <w:t>c</w:t>
      </w:r>
      <w:r w:rsidR="00123629" w:rsidRPr="004073A4">
        <w:rPr>
          <w:lang w:val="en-US"/>
        </w:rPr>
        <w:t xml:space="preserve">t </w:t>
      </w:r>
      <w:r w:rsidR="005E705B" w:rsidRPr="004073A4">
        <w:rPr>
          <w:lang w:val="en-US"/>
        </w:rPr>
        <w:t xml:space="preserve">adaptively and implicitly </w:t>
      </w:r>
      <w:r w:rsidRPr="004073A4">
        <w:rPr>
          <w:lang w:val="en-US"/>
        </w:rPr>
        <w:t>developed</w:t>
      </w:r>
      <w:r w:rsidR="00123629" w:rsidRPr="004073A4">
        <w:rPr>
          <w:lang w:val="en-US"/>
        </w:rPr>
        <w:t xml:space="preserve"> </w:t>
      </w:r>
      <w:r w:rsidRPr="004073A4">
        <w:rPr>
          <w:lang w:val="en-US"/>
        </w:rPr>
        <w:t xml:space="preserve">an integrated participatory management model for </w:t>
      </w:r>
      <w:r w:rsidR="00123629" w:rsidRPr="004073A4">
        <w:rPr>
          <w:lang w:val="en-US"/>
        </w:rPr>
        <w:t>"agro-</w:t>
      </w:r>
      <w:r w:rsidRPr="004073A4">
        <w:rPr>
          <w:lang w:val="en-US"/>
        </w:rPr>
        <w:t>forest-grazing</w:t>
      </w:r>
      <w:r w:rsidR="00123629" w:rsidRPr="004073A4">
        <w:rPr>
          <w:lang w:val="en-US"/>
        </w:rPr>
        <w:t xml:space="preserve">" </w:t>
      </w:r>
      <w:r w:rsidRPr="004073A4">
        <w:rPr>
          <w:lang w:val="en-US"/>
        </w:rPr>
        <w:t>areas based on the three</w:t>
      </w:r>
      <w:r w:rsidR="00123629" w:rsidRPr="004073A4">
        <w:rPr>
          <w:lang w:val="en-US"/>
        </w:rPr>
        <w:t xml:space="preserve"> </w:t>
      </w:r>
      <w:r w:rsidRPr="004073A4">
        <w:rPr>
          <w:lang w:val="en-US"/>
        </w:rPr>
        <w:t xml:space="preserve">following management </w:t>
      </w:r>
      <w:r w:rsidR="00123629" w:rsidRPr="004073A4">
        <w:rPr>
          <w:lang w:val="en-US"/>
        </w:rPr>
        <w:t xml:space="preserve">types: (i) </w:t>
      </w:r>
      <w:r w:rsidRPr="004073A4">
        <w:rPr>
          <w:lang w:val="en-US"/>
        </w:rPr>
        <w:t>organiz</w:t>
      </w:r>
      <w:r w:rsidR="00123629" w:rsidRPr="004073A4">
        <w:rPr>
          <w:lang w:val="en-US"/>
        </w:rPr>
        <w:t>ation (cr</w:t>
      </w:r>
      <w:r w:rsidRPr="004073A4">
        <w:rPr>
          <w:lang w:val="en-US"/>
        </w:rPr>
        <w:t>e</w:t>
      </w:r>
      <w:r w:rsidR="00123629" w:rsidRPr="004073A4">
        <w:rPr>
          <w:lang w:val="en-US"/>
        </w:rPr>
        <w:t xml:space="preserve">ation, </w:t>
      </w:r>
      <w:r w:rsidRPr="004073A4">
        <w:rPr>
          <w:lang w:val="en-US"/>
        </w:rPr>
        <w:t>training</w:t>
      </w:r>
      <w:r w:rsidR="00123629" w:rsidRPr="004073A4">
        <w:rPr>
          <w:lang w:val="en-US"/>
        </w:rPr>
        <w:t xml:space="preserve">, </w:t>
      </w:r>
      <w:r w:rsidRPr="004073A4">
        <w:rPr>
          <w:lang w:val="en-US"/>
        </w:rPr>
        <w:t>coaching</w:t>
      </w:r>
      <w:r w:rsidR="00123629" w:rsidRPr="004073A4">
        <w:rPr>
          <w:lang w:val="en-US"/>
        </w:rPr>
        <w:t xml:space="preserve">) </w:t>
      </w:r>
      <w:r w:rsidRPr="004073A4">
        <w:rPr>
          <w:lang w:val="en-US"/>
        </w:rPr>
        <w:t>of the</w:t>
      </w:r>
      <w:r w:rsidR="00123629" w:rsidRPr="004073A4">
        <w:rPr>
          <w:lang w:val="en-US"/>
        </w:rPr>
        <w:t xml:space="preserve"> populations </w:t>
      </w:r>
      <w:r w:rsidRPr="004073A4">
        <w:rPr>
          <w:lang w:val="en-US"/>
        </w:rPr>
        <w:t>in</w:t>
      </w:r>
      <w:r w:rsidR="00123629" w:rsidRPr="004073A4">
        <w:rPr>
          <w:lang w:val="en-US"/>
        </w:rPr>
        <w:t xml:space="preserve"> 10 </w:t>
      </w:r>
      <w:r w:rsidRPr="004073A4">
        <w:rPr>
          <w:lang w:val="en-US"/>
        </w:rPr>
        <w:t>community g</w:t>
      </w:r>
      <w:r w:rsidR="00123629" w:rsidRPr="004073A4">
        <w:rPr>
          <w:lang w:val="en-US"/>
        </w:rPr>
        <w:t>roups</w:t>
      </w:r>
      <w:r w:rsidRPr="004073A4">
        <w:rPr>
          <w:lang w:val="en-US"/>
        </w:rPr>
        <w:t>,</w:t>
      </w:r>
      <w:r w:rsidR="00123629" w:rsidRPr="004073A4">
        <w:rPr>
          <w:lang w:val="en-US"/>
        </w:rPr>
        <w:t xml:space="preserve"> </w:t>
      </w:r>
      <w:r w:rsidR="005E705B" w:rsidRPr="004073A4">
        <w:rPr>
          <w:lang w:val="en-US"/>
        </w:rPr>
        <w:t xml:space="preserve">on an ethno-spatial and </w:t>
      </w:r>
      <w:r w:rsidR="00123629" w:rsidRPr="004073A4">
        <w:rPr>
          <w:lang w:val="en-US"/>
        </w:rPr>
        <w:t>territorial</w:t>
      </w:r>
      <w:r w:rsidR="005E705B" w:rsidRPr="004073A4">
        <w:rPr>
          <w:lang w:val="en-US"/>
        </w:rPr>
        <w:t xml:space="preserve"> base; the CGs are constituted by economic activity which ensures the</w:t>
      </w:r>
      <w:r w:rsidR="00123629" w:rsidRPr="004073A4">
        <w:rPr>
          <w:lang w:val="en-US"/>
        </w:rPr>
        <w:t xml:space="preserve"> pa</w:t>
      </w:r>
      <w:r w:rsidR="00123629" w:rsidRPr="004073A4">
        <w:rPr>
          <w:i/>
          <w:lang w:val="en-US"/>
        </w:rPr>
        <w:t>r</w:t>
      </w:r>
      <w:r w:rsidR="00123629" w:rsidRPr="004073A4">
        <w:rPr>
          <w:lang w:val="en-US"/>
        </w:rPr>
        <w:t xml:space="preserve">ticipation </w:t>
      </w:r>
      <w:r w:rsidR="005E705B" w:rsidRPr="004073A4">
        <w:rPr>
          <w:lang w:val="en-US"/>
        </w:rPr>
        <w:t xml:space="preserve">of all forest users and </w:t>
      </w:r>
      <w:r w:rsidRPr="004073A4">
        <w:rPr>
          <w:lang w:val="en-US"/>
        </w:rPr>
        <w:t>their involvement in the forest resource co-management</w:t>
      </w:r>
      <w:r w:rsidR="00123629" w:rsidRPr="004073A4">
        <w:rPr>
          <w:lang w:val="en-US"/>
        </w:rPr>
        <w:t xml:space="preserve">; (ii) </w:t>
      </w:r>
      <w:r w:rsidRPr="004073A4">
        <w:rPr>
          <w:lang w:val="en-US"/>
        </w:rPr>
        <w:t>ins</w:t>
      </w:r>
      <w:r w:rsidR="00AC0C90">
        <w:rPr>
          <w:lang w:val="en-US"/>
        </w:rPr>
        <w:t>t</w:t>
      </w:r>
      <w:r w:rsidRPr="004073A4">
        <w:rPr>
          <w:lang w:val="en-US"/>
        </w:rPr>
        <w:t>itutional partnership with</w:t>
      </w:r>
      <w:r w:rsidR="00123629" w:rsidRPr="004073A4">
        <w:rPr>
          <w:lang w:val="en-US"/>
        </w:rPr>
        <w:t xml:space="preserve"> HCEFLCD i</w:t>
      </w:r>
      <w:r w:rsidRPr="004073A4">
        <w:rPr>
          <w:lang w:val="en-US"/>
        </w:rPr>
        <w:t>nvolving</w:t>
      </w:r>
      <w:r w:rsidR="00123629" w:rsidRPr="004073A4">
        <w:rPr>
          <w:lang w:val="en-US"/>
        </w:rPr>
        <w:t xml:space="preserve"> institutions </w:t>
      </w:r>
      <w:r w:rsidRPr="004073A4">
        <w:rPr>
          <w:lang w:val="en-US"/>
        </w:rPr>
        <w:t>such  as the agr</w:t>
      </w:r>
      <w:r w:rsidR="005E705B" w:rsidRPr="004073A4">
        <w:rPr>
          <w:lang w:val="en-US"/>
        </w:rPr>
        <w:t>i</w:t>
      </w:r>
      <w:r w:rsidRPr="004073A4">
        <w:rPr>
          <w:lang w:val="en-US"/>
        </w:rPr>
        <w:t>cultur</w:t>
      </w:r>
      <w:r w:rsidR="005E705B" w:rsidRPr="004073A4">
        <w:rPr>
          <w:lang w:val="en-US"/>
        </w:rPr>
        <w:t>e</w:t>
      </w:r>
      <w:r w:rsidRPr="004073A4">
        <w:rPr>
          <w:lang w:val="en-US"/>
        </w:rPr>
        <w:t xml:space="preserve"> department,  </w:t>
      </w:r>
      <w:r w:rsidR="00123629" w:rsidRPr="004073A4">
        <w:rPr>
          <w:lang w:val="en-US"/>
        </w:rPr>
        <w:t xml:space="preserve">ADS </w:t>
      </w:r>
      <w:r w:rsidR="005E705B" w:rsidRPr="004073A4">
        <w:rPr>
          <w:lang w:val="en-US"/>
        </w:rPr>
        <w:t>and the c</w:t>
      </w:r>
      <w:r w:rsidR="00123629" w:rsidRPr="004073A4">
        <w:rPr>
          <w:lang w:val="en-US"/>
        </w:rPr>
        <w:t>omm</w:t>
      </w:r>
      <w:r w:rsidR="005E705B" w:rsidRPr="004073A4">
        <w:rPr>
          <w:lang w:val="en-US"/>
        </w:rPr>
        <w:t xml:space="preserve">unity which was first </w:t>
      </w:r>
      <w:r w:rsidR="00BE476C" w:rsidRPr="004073A4">
        <w:rPr>
          <w:lang w:val="en-US"/>
        </w:rPr>
        <w:t>i</w:t>
      </w:r>
      <w:r w:rsidR="005E705B" w:rsidRPr="004073A4">
        <w:rPr>
          <w:lang w:val="en-US"/>
        </w:rPr>
        <w:t>nformally constituted</w:t>
      </w:r>
      <w:r w:rsidR="00123629" w:rsidRPr="004073A4">
        <w:rPr>
          <w:lang w:val="en-US"/>
        </w:rPr>
        <w:t xml:space="preserve"> </w:t>
      </w:r>
      <w:r w:rsidR="00BE476C" w:rsidRPr="004073A4">
        <w:rPr>
          <w:lang w:val="en-US"/>
        </w:rPr>
        <w:t>before becoming formal to put in place and develop</w:t>
      </w:r>
      <w:r w:rsidR="00123629" w:rsidRPr="004073A4">
        <w:rPr>
          <w:lang w:val="en-US"/>
        </w:rPr>
        <w:t xml:space="preserve"> </w:t>
      </w:r>
      <w:r w:rsidR="00BE476C" w:rsidRPr="004073A4">
        <w:rPr>
          <w:lang w:val="en-US"/>
        </w:rPr>
        <w:t xml:space="preserve">community </w:t>
      </w:r>
      <w:r w:rsidR="00123629" w:rsidRPr="004073A4">
        <w:rPr>
          <w:lang w:val="en-US"/>
        </w:rPr>
        <w:t xml:space="preserve">structures; </w:t>
      </w:r>
      <w:r w:rsidR="005E705B" w:rsidRPr="004073A4">
        <w:rPr>
          <w:lang w:val="en-US"/>
        </w:rPr>
        <w:t>and</w:t>
      </w:r>
      <w:r w:rsidR="00123629" w:rsidRPr="004073A4">
        <w:rPr>
          <w:lang w:val="en-US"/>
        </w:rPr>
        <w:t xml:space="preserve"> (iii) </w:t>
      </w:r>
      <w:r w:rsidR="00BE476C" w:rsidRPr="004073A4">
        <w:rPr>
          <w:lang w:val="en-US"/>
        </w:rPr>
        <w:t>the de</w:t>
      </w:r>
      <w:r w:rsidR="00123629" w:rsidRPr="004073A4">
        <w:rPr>
          <w:lang w:val="en-US"/>
        </w:rPr>
        <w:t xml:space="preserve">finition </w:t>
      </w:r>
      <w:r w:rsidR="00BE476C" w:rsidRPr="004073A4">
        <w:rPr>
          <w:lang w:val="en-US"/>
        </w:rPr>
        <w:t>and implementation of</w:t>
      </w:r>
      <w:r w:rsidR="00123629" w:rsidRPr="004073A4">
        <w:rPr>
          <w:lang w:val="en-US"/>
        </w:rPr>
        <w:t xml:space="preserve"> </w:t>
      </w:r>
      <w:r w:rsidR="00BE476C" w:rsidRPr="004073A4">
        <w:rPr>
          <w:lang w:val="en-US"/>
        </w:rPr>
        <w:t>support tools for f</w:t>
      </w:r>
      <w:r w:rsidR="005E705B" w:rsidRPr="004073A4">
        <w:rPr>
          <w:lang w:val="en-US"/>
        </w:rPr>
        <w:t xml:space="preserve">orest </w:t>
      </w:r>
      <w:r w:rsidR="005E705B" w:rsidRPr="004073A4">
        <w:rPr>
          <w:lang w:val="en-US"/>
        </w:rPr>
        <w:lastRenderedPageBreak/>
        <w:t>e</w:t>
      </w:r>
      <w:r w:rsidR="00123629" w:rsidRPr="004073A4">
        <w:rPr>
          <w:lang w:val="en-US"/>
        </w:rPr>
        <w:t>cosyst</w:t>
      </w:r>
      <w:r w:rsidR="005E705B" w:rsidRPr="004073A4">
        <w:rPr>
          <w:lang w:val="en-US"/>
        </w:rPr>
        <w:t>em</w:t>
      </w:r>
      <w:r w:rsidR="00123629" w:rsidRPr="004073A4">
        <w:rPr>
          <w:lang w:val="en-US"/>
        </w:rPr>
        <w:t xml:space="preserve">s </w:t>
      </w:r>
      <w:r w:rsidR="005E705B" w:rsidRPr="004073A4">
        <w:rPr>
          <w:lang w:val="en-US"/>
        </w:rPr>
        <w:t xml:space="preserve">management such as knowledge </w:t>
      </w:r>
      <w:r w:rsidR="00BE476C" w:rsidRPr="004073A4">
        <w:rPr>
          <w:lang w:val="en-US"/>
        </w:rPr>
        <w:t>m</w:t>
      </w:r>
      <w:r w:rsidR="005E705B" w:rsidRPr="004073A4">
        <w:rPr>
          <w:lang w:val="en-US"/>
        </w:rPr>
        <w:t>anagement</w:t>
      </w:r>
      <w:r w:rsidR="00123629" w:rsidRPr="004073A4">
        <w:rPr>
          <w:lang w:val="en-US"/>
        </w:rPr>
        <w:t xml:space="preserve">, </w:t>
      </w:r>
      <w:r w:rsidR="005E705B" w:rsidRPr="004073A4">
        <w:rPr>
          <w:lang w:val="en-US"/>
        </w:rPr>
        <w:t>forest</w:t>
      </w:r>
      <w:r w:rsidR="00123629" w:rsidRPr="004073A4">
        <w:rPr>
          <w:lang w:val="en-US"/>
        </w:rPr>
        <w:t xml:space="preserve"> rest</w:t>
      </w:r>
      <w:r w:rsidR="005E705B" w:rsidRPr="004073A4">
        <w:rPr>
          <w:lang w:val="en-US"/>
        </w:rPr>
        <w:t>o</w:t>
      </w:r>
      <w:r w:rsidR="00123629" w:rsidRPr="004073A4">
        <w:rPr>
          <w:lang w:val="en-US"/>
        </w:rPr>
        <w:t xml:space="preserve">ration, </w:t>
      </w:r>
      <w:r w:rsidR="005E705B" w:rsidRPr="004073A4">
        <w:rPr>
          <w:lang w:val="en-US"/>
        </w:rPr>
        <w:t>forest</w:t>
      </w:r>
      <w:r w:rsidR="00123629" w:rsidRPr="004073A4">
        <w:rPr>
          <w:lang w:val="en-US"/>
        </w:rPr>
        <w:t xml:space="preserve"> certification</w:t>
      </w:r>
      <w:r w:rsidR="005E705B" w:rsidRPr="004073A4">
        <w:rPr>
          <w:lang w:val="en-US"/>
        </w:rPr>
        <w:t xml:space="preserve"> and a geographic information system (GIS</w:t>
      </w:r>
      <w:r w:rsidR="00123629" w:rsidRPr="004073A4">
        <w:rPr>
          <w:lang w:val="en-US"/>
        </w:rPr>
        <w:t>).</w:t>
      </w:r>
      <w:r w:rsidR="004E2502" w:rsidRPr="004073A4">
        <w:rPr>
          <w:lang w:val="en-US"/>
        </w:rPr>
        <w:t xml:space="preserve"> </w:t>
      </w:r>
    </w:p>
    <w:p w:rsidR="00123629" w:rsidRPr="004073A4" w:rsidRDefault="00CD1366" w:rsidP="002B5032">
      <w:pPr>
        <w:pStyle w:val="Corpsdetexte"/>
        <w:ind w:left="0"/>
        <w:rPr>
          <w:lang w:val="en-US"/>
        </w:rPr>
      </w:pPr>
      <w:r w:rsidRPr="004073A4">
        <w:rPr>
          <w:lang w:val="en-US"/>
        </w:rPr>
        <w:t>The</w:t>
      </w:r>
      <w:r w:rsidR="00123629" w:rsidRPr="004073A4">
        <w:rPr>
          <w:lang w:val="en-US"/>
        </w:rPr>
        <w:t xml:space="preserve"> proje</w:t>
      </w:r>
      <w:r w:rsidRPr="004073A4">
        <w:rPr>
          <w:lang w:val="en-US"/>
        </w:rPr>
        <w:t>c</w:t>
      </w:r>
      <w:r w:rsidR="00123629" w:rsidRPr="004073A4">
        <w:rPr>
          <w:lang w:val="en-US"/>
        </w:rPr>
        <w:t xml:space="preserve">t </w:t>
      </w:r>
      <w:r w:rsidR="000E50DF" w:rsidRPr="004073A4">
        <w:rPr>
          <w:lang w:val="en-US"/>
        </w:rPr>
        <w:t>provided concrete solutions to ensure an integrated and concerted management of target forest resources through the following deliverables: participatory diagnosis and thematic studies, management plans for rangelands and firewood, agro-</w:t>
      </w:r>
      <w:r w:rsidR="00BE476C" w:rsidRPr="004073A4">
        <w:rPr>
          <w:lang w:val="en-US"/>
        </w:rPr>
        <w:t>forest-grazing</w:t>
      </w:r>
      <w:r w:rsidR="00EF524B" w:rsidRPr="004073A4">
        <w:rPr>
          <w:lang w:val="en-US"/>
        </w:rPr>
        <w:t xml:space="preserve"> </w:t>
      </w:r>
      <w:r w:rsidR="000E50DF" w:rsidRPr="004073A4">
        <w:rPr>
          <w:lang w:val="en-US"/>
        </w:rPr>
        <w:t>development plans of the two target rural municipalities, Skoura and Tanourdi.</w:t>
      </w:r>
      <w:r w:rsidR="00147464" w:rsidRPr="004073A4">
        <w:rPr>
          <w:lang w:val="en-US"/>
        </w:rPr>
        <w:t xml:space="preserve"> The formation of </w:t>
      </w:r>
      <w:r w:rsidR="00123629" w:rsidRPr="004073A4">
        <w:rPr>
          <w:lang w:val="en-US"/>
        </w:rPr>
        <w:t xml:space="preserve">8 GCs </w:t>
      </w:r>
      <w:r w:rsidR="00147464" w:rsidRPr="004073A4">
        <w:rPr>
          <w:lang w:val="en-US"/>
        </w:rPr>
        <w:t>and</w:t>
      </w:r>
      <w:r w:rsidR="00123629" w:rsidRPr="004073A4">
        <w:rPr>
          <w:lang w:val="en-US"/>
        </w:rPr>
        <w:t xml:space="preserve"> 2 f</w:t>
      </w:r>
      <w:r w:rsidR="00147464" w:rsidRPr="004073A4">
        <w:rPr>
          <w:lang w:val="en-US"/>
        </w:rPr>
        <w:t>e</w:t>
      </w:r>
      <w:r w:rsidR="00123629" w:rsidRPr="004073A4">
        <w:rPr>
          <w:lang w:val="en-US"/>
        </w:rPr>
        <w:t>d</w:t>
      </w:r>
      <w:r w:rsidR="00147464" w:rsidRPr="004073A4">
        <w:rPr>
          <w:lang w:val="en-US"/>
        </w:rPr>
        <w:t>e</w:t>
      </w:r>
      <w:r w:rsidR="00123629" w:rsidRPr="004073A4">
        <w:rPr>
          <w:lang w:val="en-US"/>
        </w:rPr>
        <w:t xml:space="preserve">rations </w:t>
      </w:r>
      <w:r w:rsidR="00147464" w:rsidRPr="004073A4">
        <w:rPr>
          <w:lang w:val="en-US"/>
        </w:rPr>
        <w:t>and</w:t>
      </w:r>
      <w:r w:rsidR="00123629" w:rsidRPr="004073A4">
        <w:rPr>
          <w:lang w:val="en-US"/>
        </w:rPr>
        <w:t xml:space="preserve"> </w:t>
      </w:r>
      <w:r w:rsidR="00B30B6A" w:rsidRPr="004073A4">
        <w:rPr>
          <w:lang w:val="en-US"/>
        </w:rPr>
        <w:t xml:space="preserve">the </w:t>
      </w:r>
      <w:r w:rsidR="00147464" w:rsidRPr="004073A4">
        <w:rPr>
          <w:lang w:val="en-US"/>
        </w:rPr>
        <w:t>strengthening of</w:t>
      </w:r>
      <w:r w:rsidR="00123629" w:rsidRPr="004073A4">
        <w:rPr>
          <w:lang w:val="en-US"/>
        </w:rPr>
        <w:t xml:space="preserve"> 15 GCs, </w:t>
      </w:r>
      <w:r w:rsidR="00BE476C" w:rsidRPr="004073A4">
        <w:rPr>
          <w:lang w:val="en-US"/>
        </w:rPr>
        <w:t>agreements on deferred lands</w:t>
      </w:r>
      <w:r w:rsidR="00123629" w:rsidRPr="004073A4">
        <w:rPr>
          <w:lang w:val="en-US"/>
        </w:rPr>
        <w:t xml:space="preserve"> (1800 ha) </w:t>
      </w:r>
      <w:r w:rsidR="00F74771" w:rsidRPr="004073A4">
        <w:rPr>
          <w:lang w:val="en-US"/>
        </w:rPr>
        <w:t xml:space="preserve">and </w:t>
      </w:r>
      <w:r w:rsidR="00BE476C" w:rsidRPr="004073A4">
        <w:rPr>
          <w:lang w:val="en-US"/>
        </w:rPr>
        <w:t>harvest</w:t>
      </w:r>
      <w:r w:rsidR="00F74771" w:rsidRPr="004073A4">
        <w:rPr>
          <w:lang w:val="en-US"/>
        </w:rPr>
        <w:t xml:space="preserve"> of </w:t>
      </w:r>
      <w:r w:rsidR="00B30B6A" w:rsidRPr="004073A4">
        <w:rPr>
          <w:lang w:val="en-US"/>
        </w:rPr>
        <w:t>herbs</w:t>
      </w:r>
      <w:r w:rsidR="00F74771" w:rsidRPr="004073A4">
        <w:rPr>
          <w:lang w:val="en-US"/>
        </w:rPr>
        <w:t xml:space="preserve"> and medicinal plants (25000 ha rosemary, 1300 ha lichens), the certification audits and </w:t>
      </w:r>
      <w:r w:rsidR="00B30B6A" w:rsidRPr="004073A4">
        <w:rPr>
          <w:lang w:val="en-US"/>
        </w:rPr>
        <w:t>improved</w:t>
      </w:r>
      <w:r w:rsidR="00F74771" w:rsidRPr="004073A4">
        <w:rPr>
          <w:lang w:val="en-US"/>
        </w:rPr>
        <w:t xml:space="preserve"> management plans </w:t>
      </w:r>
      <w:r w:rsidR="00B30B6A" w:rsidRPr="004073A4">
        <w:rPr>
          <w:lang w:val="en-US"/>
        </w:rPr>
        <w:t xml:space="preserve">of </w:t>
      </w:r>
      <w:r w:rsidR="00F74771" w:rsidRPr="004073A4">
        <w:rPr>
          <w:lang w:val="en-US"/>
        </w:rPr>
        <w:t>Guigou and Skoura</w:t>
      </w:r>
      <w:r w:rsidR="00B30B6A" w:rsidRPr="004073A4">
        <w:rPr>
          <w:lang w:val="en-US"/>
        </w:rPr>
        <w:t xml:space="preserve"> forests</w:t>
      </w:r>
      <w:r w:rsidR="00F74771" w:rsidRPr="004073A4">
        <w:rPr>
          <w:lang w:val="en-US"/>
        </w:rPr>
        <w:t xml:space="preserve">, ecological restoration techniques and the development of </w:t>
      </w:r>
      <w:r w:rsidR="00B95A13" w:rsidRPr="004073A4">
        <w:rPr>
          <w:lang w:val="en-US"/>
        </w:rPr>
        <w:t xml:space="preserve">support </w:t>
      </w:r>
      <w:r w:rsidR="00F74771" w:rsidRPr="004073A4">
        <w:rPr>
          <w:lang w:val="en-US"/>
        </w:rPr>
        <w:t xml:space="preserve">tools </w:t>
      </w:r>
      <w:r w:rsidR="00B95A13" w:rsidRPr="004073A4">
        <w:rPr>
          <w:lang w:val="en-US"/>
        </w:rPr>
        <w:t xml:space="preserve">for </w:t>
      </w:r>
      <w:r w:rsidR="00F74771" w:rsidRPr="004073A4">
        <w:rPr>
          <w:lang w:val="en-US"/>
        </w:rPr>
        <w:t>sustainable forest management (GIS, knowledge management) and partnership</w:t>
      </w:r>
      <w:r w:rsidR="00F07BA6" w:rsidRPr="004073A4">
        <w:rPr>
          <w:lang w:val="en-US"/>
        </w:rPr>
        <w:t xml:space="preserve"> agreement</w:t>
      </w:r>
      <w:r w:rsidR="00F74771" w:rsidRPr="004073A4">
        <w:rPr>
          <w:lang w:val="en-US"/>
        </w:rPr>
        <w:t xml:space="preserve">s with other agencies and programs </w:t>
      </w:r>
      <w:r w:rsidR="00C12DDD" w:rsidRPr="004073A4">
        <w:rPr>
          <w:lang w:val="en-US"/>
        </w:rPr>
        <w:t xml:space="preserve">in order </w:t>
      </w:r>
      <w:r w:rsidR="00F74771" w:rsidRPr="004073A4">
        <w:rPr>
          <w:lang w:val="en-US"/>
        </w:rPr>
        <w:t>to finance income-generating activities (IGA)</w:t>
      </w:r>
      <w:r w:rsidR="00F07BA6" w:rsidRPr="004073A4">
        <w:rPr>
          <w:lang w:val="en-US"/>
        </w:rPr>
        <w:t xml:space="preserve"> for the benefit of the </w:t>
      </w:r>
      <w:r w:rsidR="00F74771" w:rsidRPr="004073A4">
        <w:rPr>
          <w:lang w:val="en-US"/>
        </w:rPr>
        <w:t xml:space="preserve">populations </w:t>
      </w:r>
      <w:r w:rsidR="00F07BA6" w:rsidRPr="004073A4">
        <w:rPr>
          <w:lang w:val="en-US"/>
        </w:rPr>
        <w:t xml:space="preserve">neighboring </w:t>
      </w:r>
      <w:r w:rsidR="00F74771" w:rsidRPr="004073A4">
        <w:rPr>
          <w:lang w:val="en-US"/>
        </w:rPr>
        <w:t>target forests. Most acti</w:t>
      </w:r>
      <w:r w:rsidR="00A74501" w:rsidRPr="004073A4">
        <w:rPr>
          <w:lang w:val="en-US"/>
        </w:rPr>
        <w:t>vitie</w:t>
      </w:r>
      <w:r w:rsidR="00F74771" w:rsidRPr="004073A4">
        <w:rPr>
          <w:lang w:val="en-US"/>
        </w:rPr>
        <w:t>s have been defined on the basis of thematic studies c</w:t>
      </w:r>
      <w:r w:rsidR="00353A0C" w:rsidRPr="004073A4">
        <w:rPr>
          <w:lang w:val="en-US"/>
        </w:rPr>
        <w:t>onducted</w:t>
      </w:r>
      <w:r w:rsidR="00F74771" w:rsidRPr="004073A4">
        <w:rPr>
          <w:lang w:val="en-US"/>
        </w:rPr>
        <w:t xml:space="preserve"> in close collaboration with local </w:t>
      </w:r>
      <w:r w:rsidR="00353A0C" w:rsidRPr="004073A4">
        <w:rPr>
          <w:lang w:val="en-US"/>
        </w:rPr>
        <w:t>populations</w:t>
      </w:r>
      <w:r w:rsidR="00F74771" w:rsidRPr="004073A4">
        <w:rPr>
          <w:lang w:val="en-US"/>
        </w:rPr>
        <w:t xml:space="preserve"> and specialized institutions (universities, research</w:t>
      </w:r>
      <w:r w:rsidR="00686EF5" w:rsidRPr="004073A4">
        <w:rPr>
          <w:lang w:val="en-US"/>
        </w:rPr>
        <w:t xml:space="preserve"> institutes</w:t>
      </w:r>
      <w:r w:rsidR="00F74771" w:rsidRPr="004073A4">
        <w:rPr>
          <w:lang w:val="en-US"/>
        </w:rPr>
        <w:t xml:space="preserve">, regional and local forest </w:t>
      </w:r>
      <w:r w:rsidR="00353A0C" w:rsidRPr="004073A4">
        <w:rPr>
          <w:lang w:val="en-US"/>
        </w:rPr>
        <w:t>departments</w:t>
      </w:r>
      <w:r w:rsidR="00F74771" w:rsidRPr="004073A4">
        <w:rPr>
          <w:lang w:val="en-US"/>
        </w:rPr>
        <w:t>). The</w:t>
      </w:r>
      <w:r w:rsidR="00353A0C" w:rsidRPr="004073A4">
        <w:rPr>
          <w:lang w:val="en-US"/>
        </w:rPr>
        <w:t xml:space="preserve"> activities</w:t>
      </w:r>
      <w:r w:rsidR="00F74771" w:rsidRPr="004073A4">
        <w:rPr>
          <w:lang w:val="en-US"/>
        </w:rPr>
        <w:t xml:space="preserve"> were initiated in the field, but they still require significant support to be consolidated and fully operational and to ensure sustainability.</w:t>
      </w:r>
      <w:r w:rsidR="0053378B" w:rsidRPr="004073A4">
        <w:rPr>
          <w:lang w:val="en-US"/>
        </w:rPr>
        <w:t xml:space="preserve"> </w:t>
      </w:r>
    </w:p>
    <w:p w:rsidR="0053378B" w:rsidRPr="004073A4" w:rsidRDefault="003D123B" w:rsidP="002B5032">
      <w:pPr>
        <w:pStyle w:val="Corpsdetexte"/>
        <w:ind w:left="0"/>
        <w:rPr>
          <w:lang w:val="en-US"/>
        </w:rPr>
      </w:pPr>
      <w:r w:rsidRPr="004073A4">
        <w:rPr>
          <w:b/>
          <w:lang w:val="en-US"/>
        </w:rPr>
        <w:t>Expected Outcome</w:t>
      </w:r>
      <w:r w:rsidR="00123629" w:rsidRPr="004073A4">
        <w:rPr>
          <w:b/>
          <w:lang w:val="en-US"/>
        </w:rPr>
        <w:t xml:space="preserve"> 2</w:t>
      </w:r>
      <w:r w:rsidRPr="004073A4">
        <w:rPr>
          <w:b/>
          <w:lang w:val="en-US"/>
        </w:rPr>
        <w:t>.</w:t>
      </w:r>
      <w:r w:rsidR="00123629" w:rsidRPr="004073A4">
        <w:rPr>
          <w:lang w:val="en-US"/>
        </w:rPr>
        <w:t xml:space="preserve"> </w:t>
      </w:r>
      <w:r w:rsidR="0053378B" w:rsidRPr="004073A4">
        <w:rPr>
          <w:lang w:val="en-US"/>
        </w:rPr>
        <w:t>The</w:t>
      </w:r>
      <w:r w:rsidR="00123629" w:rsidRPr="004073A4">
        <w:rPr>
          <w:lang w:val="en-US"/>
        </w:rPr>
        <w:t xml:space="preserve"> GIFMA </w:t>
      </w:r>
      <w:r w:rsidR="0053378B" w:rsidRPr="004073A4">
        <w:rPr>
          <w:lang w:val="en-US"/>
        </w:rPr>
        <w:t xml:space="preserve">capacity building program benefited all project partners at local, provincial, regional and national levels (community groups, municipal and local authorities, technical departments and administration). It </w:t>
      </w:r>
      <w:r w:rsidR="00316CB2" w:rsidRPr="004073A4">
        <w:rPr>
          <w:lang w:val="en-US"/>
        </w:rPr>
        <w:t>enabled</w:t>
      </w:r>
      <w:r w:rsidR="0053378B" w:rsidRPr="004073A4">
        <w:rPr>
          <w:lang w:val="en-US"/>
        </w:rPr>
        <w:t xml:space="preserve"> the participants to acquire the </w:t>
      </w:r>
      <w:r w:rsidR="00316CB2" w:rsidRPr="004073A4">
        <w:rPr>
          <w:lang w:val="en-US"/>
        </w:rPr>
        <w:t xml:space="preserve">necessary </w:t>
      </w:r>
      <w:r w:rsidR="0053378B" w:rsidRPr="004073A4">
        <w:rPr>
          <w:lang w:val="en-US"/>
        </w:rPr>
        <w:t xml:space="preserve">skills according to their missions, roles and responsibilities </w:t>
      </w:r>
      <w:r w:rsidR="00316CB2" w:rsidRPr="004073A4">
        <w:rPr>
          <w:lang w:val="en-US"/>
        </w:rPr>
        <w:t xml:space="preserve">in order to </w:t>
      </w:r>
      <w:r w:rsidR="0053378B" w:rsidRPr="004073A4">
        <w:rPr>
          <w:lang w:val="en-US"/>
        </w:rPr>
        <w:t>develop</w:t>
      </w:r>
      <w:r w:rsidR="00316CB2" w:rsidRPr="004073A4">
        <w:rPr>
          <w:lang w:val="en-US"/>
        </w:rPr>
        <w:t xml:space="preserve">, adapt and </w:t>
      </w:r>
      <w:r w:rsidR="008B4944" w:rsidRPr="004073A4">
        <w:rPr>
          <w:lang w:val="en-US"/>
        </w:rPr>
        <w:t>replicate</w:t>
      </w:r>
      <w:r w:rsidR="0053378B" w:rsidRPr="004073A4">
        <w:rPr>
          <w:lang w:val="en-US"/>
        </w:rPr>
        <w:t xml:space="preserve"> integrated forest management models of the two pilot rural communes (Tanourdi and Skoura). A capacity-building plan was developed on the basis of studies conducted by the GIFMA project on participatory diagnosis with GCs and forest managers. </w:t>
      </w:r>
      <w:r w:rsidR="008B4944" w:rsidRPr="004073A4">
        <w:rPr>
          <w:lang w:val="en-US"/>
        </w:rPr>
        <w:t>Capacity-building activities</w:t>
      </w:r>
      <w:r w:rsidR="0053378B" w:rsidRPr="004073A4">
        <w:rPr>
          <w:lang w:val="en-US"/>
        </w:rPr>
        <w:t xml:space="preserve"> included class</w:t>
      </w:r>
      <w:r w:rsidR="008B4944" w:rsidRPr="004073A4">
        <w:rPr>
          <w:lang w:val="en-US"/>
        </w:rPr>
        <w:t>ro</w:t>
      </w:r>
      <w:r w:rsidR="0053378B" w:rsidRPr="004073A4">
        <w:rPr>
          <w:lang w:val="en-US"/>
        </w:rPr>
        <w:t>om training</w:t>
      </w:r>
      <w:r w:rsidR="008B4944" w:rsidRPr="004073A4">
        <w:rPr>
          <w:lang w:val="en-US"/>
        </w:rPr>
        <w:t>,</w:t>
      </w:r>
      <w:r w:rsidR="0053378B" w:rsidRPr="004073A4">
        <w:rPr>
          <w:lang w:val="en-US"/>
        </w:rPr>
        <w:t xml:space="preserve"> field study tours and experience</w:t>
      </w:r>
      <w:r w:rsidR="008B4944" w:rsidRPr="004073A4">
        <w:rPr>
          <w:lang w:val="en-US"/>
        </w:rPr>
        <w:t xml:space="preserve"> sharing,</w:t>
      </w:r>
      <w:r w:rsidR="0053378B" w:rsidRPr="004073A4">
        <w:rPr>
          <w:lang w:val="en-US"/>
        </w:rPr>
        <w:t xml:space="preserve"> and presentation </w:t>
      </w:r>
      <w:r w:rsidR="006A1AE8" w:rsidRPr="004073A4">
        <w:rPr>
          <w:lang w:val="en-US"/>
        </w:rPr>
        <w:t xml:space="preserve">and validation </w:t>
      </w:r>
      <w:r w:rsidR="0053378B" w:rsidRPr="004073A4">
        <w:rPr>
          <w:lang w:val="en-US"/>
        </w:rPr>
        <w:t xml:space="preserve">workshops of </w:t>
      </w:r>
      <w:r w:rsidR="006A1AE8" w:rsidRPr="004073A4">
        <w:rPr>
          <w:lang w:val="en-US"/>
        </w:rPr>
        <w:t xml:space="preserve">GIFMA </w:t>
      </w:r>
      <w:r w:rsidR="0053378B" w:rsidRPr="004073A4">
        <w:rPr>
          <w:lang w:val="en-US"/>
        </w:rPr>
        <w:t xml:space="preserve">results. </w:t>
      </w:r>
      <w:r w:rsidR="006A1AE8" w:rsidRPr="004073A4">
        <w:rPr>
          <w:lang w:val="en-US"/>
        </w:rPr>
        <w:t>C</w:t>
      </w:r>
      <w:r w:rsidR="0053378B" w:rsidRPr="004073A4">
        <w:rPr>
          <w:lang w:val="en-US"/>
        </w:rPr>
        <w:t xml:space="preserve">Gs’ trainings aimed their upgrade, empowerment and involvement in participatory management of forest ecosystems. The </w:t>
      </w:r>
      <w:r w:rsidR="00B03746" w:rsidRPr="004073A4">
        <w:rPr>
          <w:lang w:val="en-US"/>
        </w:rPr>
        <w:t xml:space="preserve">objectives of the </w:t>
      </w:r>
      <w:r w:rsidR="0053378B" w:rsidRPr="004073A4">
        <w:rPr>
          <w:lang w:val="en-US"/>
        </w:rPr>
        <w:t>training</w:t>
      </w:r>
      <w:r w:rsidR="00BE7290" w:rsidRPr="004073A4">
        <w:rPr>
          <w:lang w:val="en-US"/>
        </w:rPr>
        <w:t>s</w:t>
      </w:r>
      <w:r w:rsidR="0053378B" w:rsidRPr="004073A4">
        <w:rPr>
          <w:lang w:val="en-US"/>
        </w:rPr>
        <w:t xml:space="preserve"> of the DCEFLCD technical staff </w:t>
      </w:r>
      <w:r w:rsidR="00BE7290" w:rsidRPr="004073A4">
        <w:rPr>
          <w:lang w:val="en-US"/>
        </w:rPr>
        <w:t>were to</w:t>
      </w:r>
      <w:r w:rsidR="0053378B" w:rsidRPr="004073A4">
        <w:rPr>
          <w:lang w:val="en-US"/>
        </w:rPr>
        <w:t xml:space="preserve"> strengthen their </w:t>
      </w:r>
      <w:r w:rsidR="00501255" w:rsidRPr="004073A4">
        <w:rPr>
          <w:lang w:val="en-US"/>
        </w:rPr>
        <w:t xml:space="preserve">monitoring and oversight </w:t>
      </w:r>
      <w:r w:rsidR="0053378B" w:rsidRPr="004073A4">
        <w:rPr>
          <w:lang w:val="en-US"/>
        </w:rPr>
        <w:t>capacity for</w:t>
      </w:r>
      <w:r w:rsidR="00501255" w:rsidRPr="004073A4">
        <w:rPr>
          <w:lang w:val="en-US"/>
        </w:rPr>
        <w:t xml:space="preserve"> forest management </w:t>
      </w:r>
      <w:r w:rsidR="0053378B" w:rsidRPr="004073A4">
        <w:rPr>
          <w:lang w:val="en-US"/>
        </w:rPr>
        <w:t xml:space="preserve">by familiarizing them with innovative standards and tools developed for the governance of </w:t>
      </w:r>
      <w:r w:rsidR="006C1357" w:rsidRPr="004073A4">
        <w:rPr>
          <w:lang w:val="en-US"/>
        </w:rPr>
        <w:t xml:space="preserve">forest </w:t>
      </w:r>
      <w:r w:rsidR="0053378B" w:rsidRPr="004073A4">
        <w:rPr>
          <w:lang w:val="en-US"/>
        </w:rPr>
        <w:t>ecosystems.</w:t>
      </w:r>
    </w:p>
    <w:p w:rsidR="00123629" w:rsidRPr="004073A4" w:rsidRDefault="003D123B" w:rsidP="002B5032">
      <w:pPr>
        <w:pStyle w:val="Corpsdetexte"/>
        <w:ind w:left="0"/>
        <w:rPr>
          <w:lang w:val="en-US"/>
        </w:rPr>
      </w:pPr>
      <w:r w:rsidRPr="004073A4">
        <w:rPr>
          <w:b/>
          <w:lang w:val="en-US"/>
        </w:rPr>
        <w:t>Expected Outcome</w:t>
      </w:r>
      <w:r w:rsidR="00123629" w:rsidRPr="004073A4">
        <w:rPr>
          <w:b/>
          <w:lang w:val="en-US"/>
        </w:rPr>
        <w:t xml:space="preserve"> 3</w:t>
      </w:r>
      <w:r w:rsidRPr="004073A4">
        <w:rPr>
          <w:b/>
          <w:lang w:val="en-US"/>
        </w:rPr>
        <w:t>.</w:t>
      </w:r>
      <w:r w:rsidR="00123629" w:rsidRPr="004073A4">
        <w:rPr>
          <w:lang w:val="en-US"/>
        </w:rPr>
        <w:t xml:space="preserve"> </w:t>
      </w:r>
      <w:r w:rsidR="0053378B" w:rsidRPr="004073A4">
        <w:rPr>
          <w:lang w:val="en-US"/>
        </w:rPr>
        <w:t>A knowledge management system was de</w:t>
      </w:r>
      <w:r w:rsidR="00123629" w:rsidRPr="004073A4">
        <w:rPr>
          <w:lang w:val="en-US"/>
        </w:rPr>
        <w:t>velop</w:t>
      </w:r>
      <w:r w:rsidR="0053378B" w:rsidRPr="004073A4">
        <w:rPr>
          <w:lang w:val="en-US"/>
        </w:rPr>
        <w:t xml:space="preserve">ed by </w:t>
      </w:r>
      <w:r w:rsidR="00123629" w:rsidRPr="004073A4">
        <w:rPr>
          <w:lang w:val="en-US"/>
        </w:rPr>
        <w:t xml:space="preserve">GIFMA </w:t>
      </w:r>
      <w:r w:rsidR="006C1357" w:rsidRPr="004073A4">
        <w:rPr>
          <w:lang w:val="en-US"/>
        </w:rPr>
        <w:t>for the two project target</w:t>
      </w:r>
      <w:r w:rsidR="00123629" w:rsidRPr="004073A4">
        <w:rPr>
          <w:lang w:val="en-US"/>
        </w:rPr>
        <w:t xml:space="preserve"> DREFs</w:t>
      </w:r>
      <w:r w:rsidR="006C1357" w:rsidRPr="004073A4">
        <w:rPr>
          <w:lang w:val="en-US"/>
        </w:rPr>
        <w:t xml:space="preserve"> and at the national level</w:t>
      </w:r>
      <w:r w:rsidR="00123629" w:rsidRPr="004073A4">
        <w:rPr>
          <w:lang w:val="en-US"/>
        </w:rPr>
        <w:t xml:space="preserve">. </w:t>
      </w:r>
      <w:r w:rsidR="000362CD" w:rsidRPr="004073A4">
        <w:rPr>
          <w:lang w:val="en-US"/>
        </w:rPr>
        <w:t xml:space="preserve">This knowledge management system is a space for consultation and a platform for knowledge </w:t>
      </w:r>
      <w:r w:rsidR="006B052F" w:rsidRPr="004073A4">
        <w:rPr>
          <w:lang w:val="en-US"/>
        </w:rPr>
        <w:t xml:space="preserve">and information </w:t>
      </w:r>
      <w:r w:rsidR="000362CD" w:rsidRPr="004073A4">
        <w:rPr>
          <w:lang w:val="en-US"/>
        </w:rPr>
        <w:t xml:space="preserve">sharing at local, national and international </w:t>
      </w:r>
      <w:r w:rsidR="006B052F" w:rsidRPr="004073A4">
        <w:rPr>
          <w:lang w:val="en-US"/>
        </w:rPr>
        <w:t xml:space="preserve">levels </w:t>
      </w:r>
      <w:r w:rsidR="000362CD" w:rsidRPr="004073A4">
        <w:rPr>
          <w:lang w:val="en-US"/>
        </w:rPr>
        <w:t xml:space="preserve">for all matters relating to the integrated management of forest ecosystems. </w:t>
      </w:r>
      <w:r w:rsidR="006B052F" w:rsidRPr="004073A4">
        <w:rPr>
          <w:lang w:val="en-US"/>
        </w:rPr>
        <w:t>S</w:t>
      </w:r>
      <w:r w:rsidR="000362CD" w:rsidRPr="004073A4">
        <w:rPr>
          <w:lang w:val="en-US"/>
        </w:rPr>
        <w:t>ynerg</w:t>
      </w:r>
      <w:r w:rsidR="00535FD5" w:rsidRPr="004073A4">
        <w:rPr>
          <w:lang w:val="en-US"/>
        </w:rPr>
        <w:t>ies provided by</w:t>
      </w:r>
      <w:r w:rsidR="000362CD" w:rsidRPr="004073A4">
        <w:rPr>
          <w:lang w:val="en-US"/>
        </w:rPr>
        <w:t xml:space="preserve"> national and international expertise in the implementation offered great opportunities for collective learning, </w:t>
      </w:r>
      <w:r w:rsidR="00535FD5" w:rsidRPr="004073A4">
        <w:rPr>
          <w:lang w:val="en-US"/>
        </w:rPr>
        <w:t>and experience sharing and</w:t>
      </w:r>
      <w:r w:rsidR="000362CD" w:rsidRPr="004073A4">
        <w:rPr>
          <w:lang w:val="en-US"/>
        </w:rPr>
        <w:t xml:space="preserve"> transfer. The project was a </w:t>
      </w:r>
      <w:r w:rsidR="00D73CCD" w:rsidRPr="004073A4">
        <w:rPr>
          <w:lang w:val="en-US"/>
        </w:rPr>
        <w:t xml:space="preserve">very rich and diverse set of </w:t>
      </w:r>
      <w:r w:rsidR="000362CD" w:rsidRPr="004073A4">
        <w:rPr>
          <w:lang w:val="en-US"/>
        </w:rPr>
        <w:t>documenta</w:t>
      </w:r>
      <w:r w:rsidR="00D73CCD" w:rsidRPr="004073A4">
        <w:rPr>
          <w:lang w:val="en-US"/>
        </w:rPr>
        <w:t>tion</w:t>
      </w:r>
      <w:r w:rsidR="000362CD" w:rsidRPr="004073A4">
        <w:rPr>
          <w:lang w:val="en-US"/>
        </w:rPr>
        <w:t xml:space="preserve"> all issues and aspects of community forest management. One of the most important project </w:t>
      </w:r>
      <w:r w:rsidR="00535FD5" w:rsidRPr="004073A4">
        <w:rPr>
          <w:lang w:val="en-US"/>
        </w:rPr>
        <w:t>deliverable i</w:t>
      </w:r>
      <w:r w:rsidR="000362CD" w:rsidRPr="004073A4">
        <w:rPr>
          <w:lang w:val="en-US"/>
        </w:rPr>
        <w:t xml:space="preserve">s the development of a core of expertise in the </w:t>
      </w:r>
      <w:r w:rsidR="00535FD5" w:rsidRPr="004073A4">
        <w:rPr>
          <w:lang w:val="en-US"/>
        </w:rPr>
        <w:t>area</w:t>
      </w:r>
      <w:r w:rsidR="000362CD" w:rsidRPr="004073A4">
        <w:rPr>
          <w:lang w:val="en-US"/>
        </w:rPr>
        <w:t xml:space="preserve"> of </w:t>
      </w:r>
      <w:r w:rsidR="00535FD5" w:rsidRPr="004073A4">
        <w:rPr>
          <w:lang w:val="en-US"/>
        </w:rPr>
        <w:t xml:space="preserve">forest ecosystems </w:t>
      </w:r>
      <w:r w:rsidR="000362CD" w:rsidRPr="004073A4">
        <w:rPr>
          <w:lang w:val="en-US"/>
        </w:rPr>
        <w:t>integrated management (GIEF).</w:t>
      </w:r>
      <w:r w:rsidR="00123629" w:rsidRPr="004073A4">
        <w:rPr>
          <w:lang w:val="en-US"/>
        </w:rPr>
        <w:t xml:space="preserve"> </w:t>
      </w:r>
    </w:p>
    <w:p w:rsidR="007439D0" w:rsidRPr="004073A4" w:rsidRDefault="003D0503" w:rsidP="002B5032">
      <w:pPr>
        <w:pStyle w:val="Corpsdetexte"/>
        <w:ind w:left="0"/>
        <w:rPr>
          <w:lang w:val="en-US"/>
        </w:rPr>
      </w:pPr>
      <w:r w:rsidRPr="004073A4">
        <w:rPr>
          <w:b/>
          <w:lang w:val="en-US"/>
        </w:rPr>
        <w:t>Expected Outcome</w:t>
      </w:r>
      <w:r w:rsidR="00123629" w:rsidRPr="004073A4">
        <w:rPr>
          <w:b/>
          <w:lang w:val="en-US"/>
        </w:rPr>
        <w:t xml:space="preserve"> 4</w:t>
      </w:r>
      <w:r w:rsidRPr="004073A4">
        <w:rPr>
          <w:b/>
          <w:lang w:val="en-US"/>
        </w:rPr>
        <w:t>.</w:t>
      </w:r>
      <w:r w:rsidR="00123629" w:rsidRPr="004073A4">
        <w:rPr>
          <w:lang w:val="en-US"/>
        </w:rPr>
        <w:t xml:space="preserve"> </w:t>
      </w:r>
      <w:r w:rsidR="009100E1" w:rsidRPr="004073A4">
        <w:rPr>
          <w:lang w:val="en-US"/>
        </w:rPr>
        <w:t>The reflection on the review of the indicators matrix by objective and product enabled partners to</w:t>
      </w:r>
      <w:r w:rsidR="00270E06" w:rsidRPr="004073A4">
        <w:rPr>
          <w:lang w:val="en-US"/>
        </w:rPr>
        <w:t xml:space="preserve"> master</w:t>
      </w:r>
      <w:r w:rsidR="009100E1" w:rsidRPr="004073A4">
        <w:rPr>
          <w:lang w:val="en-US"/>
        </w:rPr>
        <w:t xml:space="preserve"> the approach, objectives and project organizational and operational strategy and clarify roles and responsibilities. Some </w:t>
      </w:r>
      <w:r w:rsidR="00270E06" w:rsidRPr="004073A4">
        <w:rPr>
          <w:lang w:val="en-US"/>
        </w:rPr>
        <w:t xml:space="preserve">targets </w:t>
      </w:r>
      <w:r w:rsidR="009100E1" w:rsidRPr="004073A4">
        <w:rPr>
          <w:lang w:val="en-US"/>
        </w:rPr>
        <w:t xml:space="preserve">considered unachievable </w:t>
      </w:r>
      <w:r w:rsidR="00270E06" w:rsidRPr="004073A4">
        <w:rPr>
          <w:lang w:val="en-US"/>
        </w:rPr>
        <w:t>during</w:t>
      </w:r>
      <w:r w:rsidR="009100E1" w:rsidRPr="004073A4">
        <w:rPr>
          <w:lang w:val="en-US"/>
        </w:rPr>
        <w:t xml:space="preserve"> the project implementation period were abandoned. Other targets have been adjusted.</w:t>
      </w:r>
      <w:r w:rsidR="00270E06" w:rsidRPr="004073A4">
        <w:rPr>
          <w:lang w:val="en-US"/>
        </w:rPr>
        <w:t xml:space="preserve"> </w:t>
      </w:r>
      <w:r w:rsidR="00FC7277" w:rsidRPr="004073A4">
        <w:rPr>
          <w:lang w:val="en-US"/>
        </w:rPr>
        <w:t>Besides the re</w:t>
      </w:r>
      <w:r w:rsidR="00123629" w:rsidRPr="004073A4">
        <w:rPr>
          <w:lang w:val="en-US"/>
        </w:rPr>
        <w:t>fle</w:t>
      </w:r>
      <w:r w:rsidR="00FC7277" w:rsidRPr="004073A4">
        <w:rPr>
          <w:lang w:val="en-US"/>
        </w:rPr>
        <w:t>ct</w:t>
      </w:r>
      <w:r w:rsidR="00123629" w:rsidRPr="004073A4">
        <w:rPr>
          <w:lang w:val="en-US"/>
        </w:rPr>
        <w:t xml:space="preserve">ion </w:t>
      </w:r>
      <w:r w:rsidR="00FC7277" w:rsidRPr="004073A4">
        <w:rPr>
          <w:lang w:val="en-US"/>
        </w:rPr>
        <w:t xml:space="preserve">on </w:t>
      </w:r>
      <w:r w:rsidR="007439D0" w:rsidRPr="004073A4">
        <w:rPr>
          <w:lang w:val="en-US"/>
        </w:rPr>
        <w:t>the re</w:t>
      </w:r>
      <w:r w:rsidR="00123629" w:rsidRPr="004073A4">
        <w:rPr>
          <w:lang w:val="en-US"/>
        </w:rPr>
        <w:t xml:space="preserve">vision </w:t>
      </w:r>
      <w:r w:rsidR="007439D0" w:rsidRPr="004073A4">
        <w:rPr>
          <w:lang w:val="en-US"/>
        </w:rPr>
        <w:t>of the monitoring</w:t>
      </w:r>
      <w:r w:rsidR="00123629" w:rsidRPr="004073A4">
        <w:rPr>
          <w:lang w:val="en-US"/>
        </w:rPr>
        <w:t>-</w:t>
      </w:r>
      <w:r w:rsidR="007439D0" w:rsidRPr="004073A4">
        <w:rPr>
          <w:lang w:val="en-US"/>
        </w:rPr>
        <w:t>e</w:t>
      </w:r>
      <w:r w:rsidR="00123629" w:rsidRPr="004073A4">
        <w:rPr>
          <w:lang w:val="en-US"/>
        </w:rPr>
        <w:t>valuation</w:t>
      </w:r>
      <w:r w:rsidR="007439D0" w:rsidRPr="004073A4">
        <w:rPr>
          <w:lang w:val="en-US"/>
        </w:rPr>
        <w:t xml:space="preserve"> system</w:t>
      </w:r>
      <w:r w:rsidR="00123629" w:rsidRPr="004073A4">
        <w:rPr>
          <w:lang w:val="en-US"/>
        </w:rPr>
        <w:t xml:space="preserve">, </w:t>
      </w:r>
      <w:r w:rsidR="007439D0" w:rsidRPr="004073A4">
        <w:rPr>
          <w:lang w:val="en-US"/>
        </w:rPr>
        <w:t>the major effort of project adaptive management resulted in the initiation and promotion of institutional partnerships for forest ecosystems integrated management. Deprived of the o</w:t>
      </w:r>
      <w:r w:rsidR="00C50619" w:rsidRPr="004073A4">
        <w:rPr>
          <w:lang w:val="en-US"/>
        </w:rPr>
        <w:t>pportuni</w:t>
      </w:r>
      <w:r w:rsidR="007439D0" w:rsidRPr="004073A4">
        <w:rPr>
          <w:lang w:val="en-US"/>
        </w:rPr>
        <w:t xml:space="preserve">ty </w:t>
      </w:r>
      <w:r w:rsidR="00C50619" w:rsidRPr="004073A4">
        <w:rPr>
          <w:lang w:val="en-US"/>
        </w:rPr>
        <w:t>to fund</w:t>
      </w:r>
      <w:r w:rsidR="007439D0" w:rsidRPr="004073A4">
        <w:rPr>
          <w:lang w:val="en-US"/>
        </w:rPr>
        <w:t xml:space="preserve"> incentives </w:t>
      </w:r>
      <w:r w:rsidR="00C50619" w:rsidRPr="004073A4">
        <w:rPr>
          <w:lang w:val="en-US"/>
        </w:rPr>
        <w:t>for</w:t>
      </w:r>
      <w:r w:rsidR="007439D0" w:rsidRPr="004073A4">
        <w:rPr>
          <w:lang w:val="en-US"/>
        </w:rPr>
        <w:t xml:space="preserve"> populations </w:t>
      </w:r>
      <w:r w:rsidR="00C50619" w:rsidRPr="004073A4">
        <w:rPr>
          <w:lang w:val="en-US"/>
        </w:rPr>
        <w:t xml:space="preserve">to participate </w:t>
      </w:r>
      <w:r w:rsidR="007439D0" w:rsidRPr="004073A4">
        <w:rPr>
          <w:lang w:val="en-US"/>
        </w:rPr>
        <w:lastRenderedPageBreak/>
        <w:t xml:space="preserve">and demonstrating responsiveness to the social environment </w:t>
      </w:r>
      <w:r w:rsidR="00C50619" w:rsidRPr="004073A4">
        <w:rPr>
          <w:lang w:val="en-US"/>
        </w:rPr>
        <w:t xml:space="preserve">reluctance </w:t>
      </w:r>
      <w:r w:rsidR="007439D0" w:rsidRPr="004073A4">
        <w:rPr>
          <w:lang w:val="en-US"/>
        </w:rPr>
        <w:t xml:space="preserve">messages, the project (PMU) has been able to forge partnerships with several regional institutional actors and </w:t>
      </w:r>
      <w:r w:rsidR="000648C0" w:rsidRPr="004073A4">
        <w:rPr>
          <w:lang w:val="en-US"/>
        </w:rPr>
        <w:t>mobilize additional resources in order to</w:t>
      </w:r>
      <w:r w:rsidR="007439D0" w:rsidRPr="004073A4">
        <w:rPr>
          <w:lang w:val="en-US"/>
        </w:rPr>
        <w:t xml:space="preserve"> implement the </w:t>
      </w:r>
      <w:r w:rsidR="000648C0" w:rsidRPr="004073A4">
        <w:rPr>
          <w:lang w:val="en-US"/>
        </w:rPr>
        <w:t xml:space="preserve">joint </w:t>
      </w:r>
      <w:r w:rsidR="007439D0" w:rsidRPr="004073A4">
        <w:rPr>
          <w:lang w:val="en-US"/>
        </w:rPr>
        <w:t>development plans</w:t>
      </w:r>
      <w:r w:rsidR="000648C0" w:rsidRPr="004073A4">
        <w:rPr>
          <w:lang w:val="en-US"/>
        </w:rPr>
        <w:t xml:space="preserve"> activities</w:t>
      </w:r>
      <w:r w:rsidR="007439D0" w:rsidRPr="004073A4">
        <w:rPr>
          <w:lang w:val="en-US"/>
        </w:rPr>
        <w:t xml:space="preserve">. </w:t>
      </w:r>
      <w:r w:rsidR="00130D41" w:rsidRPr="004073A4">
        <w:rPr>
          <w:lang w:val="en-US"/>
        </w:rPr>
        <w:t xml:space="preserve">CGs </w:t>
      </w:r>
      <w:r w:rsidR="00595550" w:rsidRPr="004073A4">
        <w:rPr>
          <w:lang w:val="en-US"/>
        </w:rPr>
        <w:t>made several major</w:t>
      </w:r>
      <w:r w:rsidR="00130D41" w:rsidRPr="004073A4">
        <w:rPr>
          <w:lang w:val="en-US"/>
        </w:rPr>
        <w:t xml:space="preserve"> proposals </w:t>
      </w:r>
      <w:r w:rsidR="00F30C95" w:rsidRPr="004073A4">
        <w:rPr>
          <w:lang w:val="en-US"/>
        </w:rPr>
        <w:t>to</w:t>
      </w:r>
      <w:r w:rsidR="00130D41" w:rsidRPr="004073A4">
        <w:rPr>
          <w:lang w:val="en-US"/>
        </w:rPr>
        <w:t xml:space="preserve"> readjust the studies conducted by the project </w:t>
      </w:r>
      <w:r w:rsidR="00F30C95" w:rsidRPr="004073A4">
        <w:rPr>
          <w:lang w:val="en-US"/>
        </w:rPr>
        <w:t xml:space="preserve">in order </w:t>
      </w:r>
      <w:r w:rsidR="00130D41" w:rsidRPr="004073A4">
        <w:rPr>
          <w:lang w:val="en-US"/>
        </w:rPr>
        <w:t xml:space="preserve">to better adapt management plans to the </w:t>
      </w:r>
      <w:r w:rsidR="00F30C95" w:rsidRPr="004073A4">
        <w:rPr>
          <w:lang w:val="en-US"/>
        </w:rPr>
        <w:t>actual</w:t>
      </w:r>
      <w:r w:rsidR="00130D41" w:rsidRPr="004073A4">
        <w:rPr>
          <w:lang w:val="en-US"/>
        </w:rPr>
        <w:t xml:space="preserve"> environment. </w:t>
      </w:r>
      <w:r w:rsidR="004D3D43" w:rsidRPr="004073A4">
        <w:rPr>
          <w:lang w:val="en-US"/>
        </w:rPr>
        <w:t>Project m</w:t>
      </w:r>
      <w:r w:rsidR="00130D41" w:rsidRPr="004073A4">
        <w:rPr>
          <w:lang w:val="en-US"/>
        </w:rPr>
        <w:t xml:space="preserve">onitoring, annual audits and annual reviews </w:t>
      </w:r>
      <w:r w:rsidR="004D3D43" w:rsidRPr="004073A4">
        <w:rPr>
          <w:lang w:val="en-US"/>
        </w:rPr>
        <w:t xml:space="preserve">results </w:t>
      </w:r>
      <w:r w:rsidR="00130D41" w:rsidRPr="004073A4">
        <w:rPr>
          <w:lang w:val="en-US"/>
        </w:rPr>
        <w:t>o</w:t>
      </w:r>
      <w:r w:rsidR="000803D6" w:rsidRPr="004073A4">
        <w:rPr>
          <w:lang w:val="en-US"/>
        </w:rPr>
        <w:t>n</w:t>
      </w:r>
      <w:r w:rsidR="00130D41" w:rsidRPr="004073A4">
        <w:rPr>
          <w:lang w:val="en-US"/>
        </w:rPr>
        <w:t xml:space="preserve"> the project's </w:t>
      </w:r>
      <w:r w:rsidR="000803D6" w:rsidRPr="004073A4">
        <w:rPr>
          <w:lang w:val="en-US"/>
        </w:rPr>
        <w:t>status</w:t>
      </w:r>
      <w:r w:rsidR="00130D41" w:rsidRPr="004073A4">
        <w:rPr>
          <w:lang w:val="en-US"/>
        </w:rPr>
        <w:t xml:space="preserve"> </w:t>
      </w:r>
      <w:r w:rsidR="000803D6" w:rsidRPr="004073A4">
        <w:rPr>
          <w:lang w:val="en-US"/>
        </w:rPr>
        <w:t>by the</w:t>
      </w:r>
      <w:r w:rsidR="00130D41" w:rsidRPr="004073A4">
        <w:rPr>
          <w:lang w:val="en-US"/>
        </w:rPr>
        <w:t xml:space="preserve"> national coordination committee allowed </w:t>
      </w:r>
      <w:r w:rsidR="000803D6" w:rsidRPr="004073A4">
        <w:rPr>
          <w:lang w:val="en-US"/>
        </w:rPr>
        <w:t>reposition</w:t>
      </w:r>
      <w:r w:rsidR="00FB78E8" w:rsidRPr="004073A4">
        <w:rPr>
          <w:lang w:val="en-US"/>
        </w:rPr>
        <w:t>ing</w:t>
      </w:r>
      <w:r w:rsidR="00130D41" w:rsidRPr="004073A4">
        <w:rPr>
          <w:lang w:val="en-US"/>
        </w:rPr>
        <w:t xml:space="preserve"> and guid</w:t>
      </w:r>
      <w:r w:rsidR="00FB78E8" w:rsidRPr="004073A4">
        <w:rPr>
          <w:lang w:val="en-US"/>
        </w:rPr>
        <w:t>ing</w:t>
      </w:r>
      <w:r w:rsidR="00130D41" w:rsidRPr="004073A4">
        <w:rPr>
          <w:lang w:val="en-US"/>
        </w:rPr>
        <w:t xml:space="preserve"> </w:t>
      </w:r>
      <w:r w:rsidR="00FB78E8" w:rsidRPr="004073A4">
        <w:rPr>
          <w:lang w:val="en-US"/>
        </w:rPr>
        <w:t xml:space="preserve">the </w:t>
      </w:r>
      <w:r w:rsidR="00130D41" w:rsidRPr="004073A4">
        <w:rPr>
          <w:lang w:val="en-US"/>
        </w:rPr>
        <w:t xml:space="preserve">project activities </w:t>
      </w:r>
      <w:r w:rsidR="000803D6" w:rsidRPr="004073A4">
        <w:rPr>
          <w:lang w:val="en-US"/>
        </w:rPr>
        <w:t>during</w:t>
      </w:r>
      <w:r w:rsidR="00130D41" w:rsidRPr="004073A4">
        <w:rPr>
          <w:lang w:val="en-US"/>
        </w:rPr>
        <w:t xml:space="preserve"> implementation.</w:t>
      </w:r>
    </w:p>
    <w:p w:rsidR="00123629" w:rsidRPr="004073A4" w:rsidRDefault="005C2F12" w:rsidP="002B5032">
      <w:pPr>
        <w:pStyle w:val="Corpsdetexte"/>
        <w:ind w:left="0"/>
        <w:rPr>
          <w:lang w:val="en-US"/>
        </w:rPr>
      </w:pPr>
      <w:r w:rsidRPr="004073A4">
        <w:rPr>
          <w:b/>
          <w:lang w:val="en-US"/>
        </w:rPr>
        <w:t>With respect to relevance,</w:t>
      </w:r>
      <w:r w:rsidR="00123629" w:rsidRPr="004073A4">
        <w:rPr>
          <w:lang w:val="en-US"/>
        </w:rPr>
        <w:t xml:space="preserve"> </w:t>
      </w:r>
      <w:r w:rsidRPr="004073A4">
        <w:rPr>
          <w:lang w:val="en-US"/>
        </w:rPr>
        <w:t>t</w:t>
      </w:r>
      <w:r w:rsidR="000803D6" w:rsidRPr="004073A4">
        <w:rPr>
          <w:lang w:val="en-US"/>
        </w:rPr>
        <w:t>he GIFM strategic goal</w:t>
      </w:r>
      <w:r w:rsidR="00123629" w:rsidRPr="004073A4">
        <w:rPr>
          <w:lang w:val="en-US"/>
        </w:rPr>
        <w:t xml:space="preserve"> </w:t>
      </w:r>
      <w:r w:rsidRPr="004073A4">
        <w:rPr>
          <w:lang w:val="en-US"/>
        </w:rPr>
        <w:t>addresses the priorities of the</w:t>
      </w:r>
      <w:r w:rsidR="00123629" w:rsidRPr="004073A4">
        <w:rPr>
          <w:lang w:val="en-US"/>
        </w:rPr>
        <w:t xml:space="preserve"> </w:t>
      </w:r>
      <w:r w:rsidR="003D0503" w:rsidRPr="004073A4">
        <w:rPr>
          <w:lang w:val="en-US"/>
        </w:rPr>
        <w:t xml:space="preserve">Forest National </w:t>
      </w:r>
      <w:r w:rsidR="00123629" w:rsidRPr="004073A4">
        <w:rPr>
          <w:lang w:val="en-US"/>
        </w:rPr>
        <w:t xml:space="preserve">Programme (PFN), </w:t>
      </w:r>
      <w:r w:rsidR="003D0503" w:rsidRPr="004073A4">
        <w:rPr>
          <w:lang w:val="en-US"/>
        </w:rPr>
        <w:t>the</w:t>
      </w:r>
      <w:r w:rsidR="00123629" w:rsidRPr="004073A4">
        <w:rPr>
          <w:lang w:val="en-US"/>
        </w:rPr>
        <w:t xml:space="preserve"> </w:t>
      </w:r>
      <w:r w:rsidR="003D0503" w:rsidRPr="004073A4">
        <w:rPr>
          <w:lang w:val="en-US"/>
        </w:rPr>
        <w:t xml:space="preserve">National </w:t>
      </w:r>
      <w:r w:rsidR="00123629" w:rsidRPr="004073A4">
        <w:rPr>
          <w:lang w:val="en-US"/>
        </w:rPr>
        <w:t>Strat</w:t>
      </w:r>
      <w:r w:rsidR="003D0503" w:rsidRPr="004073A4">
        <w:rPr>
          <w:lang w:val="en-US"/>
        </w:rPr>
        <w:t>e</w:t>
      </w:r>
      <w:r w:rsidR="00123629" w:rsidRPr="004073A4">
        <w:rPr>
          <w:lang w:val="en-US"/>
        </w:rPr>
        <w:t>g</w:t>
      </w:r>
      <w:r w:rsidR="003D0503" w:rsidRPr="004073A4">
        <w:rPr>
          <w:lang w:val="en-US"/>
        </w:rPr>
        <w:t>y</w:t>
      </w:r>
      <w:r w:rsidR="00123629" w:rsidRPr="004073A4">
        <w:rPr>
          <w:lang w:val="en-US"/>
        </w:rPr>
        <w:t xml:space="preserve"> </w:t>
      </w:r>
      <w:r w:rsidR="003D0503" w:rsidRPr="004073A4">
        <w:rPr>
          <w:lang w:val="en-US"/>
        </w:rPr>
        <w:t>for Environmental P</w:t>
      </w:r>
      <w:r w:rsidR="00123629" w:rsidRPr="004073A4">
        <w:rPr>
          <w:lang w:val="en-US"/>
        </w:rPr>
        <w:t xml:space="preserve">rotection (SNPE) </w:t>
      </w:r>
      <w:r w:rsidR="000803D6" w:rsidRPr="004073A4">
        <w:rPr>
          <w:lang w:val="en-US"/>
        </w:rPr>
        <w:t xml:space="preserve">and </w:t>
      </w:r>
      <w:r w:rsidR="003D0503" w:rsidRPr="004073A4">
        <w:rPr>
          <w:lang w:val="en-US"/>
        </w:rPr>
        <w:t xml:space="preserve">more particularly the National Strategy for Sustainable </w:t>
      </w:r>
      <w:r w:rsidR="00123629" w:rsidRPr="004073A4">
        <w:rPr>
          <w:lang w:val="en-US"/>
        </w:rPr>
        <w:t>D</w:t>
      </w:r>
      <w:r w:rsidR="003D0503" w:rsidRPr="004073A4">
        <w:rPr>
          <w:lang w:val="en-US"/>
        </w:rPr>
        <w:t>e</w:t>
      </w:r>
      <w:r w:rsidR="00123629" w:rsidRPr="004073A4">
        <w:rPr>
          <w:lang w:val="en-US"/>
        </w:rPr>
        <w:t xml:space="preserve">velopment (SNDD) </w:t>
      </w:r>
      <w:r w:rsidR="003D0503" w:rsidRPr="004073A4">
        <w:rPr>
          <w:lang w:val="en-US"/>
        </w:rPr>
        <w:t>including</w:t>
      </w:r>
      <w:r w:rsidR="00123629" w:rsidRPr="004073A4">
        <w:rPr>
          <w:lang w:val="en-US"/>
        </w:rPr>
        <w:t xml:space="preserve"> </w:t>
      </w:r>
      <w:r w:rsidR="003D0503" w:rsidRPr="004073A4">
        <w:rPr>
          <w:lang w:val="en-US"/>
        </w:rPr>
        <w:t xml:space="preserve">the Morocco Green </w:t>
      </w:r>
      <w:r w:rsidR="00123629" w:rsidRPr="004073A4">
        <w:rPr>
          <w:lang w:val="en-US"/>
        </w:rPr>
        <w:t xml:space="preserve">Plant (PMV), </w:t>
      </w:r>
      <w:r w:rsidR="003D0503" w:rsidRPr="004073A4">
        <w:rPr>
          <w:lang w:val="en-US"/>
        </w:rPr>
        <w:t>the Energy Strategy</w:t>
      </w:r>
      <w:r w:rsidRPr="004073A4">
        <w:rPr>
          <w:lang w:val="en-US"/>
        </w:rPr>
        <w:t>,</w:t>
      </w:r>
      <w:r w:rsidR="003D0503" w:rsidRPr="004073A4">
        <w:rPr>
          <w:lang w:val="en-US"/>
        </w:rPr>
        <w:t xml:space="preserve"> the</w:t>
      </w:r>
      <w:r w:rsidR="00123629" w:rsidRPr="004073A4">
        <w:rPr>
          <w:lang w:val="en-US"/>
        </w:rPr>
        <w:t xml:space="preserve"> </w:t>
      </w:r>
      <w:r w:rsidR="003D0503" w:rsidRPr="004073A4">
        <w:rPr>
          <w:lang w:val="en-US"/>
        </w:rPr>
        <w:t xml:space="preserve">National </w:t>
      </w:r>
      <w:r w:rsidR="00123629" w:rsidRPr="004073A4">
        <w:rPr>
          <w:lang w:val="en-US"/>
        </w:rPr>
        <w:t xml:space="preserve">Initiative </w:t>
      </w:r>
      <w:r w:rsidR="003D0503" w:rsidRPr="004073A4">
        <w:rPr>
          <w:lang w:val="en-US"/>
        </w:rPr>
        <w:t xml:space="preserve">for Human Development </w:t>
      </w:r>
      <w:r w:rsidR="00123629" w:rsidRPr="004073A4">
        <w:rPr>
          <w:lang w:val="en-US"/>
        </w:rPr>
        <w:t>(INDH)</w:t>
      </w:r>
      <w:r w:rsidRPr="004073A4">
        <w:rPr>
          <w:lang w:val="en-US"/>
        </w:rPr>
        <w:t>,</w:t>
      </w:r>
      <w:r w:rsidR="00123629" w:rsidRPr="004073A4">
        <w:rPr>
          <w:lang w:val="en-US"/>
        </w:rPr>
        <w:t xml:space="preserve"> </w:t>
      </w:r>
      <w:r w:rsidR="003D0503" w:rsidRPr="004073A4">
        <w:rPr>
          <w:lang w:val="en-US"/>
        </w:rPr>
        <w:t xml:space="preserve">and advanced </w:t>
      </w:r>
      <w:r w:rsidR="00123629" w:rsidRPr="004073A4">
        <w:rPr>
          <w:lang w:val="en-US"/>
        </w:rPr>
        <w:t>d</w:t>
      </w:r>
      <w:r w:rsidR="003D0503" w:rsidRPr="004073A4">
        <w:rPr>
          <w:lang w:val="en-US"/>
        </w:rPr>
        <w:t>e</w:t>
      </w:r>
      <w:r w:rsidR="00123629" w:rsidRPr="004073A4">
        <w:rPr>
          <w:lang w:val="en-US"/>
        </w:rPr>
        <w:t>centrali</w:t>
      </w:r>
      <w:r w:rsidR="003D0503" w:rsidRPr="004073A4">
        <w:rPr>
          <w:lang w:val="en-US"/>
        </w:rPr>
        <w:t>z</w:t>
      </w:r>
      <w:r w:rsidR="00123629" w:rsidRPr="004073A4">
        <w:rPr>
          <w:lang w:val="en-US"/>
        </w:rPr>
        <w:t xml:space="preserve">ation. </w:t>
      </w:r>
      <w:r w:rsidR="003D0503" w:rsidRPr="004073A4">
        <w:rPr>
          <w:lang w:val="en-US"/>
        </w:rPr>
        <w:t>The GIFMA objectives and expected outcomes</w:t>
      </w:r>
      <w:r w:rsidR="00123629" w:rsidRPr="004073A4">
        <w:rPr>
          <w:lang w:val="en-US"/>
        </w:rPr>
        <w:t xml:space="preserve"> </w:t>
      </w:r>
      <w:r w:rsidR="003D0503" w:rsidRPr="004073A4">
        <w:rPr>
          <w:lang w:val="en-US"/>
        </w:rPr>
        <w:t xml:space="preserve">are perfectly in line with the </w:t>
      </w:r>
      <w:r w:rsidR="002A149F" w:rsidRPr="004073A4">
        <w:rPr>
          <w:lang w:val="en-US"/>
        </w:rPr>
        <w:t>goals of the</w:t>
      </w:r>
      <w:r w:rsidRPr="004073A4">
        <w:rPr>
          <w:lang w:val="en-US"/>
        </w:rPr>
        <w:t xml:space="preserve"> 2007-2011 and 2012-2016 </w:t>
      </w:r>
      <w:r w:rsidR="002A149F" w:rsidRPr="004073A4">
        <w:rPr>
          <w:lang w:val="en-US"/>
        </w:rPr>
        <w:t xml:space="preserve"> cooperation framework</w:t>
      </w:r>
      <w:r w:rsidRPr="004073A4">
        <w:rPr>
          <w:lang w:val="en-US"/>
        </w:rPr>
        <w:t>s</w:t>
      </w:r>
      <w:r w:rsidR="002A149F" w:rsidRPr="004073A4">
        <w:rPr>
          <w:lang w:val="en-US"/>
        </w:rPr>
        <w:t xml:space="preserve"> </w:t>
      </w:r>
      <w:r w:rsidR="003D0503" w:rsidRPr="004073A4">
        <w:rPr>
          <w:lang w:val="en-US"/>
        </w:rPr>
        <w:t xml:space="preserve">of </w:t>
      </w:r>
      <w:r w:rsidR="00123629" w:rsidRPr="004073A4">
        <w:rPr>
          <w:lang w:val="en-US"/>
        </w:rPr>
        <w:t xml:space="preserve">UNDAF </w:t>
      </w:r>
      <w:r w:rsidR="003D0503" w:rsidRPr="004073A4">
        <w:rPr>
          <w:lang w:val="en-US"/>
        </w:rPr>
        <w:t>and UNDP</w:t>
      </w:r>
    </w:p>
    <w:p w:rsidR="00123629" w:rsidRPr="004073A4" w:rsidRDefault="005C2F12" w:rsidP="002B5032">
      <w:pPr>
        <w:pStyle w:val="Corpsdetexte"/>
        <w:ind w:left="0"/>
        <w:rPr>
          <w:lang w:val="en-US"/>
        </w:rPr>
      </w:pPr>
      <w:r w:rsidRPr="004073A4">
        <w:rPr>
          <w:b/>
          <w:lang w:val="en-US"/>
        </w:rPr>
        <w:t>In terms of effectiveness,</w:t>
      </w:r>
      <w:r w:rsidR="00123629" w:rsidRPr="004073A4">
        <w:rPr>
          <w:lang w:val="en-US"/>
        </w:rPr>
        <w:t xml:space="preserve"> </w:t>
      </w:r>
      <w:r w:rsidRPr="004073A4">
        <w:rPr>
          <w:lang w:val="en-US"/>
        </w:rPr>
        <w:t xml:space="preserve">the project </w:t>
      </w:r>
      <w:r w:rsidR="00123629" w:rsidRPr="004073A4">
        <w:rPr>
          <w:lang w:val="en-US"/>
        </w:rPr>
        <w:t xml:space="preserve">performance </w:t>
      </w:r>
      <w:r w:rsidRPr="004073A4">
        <w:rPr>
          <w:lang w:val="en-US"/>
        </w:rPr>
        <w:t>regarding process management</w:t>
      </w:r>
      <w:r w:rsidR="00123629" w:rsidRPr="004073A4">
        <w:rPr>
          <w:lang w:val="en-US"/>
        </w:rPr>
        <w:t xml:space="preserve"> </w:t>
      </w:r>
      <w:r w:rsidR="0084078B" w:rsidRPr="004073A4">
        <w:rPr>
          <w:lang w:val="en-US"/>
        </w:rPr>
        <w:t xml:space="preserve">has </w:t>
      </w:r>
      <w:r w:rsidR="00123629" w:rsidRPr="004073A4">
        <w:rPr>
          <w:lang w:val="en-US"/>
        </w:rPr>
        <w:t>re</w:t>
      </w:r>
      <w:r w:rsidR="0084078B" w:rsidRPr="004073A4">
        <w:rPr>
          <w:lang w:val="en-US"/>
        </w:rPr>
        <w:t>ceived a</w:t>
      </w:r>
      <w:r w:rsidR="00123629" w:rsidRPr="004073A4">
        <w:rPr>
          <w:lang w:val="en-US"/>
        </w:rPr>
        <w:t xml:space="preserve"> </w:t>
      </w:r>
      <w:r w:rsidR="00123629" w:rsidRPr="004073A4">
        <w:rPr>
          <w:u w:val="single"/>
          <w:lang w:val="en-US"/>
        </w:rPr>
        <w:t>satisfa</w:t>
      </w:r>
      <w:r w:rsidR="0084078B" w:rsidRPr="004073A4">
        <w:rPr>
          <w:u w:val="single"/>
          <w:lang w:val="en-US"/>
        </w:rPr>
        <w:t>ctory score</w:t>
      </w:r>
      <w:r w:rsidR="00123629" w:rsidRPr="004073A4">
        <w:rPr>
          <w:lang w:val="en-US"/>
        </w:rPr>
        <w:t xml:space="preserve"> </w:t>
      </w:r>
      <w:r w:rsidR="0084078B" w:rsidRPr="004073A4">
        <w:rPr>
          <w:lang w:val="en-US"/>
        </w:rPr>
        <w:t xml:space="preserve">as </w:t>
      </w:r>
      <w:r w:rsidRPr="004073A4">
        <w:rPr>
          <w:lang w:val="en-US"/>
        </w:rPr>
        <w:t xml:space="preserve">despite a </w:t>
      </w:r>
      <w:r w:rsidR="0084078B" w:rsidRPr="004073A4">
        <w:rPr>
          <w:lang w:val="en-US"/>
        </w:rPr>
        <w:t xml:space="preserve">rather theoretical </w:t>
      </w:r>
      <w:r w:rsidR="00123629" w:rsidRPr="004073A4">
        <w:rPr>
          <w:lang w:val="en-US"/>
        </w:rPr>
        <w:t xml:space="preserve">initial </w:t>
      </w:r>
      <w:r w:rsidR="0084078B" w:rsidRPr="004073A4">
        <w:rPr>
          <w:lang w:val="en-US"/>
        </w:rPr>
        <w:t>implementation framework</w:t>
      </w:r>
      <w:r w:rsidR="00123629" w:rsidRPr="004073A4">
        <w:rPr>
          <w:lang w:val="en-US"/>
        </w:rPr>
        <w:t xml:space="preserve">, </w:t>
      </w:r>
      <w:r w:rsidRPr="004073A4">
        <w:rPr>
          <w:lang w:val="en-US"/>
        </w:rPr>
        <w:t xml:space="preserve">the PMU and </w:t>
      </w:r>
      <w:r w:rsidR="0084078B" w:rsidRPr="004073A4">
        <w:rPr>
          <w:lang w:val="en-US"/>
        </w:rPr>
        <w:t>all partners have been able to manage</w:t>
      </w:r>
      <w:r w:rsidR="00123629" w:rsidRPr="004073A4">
        <w:rPr>
          <w:lang w:val="en-US"/>
        </w:rPr>
        <w:t xml:space="preserve"> institution</w:t>
      </w:r>
      <w:r w:rsidRPr="004073A4">
        <w:rPr>
          <w:lang w:val="en-US"/>
        </w:rPr>
        <w:t xml:space="preserve">al challenges and </w:t>
      </w:r>
      <w:r w:rsidR="0084078B" w:rsidRPr="004073A4">
        <w:rPr>
          <w:lang w:val="en-US"/>
        </w:rPr>
        <w:t>the situation in the field to ensure pragmatic foundations for project achievement</w:t>
      </w:r>
      <w:r w:rsidR="00123629" w:rsidRPr="004073A4">
        <w:rPr>
          <w:lang w:val="en-US"/>
        </w:rPr>
        <w:t xml:space="preserve">. </w:t>
      </w:r>
      <w:r w:rsidRPr="004073A4">
        <w:rPr>
          <w:lang w:val="en-US"/>
        </w:rPr>
        <w:t xml:space="preserve">In fact, in accordance </w:t>
      </w:r>
      <w:r w:rsidR="0084078B" w:rsidRPr="004073A4">
        <w:rPr>
          <w:lang w:val="en-US"/>
        </w:rPr>
        <w:t>with</w:t>
      </w:r>
      <w:r w:rsidRPr="004073A4">
        <w:rPr>
          <w:lang w:val="en-US"/>
        </w:rPr>
        <w:t xml:space="preserve"> its development goal</w:t>
      </w:r>
      <w:r w:rsidR="00123629" w:rsidRPr="004073A4">
        <w:rPr>
          <w:lang w:val="en-US"/>
        </w:rPr>
        <w:t xml:space="preserve">, </w:t>
      </w:r>
      <w:r w:rsidRPr="004073A4">
        <w:rPr>
          <w:lang w:val="en-US"/>
        </w:rPr>
        <w:t xml:space="preserve">immediate </w:t>
      </w:r>
      <w:r w:rsidR="00123629" w:rsidRPr="004073A4">
        <w:rPr>
          <w:lang w:val="en-US"/>
        </w:rPr>
        <w:t>objecti</w:t>
      </w:r>
      <w:r w:rsidRPr="004073A4">
        <w:rPr>
          <w:lang w:val="en-US"/>
        </w:rPr>
        <w:t>ve and four expected outcomes</w:t>
      </w:r>
      <w:r w:rsidR="00123629" w:rsidRPr="004073A4">
        <w:rPr>
          <w:lang w:val="en-US"/>
        </w:rPr>
        <w:t xml:space="preserve">, </w:t>
      </w:r>
      <w:r w:rsidRPr="004073A4">
        <w:rPr>
          <w:lang w:val="en-US"/>
        </w:rPr>
        <w:t>the project designed a self-financed and multifunctional forest and rangeland management model</w:t>
      </w:r>
      <w:r w:rsidR="00123629" w:rsidRPr="004073A4">
        <w:rPr>
          <w:lang w:val="en-US"/>
        </w:rPr>
        <w:t xml:space="preserve"> </w:t>
      </w:r>
      <w:r w:rsidR="0084078B" w:rsidRPr="004073A4">
        <w:rPr>
          <w:lang w:val="en-US"/>
        </w:rPr>
        <w:t>which is operational</w:t>
      </w:r>
      <w:r w:rsidR="00123629" w:rsidRPr="004073A4">
        <w:rPr>
          <w:lang w:val="en-US"/>
        </w:rPr>
        <w:t xml:space="preserve"> </w:t>
      </w:r>
      <w:r w:rsidR="006476F2" w:rsidRPr="004073A4">
        <w:rPr>
          <w:lang w:val="en-US"/>
        </w:rPr>
        <w:t>in two representative municipalities</w:t>
      </w:r>
      <w:r w:rsidR="00123629" w:rsidRPr="004073A4">
        <w:rPr>
          <w:lang w:val="en-US"/>
        </w:rPr>
        <w:t xml:space="preserve"> (Skoura </w:t>
      </w:r>
      <w:r w:rsidR="006476F2" w:rsidRPr="004073A4">
        <w:rPr>
          <w:lang w:val="en-US"/>
        </w:rPr>
        <w:t>and</w:t>
      </w:r>
      <w:r w:rsidR="00123629" w:rsidRPr="004073A4">
        <w:rPr>
          <w:lang w:val="en-US"/>
        </w:rPr>
        <w:t xml:space="preserve"> Tanourdi) </w:t>
      </w:r>
      <w:r w:rsidR="006476F2" w:rsidRPr="004073A4">
        <w:rPr>
          <w:lang w:val="en-US"/>
        </w:rPr>
        <w:t>within the</w:t>
      </w:r>
      <w:r w:rsidR="00123629" w:rsidRPr="004073A4">
        <w:rPr>
          <w:lang w:val="en-US"/>
        </w:rPr>
        <w:t xml:space="preserve"> Tazekka-Krouchen</w:t>
      </w:r>
      <w:r w:rsidR="006476F2" w:rsidRPr="004073A4">
        <w:rPr>
          <w:lang w:val="en-US"/>
        </w:rPr>
        <w:t xml:space="preserve"> corridor</w:t>
      </w:r>
      <w:r w:rsidR="00123629" w:rsidRPr="004073A4">
        <w:rPr>
          <w:lang w:val="en-US"/>
        </w:rPr>
        <w:t xml:space="preserve">. </w:t>
      </w:r>
      <w:r w:rsidR="0084078B" w:rsidRPr="004073A4">
        <w:rPr>
          <w:lang w:val="en-US"/>
        </w:rPr>
        <w:t xml:space="preserve">The main </w:t>
      </w:r>
      <w:r w:rsidR="00123629" w:rsidRPr="004073A4">
        <w:rPr>
          <w:lang w:val="en-US"/>
        </w:rPr>
        <w:t>capacit</w:t>
      </w:r>
      <w:r w:rsidR="0084078B" w:rsidRPr="004073A4">
        <w:rPr>
          <w:lang w:val="en-US"/>
        </w:rPr>
        <w:t xml:space="preserve">ies of the community groups and support and control community </w:t>
      </w:r>
      <w:r w:rsidR="00123629" w:rsidRPr="004073A4">
        <w:rPr>
          <w:lang w:val="en-US"/>
        </w:rPr>
        <w:t xml:space="preserve">structures </w:t>
      </w:r>
      <w:r w:rsidR="0084078B" w:rsidRPr="004073A4">
        <w:rPr>
          <w:lang w:val="en-US"/>
        </w:rPr>
        <w:t>were built to help them develop</w:t>
      </w:r>
      <w:r w:rsidR="00123629" w:rsidRPr="004073A4">
        <w:rPr>
          <w:lang w:val="en-US"/>
        </w:rPr>
        <w:t xml:space="preserve"> </w:t>
      </w:r>
      <w:r w:rsidR="0084078B" w:rsidRPr="004073A4">
        <w:rPr>
          <w:lang w:val="en-US"/>
        </w:rPr>
        <w:t>the model in both municipalities</w:t>
      </w:r>
      <w:r w:rsidR="00123629" w:rsidRPr="004073A4">
        <w:rPr>
          <w:lang w:val="en-US"/>
        </w:rPr>
        <w:t xml:space="preserve">. </w:t>
      </w:r>
      <w:r w:rsidR="0084078B" w:rsidRPr="004073A4">
        <w:rPr>
          <w:lang w:val="en-US"/>
        </w:rPr>
        <w:t>A knowledge management system</w:t>
      </w:r>
      <w:r w:rsidR="00123629" w:rsidRPr="004073A4">
        <w:rPr>
          <w:lang w:val="en-US"/>
        </w:rPr>
        <w:t xml:space="preserve"> </w:t>
      </w:r>
      <w:r w:rsidR="0084078B" w:rsidRPr="004073A4">
        <w:rPr>
          <w:lang w:val="en-US"/>
        </w:rPr>
        <w:t xml:space="preserve">to support the dissemination of </w:t>
      </w:r>
      <w:r w:rsidR="00FB78E8" w:rsidRPr="004073A4">
        <w:rPr>
          <w:lang w:val="en-US"/>
        </w:rPr>
        <w:t>the management system developed</w:t>
      </w:r>
      <w:r w:rsidR="00123629" w:rsidRPr="004073A4">
        <w:rPr>
          <w:lang w:val="en-US"/>
        </w:rPr>
        <w:t xml:space="preserve"> </w:t>
      </w:r>
      <w:r w:rsidR="00FB78E8" w:rsidRPr="004073A4">
        <w:rPr>
          <w:lang w:val="en-US"/>
        </w:rPr>
        <w:t>was put in</w:t>
      </w:r>
      <w:r w:rsidR="00123629" w:rsidRPr="004073A4">
        <w:rPr>
          <w:lang w:val="en-US"/>
        </w:rPr>
        <w:t xml:space="preserve"> place </w:t>
      </w:r>
      <w:r w:rsidR="00FB78E8" w:rsidRPr="004073A4">
        <w:rPr>
          <w:lang w:val="en-US"/>
        </w:rPr>
        <w:t>and the project</w:t>
      </w:r>
      <w:r w:rsidR="00123629" w:rsidRPr="004073A4">
        <w:rPr>
          <w:lang w:val="en-US"/>
        </w:rPr>
        <w:t xml:space="preserve"> adaptive </w:t>
      </w:r>
      <w:r w:rsidR="00FB78E8" w:rsidRPr="004073A4">
        <w:rPr>
          <w:lang w:val="en-US"/>
        </w:rPr>
        <w:t>management</w:t>
      </w:r>
      <w:r w:rsidR="00123629" w:rsidRPr="004073A4">
        <w:rPr>
          <w:lang w:val="en-US"/>
        </w:rPr>
        <w:t xml:space="preserve"> a</w:t>
      </w:r>
      <w:r w:rsidR="00FB78E8" w:rsidRPr="004073A4">
        <w:rPr>
          <w:lang w:val="en-US"/>
        </w:rPr>
        <w:t>llowed to address the main</w:t>
      </w:r>
      <w:r w:rsidR="00123629" w:rsidRPr="004073A4">
        <w:rPr>
          <w:lang w:val="en-US"/>
        </w:rPr>
        <w:t xml:space="preserve"> </w:t>
      </w:r>
      <w:r w:rsidR="00FB78E8" w:rsidRPr="004073A4">
        <w:rPr>
          <w:lang w:val="en-US"/>
        </w:rPr>
        <w:t xml:space="preserve">implementation </w:t>
      </w:r>
      <w:r w:rsidR="00123629" w:rsidRPr="004073A4">
        <w:rPr>
          <w:lang w:val="en-US"/>
        </w:rPr>
        <w:t>difficult</w:t>
      </w:r>
      <w:r w:rsidR="00FB78E8" w:rsidRPr="004073A4">
        <w:rPr>
          <w:lang w:val="en-US"/>
        </w:rPr>
        <w:t>ie</w:t>
      </w:r>
      <w:r w:rsidR="00123629" w:rsidRPr="004073A4">
        <w:rPr>
          <w:lang w:val="en-US"/>
        </w:rPr>
        <w:t xml:space="preserve">s </w:t>
      </w:r>
      <w:r w:rsidR="00FB78E8" w:rsidRPr="004073A4">
        <w:rPr>
          <w:lang w:val="en-US"/>
        </w:rPr>
        <w:t>and to adapt</w:t>
      </w:r>
      <w:r w:rsidR="00123629" w:rsidRPr="004073A4">
        <w:rPr>
          <w:lang w:val="en-US"/>
        </w:rPr>
        <w:t xml:space="preserve"> activit</w:t>
      </w:r>
      <w:r w:rsidR="00FB78E8" w:rsidRPr="004073A4">
        <w:rPr>
          <w:lang w:val="en-US"/>
        </w:rPr>
        <w:t>ies</w:t>
      </w:r>
      <w:r w:rsidR="00123629" w:rsidRPr="004073A4">
        <w:rPr>
          <w:lang w:val="en-US"/>
        </w:rPr>
        <w:t xml:space="preserve"> </w:t>
      </w:r>
      <w:r w:rsidR="00FB78E8" w:rsidRPr="004073A4">
        <w:rPr>
          <w:lang w:val="en-US"/>
        </w:rPr>
        <w:t>to local</w:t>
      </w:r>
      <w:r w:rsidR="00123629" w:rsidRPr="004073A4">
        <w:rPr>
          <w:lang w:val="en-US"/>
        </w:rPr>
        <w:t xml:space="preserve"> conditions </w:t>
      </w:r>
      <w:r w:rsidR="00FB78E8" w:rsidRPr="004073A4">
        <w:rPr>
          <w:lang w:val="en-US"/>
        </w:rPr>
        <w:t>in order to achieve</w:t>
      </w:r>
      <w:r w:rsidR="00123629" w:rsidRPr="004073A4">
        <w:rPr>
          <w:lang w:val="en-US"/>
        </w:rPr>
        <w:t xml:space="preserve"> </w:t>
      </w:r>
      <w:r w:rsidR="00FB78E8" w:rsidRPr="004073A4">
        <w:rPr>
          <w:lang w:val="en-US"/>
        </w:rPr>
        <w:t xml:space="preserve">satisfactory </w:t>
      </w:r>
      <w:r w:rsidR="00123629" w:rsidRPr="004073A4">
        <w:rPr>
          <w:lang w:val="en-US"/>
        </w:rPr>
        <w:t xml:space="preserve">performance. </w:t>
      </w:r>
      <w:r w:rsidR="00FB78E8" w:rsidRPr="004073A4">
        <w:rPr>
          <w:u w:val="single"/>
          <w:lang w:val="en-US"/>
        </w:rPr>
        <w:t>Th</w:t>
      </w:r>
      <w:r w:rsidR="00123629" w:rsidRPr="004073A4">
        <w:rPr>
          <w:u w:val="single"/>
          <w:lang w:val="en-US"/>
        </w:rPr>
        <w:t xml:space="preserve">e </w:t>
      </w:r>
      <w:r w:rsidR="00FB78E8" w:rsidRPr="004073A4">
        <w:rPr>
          <w:u w:val="single"/>
          <w:lang w:val="en-US"/>
        </w:rPr>
        <w:t>average outcomes implementation rate</w:t>
      </w:r>
      <w:r w:rsidR="00123629" w:rsidRPr="004073A4">
        <w:rPr>
          <w:u w:val="single"/>
          <w:lang w:val="en-US"/>
        </w:rPr>
        <w:t xml:space="preserve"> </w:t>
      </w:r>
      <w:r w:rsidR="003D0503" w:rsidRPr="004073A4">
        <w:rPr>
          <w:u w:val="single"/>
          <w:lang w:val="en-US"/>
        </w:rPr>
        <w:t>is</w:t>
      </w:r>
      <w:r w:rsidR="00123629" w:rsidRPr="004073A4">
        <w:rPr>
          <w:u w:val="single"/>
          <w:lang w:val="en-US"/>
        </w:rPr>
        <w:t xml:space="preserve"> 81%.</w:t>
      </w:r>
    </w:p>
    <w:p w:rsidR="00123629" w:rsidRPr="004073A4" w:rsidRDefault="00FB78E8" w:rsidP="002B5032">
      <w:pPr>
        <w:pStyle w:val="Corpsdetexte"/>
        <w:ind w:left="0"/>
        <w:rPr>
          <w:lang w:val="en-US"/>
        </w:rPr>
      </w:pPr>
      <w:r w:rsidRPr="004073A4">
        <w:rPr>
          <w:b/>
          <w:lang w:val="en-US"/>
        </w:rPr>
        <w:t>With regard to efficiency</w:t>
      </w:r>
      <w:r w:rsidR="003D0503" w:rsidRPr="004073A4">
        <w:rPr>
          <w:b/>
          <w:lang w:val="en-US"/>
        </w:rPr>
        <w:t>,</w:t>
      </w:r>
      <w:r w:rsidR="00FB715F" w:rsidRPr="004073A4">
        <w:rPr>
          <w:lang w:val="en-US"/>
        </w:rPr>
        <w:t xml:space="preserve"> </w:t>
      </w:r>
      <w:r w:rsidR="003D0503" w:rsidRPr="004073A4">
        <w:rPr>
          <w:lang w:val="en-US"/>
        </w:rPr>
        <w:t xml:space="preserve">the </w:t>
      </w:r>
      <w:r w:rsidR="00FB715F" w:rsidRPr="004073A4">
        <w:rPr>
          <w:lang w:val="en-US"/>
        </w:rPr>
        <w:t xml:space="preserve">project collaboration with UNDP, HCEFLCD and ADS were regular both for their support </w:t>
      </w:r>
      <w:r w:rsidR="00F63FCE" w:rsidRPr="004073A4">
        <w:rPr>
          <w:lang w:val="en-US"/>
        </w:rPr>
        <w:t xml:space="preserve">and </w:t>
      </w:r>
      <w:r w:rsidR="00FB715F" w:rsidRPr="004073A4">
        <w:rPr>
          <w:lang w:val="en-US"/>
        </w:rPr>
        <w:t xml:space="preserve">to mobilize </w:t>
      </w:r>
      <w:r w:rsidRPr="004073A4">
        <w:rPr>
          <w:lang w:val="en-US"/>
        </w:rPr>
        <w:t xml:space="preserve">the </w:t>
      </w:r>
      <w:r w:rsidR="00FB715F" w:rsidRPr="004073A4">
        <w:rPr>
          <w:lang w:val="en-US"/>
        </w:rPr>
        <w:t xml:space="preserve">human and material resources necessary for its implementation. The project </w:t>
      </w:r>
      <w:r w:rsidR="00F63FCE" w:rsidRPr="004073A4">
        <w:rPr>
          <w:lang w:val="en-US"/>
        </w:rPr>
        <w:t>built on GEF</w:t>
      </w:r>
      <w:r w:rsidR="00111275" w:rsidRPr="004073A4">
        <w:rPr>
          <w:lang w:val="en-US"/>
        </w:rPr>
        <w:t xml:space="preserve"> </w:t>
      </w:r>
      <w:r w:rsidR="00F63FCE" w:rsidRPr="004073A4">
        <w:rPr>
          <w:lang w:val="en-US"/>
        </w:rPr>
        <w:t>and WWF</w:t>
      </w:r>
      <w:r w:rsidR="00111275" w:rsidRPr="004073A4">
        <w:rPr>
          <w:lang w:val="en-US"/>
        </w:rPr>
        <w:t xml:space="preserve"> recognized</w:t>
      </w:r>
      <w:r w:rsidR="00F63FCE" w:rsidRPr="004073A4">
        <w:rPr>
          <w:lang w:val="en-US"/>
        </w:rPr>
        <w:t xml:space="preserve"> </w:t>
      </w:r>
      <w:r w:rsidR="00111275" w:rsidRPr="004073A4">
        <w:rPr>
          <w:lang w:val="en-US"/>
        </w:rPr>
        <w:t xml:space="preserve">technical </w:t>
      </w:r>
      <w:r w:rsidR="00FB715F" w:rsidRPr="004073A4">
        <w:rPr>
          <w:lang w:val="en-US"/>
        </w:rPr>
        <w:t xml:space="preserve">expertise in the field of </w:t>
      </w:r>
      <w:r w:rsidR="00111275" w:rsidRPr="004073A4">
        <w:rPr>
          <w:lang w:val="en-US"/>
        </w:rPr>
        <w:t xml:space="preserve">natural resource </w:t>
      </w:r>
      <w:r w:rsidR="00FB715F" w:rsidRPr="004073A4">
        <w:rPr>
          <w:lang w:val="en-US"/>
        </w:rPr>
        <w:t xml:space="preserve">sustainable management and </w:t>
      </w:r>
      <w:r w:rsidR="00344E0B" w:rsidRPr="004073A4">
        <w:rPr>
          <w:lang w:val="en-US"/>
        </w:rPr>
        <w:t>built</w:t>
      </w:r>
      <w:r w:rsidR="00FB715F" w:rsidRPr="004073A4">
        <w:rPr>
          <w:lang w:val="en-US"/>
        </w:rPr>
        <w:t xml:space="preserve"> formal and informal partnerships with several regional institutional actors </w:t>
      </w:r>
      <w:r w:rsidR="00F63FCE" w:rsidRPr="004073A4">
        <w:rPr>
          <w:lang w:val="en-US"/>
        </w:rPr>
        <w:t xml:space="preserve">in order </w:t>
      </w:r>
      <w:r w:rsidR="00FB715F" w:rsidRPr="004073A4">
        <w:rPr>
          <w:lang w:val="en-US"/>
        </w:rPr>
        <w:t>to mobilize additional expertise and resou</w:t>
      </w:r>
      <w:r w:rsidR="00F63FCE" w:rsidRPr="004073A4">
        <w:rPr>
          <w:lang w:val="en-US"/>
        </w:rPr>
        <w:t>rces to achieve its goals.</w:t>
      </w:r>
      <w:r w:rsidR="00111275" w:rsidRPr="004073A4">
        <w:rPr>
          <w:lang w:val="en-US"/>
        </w:rPr>
        <w:t xml:space="preserve"> </w:t>
      </w:r>
    </w:p>
    <w:p w:rsidR="00123629" w:rsidRPr="004073A4" w:rsidRDefault="00111275" w:rsidP="002B5032">
      <w:pPr>
        <w:pStyle w:val="Corpsdetexte"/>
        <w:ind w:left="0"/>
        <w:rPr>
          <w:lang w:val="en-US"/>
        </w:rPr>
      </w:pPr>
      <w:r w:rsidRPr="004073A4">
        <w:rPr>
          <w:b/>
          <w:lang w:val="en-US"/>
        </w:rPr>
        <w:t>With regard to</w:t>
      </w:r>
      <w:r w:rsidR="00123629" w:rsidRPr="004073A4">
        <w:rPr>
          <w:b/>
          <w:lang w:val="en-US"/>
        </w:rPr>
        <w:t xml:space="preserve"> </w:t>
      </w:r>
      <w:r w:rsidR="001023BF" w:rsidRPr="004073A4">
        <w:rPr>
          <w:b/>
          <w:lang w:val="en-US"/>
        </w:rPr>
        <w:t>ownership</w:t>
      </w:r>
      <w:r w:rsidR="00123629" w:rsidRPr="004073A4">
        <w:rPr>
          <w:lang w:val="en-US"/>
        </w:rPr>
        <w:t xml:space="preserve">, </w:t>
      </w:r>
      <w:r w:rsidR="001023BF" w:rsidRPr="004073A4">
        <w:rPr>
          <w:lang w:val="en-US"/>
        </w:rPr>
        <w:t>the</w:t>
      </w:r>
      <w:r w:rsidR="00123629" w:rsidRPr="004073A4">
        <w:rPr>
          <w:lang w:val="en-US"/>
        </w:rPr>
        <w:t xml:space="preserve"> GIFMA </w:t>
      </w:r>
      <w:r w:rsidR="001023BF" w:rsidRPr="004073A4">
        <w:rPr>
          <w:lang w:val="en-US"/>
        </w:rPr>
        <w:t>appro</w:t>
      </w:r>
      <w:r w:rsidRPr="004073A4">
        <w:rPr>
          <w:lang w:val="en-US"/>
        </w:rPr>
        <w:t>a</w:t>
      </w:r>
      <w:r w:rsidR="001023BF" w:rsidRPr="004073A4">
        <w:rPr>
          <w:lang w:val="en-US"/>
        </w:rPr>
        <w:t xml:space="preserve">ch was </w:t>
      </w:r>
      <w:r w:rsidR="00123629" w:rsidRPr="004073A4">
        <w:rPr>
          <w:lang w:val="en-US"/>
        </w:rPr>
        <w:t>adopt</w:t>
      </w:r>
      <w:r w:rsidR="001023BF" w:rsidRPr="004073A4">
        <w:rPr>
          <w:lang w:val="en-US"/>
        </w:rPr>
        <w:t>ed at the</w:t>
      </w:r>
      <w:r w:rsidR="00123629" w:rsidRPr="004073A4">
        <w:rPr>
          <w:lang w:val="en-US"/>
        </w:rPr>
        <w:t xml:space="preserve"> national</w:t>
      </w:r>
      <w:r w:rsidR="001023BF" w:rsidRPr="004073A4">
        <w:rPr>
          <w:lang w:val="en-US"/>
        </w:rPr>
        <w:t xml:space="preserve"> level</w:t>
      </w:r>
      <w:r w:rsidR="00123629" w:rsidRPr="004073A4">
        <w:rPr>
          <w:lang w:val="en-US"/>
        </w:rPr>
        <w:t xml:space="preserve"> (</w:t>
      </w:r>
      <w:r w:rsidR="001023BF" w:rsidRPr="004073A4">
        <w:rPr>
          <w:lang w:val="en-US"/>
        </w:rPr>
        <w:t xml:space="preserve">participatory and </w:t>
      </w:r>
      <w:r w:rsidR="00C873A8" w:rsidRPr="004073A4">
        <w:rPr>
          <w:lang w:val="en-US"/>
        </w:rPr>
        <w:t>cross-</w:t>
      </w:r>
      <w:r w:rsidR="00123629" w:rsidRPr="004073A4">
        <w:rPr>
          <w:lang w:val="en-US"/>
        </w:rPr>
        <w:t>sector</w:t>
      </w:r>
      <w:r w:rsidR="001023BF" w:rsidRPr="004073A4">
        <w:rPr>
          <w:lang w:val="en-US"/>
        </w:rPr>
        <w:t>a</w:t>
      </w:r>
      <w:r w:rsidR="00123629" w:rsidRPr="004073A4">
        <w:rPr>
          <w:lang w:val="en-US"/>
        </w:rPr>
        <w:t>l</w:t>
      </w:r>
      <w:r w:rsidR="001023BF" w:rsidRPr="004073A4">
        <w:rPr>
          <w:lang w:val="en-US"/>
        </w:rPr>
        <w:t xml:space="preserve"> approach</w:t>
      </w:r>
      <w:r w:rsidR="00123629" w:rsidRPr="004073A4">
        <w:rPr>
          <w:lang w:val="en-US"/>
        </w:rPr>
        <w:t xml:space="preserve">, </w:t>
      </w:r>
      <w:r w:rsidR="007A1FB8" w:rsidRPr="004073A4">
        <w:rPr>
          <w:lang w:val="en-US"/>
        </w:rPr>
        <w:t xml:space="preserve">territorial </w:t>
      </w:r>
      <w:r w:rsidR="00123629" w:rsidRPr="004073A4">
        <w:rPr>
          <w:lang w:val="en-US"/>
        </w:rPr>
        <w:t xml:space="preserve">culture, </w:t>
      </w:r>
      <w:r w:rsidR="00344E0B" w:rsidRPr="004073A4">
        <w:rPr>
          <w:lang w:val="en-US"/>
        </w:rPr>
        <w:t xml:space="preserve">policy </w:t>
      </w:r>
      <w:r w:rsidR="00123629" w:rsidRPr="004073A4">
        <w:rPr>
          <w:lang w:val="en-US"/>
        </w:rPr>
        <w:t xml:space="preserve">convergence </w:t>
      </w:r>
      <w:r w:rsidR="00344E0B" w:rsidRPr="004073A4">
        <w:rPr>
          <w:lang w:val="en-US"/>
        </w:rPr>
        <w:t>and harmoniz</w:t>
      </w:r>
      <w:r w:rsidR="00123629" w:rsidRPr="004073A4">
        <w:rPr>
          <w:lang w:val="en-US"/>
        </w:rPr>
        <w:t xml:space="preserve">ation). </w:t>
      </w:r>
      <w:r w:rsidR="00344E0B" w:rsidRPr="004073A4">
        <w:rPr>
          <w:lang w:val="en-US"/>
        </w:rPr>
        <w:t xml:space="preserve">The </w:t>
      </w:r>
      <w:r w:rsidR="007A1FB8" w:rsidRPr="004073A4">
        <w:rPr>
          <w:lang w:val="en-US"/>
        </w:rPr>
        <w:t>advanc</w:t>
      </w:r>
      <w:r w:rsidR="00344E0B" w:rsidRPr="004073A4">
        <w:rPr>
          <w:lang w:val="en-US"/>
        </w:rPr>
        <w:t>ed decentralization project</w:t>
      </w:r>
      <w:r w:rsidR="00123629" w:rsidRPr="004073A4">
        <w:rPr>
          <w:lang w:val="en-US"/>
        </w:rPr>
        <w:t xml:space="preserve"> </w:t>
      </w:r>
      <w:r w:rsidR="007A1FB8" w:rsidRPr="004073A4">
        <w:rPr>
          <w:lang w:val="en-US"/>
        </w:rPr>
        <w:t>will put in place</w:t>
      </w:r>
      <w:r w:rsidR="00123629" w:rsidRPr="004073A4">
        <w:rPr>
          <w:lang w:val="en-US"/>
        </w:rPr>
        <w:t xml:space="preserve"> </w:t>
      </w:r>
      <w:r w:rsidR="00C873A8" w:rsidRPr="004073A4">
        <w:rPr>
          <w:lang w:val="en-US"/>
        </w:rPr>
        <w:t>a regional Council</w:t>
      </w:r>
      <w:r w:rsidR="00123629" w:rsidRPr="004073A4">
        <w:rPr>
          <w:lang w:val="en-US"/>
        </w:rPr>
        <w:t xml:space="preserve"> </w:t>
      </w:r>
      <w:r w:rsidR="00AF6C5B" w:rsidRPr="004073A4">
        <w:rPr>
          <w:lang w:val="en-US"/>
        </w:rPr>
        <w:t xml:space="preserve">which will play a predominant role in </w:t>
      </w:r>
      <w:r w:rsidR="007A1FB8" w:rsidRPr="004073A4">
        <w:rPr>
          <w:lang w:val="en-US"/>
        </w:rPr>
        <w:t>the implementation of the</w:t>
      </w:r>
      <w:r w:rsidR="00123629" w:rsidRPr="004073A4">
        <w:rPr>
          <w:lang w:val="en-US"/>
        </w:rPr>
        <w:t xml:space="preserve"> </w:t>
      </w:r>
      <w:r w:rsidR="007A1FB8" w:rsidRPr="004073A4">
        <w:rPr>
          <w:lang w:val="en-US"/>
        </w:rPr>
        <w:t>cross-</w:t>
      </w:r>
      <w:r w:rsidR="00123629" w:rsidRPr="004073A4">
        <w:rPr>
          <w:lang w:val="en-US"/>
        </w:rPr>
        <w:t>sector</w:t>
      </w:r>
      <w:r w:rsidR="007A1FB8" w:rsidRPr="004073A4">
        <w:rPr>
          <w:lang w:val="en-US"/>
        </w:rPr>
        <w:t>a</w:t>
      </w:r>
      <w:r w:rsidR="00123629" w:rsidRPr="004073A4">
        <w:rPr>
          <w:lang w:val="en-US"/>
        </w:rPr>
        <w:t>l</w:t>
      </w:r>
      <w:r w:rsidR="007A1FB8" w:rsidRPr="004073A4">
        <w:rPr>
          <w:lang w:val="en-US"/>
        </w:rPr>
        <w:t xml:space="preserve"> approach developed by </w:t>
      </w:r>
      <w:r w:rsidR="00123629" w:rsidRPr="004073A4">
        <w:rPr>
          <w:lang w:val="en-US"/>
        </w:rPr>
        <w:t xml:space="preserve">GIFMA. </w:t>
      </w:r>
      <w:r w:rsidR="001023BF" w:rsidRPr="004073A4">
        <w:rPr>
          <w:lang w:val="en-US"/>
        </w:rPr>
        <w:t>The</w:t>
      </w:r>
      <w:r w:rsidR="00123629" w:rsidRPr="004073A4">
        <w:rPr>
          <w:lang w:val="en-US"/>
        </w:rPr>
        <w:t xml:space="preserve"> Guigou </w:t>
      </w:r>
      <w:r w:rsidR="001023BF" w:rsidRPr="004073A4">
        <w:rPr>
          <w:lang w:val="en-US"/>
        </w:rPr>
        <w:t>and</w:t>
      </w:r>
      <w:r w:rsidR="00123629" w:rsidRPr="004073A4">
        <w:rPr>
          <w:lang w:val="en-US"/>
        </w:rPr>
        <w:t xml:space="preserve"> Itzer</w:t>
      </w:r>
      <w:r w:rsidR="001023BF" w:rsidRPr="004073A4">
        <w:rPr>
          <w:lang w:val="en-US"/>
        </w:rPr>
        <w:t xml:space="preserve"> forests</w:t>
      </w:r>
      <w:r w:rsidR="00123629" w:rsidRPr="004073A4">
        <w:rPr>
          <w:lang w:val="en-US"/>
        </w:rPr>
        <w:t xml:space="preserve"> </w:t>
      </w:r>
      <w:r w:rsidR="001023BF" w:rsidRPr="004073A4">
        <w:rPr>
          <w:lang w:val="en-US"/>
        </w:rPr>
        <w:t>were</w:t>
      </w:r>
      <w:r w:rsidR="00123629" w:rsidRPr="004073A4">
        <w:rPr>
          <w:lang w:val="en-US"/>
        </w:rPr>
        <w:t xml:space="preserve"> int</w:t>
      </w:r>
      <w:r w:rsidR="007A1FB8" w:rsidRPr="004073A4">
        <w:rPr>
          <w:lang w:val="en-US"/>
        </w:rPr>
        <w:t>e</w:t>
      </w:r>
      <w:r w:rsidR="00123629" w:rsidRPr="004073A4">
        <w:rPr>
          <w:lang w:val="en-US"/>
        </w:rPr>
        <w:t>gr</w:t>
      </w:r>
      <w:r w:rsidR="001023BF" w:rsidRPr="004073A4">
        <w:rPr>
          <w:lang w:val="en-US"/>
        </w:rPr>
        <w:t xml:space="preserve">ated in the forest </w:t>
      </w:r>
      <w:r w:rsidR="00123629" w:rsidRPr="004073A4">
        <w:rPr>
          <w:lang w:val="en-US"/>
        </w:rPr>
        <w:t xml:space="preserve">certification </w:t>
      </w:r>
      <w:r w:rsidR="001023BF" w:rsidRPr="004073A4">
        <w:rPr>
          <w:lang w:val="en-US"/>
        </w:rPr>
        <w:t>process</w:t>
      </w:r>
      <w:r w:rsidR="00123629" w:rsidRPr="004073A4">
        <w:rPr>
          <w:lang w:val="en-US"/>
        </w:rPr>
        <w:t xml:space="preserve"> </w:t>
      </w:r>
      <w:r w:rsidR="001023BF" w:rsidRPr="004073A4">
        <w:rPr>
          <w:lang w:val="en-US"/>
        </w:rPr>
        <w:t>(</w:t>
      </w:r>
      <w:r w:rsidR="00123629" w:rsidRPr="004073A4">
        <w:rPr>
          <w:lang w:val="en-US"/>
        </w:rPr>
        <w:t>FSC</w:t>
      </w:r>
      <w:r w:rsidR="001023BF" w:rsidRPr="004073A4">
        <w:rPr>
          <w:lang w:val="en-US"/>
        </w:rPr>
        <w:t>)</w:t>
      </w:r>
      <w:r w:rsidR="00123629" w:rsidRPr="004073A4">
        <w:rPr>
          <w:lang w:val="en-US"/>
        </w:rPr>
        <w:t xml:space="preserve"> </w:t>
      </w:r>
      <w:r w:rsidR="007A1FB8" w:rsidRPr="004073A4">
        <w:rPr>
          <w:lang w:val="en-US"/>
        </w:rPr>
        <w:t>with the support of the</w:t>
      </w:r>
      <w:r w:rsidR="00123629" w:rsidRPr="004073A4">
        <w:rPr>
          <w:lang w:val="en-US"/>
        </w:rPr>
        <w:t xml:space="preserve"> n</w:t>
      </w:r>
      <w:r w:rsidR="001023BF" w:rsidRPr="004073A4">
        <w:rPr>
          <w:lang w:val="en-US"/>
        </w:rPr>
        <w:t>ew UE-funded sector policy support program for forests</w:t>
      </w:r>
      <w:r w:rsidR="00123629" w:rsidRPr="004073A4">
        <w:rPr>
          <w:lang w:val="en-US"/>
        </w:rPr>
        <w:t xml:space="preserve"> (PAPF)</w:t>
      </w:r>
      <w:r w:rsidR="007A1FB8" w:rsidRPr="004073A4">
        <w:rPr>
          <w:lang w:val="en-US"/>
        </w:rPr>
        <w:t xml:space="preserve">, the </w:t>
      </w:r>
      <w:r w:rsidR="00123629" w:rsidRPr="004073A4">
        <w:rPr>
          <w:lang w:val="en-US"/>
        </w:rPr>
        <w:t xml:space="preserve">formulation </w:t>
      </w:r>
      <w:r w:rsidR="007A1FB8" w:rsidRPr="004073A4">
        <w:rPr>
          <w:lang w:val="en-US"/>
        </w:rPr>
        <w:t xml:space="preserve">of which totally complies </w:t>
      </w:r>
      <w:r w:rsidR="001023BF" w:rsidRPr="004073A4">
        <w:rPr>
          <w:lang w:val="en-US"/>
        </w:rPr>
        <w:t>with GIFMA</w:t>
      </w:r>
      <w:r w:rsidR="00123629" w:rsidRPr="004073A4">
        <w:rPr>
          <w:lang w:val="en-US"/>
        </w:rPr>
        <w:t xml:space="preserve"> appro</w:t>
      </w:r>
      <w:r w:rsidR="001023BF" w:rsidRPr="004073A4">
        <w:rPr>
          <w:lang w:val="en-US"/>
        </w:rPr>
        <w:t>a</w:t>
      </w:r>
      <w:r w:rsidR="00123629" w:rsidRPr="004073A4">
        <w:rPr>
          <w:lang w:val="en-US"/>
        </w:rPr>
        <w:t>ches, objecti</w:t>
      </w:r>
      <w:r w:rsidR="007A1FB8" w:rsidRPr="004073A4">
        <w:rPr>
          <w:lang w:val="en-US"/>
        </w:rPr>
        <w:t>ve</w:t>
      </w:r>
      <w:r w:rsidR="00123629" w:rsidRPr="004073A4">
        <w:rPr>
          <w:lang w:val="en-US"/>
        </w:rPr>
        <w:t xml:space="preserve">s </w:t>
      </w:r>
      <w:r w:rsidR="001023BF" w:rsidRPr="004073A4">
        <w:rPr>
          <w:lang w:val="en-US"/>
        </w:rPr>
        <w:t>and</w:t>
      </w:r>
      <w:r w:rsidR="00123629" w:rsidRPr="004073A4">
        <w:rPr>
          <w:lang w:val="en-US"/>
        </w:rPr>
        <w:t xml:space="preserve"> strat</w:t>
      </w:r>
      <w:r w:rsidR="001023BF" w:rsidRPr="004073A4">
        <w:rPr>
          <w:lang w:val="en-US"/>
        </w:rPr>
        <w:t>e</w:t>
      </w:r>
      <w:r w:rsidR="00123629" w:rsidRPr="004073A4">
        <w:rPr>
          <w:lang w:val="en-US"/>
        </w:rPr>
        <w:t xml:space="preserve">gies. </w:t>
      </w:r>
      <w:r w:rsidR="001023BF" w:rsidRPr="004073A4">
        <w:rPr>
          <w:lang w:val="en-US"/>
        </w:rPr>
        <w:t xml:space="preserve">The GIFMA knowledge management system is integrated in the </w:t>
      </w:r>
      <w:r w:rsidR="00123629" w:rsidRPr="004073A4">
        <w:rPr>
          <w:lang w:val="en-US"/>
        </w:rPr>
        <w:t xml:space="preserve">HCEFLCD </w:t>
      </w:r>
      <w:r w:rsidR="001023BF" w:rsidRPr="004073A4">
        <w:rPr>
          <w:lang w:val="en-US"/>
        </w:rPr>
        <w:t>within the</w:t>
      </w:r>
      <w:r w:rsidR="00123629" w:rsidRPr="004073A4">
        <w:rPr>
          <w:lang w:val="en-US"/>
        </w:rPr>
        <w:t xml:space="preserve"> DIPSIC. </w:t>
      </w:r>
      <w:r w:rsidR="001023BF" w:rsidRPr="004073A4">
        <w:rPr>
          <w:lang w:val="en-US"/>
        </w:rPr>
        <w:t xml:space="preserve">The extension of </w:t>
      </w:r>
      <w:r w:rsidR="007A1FB8" w:rsidRPr="004073A4">
        <w:rPr>
          <w:lang w:val="en-US"/>
        </w:rPr>
        <w:t>i</w:t>
      </w:r>
      <w:r w:rsidR="001023BF" w:rsidRPr="004073A4">
        <w:rPr>
          <w:lang w:val="en-US"/>
        </w:rPr>
        <w:t xml:space="preserve">mproved ovens </w:t>
      </w:r>
      <w:r w:rsidR="00EF65BD" w:rsidRPr="004073A4">
        <w:rPr>
          <w:lang w:val="en-US"/>
        </w:rPr>
        <w:t xml:space="preserve">is included in the DREFs annual </w:t>
      </w:r>
      <w:r w:rsidR="00123629" w:rsidRPr="004073A4">
        <w:rPr>
          <w:lang w:val="en-US"/>
        </w:rPr>
        <w:t>contra</w:t>
      </w:r>
      <w:r w:rsidR="00EF65BD" w:rsidRPr="004073A4">
        <w:rPr>
          <w:lang w:val="en-US"/>
        </w:rPr>
        <w:t>c</w:t>
      </w:r>
      <w:r w:rsidR="00123629" w:rsidRPr="004073A4">
        <w:rPr>
          <w:lang w:val="en-US"/>
        </w:rPr>
        <w:t>ts</w:t>
      </w:r>
      <w:r w:rsidR="00EF65BD" w:rsidRPr="004073A4">
        <w:rPr>
          <w:lang w:val="en-US"/>
        </w:rPr>
        <w:t>-</w:t>
      </w:r>
      <w:r w:rsidR="00123629" w:rsidRPr="004073A4">
        <w:rPr>
          <w:lang w:val="en-US"/>
        </w:rPr>
        <w:t xml:space="preserve">programs </w:t>
      </w:r>
      <w:r w:rsidR="001023BF" w:rsidRPr="004073A4">
        <w:rPr>
          <w:lang w:val="en-US"/>
        </w:rPr>
        <w:t>with the</w:t>
      </w:r>
      <w:r w:rsidR="00123629" w:rsidRPr="004073A4">
        <w:rPr>
          <w:lang w:val="en-US"/>
        </w:rPr>
        <w:t xml:space="preserve"> HCEFLCD, </w:t>
      </w:r>
      <w:r w:rsidR="00EF65BD" w:rsidRPr="004073A4">
        <w:rPr>
          <w:lang w:val="en-US"/>
        </w:rPr>
        <w:t>in the same way as deferring</w:t>
      </w:r>
      <w:r w:rsidR="00123629" w:rsidRPr="004073A4">
        <w:rPr>
          <w:lang w:val="en-US"/>
        </w:rPr>
        <w:t xml:space="preserve"> </w:t>
      </w:r>
      <w:r w:rsidR="00AF6C5B" w:rsidRPr="004073A4">
        <w:rPr>
          <w:lang w:val="en-US"/>
        </w:rPr>
        <w:t xml:space="preserve">and fruit tree </w:t>
      </w:r>
      <w:r w:rsidR="003D2AE4" w:rsidRPr="004073A4">
        <w:rPr>
          <w:lang w:val="en-US"/>
        </w:rPr>
        <w:t>seed</w:t>
      </w:r>
      <w:r w:rsidR="00EF65BD" w:rsidRPr="004073A4">
        <w:rPr>
          <w:lang w:val="en-US"/>
        </w:rPr>
        <w:t>ling</w:t>
      </w:r>
      <w:r w:rsidR="00123629" w:rsidRPr="004073A4">
        <w:rPr>
          <w:lang w:val="en-US"/>
        </w:rPr>
        <w:t>s</w:t>
      </w:r>
      <w:r w:rsidR="00EF65BD" w:rsidRPr="004073A4">
        <w:rPr>
          <w:lang w:val="en-US"/>
        </w:rPr>
        <w:t xml:space="preserve"> distribution</w:t>
      </w:r>
      <w:r w:rsidR="00123629" w:rsidRPr="004073A4">
        <w:rPr>
          <w:lang w:val="en-US"/>
        </w:rPr>
        <w:t xml:space="preserve">. </w:t>
      </w:r>
      <w:r w:rsidR="00AF6C5B" w:rsidRPr="004073A4">
        <w:rPr>
          <w:lang w:val="en-US"/>
        </w:rPr>
        <w:t>The community groups</w:t>
      </w:r>
      <w:r w:rsidR="00123629" w:rsidRPr="004073A4">
        <w:rPr>
          <w:lang w:val="en-US"/>
        </w:rPr>
        <w:t xml:space="preserve"> </w:t>
      </w:r>
      <w:r w:rsidR="003D2AE4" w:rsidRPr="004073A4">
        <w:rPr>
          <w:lang w:val="en-US"/>
        </w:rPr>
        <w:t>are no longer isolated</w:t>
      </w:r>
      <w:r w:rsidR="00123629" w:rsidRPr="004073A4">
        <w:rPr>
          <w:lang w:val="en-US"/>
        </w:rPr>
        <w:t xml:space="preserve"> </w:t>
      </w:r>
      <w:r w:rsidR="00EF65BD" w:rsidRPr="004073A4">
        <w:rPr>
          <w:lang w:val="en-US"/>
        </w:rPr>
        <w:t xml:space="preserve">and </w:t>
      </w:r>
      <w:r w:rsidR="003D2AE4" w:rsidRPr="004073A4">
        <w:rPr>
          <w:lang w:val="en-US"/>
        </w:rPr>
        <w:t>learnt to discuss</w:t>
      </w:r>
      <w:r w:rsidR="00123629" w:rsidRPr="004073A4">
        <w:rPr>
          <w:lang w:val="en-US"/>
        </w:rPr>
        <w:t xml:space="preserve"> </w:t>
      </w:r>
      <w:r w:rsidR="00AF6C5B" w:rsidRPr="004073A4">
        <w:rPr>
          <w:lang w:val="en-US"/>
        </w:rPr>
        <w:t>with the forest managers</w:t>
      </w:r>
      <w:r w:rsidR="00123629" w:rsidRPr="004073A4">
        <w:rPr>
          <w:lang w:val="en-US"/>
        </w:rPr>
        <w:t xml:space="preserve"> a</w:t>
      </w:r>
      <w:r w:rsidR="00AF6C5B" w:rsidRPr="004073A4">
        <w:rPr>
          <w:lang w:val="en-US"/>
        </w:rPr>
        <w:t>s well as with the</w:t>
      </w:r>
      <w:r w:rsidR="00123629" w:rsidRPr="004073A4">
        <w:rPr>
          <w:lang w:val="en-US"/>
        </w:rPr>
        <w:t xml:space="preserve"> </w:t>
      </w:r>
      <w:r w:rsidR="00AF6C5B" w:rsidRPr="004073A4">
        <w:rPr>
          <w:lang w:val="en-US"/>
        </w:rPr>
        <w:t xml:space="preserve">public institutions </w:t>
      </w:r>
      <w:r w:rsidR="00123629" w:rsidRPr="004073A4">
        <w:rPr>
          <w:lang w:val="en-US"/>
        </w:rPr>
        <w:t>repr</w:t>
      </w:r>
      <w:r w:rsidR="00AF6C5B" w:rsidRPr="004073A4">
        <w:rPr>
          <w:lang w:val="en-US"/>
        </w:rPr>
        <w:t>e</w:t>
      </w:r>
      <w:r w:rsidR="00123629" w:rsidRPr="004073A4">
        <w:rPr>
          <w:lang w:val="en-US"/>
        </w:rPr>
        <w:t>sentat</w:t>
      </w:r>
      <w:r w:rsidR="00AF6C5B" w:rsidRPr="004073A4">
        <w:rPr>
          <w:lang w:val="en-US"/>
        </w:rPr>
        <w:t>ive</w:t>
      </w:r>
      <w:r w:rsidR="00123629" w:rsidRPr="004073A4">
        <w:rPr>
          <w:lang w:val="en-US"/>
        </w:rPr>
        <w:t xml:space="preserve">s </w:t>
      </w:r>
      <w:r w:rsidR="00AF6C5B" w:rsidRPr="004073A4">
        <w:rPr>
          <w:lang w:val="en-US"/>
        </w:rPr>
        <w:t>to</w:t>
      </w:r>
      <w:r w:rsidR="00123629" w:rsidRPr="004073A4">
        <w:rPr>
          <w:lang w:val="en-US"/>
        </w:rPr>
        <w:t xml:space="preserve"> consult</w:t>
      </w:r>
      <w:r w:rsidR="00AF6C5B" w:rsidRPr="004073A4">
        <w:rPr>
          <w:lang w:val="en-US"/>
        </w:rPr>
        <w:t xml:space="preserve"> them and</w:t>
      </w:r>
      <w:r w:rsidR="00123629" w:rsidRPr="004073A4">
        <w:rPr>
          <w:lang w:val="en-US"/>
        </w:rPr>
        <w:t xml:space="preserve"> </w:t>
      </w:r>
      <w:r w:rsidR="003D2AE4" w:rsidRPr="004073A4">
        <w:rPr>
          <w:lang w:val="en-US"/>
        </w:rPr>
        <w:t>discuss with the forest administration about</w:t>
      </w:r>
      <w:r w:rsidR="00AF6C5B" w:rsidRPr="004073A4">
        <w:rPr>
          <w:lang w:val="en-US"/>
        </w:rPr>
        <w:t xml:space="preserve"> </w:t>
      </w:r>
      <w:r w:rsidR="003D2AE4" w:rsidRPr="004073A4">
        <w:rPr>
          <w:lang w:val="en-US"/>
        </w:rPr>
        <w:t xml:space="preserve">the forest heritage </w:t>
      </w:r>
      <w:r w:rsidR="00AF6C5B" w:rsidRPr="004073A4">
        <w:rPr>
          <w:lang w:val="en-US"/>
        </w:rPr>
        <w:t>and improve their socio-economic</w:t>
      </w:r>
      <w:r w:rsidR="00123629" w:rsidRPr="004073A4">
        <w:rPr>
          <w:lang w:val="en-US"/>
        </w:rPr>
        <w:t xml:space="preserve"> conditions. </w:t>
      </w:r>
      <w:r w:rsidR="007A1FB8" w:rsidRPr="004073A4">
        <w:rPr>
          <w:lang w:val="en-US"/>
        </w:rPr>
        <w:t xml:space="preserve">The </w:t>
      </w:r>
      <w:r w:rsidR="00123629" w:rsidRPr="004073A4">
        <w:rPr>
          <w:lang w:val="en-US"/>
        </w:rPr>
        <w:t>in</w:t>
      </w:r>
      <w:r w:rsidR="007A1FB8" w:rsidRPr="004073A4">
        <w:rPr>
          <w:lang w:val="en-US"/>
        </w:rPr>
        <w:t>corporation</w:t>
      </w:r>
      <w:r w:rsidR="00123629" w:rsidRPr="004073A4">
        <w:rPr>
          <w:lang w:val="en-US"/>
        </w:rPr>
        <w:t xml:space="preserve"> </w:t>
      </w:r>
      <w:r w:rsidR="007A1FB8" w:rsidRPr="004073A4">
        <w:rPr>
          <w:lang w:val="en-US"/>
        </w:rPr>
        <w:t xml:space="preserve">of the rangeland </w:t>
      </w:r>
      <w:r w:rsidR="00AF6C5B" w:rsidRPr="004073A4">
        <w:rPr>
          <w:lang w:val="en-US"/>
        </w:rPr>
        <w:t xml:space="preserve">and livestock development </w:t>
      </w:r>
      <w:r w:rsidR="007A1FB8" w:rsidRPr="004073A4">
        <w:rPr>
          <w:lang w:val="en-US"/>
        </w:rPr>
        <w:t>integrated management plans</w:t>
      </w:r>
      <w:r w:rsidR="00123629" w:rsidRPr="004073A4">
        <w:rPr>
          <w:lang w:val="en-US"/>
        </w:rPr>
        <w:t xml:space="preserve"> (PGIPDE) </w:t>
      </w:r>
      <w:r w:rsidR="00AF6C5B" w:rsidRPr="004073A4">
        <w:rPr>
          <w:lang w:val="en-US"/>
        </w:rPr>
        <w:t>- achieved with the project support</w:t>
      </w:r>
      <w:r w:rsidR="00123629" w:rsidRPr="004073A4">
        <w:rPr>
          <w:lang w:val="en-US"/>
        </w:rPr>
        <w:t xml:space="preserve"> </w:t>
      </w:r>
      <w:r w:rsidR="00AF6C5B" w:rsidRPr="004073A4">
        <w:rPr>
          <w:lang w:val="en-US"/>
        </w:rPr>
        <w:t xml:space="preserve">- </w:t>
      </w:r>
      <w:r w:rsidR="007A1FB8" w:rsidRPr="004073A4">
        <w:rPr>
          <w:lang w:val="en-US"/>
        </w:rPr>
        <w:t xml:space="preserve">in the </w:t>
      </w:r>
      <w:r w:rsidR="00AF6C5B" w:rsidRPr="004073A4">
        <w:rPr>
          <w:lang w:val="en-US"/>
        </w:rPr>
        <w:t>communal development plans</w:t>
      </w:r>
      <w:r w:rsidR="00123629" w:rsidRPr="004073A4">
        <w:rPr>
          <w:lang w:val="en-US"/>
        </w:rPr>
        <w:t xml:space="preserve"> (PCD) </w:t>
      </w:r>
      <w:r w:rsidR="00AF6C5B" w:rsidRPr="004073A4">
        <w:rPr>
          <w:lang w:val="en-US"/>
        </w:rPr>
        <w:t xml:space="preserve">of both project pilot </w:t>
      </w:r>
      <w:r w:rsidR="00AF6C5B" w:rsidRPr="004073A4">
        <w:rPr>
          <w:lang w:val="en-US"/>
        </w:rPr>
        <w:lastRenderedPageBreak/>
        <w:t>municipalities</w:t>
      </w:r>
      <w:r w:rsidR="00123629" w:rsidRPr="004073A4">
        <w:rPr>
          <w:lang w:val="en-US"/>
        </w:rPr>
        <w:t xml:space="preserve"> </w:t>
      </w:r>
      <w:r w:rsidR="00A5562A" w:rsidRPr="004073A4">
        <w:rPr>
          <w:lang w:val="en-US"/>
        </w:rPr>
        <w:t>is an indication of ownership</w:t>
      </w:r>
      <w:r w:rsidR="00CB1D1E" w:rsidRPr="004073A4">
        <w:rPr>
          <w:lang w:val="en-US"/>
        </w:rPr>
        <w:t xml:space="preserve"> of the results</w:t>
      </w:r>
      <w:r w:rsidR="00123629" w:rsidRPr="004073A4">
        <w:rPr>
          <w:lang w:val="en-US"/>
        </w:rPr>
        <w:t xml:space="preserve">. ADS </w:t>
      </w:r>
      <w:r w:rsidR="00A5562A" w:rsidRPr="004073A4">
        <w:rPr>
          <w:lang w:val="en-US"/>
        </w:rPr>
        <w:t>made a long-term commitment to the</w:t>
      </w:r>
      <w:r w:rsidR="00123629" w:rsidRPr="004073A4">
        <w:rPr>
          <w:lang w:val="en-US"/>
        </w:rPr>
        <w:t xml:space="preserve"> populations </w:t>
      </w:r>
      <w:r w:rsidR="00A5562A" w:rsidRPr="004073A4">
        <w:rPr>
          <w:lang w:val="en-US"/>
        </w:rPr>
        <w:t xml:space="preserve">living in forest areas, especially in the Middle </w:t>
      </w:r>
      <w:r w:rsidR="00123629" w:rsidRPr="004073A4">
        <w:rPr>
          <w:lang w:val="en-US"/>
        </w:rPr>
        <w:t>Atlas.</w:t>
      </w:r>
    </w:p>
    <w:p w:rsidR="00123629" w:rsidRPr="004073A4" w:rsidRDefault="00111275" w:rsidP="002B5032">
      <w:pPr>
        <w:pStyle w:val="Corpsdetexte"/>
        <w:ind w:left="0"/>
        <w:rPr>
          <w:lang w:val="en-US"/>
        </w:rPr>
      </w:pPr>
      <w:r w:rsidRPr="004073A4">
        <w:rPr>
          <w:b/>
          <w:lang w:val="en-US"/>
        </w:rPr>
        <w:t>Concerning integration,</w:t>
      </w:r>
      <w:r w:rsidR="00123629" w:rsidRPr="004073A4">
        <w:rPr>
          <w:lang w:val="en-US"/>
        </w:rPr>
        <w:t xml:space="preserve"> </w:t>
      </w:r>
      <w:r w:rsidRPr="004073A4">
        <w:rPr>
          <w:lang w:val="en-US"/>
        </w:rPr>
        <w:t>the GIFMA objectives and expected outcomes</w:t>
      </w:r>
      <w:r w:rsidR="00123629" w:rsidRPr="004073A4">
        <w:rPr>
          <w:lang w:val="en-US"/>
        </w:rPr>
        <w:t xml:space="preserve"> </w:t>
      </w:r>
      <w:r w:rsidRPr="004073A4">
        <w:rPr>
          <w:lang w:val="en-US"/>
        </w:rPr>
        <w:t>perfectly fit the objectives of the</w:t>
      </w:r>
      <w:r w:rsidR="00123629" w:rsidRPr="004073A4">
        <w:rPr>
          <w:lang w:val="en-US"/>
        </w:rPr>
        <w:t xml:space="preserve"> </w:t>
      </w:r>
      <w:r w:rsidRPr="004073A4">
        <w:rPr>
          <w:lang w:val="en-US"/>
        </w:rPr>
        <w:t>UNDAF</w:t>
      </w:r>
      <w:r w:rsidR="009B21D3" w:rsidRPr="004073A4">
        <w:rPr>
          <w:lang w:val="en-US"/>
        </w:rPr>
        <w:t xml:space="preserve"> </w:t>
      </w:r>
      <w:r w:rsidRPr="004073A4">
        <w:rPr>
          <w:lang w:val="en-US"/>
        </w:rPr>
        <w:t xml:space="preserve">and UNDP </w:t>
      </w:r>
      <w:r w:rsidR="00123629" w:rsidRPr="004073A4">
        <w:rPr>
          <w:lang w:val="en-US"/>
        </w:rPr>
        <w:t xml:space="preserve">2007-2011 </w:t>
      </w:r>
      <w:r w:rsidRPr="004073A4">
        <w:rPr>
          <w:lang w:val="en-US"/>
        </w:rPr>
        <w:t>and</w:t>
      </w:r>
      <w:r w:rsidR="00123629" w:rsidRPr="004073A4">
        <w:rPr>
          <w:lang w:val="en-US"/>
        </w:rPr>
        <w:t xml:space="preserve"> 2012-2016 </w:t>
      </w:r>
      <w:r w:rsidRPr="004073A4">
        <w:rPr>
          <w:lang w:val="en-US"/>
        </w:rPr>
        <w:t>cooperation plans</w:t>
      </w:r>
      <w:r w:rsidR="00123629" w:rsidRPr="004073A4">
        <w:rPr>
          <w:lang w:val="en-US"/>
        </w:rPr>
        <w:t xml:space="preserve"> </w:t>
      </w:r>
      <w:r w:rsidRPr="004073A4">
        <w:rPr>
          <w:lang w:val="en-US"/>
        </w:rPr>
        <w:t>and</w:t>
      </w:r>
      <w:r w:rsidR="00123629" w:rsidRPr="004073A4">
        <w:rPr>
          <w:lang w:val="en-US"/>
        </w:rPr>
        <w:t xml:space="preserve"> </w:t>
      </w:r>
      <w:r w:rsidRPr="004073A4">
        <w:rPr>
          <w:lang w:val="en-US"/>
        </w:rPr>
        <w:t>is complementary to the</w:t>
      </w:r>
      <w:r w:rsidR="00123629" w:rsidRPr="004073A4">
        <w:rPr>
          <w:lang w:val="en-US"/>
        </w:rPr>
        <w:t xml:space="preserve"> actions </w:t>
      </w:r>
      <w:r w:rsidRPr="004073A4">
        <w:rPr>
          <w:lang w:val="en-US"/>
        </w:rPr>
        <w:t>led by UNDP Morocco</w:t>
      </w:r>
      <w:r w:rsidR="00123629" w:rsidRPr="004073A4">
        <w:rPr>
          <w:lang w:val="en-US"/>
        </w:rPr>
        <w:t xml:space="preserve"> </w:t>
      </w:r>
      <w:r w:rsidRPr="004073A4">
        <w:rPr>
          <w:lang w:val="en-US"/>
        </w:rPr>
        <w:t>in the area of poverty reduction and natural resource sustainable management</w:t>
      </w:r>
      <w:r w:rsidR="00123629" w:rsidRPr="004073A4">
        <w:rPr>
          <w:lang w:val="en-US"/>
        </w:rPr>
        <w:t xml:space="preserve">. </w:t>
      </w:r>
    </w:p>
    <w:p w:rsidR="00E45E1B" w:rsidRPr="004073A4" w:rsidRDefault="00111275" w:rsidP="002B5032">
      <w:pPr>
        <w:pStyle w:val="Corpsdetexte"/>
        <w:ind w:left="0"/>
        <w:rPr>
          <w:lang w:val="en-US"/>
        </w:rPr>
      </w:pPr>
      <w:r w:rsidRPr="004073A4">
        <w:rPr>
          <w:b/>
          <w:lang w:val="en-US"/>
        </w:rPr>
        <w:t>With regard to gender,</w:t>
      </w:r>
      <w:r w:rsidR="00123629" w:rsidRPr="004073A4">
        <w:rPr>
          <w:lang w:val="en-US"/>
        </w:rPr>
        <w:t xml:space="preserve"> </w:t>
      </w:r>
      <w:r w:rsidRPr="004073A4">
        <w:rPr>
          <w:lang w:val="en-US"/>
        </w:rPr>
        <w:t>the</w:t>
      </w:r>
      <w:r w:rsidR="00123629" w:rsidRPr="004073A4">
        <w:rPr>
          <w:lang w:val="en-US"/>
        </w:rPr>
        <w:t xml:space="preserve"> proje</w:t>
      </w:r>
      <w:r w:rsidRPr="004073A4">
        <w:rPr>
          <w:lang w:val="en-US"/>
        </w:rPr>
        <w:t>c</w:t>
      </w:r>
      <w:r w:rsidR="00123629" w:rsidRPr="004073A4">
        <w:rPr>
          <w:lang w:val="en-US"/>
        </w:rPr>
        <w:t xml:space="preserve">t </w:t>
      </w:r>
      <w:r w:rsidR="00B737F5" w:rsidRPr="004073A4">
        <w:rPr>
          <w:lang w:val="en-US"/>
        </w:rPr>
        <w:t xml:space="preserve">underestimated the </w:t>
      </w:r>
      <w:r w:rsidR="00123629" w:rsidRPr="004073A4">
        <w:rPr>
          <w:lang w:val="en-US"/>
        </w:rPr>
        <w:t xml:space="preserve">importance </w:t>
      </w:r>
      <w:r w:rsidR="00B737F5" w:rsidRPr="004073A4">
        <w:rPr>
          <w:lang w:val="en-US"/>
        </w:rPr>
        <w:t xml:space="preserve">of the gender </w:t>
      </w:r>
      <w:r w:rsidR="00123629" w:rsidRPr="004073A4">
        <w:rPr>
          <w:lang w:val="en-US"/>
        </w:rPr>
        <w:t>’appro</w:t>
      </w:r>
      <w:r w:rsidR="00B737F5" w:rsidRPr="004073A4">
        <w:rPr>
          <w:lang w:val="en-US"/>
        </w:rPr>
        <w:t>a</w:t>
      </w:r>
      <w:r w:rsidR="00123629" w:rsidRPr="004073A4">
        <w:rPr>
          <w:lang w:val="en-US"/>
        </w:rPr>
        <w:t xml:space="preserve">ch. </w:t>
      </w:r>
      <w:r w:rsidR="00E45E1B" w:rsidRPr="004073A4">
        <w:rPr>
          <w:lang w:val="en-US"/>
        </w:rPr>
        <w:t>The groups were accepted as they stood</w:t>
      </w:r>
      <w:r w:rsidR="00123629" w:rsidRPr="004073A4">
        <w:rPr>
          <w:lang w:val="en-US"/>
        </w:rPr>
        <w:t xml:space="preserve"> </w:t>
      </w:r>
      <w:r w:rsidR="00E45E1B" w:rsidRPr="004073A4">
        <w:rPr>
          <w:lang w:val="en-US"/>
        </w:rPr>
        <w:t xml:space="preserve">without improving </w:t>
      </w:r>
      <w:r w:rsidR="001F45BD" w:rsidRPr="004073A4">
        <w:rPr>
          <w:lang w:val="en-US"/>
        </w:rPr>
        <w:t>women’s</w:t>
      </w:r>
      <w:r w:rsidR="00E45E1B" w:rsidRPr="004073A4">
        <w:rPr>
          <w:lang w:val="en-US"/>
        </w:rPr>
        <w:t xml:space="preserve"> representation</w:t>
      </w:r>
      <w:r w:rsidR="00123629" w:rsidRPr="004073A4">
        <w:rPr>
          <w:lang w:val="en-US"/>
        </w:rPr>
        <w:t xml:space="preserve">. </w:t>
      </w:r>
      <w:r w:rsidR="00B737F5" w:rsidRPr="004073A4">
        <w:rPr>
          <w:lang w:val="en-US"/>
        </w:rPr>
        <w:t>Women account only for about</w:t>
      </w:r>
      <w:r w:rsidR="00123629" w:rsidRPr="004073A4">
        <w:rPr>
          <w:lang w:val="en-US"/>
        </w:rPr>
        <w:t xml:space="preserve"> 15% </w:t>
      </w:r>
      <w:r w:rsidR="00CB1D1E" w:rsidRPr="004073A4">
        <w:rPr>
          <w:lang w:val="en-US"/>
        </w:rPr>
        <w:t>of th</w:t>
      </w:r>
      <w:r w:rsidR="00E45E1B" w:rsidRPr="004073A4">
        <w:rPr>
          <w:lang w:val="en-US"/>
        </w:rPr>
        <w:t>ose</w:t>
      </w:r>
      <w:r w:rsidR="00123629" w:rsidRPr="004073A4">
        <w:rPr>
          <w:lang w:val="en-US"/>
        </w:rPr>
        <w:t xml:space="preserve"> participa</w:t>
      </w:r>
      <w:r w:rsidR="00E45E1B" w:rsidRPr="004073A4">
        <w:rPr>
          <w:lang w:val="en-US"/>
        </w:rPr>
        <w:t>ting to the variou</w:t>
      </w:r>
      <w:r w:rsidR="00123629" w:rsidRPr="004073A4">
        <w:rPr>
          <w:lang w:val="en-US"/>
        </w:rPr>
        <w:t xml:space="preserve">s </w:t>
      </w:r>
      <w:r w:rsidR="00CB1D1E" w:rsidRPr="004073A4">
        <w:rPr>
          <w:lang w:val="en-US"/>
        </w:rPr>
        <w:t xml:space="preserve">training </w:t>
      </w:r>
      <w:r w:rsidR="00123629" w:rsidRPr="004073A4">
        <w:rPr>
          <w:lang w:val="en-US"/>
        </w:rPr>
        <w:t>activit</w:t>
      </w:r>
      <w:r w:rsidR="00CB1D1E" w:rsidRPr="004073A4">
        <w:rPr>
          <w:lang w:val="en-US"/>
        </w:rPr>
        <w:t>ie</w:t>
      </w:r>
      <w:r w:rsidR="00123629" w:rsidRPr="004073A4">
        <w:rPr>
          <w:lang w:val="en-US"/>
        </w:rPr>
        <w:t xml:space="preserve">s. </w:t>
      </w:r>
      <w:r w:rsidR="00B737F5" w:rsidRPr="004073A4">
        <w:rPr>
          <w:lang w:val="en-US"/>
        </w:rPr>
        <w:t>The thematic studies</w:t>
      </w:r>
      <w:r w:rsidR="00123629" w:rsidRPr="004073A4">
        <w:rPr>
          <w:lang w:val="en-US"/>
        </w:rPr>
        <w:t xml:space="preserve"> </w:t>
      </w:r>
      <w:r w:rsidR="00E45E1B" w:rsidRPr="004073A4">
        <w:rPr>
          <w:lang w:val="en-US"/>
        </w:rPr>
        <w:t xml:space="preserve">have not sufficiently distinguished the responsibilities between women and men in activities to identify training priorities and specific support related to gender. </w:t>
      </w:r>
      <w:r w:rsidR="00D3650E" w:rsidRPr="004073A4">
        <w:rPr>
          <w:lang w:val="en-US"/>
        </w:rPr>
        <w:t>However, v</w:t>
      </w:r>
      <w:r w:rsidR="00E45E1B" w:rsidRPr="004073A4">
        <w:rPr>
          <w:lang w:val="en-US"/>
        </w:rPr>
        <w:t xml:space="preserve">arious agreements/partnerships </w:t>
      </w:r>
      <w:r w:rsidR="00D3650E" w:rsidRPr="004073A4">
        <w:rPr>
          <w:lang w:val="en-US"/>
        </w:rPr>
        <w:t>focused on women</w:t>
      </w:r>
      <w:r w:rsidR="00E45E1B" w:rsidRPr="004073A4">
        <w:rPr>
          <w:lang w:val="en-US"/>
        </w:rPr>
        <w:t xml:space="preserve"> have been signed or are being negotiated such as the development of collective ovens and rosemary harvest.</w:t>
      </w:r>
    </w:p>
    <w:p w:rsidR="007D0402" w:rsidRPr="004073A4" w:rsidRDefault="00D3650E" w:rsidP="002B5032">
      <w:pPr>
        <w:pStyle w:val="Corpsdetexte"/>
        <w:ind w:left="0"/>
        <w:rPr>
          <w:lang w:val="en-US"/>
        </w:rPr>
      </w:pPr>
      <w:r w:rsidRPr="004073A4">
        <w:rPr>
          <w:b/>
          <w:lang w:val="en-US"/>
        </w:rPr>
        <w:t>In the context of South-South</w:t>
      </w:r>
      <w:r w:rsidR="00123629" w:rsidRPr="004073A4">
        <w:rPr>
          <w:b/>
          <w:lang w:val="en-US"/>
        </w:rPr>
        <w:t xml:space="preserve"> coop</w:t>
      </w:r>
      <w:r w:rsidRPr="004073A4">
        <w:rPr>
          <w:b/>
          <w:lang w:val="en-US"/>
        </w:rPr>
        <w:t>e</w:t>
      </w:r>
      <w:r w:rsidR="00123629" w:rsidRPr="004073A4">
        <w:rPr>
          <w:b/>
          <w:lang w:val="en-US"/>
        </w:rPr>
        <w:t>ration</w:t>
      </w:r>
      <w:r w:rsidR="00123629" w:rsidRPr="004073A4">
        <w:rPr>
          <w:lang w:val="en-US"/>
        </w:rPr>
        <w:t xml:space="preserve">, </w:t>
      </w:r>
      <w:r w:rsidR="003633D8" w:rsidRPr="004073A4">
        <w:rPr>
          <w:lang w:val="en-US"/>
        </w:rPr>
        <w:t xml:space="preserve">the project </w:t>
      </w:r>
      <w:r w:rsidR="00B737F5" w:rsidRPr="004073A4">
        <w:rPr>
          <w:lang w:val="en-US"/>
        </w:rPr>
        <w:t>outcomes</w:t>
      </w:r>
      <w:r w:rsidR="00123629" w:rsidRPr="004073A4">
        <w:rPr>
          <w:lang w:val="en-US"/>
        </w:rPr>
        <w:t xml:space="preserve"> </w:t>
      </w:r>
      <w:r w:rsidR="00B737F5" w:rsidRPr="004073A4">
        <w:rPr>
          <w:lang w:val="en-US"/>
        </w:rPr>
        <w:t>with regard to</w:t>
      </w:r>
      <w:r w:rsidR="00123629" w:rsidRPr="004073A4">
        <w:rPr>
          <w:lang w:val="en-US"/>
        </w:rPr>
        <w:t xml:space="preserve"> certification </w:t>
      </w:r>
      <w:r w:rsidR="00B737F5" w:rsidRPr="004073A4">
        <w:rPr>
          <w:lang w:val="en-US"/>
        </w:rPr>
        <w:t>and</w:t>
      </w:r>
      <w:r w:rsidR="00123629" w:rsidRPr="004073A4">
        <w:rPr>
          <w:lang w:val="en-US"/>
        </w:rPr>
        <w:t xml:space="preserve"> </w:t>
      </w:r>
      <w:r w:rsidRPr="004073A4">
        <w:rPr>
          <w:lang w:val="en-US"/>
        </w:rPr>
        <w:t xml:space="preserve">forest </w:t>
      </w:r>
      <w:r w:rsidR="008A16AF" w:rsidRPr="004073A4">
        <w:rPr>
          <w:lang w:val="en-US"/>
        </w:rPr>
        <w:t>joint</w:t>
      </w:r>
      <w:r w:rsidRPr="004073A4">
        <w:rPr>
          <w:lang w:val="en-US"/>
        </w:rPr>
        <w:t xml:space="preserve"> management approach </w:t>
      </w:r>
      <w:r w:rsidR="007D0402" w:rsidRPr="004073A4">
        <w:rPr>
          <w:lang w:val="en-US"/>
        </w:rPr>
        <w:t xml:space="preserve">may be subject to exchange of </w:t>
      </w:r>
      <w:r w:rsidR="00123629" w:rsidRPr="004073A4">
        <w:rPr>
          <w:lang w:val="en-US"/>
        </w:rPr>
        <w:t>exp</w:t>
      </w:r>
      <w:r w:rsidR="007D0402" w:rsidRPr="004073A4">
        <w:rPr>
          <w:lang w:val="en-US"/>
        </w:rPr>
        <w:t>e</w:t>
      </w:r>
      <w:r w:rsidR="00123629" w:rsidRPr="004073A4">
        <w:rPr>
          <w:lang w:val="en-US"/>
        </w:rPr>
        <w:t xml:space="preserve">rience </w:t>
      </w:r>
      <w:r w:rsidR="00E26BB4" w:rsidRPr="004073A4">
        <w:rPr>
          <w:lang w:val="en-US"/>
        </w:rPr>
        <w:t>between Morocco and the countries</w:t>
      </w:r>
      <w:r w:rsidR="00B737F5" w:rsidRPr="004073A4">
        <w:rPr>
          <w:lang w:val="en-US"/>
        </w:rPr>
        <w:t xml:space="preserve"> similar social and environmental c</w:t>
      </w:r>
      <w:r w:rsidR="00123629" w:rsidRPr="004073A4">
        <w:rPr>
          <w:lang w:val="en-US"/>
        </w:rPr>
        <w:t xml:space="preserve">onditions. </w:t>
      </w:r>
      <w:r w:rsidR="00E26BB4" w:rsidRPr="004073A4">
        <w:rPr>
          <w:lang w:val="en-US"/>
        </w:rPr>
        <w:t>However</w:t>
      </w:r>
      <w:r w:rsidR="00123629" w:rsidRPr="004073A4">
        <w:rPr>
          <w:lang w:val="en-US"/>
        </w:rPr>
        <w:t xml:space="preserve">, </w:t>
      </w:r>
      <w:r w:rsidR="00B737F5" w:rsidRPr="004073A4">
        <w:rPr>
          <w:lang w:val="en-US"/>
        </w:rPr>
        <w:t>most project activities</w:t>
      </w:r>
      <w:r w:rsidR="00123629" w:rsidRPr="004073A4">
        <w:rPr>
          <w:lang w:val="en-US"/>
        </w:rPr>
        <w:t xml:space="preserve"> </w:t>
      </w:r>
      <w:r w:rsidR="007D0402" w:rsidRPr="004073A4">
        <w:rPr>
          <w:lang w:val="en-US"/>
        </w:rPr>
        <w:t xml:space="preserve">are still at an early stage and are not mature enough to be considered a success to be disseminated in the sub-region (CGs sustainability after the project, the forest certification processes have just started, the GIS database and knowledge management system are </w:t>
      </w:r>
      <w:r w:rsidR="00BF57B6" w:rsidRPr="004073A4">
        <w:rPr>
          <w:lang w:val="en-US"/>
        </w:rPr>
        <w:t>just</w:t>
      </w:r>
      <w:r w:rsidR="007D0402" w:rsidRPr="004073A4">
        <w:rPr>
          <w:lang w:val="en-US"/>
        </w:rPr>
        <w:t xml:space="preserve"> being </w:t>
      </w:r>
      <w:r w:rsidR="00BF57B6" w:rsidRPr="004073A4">
        <w:rPr>
          <w:lang w:val="en-US"/>
        </w:rPr>
        <w:t>set up</w:t>
      </w:r>
      <w:r w:rsidR="007D0402" w:rsidRPr="004073A4">
        <w:rPr>
          <w:lang w:val="en-US"/>
        </w:rPr>
        <w:t xml:space="preserve">). The GIFMA project has </w:t>
      </w:r>
      <w:r w:rsidR="008A4CC6" w:rsidRPr="004073A4">
        <w:rPr>
          <w:lang w:val="en-US"/>
        </w:rPr>
        <w:t>obtained gains</w:t>
      </w:r>
      <w:r w:rsidR="007D0402" w:rsidRPr="004073A4">
        <w:rPr>
          <w:lang w:val="en-US"/>
        </w:rPr>
        <w:t xml:space="preserve">, but has not defined a </w:t>
      </w:r>
      <w:r w:rsidR="008A4CC6" w:rsidRPr="004073A4">
        <w:rPr>
          <w:lang w:val="en-US"/>
        </w:rPr>
        <w:t xml:space="preserve">forest integrated management </w:t>
      </w:r>
      <w:r w:rsidR="007D0402" w:rsidRPr="004073A4">
        <w:rPr>
          <w:lang w:val="en-US"/>
        </w:rPr>
        <w:t>comprehensive methodology that can already be cited as examples</w:t>
      </w:r>
      <w:r w:rsidR="008A4CC6" w:rsidRPr="004073A4">
        <w:rPr>
          <w:lang w:val="en-US"/>
        </w:rPr>
        <w:t>.</w:t>
      </w:r>
    </w:p>
    <w:p w:rsidR="00123629" w:rsidRPr="004073A4" w:rsidRDefault="001023BF" w:rsidP="00C41C58">
      <w:pPr>
        <w:pStyle w:val="Corpsdetexte"/>
        <w:ind w:left="0"/>
        <w:rPr>
          <w:lang w:val="en-US"/>
        </w:rPr>
      </w:pPr>
      <w:r w:rsidRPr="004073A4">
        <w:rPr>
          <w:b/>
          <w:lang w:val="en-US"/>
        </w:rPr>
        <w:t>In terms of sustainability</w:t>
      </w:r>
      <w:r w:rsidR="00123629" w:rsidRPr="004073A4">
        <w:rPr>
          <w:lang w:val="en-US"/>
        </w:rPr>
        <w:t xml:space="preserve">, </w:t>
      </w:r>
      <w:r w:rsidR="006C5017" w:rsidRPr="004073A4">
        <w:rPr>
          <w:lang w:val="en-US"/>
        </w:rPr>
        <w:t>the</w:t>
      </w:r>
      <w:r w:rsidR="00123629" w:rsidRPr="004073A4">
        <w:rPr>
          <w:lang w:val="en-US"/>
        </w:rPr>
        <w:t xml:space="preserve"> </w:t>
      </w:r>
      <w:r w:rsidR="006C5017" w:rsidRPr="004073A4">
        <w:rPr>
          <w:lang w:val="en-US"/>
        </w:rPr>
        <w:t>GIFMA ecosyst</w:t>
      </w:r>
      <w:r w:rsidR="00970739" w:rsidRPr="004073A4">
        <w:rPr>
          <w:lang w:val="en-US"/>
        </w:rPr>
        <w:t>e</w:t>
      </w:r>
      <w:r w:rsidR="006C5017" w:rsidRPr="004073A4">
        <w:rPr>
          <w:lang w:val="en-US"/>
        </w:rPr>
        <w:t xml:space="preserve">m integrated and participatory management </w:t>
      </w:r>
      <w:r w:rsidR="00123629" w:rsidRPr="004073A4">
        <w:rPr>
          <w:lang w:val="en-US"/>
        </w:rPr>
        <w:t>mod</w:t>
      </w:r>
      <w:r w:rsidR="006C5017" w:rsidRPr="004073A4">
        <w:rPr>
          <w:lang w:val="en-US"/>
        </w:rPr>
        <w:t>e</w:t>
      </w:r>
      <w:r w:rsidR="00123629" w:rsidRPr="004073A4">
        <w:rPr>
          <w:lang w:val="en-US"/>
        </w:rPr>
        <w:t xml:space="preserve">ls </w:t>
      </w:r>
      <w:r w:rsidR="006C5017" w:rsidRPr="004073A4">
        <w:rPr>
          <w:lang w:val="en-US"/>
        </w:rPr>
        <w:t>are potentially sustainable</w:t>
      </w:r>
      <w:r w:rsidR="00123629" w:rsidRPr="004073A4">
        <w:rPr>
          <w:lang w:val="en-US"/>
        </w:rPr>
        <w:t>, rep</w:t>
      </w:r>
      <w:r w:rsidR="006C5017" w:rsidRPr="004073A4">
        <w:rPr>
          <w:lang w:val="en-US"/>
        </w:rPr>
        <w:t xml:space="preserve">licable </w:t>
      </w:r>
      <w:r w:rsidR="000E6262" w:rsidRPr="004073A4">
        <w:rPr>
          <w:lang w:val="en-US"/>
        </w:rPr>
        <w:t>and durable</w:t>
      </w:r>
      <w:r w:rsidR="00123629" w:rsidRPr="004073A4">
        <w:rPr>
          <w:lang w:val="en-US"/>
        </w:rPr>
        <w:t xml:space="preserve"> </w:t>
      </w:r>
      <w:r w:rsidR="006C5017" w:rsidRPr="004073A4">
        <w:rPr>
          <w:lang w:val="en-US"/>
        </w:rPr>
        <w:t xml:space="preserve">in the Middle Atlas ecosystem context </w:t>
      </w:r>
      <w:r w:rsidR="00DC04DB" w:rsidRPr="004073A4">
        <w:rPr>
          <w:lang w:val="en-US"/>
        </w:rPr>
        <w:t>i</w:t>
      </w:r>
      <w:r w:rsidR="00123629" w:rsidRPr="004073A4">
        <w:rPr>
          <w:lang w:val="en-US"/>
        </w:rPr>
        <w:t>n particul</w:t>
      </w:r>
      <w:r w:rsidR="00DC04DB" w:rsidRPr="004073A4">
        <w:rPr>
          <w:lang w:val="en-US"/>
        </w:rPr>
        <w:t>a</w:t>
      </w:r>
      <w:r w:rsidR="00123629" w:rsidRPr="004073A4">
        <w:rPr>
          <w:lang w:val="en-US"/>
        </w:rPr>
        <w:t>r</w:t>
      </w:r>
      <w:r w:rsidR="008D7EB0" w:rsidRPr="004073A4">
        <w:rPr>
          <w:lang w:val="en-US"/>
        </w:rPr>
        <w:t>,</w:t>
      </w:r>
      <w:r w:rsidR="00123629" w:rsidRPr="004073A4">
        <w:rPr>
          <w:lang w:val="en-US"/>
        </w:rPr>
        <w:t xml:space="preserve"> </w:t>
      </w:r>
      <w:r w:rsidR="00DC04DB" w:rsidRPr="004073A4">
        <w:rPr>
          <w:lang w:val="en-US"/>
        </w:rPr>
        <w:t xml:space="preserve">and </w:t>
      </w:r>
      <w:r w:rsidR="008D7EB0" w:rsidRPr="004073A4">
        <w:rPr>
          <w:lang w:val="en-US"/>
        </w:rPr>
        <w:t xml:space="preserve">in </w:t>
      </w:r>
      <w:r w:rsidR="00DC04DB" w:rsidRPr="004073A4">
        <w:rPr>
          <w:lang w:val="en-US"/>
        </w:rPr>
        <w:t>the Moroccan conte</w:t>
      </w:r>
      <w:r w:rsidR="00970739" w:rsidRPr="004073A4">
        <w:rPr>
          <w:lang w:val="en-US"/>
        </w:rPr>
        <w:t>x</w:t>
      </w:r>
      <w:r w:rsidR="00DC04DB" w:rsidRPr="004073A4">
        <w:rPr>
          <w:lang w:val="en-US"/>
        </w:rPr>
        <w:t>t in g</w:t>
      </w:r>
      <w:r w:rsidR="00970739" w:rsidRPr="004073A4">
        <w:rPr>
          <w:lang w:val="en-US"/>
        </w:rPr>
        <w:t>e</w:t>
      </w:r>
      <w:r w:rsidR="00DC04DB" w:rsidRPr="004073A4">
        <w:rPr>
          <w:lang w:val="en-US"/>
        </w:rPr>
        <w:t>n</w:t>
      </w:r>
      <w:r w:rsidR="00970739" w:rsidRPr="004073A4">
        <w:rPr>
          <w:lang w:val="en-US"/>
        </w:rPr>
        <w:t>e</w:t>
      </w:r>
      <w:r w:rsidR="00DC04DB" w:rsidRPr="004073A4">
        <w:rPr>
          <w:lang w:val="en-US"/>
        </w:rPr>
        <w:t>ral</w:t>
      </w:r>
      <w:r w:rsidR="00123629" w:rsidRPr="004073A4">
        <w:rPr>
          <w:lang w:val="en-US"/>
        </w:rPr>
        <w:t xml:space="preserve">, </w:t>
      </w:r>
      <w:r w:rsidR="00970739" w:rsidRPr="004073A4">
        <w:rPr>
          <w:lang w:val="en-US"/>
        </w:rPr>
        <w:t xml:space="preserve">but they still need to be consolidated as follows: (i) strengthening the GCs autonomy and governance by </w:t>
      </w:r>
      <w:r w:rsidR="003633D8" w:rsidRPr="004073A4">
        <w:rPr>
          <w:lang w:val="en-US"/>
        </w:rPr>
        <w:t>value chain</w:t>
      </w:r>
      <w:r w:rsidR="00970739" w:rsidRPr="004073A4">
        <w:rPr>
          <w:lang w:val="en-US"/>
        </w:rPr>
        <w:t xml:space="preserve"> and level of territorial structures (federation); (ii) strengthening the capacit</w:t>
      </w:r>
      <w:r w:rsidR="003633D8" w:rsidRPr="004073A4">
        <w:rPr>
          <w:lang w:val="en-US"/>
        </w:rPr>
        <w:t>ies</w:t>
      </w:r>
      <w:r w:rsidR="00970739" w:rsidRPr="004073A4">
        <w:rPr>
          <w:lang w:val="en-US"/>
        </w:rPr>
        <w:t xml:space="preserve"> and powers of the </w:t>
      </w:r>
      <w:r w:rsidR="003633D8" w:rsidRPr="004073A4">
        <w:rPr>
          <w:lang w:val="en-US"/>
        </w:rPr>
        <w:t>HCEFLCD regional</w:t>
      </w:r>
      <w:r w:rsidR="00970739" w:rsidRPr="004073A4">
        <w:rPr>
          <w:lang w:val="en-US"/>
        </w:rPr>
        <w:t xml:space="preserve"> </w:t>
      </w:r>
      <w:r w:rsidR="003633D8" w:rsidRPr="004073A4">
        <w:rPr>
          <w:lang w:val="en-US"/>
        </w:rPr>
        <w:t>departments</w:t>
      </w:r>
      <w:r w:rsidR="00970739" w:rsidRPr="004073A4">
        <w:rPr>
          <w:lang w:val="en-US"/>
        </w:rPr>
        <w:t xml:space="preserve"> to accompany GC</w:t>
      </w:r>
      <w:r w:rsidR="003633D8" w:rsidRPr="004073A4">
        <w:rPr>
          <w:lang w:val="en-US"/>
        </w:rPr>
        <w:t>s</w:t>
      </w:r>
      <w:r w:rsidR="00970739" w:rsidRPr="004073A4">
        <w:rPr>
          <w:lang w:val="en-US"/>
        </w:rPr>
        <w:t xml:space="preserve"> (</w:t>
      </w:r>
      <w:r w:rsidR="003633D8" w:rsidRPr="004073A4">
        <w:rPr>
          <w:lang w:val="en-US"/>
        </w:rPr>
        <w:t>hiring</w:t>
      </w:r>
      <w:r w:rsidR="00970739" w:rsidRPr="004073A4">
        <w:rPr>
          <w:lang w:val="en-US"/>
        </w:rPr>
        <w:t xml:space="preserve"> facilitators) and allow them to be sufficiently responsive and flexible to meet the priorities of the pop</w:t>
      </w:r>
      <w:r w:rsidR="003633D8" w:rsidRPr="004073A4">
        <w:rPr>
          <w:lang w:val="en-US"/>
        </w:rPr>
        <w:t>ulations</w:t>
      </w:r>
      <w:r w:rsidR="00970739" w:rsidRPr="004073A4">
        <w:rPr>
          <w:lang w:val="en-US"/>
        </w:rPr>
        <w:t>; (iii) review</w:t>
      </w:r>
      <w:r w:rsidR="003633D8" w:rsidRPr="004073A4">
        <w:rPr>
          <w:lang w:val="en-US"/>
        </w:rPr>
        <w:t>ing</w:t>
      </w:r>
      <w:r w:rsidR="00970739" w:rsidRPr="004073A4">
        <w:rPr>
          <w:lang w:val="en-US"/>
        </w:rPr>
        <w:t xml:space="preserve"> and implement</w:t>
      </w:r>
      <w:r w:rsidR="003633D8" w:rsidRPr="004073A4">
        <w:rPr>
          <w:lang w:val="en-US"/>
        </w:rPr>
        <w:t>ing</w:t>
      </w:r>
      <w:r w:rsidR="00970739" w:rsidRPr="004073A4">
        <w:rPr>
          <w:lang w:val="en-US"/>
        </w:rPr>
        <w:t xml:space="preserve"> of legislation </w:t>
      </w:r>
      <w:r w:rsidR="00C41C58" w:rsidRPr="004073A4">
        <w:rPr>
          <w:lang w:val="en-US"/>
        </w:rPr>
        <w:t>which must</w:t>
      </w:r>
      <w:r w:rsidR="00970739" w:rsidRPr="004073A4">
        <w:rPr>
          <w:lang w:val="en-US"/>
        </w:rPr>
        <w:t xml:space="preserve"> be both </w:t>
      </w:r>
      <w:r w:rsidR="00C41C58" w:rsidRPr="004073A4">
        <w:rPr>
          <w:lang w:val="en-US"/>
        </w:rPr>
        <w:t xml:space="preserve">an  </w:t>
      </w:r>
      <w:r w:rsidR="00970739" w:rsidRPr="004073A4">
        <w:rPr>
          <w:lang w:val="en-US"/>
        </w:rPr>
        <w:t xml:space="preserve">incentive </w:t>
      </w:r>
      <w:r w:rsidR="00C41C58" w:rsidRPr="004073A4">
        <w:rPr>
          <w:lang w:val="en-US"/>
        </w:rPr>
        <w:t xml:space="preserve">for legal </w:t>
      </w:r>
      <w:r w:rsidR="00970739" w:rsidRPr="004073A4">
        <w:rPr>
          <w:lang w:val="en-US"/>
        </w:rPr>
        <w:t>groups and deterrent to illegal operators; and (iv) the gradual spread of forest management tools</w:t>
      </w:r>
      <w:r w:rsidR="00123629" w:rsidRPr="004073A4">
        <w:rPr>
          <w:lang w:val="en-US"/>
        </w:rPr>
        <w:t xml:space="preserve"> (certification, </w:t>
      </w:r>
      <w:r w:rsidR="00970739" w:rsidRPr="004073A4">
        <w:rPr>
          <w:lang w:val="en-US"/>
        </w:rPr>
        <w:t>GIS</w:t>
      </w:r>
      <w:r w:rsidR="00123629" w:rsidRPr="004073A4">
        <w:rPr>
          <w:lang w:val="en-US"/>
        </w:rPr>
        <w:t xml:space="preserve">, </w:t>
      </w:r>
      <w:r w:rsidR="00970739" w:rsidRPr="004073A4">
        <w:rPr>
          <w:lang w:val="en-US"/>
        </w:rPr>
        <w:t>knowledge management</w:t>
      </w:r>
      <w:r w:rsidR="00123629" w:rsidRPr="004073A4">
        <w:rPr>
          <w:lang w:val="en-US"/>
        </w:rPr>
        <w:t xml:space="preserve">) </w:t>
      </w:r>
      <w:r w:rsidR="00AE7893" w:rsidRPr="004073A4">
        <w:rPr>
          <w:lang w:val="en-US"/>
        </w:rPr>
        <w:t>at the regional</w:t>
      </w:r>
      <w:r w:rsidR="00123629" w:rsidRPr="004073A4">
        <w:rPr>
          <w:lang w:val="en-US"/>
        </w:rPr>
        <w:t>, provinc</w:t>
      </w:r>
      <w:r w:rsidR="00AE7893" w:rsidRPr="004073A4">
        <w:rPr>
          <w:lang w:val="en-US"/>
        </w:rPr>
        <w:t>ial and</w:t>
      </w:r>
      <w:r w:rsidR="00123629" w:rsidRPr="004073A4">
        <w:rPr>
          <w:lang w:val="en-US"/>
        </w:rPr>
        <w:t xml:space="preserve"> </w:t>
      </w:r>
      <w:r w:rsidR="00AE7893" w:rsidRPr="004073A4">
        <w:rPr>
          <w:lang w:val="en-US"/>
        </w:rPr>
        <w:t>municipal level.</w:t>
      </w:r>
    </w:p>
    <w:p w:rsidR="00AE7893" w:rsidRPr="004073A4" w:rsidRDefault="00970739" w:rsidP="002B5032">
      <w:pPr>
        <w:pStyle w:val="Corpsdetexte"/>
        <w:ind w:left="0"/>
        <w:rPr>
          <w:lang w:val="en-US"/>
        </w:rPr>
      </w:pPr>
      <w:r w:rsidRPr="004073A4">
        <w:rPr>
          <w:lang w:val="en-US"/>
        </w:rPr>
        <w:t xml:space="preserve">The fact that the project </w:t>
      </w:r>
      <w:r w:rsidR="002D5332" w:rsidRPr="004073A4">
        <w:rPr>
          <w:lang w:val="en-US"/>
        </w:rPr>
        <w:t>was playing</w:t>
      </w:r>
      <w:r w:rsidR="00AE7893" w:rsidRPr="004073A4">
        <w:rPr>
          <w:lang w:val="en-US"/>
        </w:rPr>
        <w:t xml:space="preserve"> primarily </w:t>
      </w:r>
      <w:r w:rsidR="002D5332" w:rsidRPr="004073A4">
        <w:rPr>
          <w:lang w:val="en-US"/>
        </w:rPr>
        <w:t>a role of</w:t>
      </w:r>
      <w:r w:rsidR="00AE7893" w:rsidRPr="004073A4">
        <w:rPr>
          <w:lang w:val="en-US"/>
        </w:rPr>
        <w:t xml:space="preserve"> catalyst and facilitator through partnership agreements with existing institutions and community groups allowed proper ownership of the results. </w:t>
      </w:r>
      <w:r w:rsidR="002D5332" w:rsidRPr="004073A4">
        <w:rPr>
          <w:lang w:val="en-US"/>
        </w:rPr>
        <w:t xml:space="preserve">The </w:t>
      </w:r>
      <w:r w:rsidR="00AE7893" w:rsidRPr="004073A4">
        <w:rPr>
          <w:lang w:val="en-US"/>
        </w:rPr>
        <w:t>HCEFLCD services have most of the required technical capacit</w:t>
      </w:r>
      <w:r w:rsidR="002D5332" w:rsidRPr="004073A4">
        <w:rPr>
          <w:lang w:val="en-US"/>
        </w:rPr>
        <w:t>ies</w:t>
      </w:r>
      <w:r w:rsidR="00AE7893" w:rsidRPr="004073A4">
        <w:rPr>
          <w:lang w:val="en-US"/>
        </w:rPr>
        <w:t xml:space="preserve"> and a favorable institutional environment (extended participation, partnership, territorial integration) to adapt and replicate the approaches and models developed by the GIFMA project.</w:t>
      </w:r>
    </w:p>
    <w:p w:rsidR="001806A8" w:rsidRPr="004073A4" w:rsidRDefault="00EF65BD" w:rsidP="002B5032">
      <w:pPr>
        <w:pStyle w:val="Corpsdetexte"/>
        <w:ind w:left="0"/>
        <w:rPr>
          <w:lang w:val="en-US"/>
        </w:rPr>
      </w:pPr>
      <w:r w:rsidRPr="004073A4">
        <w:rPr>
          <w:lang w:val="en-US"/>
        </w:rPr>
        <w:t>The DREFs already took ownership of the m</w:t>
      </w:r>
      <w:r w:rsidR="002D5332" w:rsidRPr="004073A4">
        <w:rPr>
          <w:lang w:val="en-US"/>
        </w:rPr>
        <w:t xml:space="preserve">anagement support tools such as environmental </w:t>
      </w:r>
      <w:r w:rsidR="00123629" w:rsidRPr="004073A4">
        <w:rPr>
          <w:lang w:val="en-US"/>
        </w:rPr>
        <w:t>rest</w:t>
      </w:r>
      <w:r w:rsidR="002D5332" w:rsidRPr="004073A4">
        <w:rPr>
          <w:lang w:val="en-US"/>
        </w:rPr>
        <w:t>o</w:t>
      </w:r>
      <w:r w:rsidR="00123629" w:rsidRPr="004073A4">
        <w:rPr>
          <w:lang w:val="en-US"/>
        </w:rPr>
        <w:t xml:space="preserve">ration, </w:t>
      </w:r>
      <w:r w:rsidR="002D5332" w:rsidRPr="004073A4">
        <w:rPr>
          <w:lang w:val="en-US"/>
        </w:rPr>
        <w:t>knowledge manag</w:t>
      </w:r>
      <w:r w:rsidR="009B21D3" w:rsidRPr="004073A4">
        <w:rPr>
          <w:lang w:val="en-US"/>
        </w:rPr>
        <w:t>eme</w:t>
      </w:r>
      <w:r w:rsidR="002D5332" w:rsidRPr="004073A4">
        <w:rPr>
          <w:lang w:val="en-US"/>
        </w:rPr>
        <w:t>nt and</w:t>
      </w:r>
      <w:r w:rsidR="00123629" w:rsidRPr="004073A4">
        <w:rPr>
          <w:lang w:val="en-US"/>
        </w:rPr>
        <w:t xml:space="preserve"> </w:t>
      </w:r>
      <w:r w:rsidR="002D5332" w:rsidRPr="004073A4">
        <w:rPr>
          <w:lang w:val="en-US"/>
        </w:rPr>
        <w:t>GIS developed by GIFMA</w:t>
      </w:r>
      <w:r w:rsidRPr="004073A4">
        <w:rPr>
          <w:lang w:val="en-US"/>
        </w:rPr>
        <w:t xml:space="preserve">; such tools </w:t>
      </w:r>
      <w:r w:rsidR="002D5332" w:rsidRPr="004073A4">
        <w:rPr>
          <w:lang w:val="en-US"/>
        </w:rPr>
        <w:t>will be included in their</w:t>
      </w:r>
      <w:r w:rsidR="00123629" w:rsidRPr="004073A4">
        <w:rPr>
          <w:lang w:val="en-US"/>
        </w:rPr>
        <w:t xml:space="preserve"> </w:t>
      </w:r>
      <w:r w:rsidR="002D5332" w:rsidRPr="004073A4">
        <w:rPr>
          <w:lang w:val="en-US"/>
        </w:rPr>
        <w:t xml:space="preserve">short-term </w:t>
      </w:r>
      <w:r w:rsidR="00123629" w:rsidRPr="004073A4">
        <w:rPr>
          <w:lang w:val="en-US"/>
        </w:rPr>
        <w:t>programs</w:t>
      </w:r>
      <w:r w:rsidR="002D5332" w:rsidRPr="004073A4">
        <w:rPr>
          <w:lang w:val="en-US"/>
        </w:rPr>
        <w:t xml:space="preserve"> to build forest managers’ c</w:t>
      </w:r>
      <w:r w:rsidR="005C2ECA" w:rsidRPr="004073A4">
        <w:rPr>
          <w:lang w:val="en-US"/>
        </w:rPr>
        <w:t>a</w:t>
      </w:r>
      <w:r w:rsidR="002D5332" w:rsidRPr="004073A4">
        <w:rPr>
          <w:lang w:val="en-US"/>
        </w:rPr>
        <w:t>pacities</w:t>
      </w:r>
      <w:r w:rsidR="009B21D3" w:rsidRPr="004073A4">
        <w:rPr>
          <w:lang w:val="en-US"/>
        </w:rPr>
        <w:t xml:space="preserve">. With regard to rural </w:t>
      </w:r>
      <w:r w:rsidR="00123629" w:rsidRPr="004073A4">
        <w:rPr>
          <w:lang w:val="en-US"/>
        </w:rPr>
        <w:t xml:space="preserve">communes, </w:t>
      </w:r>
      <w:r w:rsidR="009B21D3" w:rsidRPr="004073A4">
        <w:rPr>
          <w:lang w:val="en-US"/>
        </w:rPr>
        <w:t>the project sustainab</w:t>
      </w:r>
      <w:r w:rsidR="001806A8" w:rsidRPr="004073A4">
        <w:rPr>
          <w:lang w:val="en-US"/>
        </w:rPr>
        <w:t>il</w:t>
      </w:r>
      <w:r w:rsidR="009B21D3" w:rsidRPr="004073A4">
        <w:rPr>
          <w:lang w:val="en-US"/>
        </w:rPr>
        <w:t>ity</w:t>
      </w:r>
      <w:r w:rsidR="00123629" w:rsidRPr="004073A4">
        <w:rPr>
          <w:lang w:val="en-US"/>
        </w:rPr>
        <w:t xml:space="preserve"> </w:t>
      </w:r>
      <w:r w:rsidR="001806A8" w:rsidRPr="004073A4">
        <w:rPr>
          <w:lang w:val="en-US"/>
        </w:rPr>
        <w:t xml:space="preserve">is illustrated by the inclusion of project priorities within the municipal development plans (PCD), which are the development tool/strategy at local level. Achieving self-funded participatory management systems through partnership contracts (harvest of herbs and medicinal plants, compensation for deferred grazing, forest works, etc.) is considered a sustainability factor for the new </w:t>
      </w:r>
      <w:r w:rsidR="001806A8" w:rsidRPr="004073A4">
        <w:rPr>
          <w:lang w:val="en-US"/>
        </w:rPr>
        <w:lastRenderedPageBreak/>
        <w:t xml:space="preserve">management systems. The last six-month extension of the project until the end of December 2014 was primarily intended to complete the gradual withdrawal process of the GIFMA project and handover of the various activities and facilities to CGs and key institutions to ensure their continuation and sustainability. </w:t>
      </w:r>
    </w:p>
    <w:p w:rsidR="00123629" w:rsidRPr="004073A4" w:rsidRDefault="00AB4B8C" w:rsidP="002B5032">
      <w:pPr>
        <w:pStyle w:val="Corpsdetexte"/>
        <w:ind w:left="0"/>
        <w:rPr>
          <w:lang w:val="en-US"/>
        </w:rPr>
      </w:pPr>
      <w:r w:rsidRPr="004073A4">
        <w:rPr>
          <w:b/>
          <w:bCs/>
          <w:lang w:val="en-US"/>
        </w:rPr>
        <w:t xml:space="preserve">With regard to </w:t>
      </w:r>
      <w:r w:rsidR="00123629" w:rsidRPr="004073A4">
        <w:rPr>
          <w:b/>
          <w:bCs/>
          <w:lang w:val="en-US"/>
        </w:rPr>
        <w:t>impact</w:t>
      </w:r>
      <w:r w:rsidR="00123629" w:rsidRPr="004073A4">
        <w:rPr>
          <w:bCs/>
          <w:lang w:val="en-US"/>
        </w:rPr>
        <w:t xml:space="preserve">, </w:t>
      </w:r>
      <w:r w:rsidR="00970739" w:rsidRPr="004073A4">
        <w:rPr>
          <w:bCs/>
          <w:lang w:val="en-US"/>
        </w:rPr>
        <w:t xml:space="preserve">the project had </w:t>
      </w:r>
      <w:r w:rsidR="00123629" w:rsidRPr="004073A4">
        <w:rPr>
          <w:lang w:val="en-US"/>
        </w:rPr>
        <w:t>positi</w:t>
      </w:r>
      <w:r w:rsidR="00970739" w:rsidRPr="004073A4">
        <w:rPr>
          <w:lang w:val="en-US"/>
        </w:rPr>
        <w:t>ve effects on the</w:t>
      </w:r>
      <w:r w:rsidR="00123629" w:rsidRPr="004073A4">
        <w:rPr>
          <w:lang w:val="en-US"/>
        </w:rPr>
        <w:t xml:space="preserve"> </w:t>
      </w:r>
      <w:r w:rsidR="005C2ECA" w:rsidRPr="004073A4">
        <w:rPr>
          <w:lang w:val="en-US"/>
        </w:rPr>
        <w:t xml:space="preserve">planning </w:t>
      </w:r>
      <w:r w:rsidR="00123629" w:rsidRPr="004073A4">
        <w:rPr>
          <w:lang w:val="en-US"/>
        </w:rPr>
        <w:t xml:space="preserve">process, </w:t>
      </w:r>
      <w:r w:rsidR="005C2ECA" w:rsidRPr="004073A4">
        <w:rPr>
          <w:lang w:val="en-US"/>
        </w:rPr>
        <w:t xml:space="preserve">as well as on the operations and stakeholders decision-making </w:t>
      </w:r>
      <w:r w:rsidR="00123629" w:rsidRPr="004073A4">
        <w:rPr>
          <w:lang w:val="en-US"/>
        </w:rPr>
        <w:t xml:space="preserve">process. </w:t>
      </w:r>
      <w:r w:rsidR="00970739" w:rsidRPr="004073A4">
        <w:rPr>
          <w:lang w:val="en-US"/>
        </w:rPr>
        <w:t>The project contributed</w:t>
      </w:r>
      <w:r w:rsidR="00123629" w:rsidRPr="004073A4">
        <w:rPr>
          <w:bCs/>
          <w:lang w:val="en-US"/>
        </w:rPr>
        <w:t xml:space="preserve"> </w:t>
      </w:r>
      <w:r w:rsidR="00C12DDD" w:rsidRPr="004073A4">
        <w:rPr>
          <w:bCs/>
          <w:lang w:val="en-US"/>
        </w:rPr>
        <w:t xml:space="preserve">to build a climate of trust conducive to dialogue among stakeholders, appeased and cooperative relationships, and internalization of the interest and effectiveness to associate </w:t>
      </w:r>
      <w:r w:rsidR="00970739" w:rsidRPr="004073A4">
        <w:rPr>
          <w:lang w:val="en-US"/>
        </w:rPr>
        <w:t>forest ecosystems integrated management</w:t>
      </w:r>
      <w:r w:rsidR="00123629" w:rsidRPr="004073A4">
        <w:rPr>
          <w:lang w:val="en-US"/>
        </w:rPr>
        <w:t xml:space="preserve"> </w:t>
      </w:r>
      <w:r w:rsidR="00970739" w:rsidRPr="004073A4">
        <w:rPr>
          <w:lang w:val="en-US"/>
        </w:rPr>
        <w:t>and</w:t>
      </w:r>
      <w:r w:rsidR="00123629" w:rsidRPr="004073A4">
        <w:rPr>
          <w:lang w:val="en-US"/>
        </w:rPr>
        <w:t xml:space="preserve"> populations</w:t>
      </w:r>
      <w:r w:rsidR="00970739" w:rsidRPr="004073A4">
        <w:rPr>
          <w:lang w:val="en-US"/>
        </w:rPr>
        <w:t>’ self-development</w:t>
      </w:r>
      <w:r w:rsidR="00123629" w:rsidRPr="004073A4">
        <w:rPr>
          <w:lang w:val="en-US"/>
        </w:rPr>
        <w:t xml:space="preserve">. </w:t>
      </w:r>
      <w:r w:rsidR="007A3DAB" w:rsidRPr="004073A4">
        <w:rPr>
          <w:lang w:val="en-US"/>
        </w:rPr>
        <w:t>The forest ecosystems integrated management approach</w:t>
      </w:r>
      <w:r w:rsidR="00123629" w:rsidRPr="004073A4">
        <w:rPr>
          <w:lang w:val="en-US"/>
        </w:rPr>
        <w:t xml:space="preserve"> </w:t>
      </w:r>
      <w:r w:rsidR="007A3DAB" w:rsidRPr="004073A4">
        <w:rPr>
          <w:lang w:val="en-US"/>
        </w:rPr>
        <w:t>was adopted at the na</w:t>
      </w:r>
      <w:r w:rsidR="00123629" w:rsidRPr="004073A4">
        <w:rPr>
          <w:lang w:val="en-US"/>
        </w:rPr>
        <w:t xml:space="preserve">tional </w:t>
      </w:r>
      <w:r w:rsidR="007A3DAB" w:rsidRPr="004073A4">
        <w:rPr>
          <w:lang w:val="en-US"/>
        </w:rPr>
        <w:t xml:space="preserve">level </w:t>
      </w:r>
      <w:r w:rsidR="00123629" w:rsidRPr="004073A4">
        <w:rPr>
          <w:lang w:val="en-US"/>
        </w:rPr>
        <w:t>(</w:t>
      </w:r>
      <w:r w:rsidR="00970739" w:rsidRPr="004073A4">
        <w:rPr>
          <w:lang w:val="en-US"/>
        </w:rPr>
        <w:t xml:space="preserve">participatory </w:t>
      </w:r>
      <w:r w:rsidR="00123629" w:rsidRPr="004073A4">
        <w:rPr>
          <w:lang w:val="en-US"/>
        </w:rPr>
        <w:t>appro</w:t>
      </w:r>
      <w:r w:rsidR="00970739" w:rsidRPr="004073A4">
        <w:rPr>
          <w:lang w:val="en-US"/>
        </w:rPr>
        <w:t>a</w:t>
      </w:r>
      <w:r w:rsidR="00123629" w:rsidRPr="004073A4">
        <w:rPr>
          <w:lang w:val="en-US"/>
        </w:rPr>
        <w:t xml:space="preserve">ch, </w:t>
      </w:r>
      <w:r w:rsidR="005C2ECA" w:rsidRPr="004073A4">
        <w:rPr>
          <w:lang w:val="en-US"/>
        </w:rPr>
        <w:t>cross-</w:t>
      </w:r>
      <w:r w:rsidR="00123629" w:rsidRPr="004073A4">
        <w:rPr>
          <w:lang w:val="en-US"/>
        </w:rPr>
        <w:t>sector</w:t>
      </w:r>
      <w:r w:rsidR="00970739" w:rsidRPr="004073A4">
        <w:rPr>
          <w:lang w:val="en-US"/>
        </w:rPr>
        <w:t>a</w:t>
      </w:r>
      <w:r w:rsidR="00123629" w:rsidRPr="004073A4">
        <w:rPr>
          <w:lang w:val="en-US"/>
        </w:rPr>
        <w:t>l, territorial</w:t>
      </w:r>
      <w:r w:rsidR="005C2ECA" w:rsidRPr="004073A4">
        <w:rPr>
          <w:lang w:val="en-US"/>
        </w:rPr>
        <w:t xml:space="preserve"> culture, convergence, and policy</w:t>
      </w:r>
      <w:r w:rsidR="00123629" w:rsidRPr="004073A4">
        <w:rPr>
          <w:lang w:val="en-US"/>
        </w:rPr>
        <w:t xml:space="preserve">, </w:t>
      </w:r>
      <w:r w:rsidR="00970739" w:rsidRPr="004073A4">
        <w:rPr>
          <w:lang w:val="en-US"/>
        </w:rPr>
        <w:t>tools and</w:t>
      </w:r>
      <w:r w:rsidR="00123629" w:rsidRPr="004073A4">
        <w:rPr>
          <w:lang w:val="en-US"/>
        </w:rPr>
        <w:t xml:space="preserve"> standards </w:t>
      </w:r>
      <w:r w:rsidR="005C2ECA" w:rsidRPr="004073A4">
        <w:rPr>
          <w:lang w:val="en-US"/>
        </w:rPr>
        <w:t>harmonization</w:t>
      </w:r>
      <w:r w:rsidR="00123629" w:rsidRPr="004073A4">
        <w:rPr>
          <w:lang w:val="en-US"/>
        </w:rPr>
        <w:t>).</w:t>
      </w:r>
    </w:p>
    <w:p w:rsidR="00123629" w:rsidRPr="004073A4" w:rsidRDefault="00D11A6B" w:rsidP="002B5032">
      <w:pPr>
        <w:pStyle w:val="Corpsdetexte"/>
        <w:ind w:left="0"/>
        <w:rPr>
          <w:lang w:val="en-US"/>
        </w:rPr>
      </w:pPr>
      <w:r w:rsidRPr="004073A4">
        <w:rPr>
          <w:lang w:val="en-US"/>
        </w:rPr>
        <w:t xml:space="preserve">In the project area, in addition to the project direct benefits related to the benefits and revenues </w:t>
      </w:r>
      <w:r w:rsidR="001803B1" w:rsidRPr="004073A4">
        <w:rPr>
          <w:lang w:val="en-US"/>
        </w:rPr>
        <w:t xml:space="preserve">drawn </w:t>
      </w:r>
      <w:r w:rsidRPr="004073A4">
        <w:rPr>
          <w:lang w:val="en-US"/>
        </w:rPr>
        <w:t xml:space="preserve">from </w:t>
      </w:r>
      <w:r w:rsidR="001803B1" w:rsidRPr="004073A4">
        <w:rPr>
          <w:lang w:val="en-US"/>
        </w:rPr>
        <w:t xml:space="preserve">the forest ecosystems </w:t>
      </w:r>
      <w:r w:rsidRPr="004073A4">
        <w:rPr>
          <w:lang w:val="en-US"/>
        </w:rPr>
        <w:t>integrated co-management (</w:t>
      </w:r>
      <w:r w:rsidR="001803B1" w:rsidRPr="004073A4">
        <w:rPr>
          <w:lang w:val="en-US"/>
        </w:rPr>
        <w:t>IGA</w:t>
      </w:r>
      <w:r w:rsidRPr="004073A4">
        <w:rPr>
          <w:lang w:val="en-US"/>
        </w:rPr>
        <w:t>, WFP operation, compensation for deferred grazing, restoration, etc.)</w:t>
      </w:r>
      <w:r w:rsidR="001803B1" w:rsidRPr="004073A4">
        <w:rPr>
          <w:lang w:val="en-US"/>
        </w:rPr>
        <w:t>,</w:t>
      </w:r>
      <w:r w:rsidR="00BB6B3D" w:rsidRPr="004073A4">
        <w:rPr>
          <w:lang w:val="en-US"/>
        </w:rPr>
        <w:t xml:space="preserve"> there have been </w:t>
      </w:r>
      <w:r w:rsidR="00123629" w:rsidRPr="004073A4">
        <w:rPr>
          <w:lang w:val="en-US"/>
        </w:rPr>
        <w:t xml:space="preserve">changes </w:t>
      </w:r>
      <w:r w:rsidR="00BB6B3D" w:rsidRPr="004073A4">
        <w:rPr>
          <w:lang w:val="en-US"/>
        </w:rPr>
        <w:t xml:space="preserve">in the behavior of the </w:t>
      </w:r>
      <w:r w:rsidR="00123629" w:rsidRPr="004073A4">
        <w:rPr>
          <w:lang w:val="en-US"/>
        </w:rPr>
        <w:t xml:space="preserve">populations </w:t>
      </w:r>
      <w:r w:rsidR="00BB6B3D" w:rsidRPr="004073A4">
        <w:rPr>
          <w:lang w:val="en-US"/>
        </w:rPr>
        <w:t xml:space="preserve">towards human </w:t>
      </w:r>
      <w:r w:rsidR="00123629" w:rsidRPr="004073A4">
        <w:rPr>
          <w:lang w:val="en-US"/>
        </w:rPr>
        <w:t xml:space="preserve">resources </w:t>
      </w:r>
      <w:r w:rsidR="00BB6B3D" w:rsidRPr="004073A4">
        <w:rPr>
          <w:lang w:val="en-US"/>
        </w:rPr>
        <w:t>and</w:t>
      </w:r>
      <w:r w:rsidR="00123629" w:rsidRPr="004073A4">
        <w:rPr>
          <w:lang w:val="en-US"/>
        </w:rPr>
        <w:t xml:space="preserve"> </w:t>
      </w:r>
      <w:r w:rsidR="005D23CD" w:rsidRPr="004073A4">
        <w:rPr>
          <w:lang w:val="en-US"/>
        </w:rPr>
        <w:t xml:space="preserve">the Forest </w:t>
      </w:r>
      <w:r w:rsidR="00123629" w:rsidRPr="004073A4">
        <w:rPr>
          <w:lang w:val="en-US"/>
        </w:rPr>
        <w:t>Administration</w:t>
      </w:r>
      <w:r w:rsidR="005D23CD" w:rsidRPr="004073A4">
        <w:rPr>
          <w:lang w:val="en-US"/>
        </w:rPr>
        <w:t xml:space="preserve">, </w:t>
      </w:r>
      <w:r w:rsidR="00BB6B3D" w:rsidRPr="004073A4">
        <w:rPr>
          <w:lang w:val="en-US"/>
        </w:rPr>
        <w:t xml:space="preserve">and </w:t>
      </w:r>
      <w:r w:rsidR="001E7BEF" w:rsidRPr="004073A4">
        <w:rPr>
          <w:lang w:val="en-US"/>
        </w:rPr>
        <w:t>growing</w:t>
      </w:r>
      <w:r w:rsidR="00BB6B3D" w:rsidRPr="004073A4">
        <w:rPr>
          <w:lang w:val="en-US"/>
        </w:rPr>
        <w:t xml:space="preserve"> interest for community groups</w:t>
      </w:r>
      <w:r w:rsidR="00123629" w:rsidRPr="004073A4">
        <w:rPr>
          <w:lang w:val="en-US"/>
        </w:rPr>
        <w:t xml:space="preserve">, </w:t>
      </w:r>
      <w:r w:rsidR="00BB6B3D" w:rsidRPr="004073A4">
        <w:rPr>
          <w:lang w:val="en-US"/>
        </w:rPr>
        <w:t xml:space="preserve">natural resources </w:t>
      </w:r>
      <w:r w:rsidR="00123629" w:rsidRPr="004073A4">
        <w:rPr>
          <w:lang w:val="en-US"/>
        </w:rPr>
        <w:t>s</w:t>
      </w:r>
      <w:r w:rsidR="00BB6B3D" w:rsidRPr="004073A4">
        <w:rPr>
          <w:lang w:val="en-US"/>
        </w:rPr>
        <w:t>ustainable management models</w:t>
      </w:r>
      <w:r w:rsidR="00123629" w:rsidRPr="004073A4">
        <w:rPr>
          <w:lang w:val="en-US"/>
        </w:rPr>
        <w:t xml:space="preserve"> (</w:t>
      </w:r>
      <w:r w:rsidR="00BB6B3D" w:rsidRPr="004073A4">
        <w:rPr>
          <w:lang w:val="en-US"/>
        </w:rPr>
        <w:t xml:space="preserve">forest and rangeland management </w:t>
      </w:r>
      <w:r w:rsidR="00123629" w:rsidRPr="004073A4">
        <w:rPr>
          <w:lang w:val="en-US"/>
        </w:rPr>
        <w:t xml:space="preserve">plans, </w:t>
      </w:r>
      <w:r w:rsidR="00BB6B3D" w:rsidRPr="004073A4">
        <w:rPr>
          <w:lang w:val="en-US"/>
        </w:rPr>
        <w:t xml:space="preserve">energy </w:t>
      </w:r>
      <w:r w:rsidR="00123629" w:rsidRPr="004073A4">
        <w:rPr>
          <w:lang w:val="en-US"/>
        </w:rPr>
        <w:t xml:space="preserve">plan), </w:t>
      </w:r>
      <w:r w:rsidR="00BB6B3D" w:rsidRPr="004073A4">
        <w:rPr>
          <w:lang w:val="en-US"/>
        </w:rPr>
        <w:t>improved ovens and income generating activities</w:t>
      </w:r>
      <w:r w:rsidR="00123629" w:rsidRPr="004073A4">
        <w:rPr>
          <w:lang w:val="en-US"/>
        </w:rPr>
        <w:t xml:space="preserve"> (</w:t>
      </w:r>
      <w:r w:rsidR="001803B1" w:rsidRPr="004073A4">
        <w:rPr>
          <w:lang w:val="en-US"/>
        </w:rPr>
        <w:t xml:space="preserve">farming </w:t>
      </w:r>
      <w:r w:rsidR="00123629" w:rsidRPr="004073A4">
        <w:rPr>
          <w:lang w:val="en-US"/>
        </w:rPr>
        <w:t>activit</w:t>
      </w:r>
      <w:r w:rsidR="001803B1" w:rsidRPr="004073A4">
        <w:rPr>
          <w:lang w:val="en-US"/>
        </w:rPr>
        <w:t>ies,</w:t>
      </w:r>
      <w:r w:rsidR="00123629" w:rsidRPr="004073A4">
        <w:rPr>
          <w:lang w:val="en-US"/>
        </w:rPr>
        <w:t xml:space="preserve"> </w:t>
      </w:r>
      <w:r w:rsidR="001803B1" w:rsidRPr="004073A4">
        <w:rPr>
          <w:lang w:val="en-US"/>
        </w:rPr>
        <w:t>deferred herbs and medicinal plants</w:t>
      </w:r>
      <w:r w:rsidR="00123629" w:rsidRPr="004073A4">
        <w:rPr>
          <w:lang w:val="en-US"/>
        </w:rPr>
        <w:t xml:space="preserve">). </w:t>
      </w:r>
      <w:r w:rsidR="001803B1" w:rsidRPr="004073A4">
        <w:rPr>
          <w:lang w:val="en-US"/>
        </w:rPr>
        <w:t>The</w:t>
      </w:r>
      <w:r w:rsidR="00123629" w:rsidRPr="004073A4">
        <w:rPr>
          <w:lang w:val="en-US"/>
        </w:rPr>
        <w:t xml:space="preserve"> populations</w:t>
      </w:r>
      <w:r w:rsidR="001803B1" w:rsidRPr="004073A4">
        <w:rPr>
          <w:lang w:val="en-US"/>
        </w:rPr>
        <w:t>, who were suspici</w:t>
      </w:r>
      <w:r w:rsidR="00BB6B3D" w:rsidRPr="004073A4">
        <w:rPr>
          <w:lang w:val="en-US"/>
        </w:rPr>
        <w:t>o</w:t>
      </w:r>
      <w:r w:rsidR="001803B1" w:rsidRPr="004073A4">
        <w:rPr>
          <w:lang w:val="en-US"/>
        </w:rPr>
        <w:t xml:space="preserve">us at the beginning, </w:t>
      </w:r>
      <w:r w:rsidR="00123629" w:rsidRPr="004073A4">
        <w:rPr>
          <w:lang w:val="en-US"/>
        </w:rPr>
        <w:t>progressive</w:t>
      </w:r>
      <w:r w:rsidR="001803B1" w:rsidRPr="004073A4">
        <w:rPr>
          <w:lang w:val="en-US"/>
        </w:rPr>
        <w:t>ly became real project partners</w:t>
      </w:r>
      <w:r w:rsidR="00123629" w:rsidRPr="004073A4">
        <w:rPr>
          <w:lang w:val="en-US"/>
        </w:rPr>
        <w:t xml:space="preserve">. </w:t>
      </w:r>
      <w:r w:rsidR="001803B1" w:rsidRPr="004073A4">
        <w:rPr>
          <w:lang w:val="en-US"/>
        </w:rPr>
        <w:t xml:space="preserve">CGs trainings strengthened their upgrade and empowerment and their </w:t>
      </w:r>
      <w:r w:rsidR="00123629" w:rsidRPr="004073A4">
        <w:rPr>
          <w:lang w:val="en-US"/>
        </w:rPr>
        <w:t>i</w:t>
      </w:r>
      <w:r w:rsidR="001803B1" w:rsidRPr="004073A4">
        <w:rPr>
          <w:lang w:val="en-US"/>
        </w:rPr>
        <w:t>nvolvement in the forest ecosystem</w:t>
      </w:r>
      <w:r w:rsidR="00123629" w:rsidRPr="004073A4">
        <w:rPr>
          <w:lang w:val="en-US"/>
        </w:rPr>
        <w:t xml:space="preserve"> participat</w:t>
      </w:r>
      <w:r w:rsidR="001803B1" w:rsidRPr="004073A4">
        <w:rPr>
          <w:lang w:val="en-US"/>
        </w:rPr>
        <w:t>ory management</w:t>
      </w:r>
      <w:r w:rsidR="00123629" w:rsidRPr="004073A4">
        <w:rPr>
          <w:lang w:val="en-US"/>
        </w:rPr>
        <w:t>.</w:t>
      </w:r>
    </w:p>
    <w:p w:rsidR="00123629" w:rsidRPr="004073A4" w:rsidRDefault="007A3DAB" w:rsidP="004E07A7">
      <w:pPr>
        <w:pStyle w:val="Corpsdetexte"/>
        <w:ind w:left="0"/>
        <w:rPr>
          <w:lang w:val="en-US"/>
        </w:rPr>
      </w:pPr>
      <w:r w:rsidRPr="004073A4">
        <w:rPr>
          <w:lang w:val="en-US"/>
        </w:rPr>
        <w:t xml:space="preserve">The project main immediate environmental </w:t>
      </w:r>
      <w:r w:rsidR="00123629" w:rsidRPr="004073A4">
        <w:rPr>
          <w:lang w:val="en-US"/>
        </w:rPr>
        <w:t xml:space="preserve">impact </w:t>
      </w:r>
      <w:r w:rsidRPr="004073A4">
        <w:rPr>
          <w:lang w:val="en-US"/>
        </w:rPr>
        <w:t xml:space="preserve">on the </w:t>
      </w:r>
      <w:r w:rsidR="00123629" w:rsidRPr="004073A4">
        <w:rPr>
          <w:lang w:val="en-US"/>
        </w:rPr>
        <w:t xml:space="preserve">intervention </w:t>
      </w:r>
      <w:r w:rsidRPr="004073A4">
        <w:rPr>
          <w:lang w:val="en-US"/>
        </w:rPr>
        <w:t xml:space="preserve">area </w:t>
      </w:r>
      <w:r w:rsidR="003E7F5A" w:rsidRPr="004073A4">
        <w:rPr>
          <w:lang w:val="en-US"/>
        </w:rPr>
        <w:t>are related to the profit target neighboring populations for forest and grazing resource protection and proper management through organized and trained community groups and concrete actions for deferring, creation of forest regeneration plots and sustainable harvest of herbs and medicinal plants</w:t>
      </w:r>
      <w:r w:rsidR="00123629" w:rsidRPr="004073A4">
        <w:rPr>
          <w:lang w:val="en-US"/>
        </w:rPr>
        <w:t xml:space="preserve"> </w:t>
      </w:r>
      <w:r w:rsidRPr="004073A4">
        <w:rPr>
          <w:lang w:val="en-US"/>
        </w:rPr>
        <w:t>through</w:t>
      </w:r>
      <w:r w:rsidR="00123629" w:rsidRPr="004073A4">
        <w:rPr>
          <w:lang w:val="en-US"/>
        </w:rPr>
        <w:t xml:space="preserve"> contra</w:t>
      </w:r>
      <w:r w:rsidRPr="004073A4">
        <w:rPr>
          <w:lang w:val="en-US"/>
        </w:rPr>
        <w:t>c</w:t>
      </w:r>
      <w:r w:rsidR="00123629" w:rsidRPr="004073A4">
        <w:rPr>
          <w:lang w:val="en-US"/>
        </w:rPr>
        <w:t xml:space="preserve">ts </w:t>
      </w:r>
      <w:r w:rsidRPr="004073A4">
        <w:rPr>
          <w:lang w:val="en-US"/>
        </w:rPr>
        <w:t xml:space="preserve">and training ensuring </w:t>
      </w:r>
      <w:r w:rsidR="003E7F5A" w:rsidRPr="004073A4">
        <w:rPr>
          <w:lang w:val="en-US"/>
        </w:rPr>
        <w:t>resource</w:t>
      </w:r>
      <w:r w:rsidRPr="004073A4">
        <w:rPr>
          <w:lang w:val="en-US"/>
        </w:rPr>
        <w:t xml:space="preserve"> sustainable management</w:t>
      </w:r>
      <w:r w:rsidR="00123629" w:rsidRPr="004073A4">
        <w:rPr>
          <w:lang w:val="en-US"/>
        </w:rPr>
        <w:t xml:space="preserve">. </w:t>
      </w:r>
      <w:r w:rsidR="000C0E8B" w:rsidRPr="004073A4">
        <w:rPr>
          <w:lang w:val="en-US"/>
        </w:rPr>
        <w:t>In order to</w:t>
      </w:r>
      <w:r w:rsidR="00C02D52" w:rsidRPr="004073A4">
        <w:rPr>
          <w:lang w:val="en-US"/>
        </w:rPr>
        <w:t xml:space="preserve"> support and sustain forest ecosystems integrated and sustainable management, the project developed and implemented tools and standards including FSC certification, a geographic information system and an ecological restoration and biodiversity for the Middle Atlas forests ecosystem, the development of which is part of the Government current priorities.</w:t>
      </w:r>
    </w:p>
    <w:p w:rsidR="00123629" w:rsidRPr="004073A4" w:rsidRDefault="00123629" w:rsidP="002B5032">
      <w:pPr>
        <w:pStyle w:val="Listecontinue"/>
        <w:ind w:left="0"/>
        <w:rPr>
          <w:lang w:val="en-US"/>
        </w:rPr>
      </w:pPr>
      <w:r w:rsidRPr="004073A4">
        <w:rPr>
          <w:lang w:val="en-US"/>
        </w:rPr>
        <w:t>Conclusions, recomm</w:t>
      </w:r>
      <w:r w:rsidR="005D23CD" w:rsidRPr="004073A4">
        <w:rPr>
          <w:lang w:val="en-US"/>
        </w:rPr>
        <w:t>e</w:t>
      </w:r>
      <w:r w:rsidRPr="004073A4">
        <w:rPr>
          <w:lang w:val="en-US"/>
        </w:rPr>
        <w:t>ndations</w:t>
      </w:r>
    </w:p>
    <w:p w:rsidR="00123629" w:rsidRPr="004073A4" w:rsidRDefault="007A3DAB" w:rsidP="002B5032">
      <w:pPr>
        <w:pStyle w:val="Petittitre"/>
        <w:ind w:left="0"/>
        <w:rPr>
          <w:lang w:val="en-US"/>
        </w:rPr>
      </w:pPr>
      <w:r w:rsidRPr="004073A4">
        <w:rPr>
          <w:lang w:val="en-US"/>
        </w:rPr>
        <w:t>Corrective mea</w:t>
      </w:r>
      <w:r w:rsidR="00123629" w:rsidRPr="004073A4">
        <w:rPr>
          <w:lang w:val="en-US"/>
        </w:rPr>
        <w:t xml:space="preserve">sures </w:t>
      </w:r>
      <w:r w:rsidRPr="004073A4">
        <w:rPr>
          <w:lang w:val="en-US"/>
        </w:rPr>
        <w:t>related to</w:t>
      </w:r>
      <w:r w:rsidR="00123629" w:rsidRPr="004073A4">
        <w:rPr>
          <w:lang w:val="en-US"/>
        </w:rPr>
        <w:t xml:space="preserve"> </w:t>
      </w:r>
      <w:r w:rsidRPr="004073A4">
        <w:rPr>
          <w:lang w:val="en-US"/>
        </w:rPr>
        <w:t>project design</w:t>
      </w:r>
      <w:r w:rsidR="00123629" w:rsidRPr="004073A4">
        <w:rPr>
          <w:lang w:val="en-US"/>
        </w:rPr>
        <w:t xml:space="preserve">, </w:t>
      </w:r>
      <w:r w:rsidRPr="004073A4">
        <w:rPr>
          <w:lang w:val="en-US"/>
        </w:rPr>
        <w:t>implementation, monitoring and e</w:t>
      </w:r>
      <w:r w:rsidR="00123629" w:rsidRPr="004073A4">
        <w:rPr>
          <w:lang w:val="en-US"/>
        </w:rPr>
        <w:t xml:space="preserve">valuation. </w:t>
      </w:r>
    </w:p>
    <w:p w:rsidR="00B1751E" w:rsidRPr="004073A4" w:rsidRDefault="009F1A30" w:rsidP="00B1751E">
      <w:pPr>
        <w:pStyle w:val="Corpsdetexte"/>
        <w:numPr>
          <w:ilvl w:val="0"/>
          <w:numId w:val="0"/>
        </w:numPr>
        <w:rPr>
          <w:lang w:val="en-US"/>
        </w:rPr>
      </w:pPr>
      <w:r w:rsidRPr="004073A4">
        <w:rPr>
          <w:b/>
          <w:lang w:val="en-US"/>
        </w:rPr>
        <w:t>In terms of design</w:t>
      </w:r>
      <w:r w:rsidR="00123629" w:rsidRPr="004073A4">
        <w:rPr>
          <w:lang w:val="en-US"/>
        </w:rPr>
        <w:t xml:space="preserve">, </w:t>
      </w:r>
      <w:r w:rsidRPr="004073A4">
        <w:rPr>
          <w:lang w:val="en-US"/>
        </w:rPr>
        <w:t>the multiplicity of agencies involved and the types of responsibilities at each administrative level should be better defined at least on a</w:t>
      </w:r>
      <w:r w:rsidR="00B1751E" w:rsidRPr="004073A4">
        <w:rPr>
          <w:lang w:val="en-US"/>
        </w:rPr>
        <w:t>n</w:t>
      </w:r>
      <w:r w:rsidRPr="004073A4">
        <w:rPr>
          <w:lang w:val="en-US"/>
        </w:rPr>
        <w:t xml:space="preserve"> </w:t>
      </w:r>
      <w:r w:rsidR="009A57D8" w:rsidRPr="004073A4">
        <w:rPr>
          <w:lang w:val="en-US"/>
        </w:rPr>
        <w:t>overall</w:t>
      </w:r>
      <w:r w:rsidRPr="004073A4">
        <w:rPr>
          <w:lang w:val="en-US"/>
        </w:rPr>
        <w:t xml:space="preserve"> level in the project formulation report. A specific activity </w:t>
      </w:r>
      <w:r w:rsidR="00513B65" w:rsidRPr="004073A4">
        <w:rPr>
          <w:lang w:val="en-US"/>
        </w:rPr>
        <w:t xml:space="preserve">to develop the </w:t>
      </w:r>
      <w:r w:rsidRPr="004073A4">
        <w:rPr>
          <w:lang w:val="en-US"/>
        </w:rPr>
        <w:t>communication</w:t>
      </w:r>
      <w:r w:rsidR="00513B65" w:rsidRPr="004073A4">
        <w:rPr>
          <w:lang w:val="en-US"/>
        </w:rPr>
        <w:t>s</w:t>
      </w:r>
      <w:r w:rsidRPr="004073A4">
        <w:rPr>
          <w:lang w:val="en-US"/>
        </w:rPr>
        <w:t xml:space="preserve"> system should be included in the launch</w:t>
      </w:r>
      <w:r w:rsidR="00927FEA" w:rsidRPr="004073A4">
        <w:rPr>
          <w:lang w:val="en-US"/>
        </w:rPr>
        <w:t>ing</w:t>
      </w:r>
      <w:r w:rsidRPr="004073A4">
        <w:rPr>
          <w:lang w:val="en-US"/>
        </w:rPr>
        <w:t xml:space="preserve"> activities </w:t>
      </w:r>
      <w:r w:rsidR="0061069B" w:rsidRPr="004073A4">
        <w:rPr>
          <w:lang w:val="en-US"/>
        </w:rPr>
        <w:t xml:space="preserve">of new projects </w:t>
      </w:r>
      <w:r w:rsidRPr="004073A4">
        <w:rPr>
          <w:lang w:val="en-US"/>
        </w:rPr>
        <w:t>to clarify early the roles and improve manag</w:t>
      </w:r>
      <w:r w:rsidR="0061069B" w:rsidRPr="004073A4">
        <w:rPr>
          <w:lang w:val="en-US"/>
        </w:rPr>
        <w:t>ing</w:t>
      </w:r>
      <w:r w:rsidRPr="004073A4">
        <w:rPr>
          <w:lang w:val="en-US"/>
        </w:rPr>
        <w:t xml:space="preserve"> relations </w:t>
      </w:r>
      <w:r w:rsidR="0061069B" w:rsidRPr="004073A4">
        <w:rPr>
          <w:lang w:val="en-US"/>
        </w:rPr>
        <w:t>among</w:t>
      </w:r>
      <w:r w:rsidRPr="004073A4">
        <w:rPr>
          <w:lang w:val="en-US"/>
        </w:rPr>
        <w:t xml:space="preserve"> the various stakeholders. Given the</w:t>
      </w:r>
      <w:r w:rsidR="0061069B" w:rsidRPr="004073A4">
        <w:rPr>
          <w:lang w:val="en-US"/>
        </w:rPr>
        <w:t xml:space="preserve"> </w:t>
      </w:r>
      <w:r w:rsidRPr="004073A4">
        <w:rPr>
          <w:lang w:val="en-US"/>
        </w:rPr>
        <w:t xml:space="preserve">delay to set up administrative and financial management systems consistent with national requirements and those of donors, it is recommended </w:t>
      </w:r>
      <w:r w:rsidR="00B1751E" w:rsidRPr="004073A4">
        <w:rPr>
          <w:lang w:val="en-US"/>
        </w:rPr>
        <w:t>for the</w:t>
      </w:r>
      <w:r w:rsidRPr="004073A4">
        <w:rPr>
          <w:lang w:val="en-US"/>
        </w:rPr>
        <w:t xml:space="preserve"> future</w:t>
      </w:r>
      <w:r w:rsidR="0061069B" w:rsidRPr="004073A4">
        <w:rPr>
          <w:lang w:val="en-US"/>
        </w:rPr>
        <w:t>,</w:t>
      </w:r>
      <w:r w:rsidRPr="004073A4">
        <w:rPr>
          <w:lang w:val="en-US"/>
        </w:rPr>
        <w:t xml:space="preserve"> th</w:t>
      </w:r>
      <w:r w:rsidR="00B1751E" w:rsidRPr="004073A4">
        <w:rPr>
          <w:lang w:val="en-US"/>
        </w:rPr>
        <w:t>at such issues</w:t>
      </w:r>
      <w:r w:rsidRPr="004073A4">
        <w:rPr>
          <w:lang w:val="en-US"/>
        </w:rPr>
        <w:t xml:space="preserve"> </w:t>
      </w:r>
      <w:r w:rsidR="00B1751E" w:rsidRPr="004073A4">
        <w:rPr>
          <w:lang w:val="en-US"/>
        </w:rPr>
        <w:t>would be better</w:t>
      </w:r>
      <w:r w:rsidR="0061069B" w:rsidRPr="004073A4">
        <w:rPr>
          <w:lang w:val="en-US"/>
        </w:rPr>
        <w:t xml:space="preserve"> </w:t>
      </w:r>
      <w:r w:rsidR="00A412DB" w:rsidRPr="004073A4">
        <w:rPr>
          <w:lang w:val="en-US"/>
        </w:rPr>
        <w:t>addressed during the fo</w:t>
      </w:r>
      <w:r w:rsidRPr="004073A4">
        <w:rPr>
          <w:lang w:val="en-US"/>
        </w:rPr>
        <w:t>rmulation of the project.</w:t>
      </w:r>
      <w:r w:rsidR="00B1751E" w:rsidRPr="004073A4">
        <w:rPr>
          <w:lang w:val="en-US"/>
        </w:rPr>
        <w:t xml:space="preserve">  </w:t>
      </w:r>
    </w:p>
    <w:p w:rsidR="00123629" w:rsidRPr="004073A4" w:rsidRDefault="0029368A" w:rsidP="002B5032">
      <w:pPr>
        <w:pStyle w:val="Corpsdetexte"/>
        <w:ind w:left="0"/>
        <w:rPr>
          <w:lang w:val="en-US"/>
        </w:rPr>
      </w:pPr>
      <w:r w:rsidRPr="004073A4">
        <w:rPr>
          <w:b/>
          <w:lang w:val="en-US"/>
        </w:rPr>
        <w:t>With regard to implementation,</w:t>
      </w:r>
      <w:r w:rsidR="00123629" w:rsidRPr="004073A4">
        <w:rPr>
          <w:lang w:val="en-US"/>
        </w:rPr>
        <w:t xml:space="preserve"> </w:t>
      </w:r>
      <w:r w:rsidRPr="004073A4">
        <w:rPr>
          <w:lang w:val="en-US"/>
        </w:rPr>
        <w:t xml:space="preserve">the operational structure could be more efficient with: (i) greater project  financial and logistical autonomy while maintaining an effective control system to prevent skidding; (ii) more flexible communication and approval procedures that would allow a better use of </w:t>
      </w:r>
      <w:r w:rsidRPr="004073A4">
        <w:rPr>
          <w:lang w:val="en-US"/>
        </w:rPr>
        <w:lastRenderedPageBreak/>
        <w:t>new technologies and a faster collection and dissemination of information; (iii) a formalization and clarification of operational relationships among different actors (institutions, technical committees/communes, development officers/sector managers</w:t>
      </w:r>
      <w:r w:rsidR="00123629" w:rsidRPr="004073A4">
        <w:rPr>
          <w:lang w:val="en-US"/>
        </w:rPr>
        <w:t>, etc.).</w:t>
      </w:r>
    </w:p>
    <w:p w:rsidR="00123629" w:rsidRPr="004073A4" w:rsidRDefault="00123629" w:rsidP="00200760">
      <w:pPr>
        <w:pStyle w:val="Corpsdetexte"/>
        <w:ind w:left="0"/>
        <w:rPr>
          <w:lang w:val="en-US"/>
        </w:rPr>
      </w:pPr>
      <w:r w:rsidRPr="004073A4">
        <w:rPr>
          <w:lang w:val="en-US"/>
        </w:rPr>
        <w:t>I</w:t>
      </w:r>
      <w:r w:rsidR="00F06F52" w:rsidRPr="004073A4">
        <w:rPr>
          <w:lang w:val="en-US"/>
        </w:rPr>
        <w:t xml:space="preserve">t is </w:t>
      </w:r>
      <w:r w:rsidRPr="004073A4">
        <w:rPr>
          <w:lang w:val="en-US"/>
        </w:rPr>
        <w:t>diffic</w:t>
      </w:r>
      <w:r w:rsidR="00F06F52" w:rsidRPr="004073A4">
        <w:rPr>
          <w:lang w:val="en-US"/>
        </w:rPr>
        <w:t>ult to</w:t>
      </w:r>
      <w:r w:rsidRPr="004073A4">
        <w:rPr>
          <w:lang w:val="en-US"/>
        </w:rPr>
        <w:t xml:space="preserve"> maint</w:t>
      </w:r>
      <w:r w:rsidR="00F06F52" w:rsidRPr="004073A4">
        <w:rPr>
          <w:lang w:val="en-US"/>
        </w:rPr>
        <w:t xml:space="preserve">ain </w:t>
      </w:r>
      <w:r w:rsidR="00200760" w:rsidRPr="004073A4">
        <w:rPr>
          <w:lang w:val="en-US"/>
        </w:rPr>
        <w:t>the interest of the poor with a soft project during the long initial period of reflection, approach defining and structures development until the first incomes from resource exploitation were made almost at the end of the project. To facilitate trust building and interest of the people at project onset, it may be advisable to provide funding for a minimum of anchorage activities related in this case mainly to the restoration of forest resources and graz</w:t>
      </w:r>
      <w:r w:rsidR="00263688" w:rsidRPr="004073A4">
        <w:rPr>
          <w:lang w:val="en-US"/>
        </w:rPr>
        <w:t>ing</w:t>
      </w:r>
      <w:r w:rsidR="00200760" w:rsidRPr="004073A4">
        <w:rPr>
          <w:lang w:val="en-US"/>
        </w:rPr>
        <w:t>. All these activities related to natural resource protection fall within GEF funding possibilities.</w:t>
      </w:r>
    </w:p>
    <w:p w:rsidR="00123629" w:rsidRPr="004073A4" w:rsidRDefault="00263688" w:rsidP="002B5032">
      <w:pPr>
        <w:pStyle w:val="Corpsdetexte"/>
        <w:ind w:left="0"/>
        <w:rPr>
          <w:lang w:val="en-US"/>
        </w:rPr>
      </w:pPr>
      <w:r w:rsidRPr="004073A4">
        <w:rPr>
          <w:lang w:val="en-US"/>
        </w:rPr>
        <w:t xml:space="preserve">An inadequate control of timeframe, the lack of an integrating framework and clear guideline for the conduct of thematic analysis have resulted in significant areas of redundancy, difficulties to summarize and consolidate results and proliferation of differing and proposals and barely synergistic. Therefore, </w:t>
      </w:r>
      <w:r w:rsidRPr="004073A4">
        <w:rPr>
          <w:i/>
          <w:lang w:val="en-US"/>
        </w:rPr>
        <w:t>it is recommended to replace when possible cumbersome thematic studies</w:t>
      </w:r>
      <w:r w:rsidRPr="004073A4">
        <w:rPr>
          <w:lang w:val="en-US"/>
        </w:rPr>
        <w:t xml:space="preserve"> by accelerated methods for participatory research of diagnosis and focus on a few more in-depth analysis to address very specific issues. It is appropriate to assess the usefulness and importance of studies based on information really needed for the </w:t>
      </w:r>
      <w:r w:rsidR="007A3DAB" w:rsidRPr="004073A4">
        <w:rPr>
          <w:lang w:val="en-US"/>
        </w:rPr>
        <w:t>forest resource co</w:t>
      </w:r>
      <w:r w:rsidRPr="004073A4">
        <w:rPr>
          <w:lang w:val="en-US"/>
        </w:rPr>
        <w:t>-</w:t>
      </w:r>
      <w:r w:rsidR="007A3DAB" w:rsidRPr="004073A4">
        <w:rPr>
          <w:lang w:val="en-US"/>
        </w:rPr>
        <w:t>management approach</w:t>
      </w:r>
      <w:r w:rsidR="00123629" w:rsidRPr="004073A4">
        <w:rPr>
          <w:lang w:val="en-US"/>
        </w:rPr>
        <w:t>.</w:t>
      </w:r>
    </w:p>
    <w:p w:rsidR="00123629" w:rsidRPr="004073A4" w:rsidRDefault="00F06F52" w:rsidP="002B5032">
      <w:pPr>
        <w:pStyle w:val="Corpsdetexte"/>
        <w:ind w:left="0"/>
        <w:rPr>
          <w:lang w:val="en-US"/>
        </w:rPr>
      </w:pPr>
      <w:r w:rsidRPr="004073A4">
        <w:rPr>
          <w:lang w:val="en-US"/>
        </w:rPr>
        <w:t xml:space="preserve">The gender </w:t>
      </w:r>
      <w:r w:rsidR="00123629" w:rsidRPr="004073A4">
        <w:rPr>
          <w:lang w:val="en-US"/>
        </w:rPr>
        <w:t>appro</w:t>
      </w:r>
      <w:r w:rsidRPr="004073A4">
        <w:rPr>
          <w:lang w:val="en-US"/>
        </w:rPr>
        <w:t>a</w:t>
      </w:r>
      <w:r w:rsidR="00123629" w:rsidRPr="004073A4">
        <w:rPr>
          <w:lang w:val="en-US"/>
        </w:rPr>
        <w:t xml:space="preserve">ch </w:t>
      </w:r>
      <w:r w:rsidR="00E413C8" w:rsidRPr="004073A4">
        <w:rPr>
          <w:lang w:val="en-US"/>
        </w:rPr>
        <w:t xml:space="preserve">was underestimated and requires specific support </w:t>
      </w:r>
      <w:r w:rsidR="007A3DAB" w:rsidRPr="004073A4">
        <w:rPr>
          <w:lang w:val="en-US"/>
        </w:rPr>
        <w:t>to</w:t>
      </w:r>
      <w:r w:rsidR="00E413C8" w:rsidRPr="004073A4">
        <w:rPr>
          <w:lang w:val="en-US"/>
        </w:rPr>
        <w:t xml:space="preserve"> identify tools to be </w:t>
      </w:r>
      <w:r w:rsidR="007A3DAB" w:rsidRPr="004073A4">
        <w:rPr>
          <w:lang w:val="en-US"/>
        </w:rPr>
        <w:t>foreseen for</w:t>
      </w:r>
      <w:r w:rsidR="00E413C8" w:rsidRPr="004073A4">
        <w:rPr>
          <w:lang w:val="en-US"/>
        </w:rPr>
        <w:t xml:space="preserve"> a project.</w:t>
      </w:r>
    </w:p>
    <w:p w:rsidR="0035380E" w:rsidRPr="004073A4" w:rsidRDefault="0035380E" w:rsidP="002B5032">
      <w:pPr>
        <w:pStyle w:val="Corpsdetexte"/>
        <w:ind w:left="0"/>
        <w:rPr>
          <w:lang w:val="en-US"/>
        </w:rPr>
      </w:pPr>
      <w:r w:rsidRPr="004073A4">
        <w:rPr>
          <w:lang w:val="en-US"/>
        </w:rPr>
        <w:t>Not identified during the project preparation, some legal barriers related to GCs economic operations in the forest have been a barrier to operationaliz</w:t>
      </w:r>
      <w:r w:rsidR="00974F7F" w:rsidRPr="004073A4">
        <w:rPr>
          <w:lang w:val="en-US"/>
        </w:rPr>
        <w:t>e</w:t>
      </w:r>
      <w:r w:rsidRPr="004073A4">
        <w:rPr>
          <w:lang w:val="en-US"/>
        </w:rPr>
        <w:t xml:space="preserve"> income-generating activities. They have been therefore refused as they would be contrary to the law. </w:t>
      </w:r>
      <w:r w:rsidR="00AD16DB" w:rsidRPr="004073A4">
        <w:rPr>
          <w:lang w:val="en-US"/>
        </w:rPr>
        <w:t>T</w:t>
      </w:r>
      <w:r w:rsidRPr="004073A4">
        <w:rPr>
          <w:lang w:val="en-US"/>
        </w:rPr>
        <w:t xml:space="preserve">o promote new practices, it is appropriate for the future </w:t>
      </w:r>
      <w:r w:rsidR="00AD16DB" w:rsidRPr="004073A4">
        <w:rPr>
          <w:lang w:val="en-US"/>
        </w:rPr>
        <w:t xml:space="preserve">to </w:t>
      </w:r>
      <w:r w:rsidRPr="004073A4">
        <w:rPr>
          <w:lang w:val="en-US"/>
        </w:rPr>
        <w:t xml:space="preserve">request prior waiver </w:t>
      </w:r>
      <w:r w:rsidR="00AD16DB" w:rsidRPr="004073A4">
        <w:rPr>
          <w:lang w:val="en-US"/>
        </w:rPr>
        <w:t xml:space="preserve">for testing and </w:t>
      </w:r>
      <w:r w:rsidRPr="004073A4">
        <w:rPr>
          <w:lang w:val="en-US"/>
        </w:rPr>
        <w:t>pilot</w:t>
      </w:r>
      <w:r w:rsidR="00AD16DB" w:rsidRPr="004073A4">
        <w:rPr>
          <w:lang w:val="en-US"/>
        </w:rPr>
        <w:t xml:space="preserve"> experimenting</w:t>
      </w:r>
      <w:r w:rsidRPr="004073A4">
        <w:rPr>
          <w:lang w:val="en-US"/>
        </w:rPr>
        <w:t>. Once the approach is developed, a</w:t>
      </w:r>
      <w:r w:rsidR="00AD16DB" w:rsidRPr="004073A4">
        <w:rPr>
          <w:lang w:val="en-US"/>
        </w:rPr>
        <w:t xml:space="preserve"> new law is developed and enacted</w:t>
      </w:r>
      <w:r w:rsidRPr="004073A4">
        <w:rPr>
          <w:lang w:val="en-US"/>
        </w:rPr>
        <w:t>.</w:t>
      </w:r>
    </w:p>
    <w:p w:rsidR="00E413C8" w:rsidRPr="004073A4" w:rsidRDefault="00271605" w:rsidP="002B5032">
      <w:pPr>
        <w:pStyle w:val="Corpsdetexte"/>
        <w:ind w:left="0"/>
        <w:rPr>
          <w:lang w:val="en-US"/>
        </w:rPr>
      </w:pPr>
      <w:r w:rsidRPr="004073A4">
        <w:rPr>
          <w:b/>
          <w:lang w:val="en-US"/>
        </w:rPr>
        <w:t>With regard to</w:t>
      </w:r>
      <w:r w:rsidR="00123629" w:rsidRPr="004073A4">
        <w:rPr>
          <w:b/>
          <w:lang w:val="en-US"/>
        </w:rPr>
        <w:t xml:space="preserve"> </w:t>
      </w:r>
      <w:r w:rsidR="00877B8D" w:rsidRPr="004073A4">
        <w:rPr>
          <w:b/>
          <w:lang w:val="en-US"/>
        </w:rPr>
        <w:t>monitoring</w:t>
      </w:r>
      <w:r w:rsidR="00123629" w:rsidRPr="004073A4">
        <w:rPr>
          <w:b/>
          <w:lang w:val="en-US"/>
        </w:rPr>
        <w:t>-</w:t>
      </w:r>
      <w:r w:rsidR="00877B8D" w:rsidRPr="004073A4">
        <w:rPr>
          <w:b/>
          <w:lang w:val="en-US"/>
        </w:rPr>
        <w:t>e</w:t>
      </w:r>
      <w:r w:rsidR="00123629" w:rsidRPr="004073A4">
        <w:rPr>
          <w:b/>
          <w:lang w:val="en-US"/>
        </w:rPr>
        <w:t>valuation</w:t>
      </w:r>
      <w:r w:rsidR="00123629" w:rsidRPr="004073A4">
        <w:rPr>
          <w:lang w:val="en-US"/>
        </w:rPr>
        <w:t xml:space="preserve">, </w:t>
      </w:r>
      <w:r w:rsidR="00877B8D" w:rsidRPr="004073A4">
        <w:rPr>
          <w:lang w:val="en-US"/>
        </w:rPr>
        <w:t>th</w:t>
      </w:r>
      <w:r w:rsidR="00123629" w:rsidRPr="004073A4">
        <w:rPr>
          <w:lang w:val="en-US"/>
        </w:rPr>
        <w:t>e proje</w:t>
      </w:r>
      <w:r w:rsidR="00AD16DB" w:rsidRPr="004073A4">
        <w:rPr>
          <w:lang w:val="en-US"/>
        </w:rPr>
        <w:t>c</w:t>
      </w:r>
      <w:r w:rsidR="00123629" w:rsidRPr="004073A4">
        <w:rPr>
          <w:lang w:val="en-US"/>
        </w:rPr>
        <w:t xml:space="preserve">t </w:t>
      </w:r>
      <w:r w:rsidR="00AD16DB" w:rsidRPr="004073A4">
        <w:rPr>
          <w:lang w:val="en-US"/>
        </w:rPr>
        <w:t>planned for a</w:t>
      </w:r>
      <w:r w:rsidR="00123629" w:rsidRPr="004073A4">
        <w:rPr>
          <w:lang w:val="en-US"/>
        </w:rPr>
        <w:t xml:space="preserve"> </w:t>
      </w:r>
      <w:r w:rsidR="00AD16DB" w:rsidRPr="004073A4">
        <w:rPr>
          <w:lang w:val="en-US"/>
        </w:rPr>
        <w:t xml:space="preserve">specific </w:t>
      </w:r>
      <w:r w:rsidR="00123629" w:rsidRPr="004073A4">
        <w:rPr>
          <w:lang w:val="en-US"/>
        </w:rPr>
        <w:t xml:space="preserve">expertise </w:t>
      </w:r>
      <w:r w:rsidR="00AD16DB" w:rsidRPr="004073A4">
        <w:rPr>
          <w:lang w:val="en-US"/>
        </w:rPr>
        <w:t>to develop</w:t>
      </w:r>
      <w:r w:rsidR="00123629" w:rsidRPr="004073A4">
        <w:rPr>
          <w:lang w:val="en-US"/>
        </w:rPr>
        <w:t xml:space="preserve"> </w:t>
      </w:r>
      <w:r w:rsidR="00AD16DB" w:rsidRPr="004073A4">
        <w:rPr>
          <w:lang w:val="en-US"/>
        </w:rPr>
        <w:t>the project monitoring and e</w:t>
      </w:r>
      <w:r w:rsidR="00123629" w:rsidRPr="004073A4">
        <w:rPr>
          <w:lang w:val="en-US"/>
        </w:rPr>
        <w:t xml:space="preserve">valuation </w:t>
      </w:r>
      <w:r w:rsidR="00AD16DB" w:rsidRPr="004073A4">
        <w:rPr>
          <w:lang w:val="en-US"/>
        </w:rPr>
        <w:t>system</w:t>
      </w:r>
      <w:r w:rsidR="00123629" w:rsidRPr="004073A4">
        <w:rPr>
          <w:lang w:val="en-US"/>
        </w:rPr>
        <w:t xml:space="preserve">. </w:t>
      </w:r>
      <w:r w:rsidR="00F72783" w:rsidRPr="004073A4">
        <w:rPr>
          <w:lang w:val="en-US"/>
        </w:rPr>
        <w:t>T</w:t>
      </w:r>
      <w:r w:rsidR="00E413C8" w:rsidRPr="004073A4">
        <w:rPr>
          <w:lang w:val="en-US"/>
        </w:rPr>
        <w:t xml:space="preserve">he difficulties encountered by the PMU to </w:t>
      </w:r>
      <w:r w:rsidR="00F72783" w:rsidRPr="004073A4">
        <w:rPr>
          <w:lang w:val="en-US"/>
        </w:rPr>
        <w:t xml:space="preserve">put </w:t>
      </w:r>
      <w:r w:rsidR="00E413C8" w:rsidRPr="004073A4">
        <w:rPr>
          <w:lang w:val="en-US"/>
        </w:rPr>
        <w:t>the system</w:t>
      </w:r>
      <w:r w:rsidR="00F72783" w:rsidRPr="004073A4">
        <w:rPr>
          <w:lang w:val="en-US"/>
        </w:rPr>
        <w:t xml:space="preserve"> in practice were rapidly obvious</w:t>
      </w:r>
      <w:r w:rsidR="00E413C8" w:rsidRPr="004073A4">
        <w:rPr>
          <w:lang w:val="en-US"/>
        </w:rPr>
        <w:t>. It would have been preferable to provide a M&amp;E expert permanently within the PMU to support both the system development and implementation.</w:t>
      </w:r>
    </w:p>
    <w:p w:rsidR="00123629" w:rsidRPr="004073A4" w:rsidRDefault="00123629" w:rsidP="002B5032">
      <w:pPr>
        <w:pStyle w:val="Petittitre"/>
        <w:keepNext/>
        <w:ind w:left="0"/>
        <w:rPr>
          <w:lang w:val="en-US"/>
        </w:rPr>
      </w:pPr>
      <w:r w:rsidRPr="004073A4">
        <w:rPr>
          <w:lang w:val="en-US"/>
        </w:rPr>
        <w:t>Me</w:t>
      </w:r>
      <w:r w:rsidR="001B3C19" w:rsidRPr="004073A4">
        <w:rPr>
          <w:lang w:val="en-US"/>
        </w:rPr>
        <w:t>a</w:t>
      </w:r>
      <w:r w:rsidRPr="004073A4">
        <w:rPr>
          <w:lang w:val="en-US"/>
        </w:rPr>
        <w:t xml:space="preserve">sures </w:t>
      </w:r>
      <w:r w:rsidR="001B3C19" w:rsidRPr="004073A4">
        <w:rPr>
          <w:lang w:val="en-US"/>
        </w:rPr>
        <w:t>to monitor or</w:t>
      </w:r>
      <w:r w:rsidRPr="004073A4">
        <w:rPr>
          <w:lang w:val="en-US"/>
        </w:rPr>
        <w:t xml:space="preserve"> </w:t>
      </w:r>
      <w:r w:rsidR="001B3C19" w:rsidRPr="004073A4">
        <w:rPr>
          <w:lang w:val="en-US"/>
        </w:rPr>
        <w:t>strengthen the project benefits</w:t>
      </w:r>
    </w:p>
    <w:p w:rsidR="00123629" w:rsidRPr="004073A4" w:rsidRDefault="00877B8D" w:rsidP="002B5032">
      <w:pPr>
        <w:pStyle w:val="Corpsdetexte"/>
        <w:ind w:left="0"/>
        <w:rPr>
          <w:lang w:val="en-US"/>
        </w:rPr>
      </w:pPr>
      <w:r w:rsidRPr="004073A4">
        <w:rPr>
          <w:lang w:val="en-US"/>
        </w:rPr>
        <w:t>The measures to be taken in the short term</w:t>
      </w:r>
      <w:r w:rsidR="00123629" w:rsidRPr="004073A4">
        <w:rPr>
          <w:lang w:val="en-US"/>
        </w:rPr>
        <w:t xml:space="preserve"> </w:t>
      </w:r>
      <w:r w:rsidRPr="004073A4">
        <w:rPr>
          <w:lang w:val="en-US"/>
        </w:rPr>
        <w:t>to consolidate the project gains</w:t>
      </w:r>
      <w:r w:rsidR="00123629" w:rsidRPr="004073A4">
        <w:rPr>
          <w:lang w:val="en-US"/>
        </w:rPr>
        <w:t xml:space="preserve"> </w:t>
      </w:r>
      <w:r w:rsidRPr="004073A4">
        <w:rPr>
          <w:lang w:val="en-US"/>
        </w:rPr>
        <w:t>mainly</w:t>
      </w:r>
      <w:r w:rsidR="00123629" w:rsidRPr="004073A4">
        <w:rPr>
          <w:lang w:val="en-US"/>
        </w:rPr>
        <w:t xml:space="preserve"> </w:t>
      </w:r>
      <w:r w:rsidR="0035380E" w:rsidRPr="004073A4">
        <w:rPr>
          <w:lang w:val="en-US"/>
        </w:rPr>
        <w:t>relate to</w:t>
      </w:r>
      <w:r w:rsidR="00F06F52" w:rsidRPr="004073A4">
        <w:rPr>
          <w:lang w:val="en-US"/>
        </w:rPr>
        <w:t xml:space="preserve"> </w:t>
      </w:r>
      <w:r w:rsidRPr="004073A4">
        <w:rPr>
          <w:lang w:val="en-US"/>
        </w:rPr>
        <w:t>the e</w:t>
      </w:r>
      <w:r w:rsidR="00123629" w:rsidRPr="004073A4">
        <w:rPr>
          <w:lang w:val="en-US"/>
        </w:rPr>
        <w:t>cosyst</w:t>
      </w:r>
      <w:r w:rsidRPr="004073A4">
        <w:rPr>
          <w:lang w:val="en-US"/>
        </w:rPr>
        <w:t>e</w:t>
      </w:r>
      <w:r w:rsidR="00123629" w:rsidRPr="004073A4">
        <w:rPr>
          <w:lang w:val="en-US"/>
        </w:rPr>
        <w:t>ms</w:t>
      </w:r>
      <w:r w:rsidRPr="004073A4">
        <w:rPr>
          <w:lang w:val="en-US"/>
        </w:rPr>
        <w:t xml:space="preserve"> management approach</w:t>
      </w:r>
      <w:r w:rsidR="00123629" w:rsidRPr="004073A4">
        <w:rPr>
          <w:lang w:val="en-US"/>
        </w:rPr>
        <w:t xml:space="preserve">, </w:t>
      </w:r>
      <w:r w:rsidRPr="004073A4">
        <w:rPr>
          <w:lang w:val="en-US"/>
        </w:rPr>
        <w:t>institutional partnerships</w:t>
      </w:r>
      <w:r w:rsidR="00123629" w:rsidRPr="004073A4">
        <w:rPr>
          <w:lang w:val="en-US"/>
        </w:rPr>
        <w:t xml:space="preserve">, </w:t>
      </w:r>
      <w:r w:rsidRPr="004073A4">
        <w:rPr>
          <w:lang w:val="en-US"/>
        </w:rPr>
        <w:t>community groups and ecosystems management tool</w:t>
      </w:r>
      <w:r w:rsidR="00123629" w:rsidRPr="004073A4">
        <w:rPr>
          <w:lang w:val="en-US"/>
        </w:rPr>
        <w:t>s.</w:t>
      </w:r>
    </w:p>
    <w:p w:rsidR="00123629" w:rsidRPr="004073A4" w:rsidRDefault="00123629" w:rsidP="002B5032">
      <w:pPr>
        <w:pStyle w:val="Corpsdetexte"/>
        <w:ind w:left="0"/>
        <w:rPr>
          <w:lang w:val="en-US"/>
        </w:rPr>
      </w:pPr>
      <w:r w:rsidRPr="004073A4">
        <w:rPr>
          <w:b/>
          <w:lang w:val="en-US"/>
        </w:rPr>
        <w:t>Appro</w:t>
      </w:r>
      <w:r w:rsidR="00DC4732" w:rsidRPr="004073A4">
        <w:rPr>
          <w:b/>
          <w:lang w:val="en-US"/>
        </w:rPr>
        <w:t>a</w:t>
      </w:r>
      <w:r w:rsidRPr="004073A4">
        <w:rPr>
          <w:b/>
          <w:lang w:val="en-US"/>
        </w:rPr>
        <w:t>ch</w:t>
      </w:r>
      <w:r w:rsidR="0035380E" w:rsidRPr="004073A4">
        <w:rPr>
          <w:b/>
          <w:lang w:val="en-US"/>
        </w:rPr>
        <w:t>.</w:t>
      </w:r>
      <w:r w:rsidR="00877B8D" w:rsidRPr="004073A4">
        <w:rPr>
          <w:lang w:val="en-US"/>
        </w:rPr>
        <w:t xml:space="preserve"> B</w:t>
      </w:r>
      <w:r w:rsidRPr="004073A4">
        <w:rPr>
          <w:lang w:val="en-US"/>
        </w:rPr>
        <w:t>ase</w:t>
      </w:r>
      <w:r w:rsidR="00916AED" w:rsidRPr="004073A4">
        <w:rPr>
          <w:lang w:val="en-US"/>
        </w:rPr>
        <w:t xml:space="preserve">d on the project results analysis and </w:t>
      </w:r>
      <w:r w:rsidR="00F72783" w:rsidRPr="004073A4">
        <w:rPr>
          <w:lang w:val="en-US"/>
        </w:rPr>
        <w:t xml:space="preserve">in order </w:t>
      </w:r>
      <w:r w:rsidR="00916AED" w:rsidRPr="004073A4">
        <w:rPr>
          <w:lang w:val="en-US"/>
        </w:rPr>
        <w:t>to facilitate its</w:t>
      </w:r>
      <w:r w:rsidRPr="004073A4">
        <w:rPr>
          <w:lang w:val="en-US"/>
        </w:rPr>
        <w:t xml:space="preserve"> </w:t>
      </w:r>
      <w:r w:rsidR="00877B8D" w:rsidRPr="004073A4">
        <w:rPr>
          <w:lang w:val="en-US"/>
        </w:rPr>
        <w:t xml:space="preserve">implementation </w:t>
      </w:r>
      <w:r w:rsidR="00916AED" w:rsidRPr="004073A4">
        <w:rPr>
          <w:lang w:val="en-US"/>
        </w:rPr>
        <w:t>in other areas</w:t>
      </w:r>
      <w:r w:rsidRPr="004073A4">
        <w:rPr>
          <w:lang w:val="en-US"/>
        </w:rPr>
        <w:t xml:space="preserve">, </w:t>
      </w:r>
      <w:r w:rsidR="00DC4732" w:rsidRPr="004073A4">
        <w:rPr>
          <w:lang w:val="en-US"/>
        </w:rPr>
        <w:t>it is</w:t>
      </w:r>
      <w:r w:rsidRPr="004073A4">
        <w:rPr>
          <w:lang w:val="en-US"/>
        </w:rPr>
        <w:t xml:space="preserve"> important </w:t>
      </w:r>
      <w:r w:rsidR="00DC4732" w:rsidRPr="004073A4">
        <w:rPr>
          <w:lang w:val="en-US"/>
        </w:rPr>
        <w:t xml:space="preserve">to refine the ecosystems management </w:t>
      </w:r>
      <w:r w:rsidRPr="004073A4">
        <w:rPr>
          <w:lang w:val="en-US"/>
        </w:rPr>
        <w:t>appro</w:t>
      </w:r>
      <w:r w:rsidR="00551C2A" w:rsidRPr="004073A4">
        <w:rPr>
          <w:lang w:val="en-US"/>
        </w:rPr>
        <w:t>a</w:t>
      </w:r>
      <w:r w:rsidRPr="004073A4">
        <w:rPr>
          <w:lang w:val="en-US"/>
        </w:rPr>
        <w:t>ch</w:t>
      </w:r>
      <w:r w:rsidR="00DC4732" w:rsidRPr="004073A4">
        <w:rPr>
          <w:lang w:val="en-US"/>
        </w:rPr>
        <w:t xml:space="preserve"> and me</w:t>
      </w:r>
      <w:r w:rsidRPr="004073A4">
        <w:rPr>
          <w:lang w:val="en-US"/>
        </w:rPr>
        <w:t>thodolog</w:t>
      </w:r>
      <w:r w:rsidR="00DC4732" w:rsidRPr="004073A4">
        <w:rPr>
          <w:lang w:val="en-US"/>
        </w:rPr>
        <w:t>y and</w:t>
      </w:r>
      <w:r w:rsidRPr="004073A4">
        <w:rPr>
          <w:lang w:val="en-US"/>
        </w:rPr>
        <w:t xml:space="preserve"> </w:t>
      </w:r>
      <w:r w:rsidR="00DC4732" w:rsidRPr="004073A4">
        <w:rPr>
          <w:lang w:val="en-US"/>
        </w:rPr>
        <w:t>develop a</w:t>
      </w:r>
      <w:r w:rsidRPr="004073A4">
        <w:rPr>
          <w:lang w:val="en-US"/>
        </w:rPr>
        <w:t xml:space="preserve"> s</w:t>
      </w:r>
      <w:r w:rsidR="00DC4732" w:rsidRPr="004073A4">
        <w:rPr>
          <w:lang w:val="en-US"/>
        </w:rPr>
        <w:t>ummary of the approach</w:t>
      </w:r>
      <w:r w:rsidRPr="004073A4">
        <w:rPr>
          <w:lang w:val="en-US"/>
        </w:rPr>
        <w:t xml:space="preserve"> </w:t>
      </w:r>
      <w:r w:rsidR="005713BD" w:rsidRPr="004073A4">
        <w:rPr>
          <w:lang w:val="en-US"/>
        </w:rPr>
        <w:t>with a</w:t>
      </w:r>
      <w:r w:rsidRPr="004073A4">
        <w:rPr>
          <w:lang w:val="en-US"/>
        </w:rPr>
        <w:t xml:space="preserve"> guide d</w:t>
      </w:r>
      <w:r w:rsidR="005713BD" w:rsidRPr="004073A4">
        <w:rPr>
          <w:lang w:val="en-US"/>
        </w:rPr>
        <w:t>e</w:t>
      </w:r>
      <w:r w:rsidRPr="004073A4">
        <w:rPr>
          <w:lang w:val="en-US"/>
        </w:rPr>
        <w:t>fini</w:t>
      </w:r>
      <w:r w:rsidR="005713BD" w:rsidRPr="004073A4">
        <w:rPr>
          <w:lang w:val="en-US"/>
        </w:rPr>
        <w:t>n</w:t>
      </w:r>
      <w:r w:rsidR="00567B0A" w:rsidRPr="004073A4">
        <w:rPr>
          <w:lang w:val="en-US"/>
        </w:rPr>
        <w:t>g</w:t>
      </w:r>
      <w:r w:rsidRPr="004073A4">
        <w:rPr>
          <w:lang w:val="en-US"/>
        </w:rPr>
        <w:t xml:space="preserve"> </w:t>
      </w:r>
      <w:r w:rsidR="00567B0A" w:rsidRPr="004073A4">
        <w:rPr>
          <w:lang w:val="en-US"/>
        </w:rPr>
        <w:t xml:space="preserve">very accurately the stages, </w:t>
      </w:r>
      <w:r w:rsidRPr="004073A4">
        <w:rPr>
          <w:lang w:val="en-US"/>
        </w:rPr>
        <w:t>objecti</w:t>
      </w:r>
      <w:r w:rsidR="00567B0A" w:rsidRPr="004073A4">
        <w:rPr>
          <w:lang w:val="en-US"/>
        </w:rPr>
        <w:t>ves and content of the</w:t>
      </w:r>
      <w:r w:rsidRPr="004073A4">
        <w:rPr>
          <w:lang w:val="en-US"/>
        </w:rPr>
        <w:t xml:space="preserve"> diff</w:t>
      </w:r>
      <w:r w:rsidR="00916AED" w:rsidRPr="004073A4">
        <w:rPr>
          <w:lang w:val="en-US"/>
        </w:rPr>
        <w:t>e</w:t>
      </w:r>
      <w:r w:rsidRPr="004073A4">
        <w:rPr>
          <w:lang w:val="en-US"/>
        </w:rPr>
        <w:t>rent</w:t>
      </w:r>
      <w:r w:rsidR="00916AED" w:rsidRPr="004073A4">
        <w:rPr>
          <w:lang w:val="en-US"/>
        </w:rPr>
        <w:t xml:space="preserve"> studies to be carried out</w:t>
      </w:r>
      <w:r w:rsidRPr="004073A4">
        <w:rPr>
          <w:lang w:val="en-US"/>
        </w:rPr>
        <w:t xml:space="preserve"> </w:t>
      </w:r>
      <w:r w:rsidR="00567B0A" w:rsidRPr="004073A4">
        <w:rPr>
          <w:lang w:val="en-US"/>
        </w:rPr>
        <w:t>and the roles of the various stakeholders</w:t>
      </w:r>
      <w:r w:rsidRPr="004073A4">
        <w:rPr>
          <w:lang w:val="en-US"/>
        </w:rPr>
        <w:t xml:space="preserve">. </w:t>
      </w:r>
      <w:r w:rsidR="00551C2A" w:rsidRPr="004073A4">
        <w:rPr>
          <w:lang w:val="en-US"/>
        </w:rPr>
        <w:t>This</w:t>
      </w:r>
      <w:r w:rsidRPr="004073A4">
        <w:rPr>
          <w:lang w:val="en-US"/>
        </w:rPr>
        <w:t xml:space="preserve"> conceptuali</w:t>
      </w:r>
      <w:r w:rsidR="00551C2A" w:rsidRPr="004073A4">
        <w:rPr>
          <w:lang w:val="en-US"/>
        </w:rPr>
        <w:t>z</w:t>
      </w:r>
      <w:r w:rsidRPr="004073A4">
        <w:rPr>
          <w:lang w:val="en-US"/>
        </w:rPr>
        <w:t xml:space="preserve">ation </w:t>
      </w:r>
      <w:r w:rsidR="00551C2A" w:rsidRPr="004073A4">
        <w:rPr>
          <w:lang w:val="en-US"/>
        </w:rPr>
        <w:t xml:space="preserve">effort of the </w:t>
      </w:r>
      <w:r w:rsidR="00D50889" w:rsidRPr="004073A4">
        <w:rPr>
          <w:lang w:val="en-US"/>
        </w:rPr>
        <w:t>multi-partner</w:t>
      </w:r>
      <w:r w:rsidR="00877B8D" w:rsidRPr="004073A4">
        <w:rPr>
          <w:lang w:val="en-US"/>
        </w:rPr>
        <w:t xml:space="preserve"> </w:t>
      </w:r>
      <w:r w:rsidR="00D50889" w:rsidRPr="004073A4">
        <w:rPr>
          <w:lang w:val="en-US"/>
        </w:rPr>
        <w:t xml:space="preserve">participatory </w:t>
      </w:r>
      <w:r w:rsidR="00551C2A" w:rsidRPr="004073A4">
        <w:rPr>
          <w:lang w:val="en-US"/>
        </w:rPr>
        <w:t>management model</w:t>
      </w:r>
      <w:r w:rsidRPr="004073A4">
        <w:rPr>
          <w:lang w:val="en-US"/>
        </w:rPr>
        <w:t xml:space="preserve"> </w:t>
      </w:r>
      <w:r w:rsidR="00DC4732" w:rsidRPr="004073A4">
        <w:rPr>
          <w:lang w:val="en-US"/>
        </w:rPr>
        <w:t>will also help the</w:t>
      </w:r>
      <w:r w:rsidRPr="004073A4">
        <w:rPr>
          <w:lang w:val="en-US"/>
        </w:rPr>
        <w:t xml:space="preserve"> HCEFLCD </w:t>
      </w:r>
      <w:r w:rsidR="00DC4732" w:rsidRPr="004073A4">
        <w:rPr>
          <w:lang w:val="en-US"/>
        </w:rPr>
        <w:t>to better master its</w:t>
      </w:r>
      <w:r w:rsidRPr="004073A4">
        <w:rPr>
          <w:lang w:val="en-US"/>
        </w:rPr>
        <w:t xml:space="preserve"> int</w:t>
      </w:r>
      <w:r w:rsidR="00DC4732" w:rsidRPr="004073A4">
        <w:rPr>
          <w:lang w:val="en-US"/>
        </w:rPr>
        <w:t>e</w:t>
      </w:r>
      <w:r w:rsidRPr="004073A4">
        <w:rPr>
          <w:lang w:val="en-US"/>
        </w:rPr>
        <w:t xml:space="preserve">gration </w:t>
      </w:r>
      <w:r w:rsidR="00DC4732" w:rsidRPr="004073A4">
        <w:rPr>
          <w:lang w:val="en-US"/>
        </w:rPr>
        <w:t>in its 10-year</w:t>
      </w:r>
      <w:r w:rsidRPr="004073A4">
        <w:rPr>
          <w:lang w:val="en-US"/>
        </w:rPr>
        <w:t xml:space="preserve"> program </w:t>
      </w:r>
      <w:r w:rsidR="00DC4732" w:rsidRPr="004073A4">
        <w:rPr>
          <w:lang w:val="en-US"/>
        </w:rPr>
        <w:t xml:space="preserve">and its </w:t>
      </w:r>
      <w:r w:rsidRPr="004073A4">
        <w:rPr>
          <w:lang w:val="en-US"/>
        </w:rPr>
        <w:t>annu</w:t>
      </w:r>
      <w:r w:rsidR="00DC4732" w:rsidRPr="004073A4">
        <w:rPr>
          <w:lang w:val="en-US"/>
        </w:rPr>
        <w:t>al work plans at the</w:t>
      </w:r>
      <w:r w:rsidRPr="004073A4">
        <w:rPr>
          <w:lang w:val="en-US"/>
        </w:rPr>
        <w:t xml:space="preserve"> national </w:t>
      </w:r>
      <w:r w:rsidR="00DC4732" w:rsidRPr="004073A4">
        <w:rPr>
          <w:lang w:val="en-US"/>
        </w:rPr>
        <w:t>and re</w:t>
      </w:r>
      <w:r w:rsidRPr="004073A4">
        <w:rPr>
          <w:lang w:val="en-US"/>
        </w:rPr>
        <w:t>gion</w:t>
      </w:r>
      <w:r w:rsidR="00DC4732" w:rsidRPr="004073A4">
        <w:rPr>
          <w:lang w:val="en-US"/>
        </w:rPr>
        <w:t>al level</w:t>
      </w:r>
      <w:r w:rsidRPr="004073A4">
        <w:rPr>
          <w:lang w:val="en-US"/>
        </w:rPr>
        <w:t>.</w:t>
      </w:r>
    </w:p>
    <w:p w:rsidR="00123629" w:rsidRPr="004073A4" w:rsidRDefault="00DC4732" w:rsidP="00CF36FA">
      <w:pPr>
        <w:pStyle w:val="Corpsdetexte"/>
        <w:ind w:left="0"/>
        <w:rPr>
          <w:lang w:val="en-US"/>
        </w:rPr>
      </w:pPr>
      <w:r w:rsidRPr="004073A4">
        <w:rPr>
          <w:b/>
          <w:lang w:val="en-US"/>
        </w:rPr>
        <w:t>Strategic partnerships</w:t>
      </w:r>
      <w:r w:rsidR="00123629" w:rsidRPr="004073A4">
        <w:rPr>
          <w:lang w:val="en-US"/>
        </w:rPr>
        <w:t xml:space="preserve"> </w:t>
      </w:r>
      <w:r w:rsidRPr="004073A4">
        <w:rPr>
          <w:lang w:val="en-US"/>
        </w:rPr>
        <w:t>could be mobilized</w:t>
      </w:r>
      <w:r w:rsidR="00123629" w:rsidRPr="004073A4">
        <w:rPr>
          <w:lang w:val="en-US"/>
        </w:rPr>
        <w:t xml:space="preserve"> </w:t>
      </w:r>
      <w:r w:rsidR="001B3C19" w:rsidRPr="004073A4">
        <w:rPr>
          <w:lang w:val="en-US"/>
        </w:rPr>
        <w:t>through the reac</w:t>
      </w:r>
      <w:r w:rsidR="00123629" w:rsidRPr="004073A4">
        <w:rPr>
          <w:lang w:val="en-US"/>
        </w:rPr>
        <w:t xml:space="preserve">tivation </w:t>
      </w:r>
      <w:r w:rsidR="001B3C19" w:rsidRPr="004073A4">
        <w:rPr>
          <w:lang w:val="en-US"/>
        </w:rPr>
        <w:t xml:space="preserve">of the </w:t>
      </w:r>
      <w:r w:rsidR="00164F27" w:rsidRPr="004073A4">
        <w:rPr>
          <w:lang w:val="en-US"/>
        </w:rPr>
        <w:t xml:space="preserve">programs and projects’ coordination and steering bodies contributing to </w:t>
      </w:r>
      <w:r w:rsidR="002C0E0E" w:rsidRPr="004073A4">
        <w:rPr>
          <w:lang w:val="en-US"/>
        </w:rPr>
        <w:t>combating</w:t>
      </w:r>
      <w:r w:rsidR="00164F27" w:rsidRPr="004073A4">
        <w:rPr>
          <w:lang w:val="en-US"/>
        </w:rPr>
        <w:t xml:space="preserve"> desertification </w:t>
      </w:r>
      <w:r w:rsidR="00CF36FA" w:rsidRPr="004073A4">
        <w:rPr>
          <w:lang w:val="en-US"/>
        </w:rPr>
        <w:t>with</w:t>
      </w:r>
      <w:r w:rsidR="00164F27" w:rsidRPr="004073A4">
        <w:rPr>
          <w:lang w:val="en-US"/>
        </w:rPr>
        <w:t xml:space="preserve">in the preparation </w:t>
      </w:r>
      <w:r w:rsidR="00CF36FA" w:rsidRPr="004073A4">
        <w:rPr>
          <w:lang w:val="en-US"/>
        </w:rPr>
        <w:t>f</w:t>
      </w:r>
      <w:r w:rsidR="00164F27" w:rsidRPr="004073A4">
        <w:rPr>
          <w:lang w:val="en-US"/>
        </w:rPr>
        <w:t xml:space="preserve">or the implementation </w:t>
      </w:r>
      <w:r w:rsidR="002C0E0E" w:rsidRPr="004073A4">
        <w:rPr>
          <w:lang w:val="en-US"/>
        </w:rPr>
        <w:t>o</w:t>
      </w:r>
      <w:r w:rsidR="00CF36FA" w:rsidRPr="004073A4">
        <w:rPr>
          <w:lang w:val="en-US"/>
        </w:rPr>
        <w:t xml:space="preserve">f </w:t>
      </w:r>
      <w:r w:rsidR="001B3C19" w:rsidRPr="004073A4">
        <w:rPr>
          <w:lang w:val="en-US"/>
        </w:rPr>
        <w:t>advanced decentraliza</w:t>
      </w:r>
      <w:r w:rsidR="00123629" w:rsidRPr="004073A4">
        <w:rPr>
          <w:lang w:val="en-US"/>
        </w:rPr>
        <w:t>tion.</w:t>
      </w:r>
    </w:p>
    <w:p w:rsidR="00123629" w:rsidRPr="004073A4" w:rsidRDefault="00A929B1" w:rsidP="002249B8">
      <w:pPr>
        <w:pStyle w:val="Corpsdetexte"/>
        <w:ind w:left="0"/>
        <w:rPr>
          <w:lang w:val="en-US"/>
        </w:rPr>
      </w:pPr>
      <w:r w:rsidRPr="004073A4">
        <w:rPr>
          <w:b/>
          <w:lang w:val="en-US"/>
        </w:rPr>
        <w:lastRenderedPageBreak/>
        <w:t>Community groups</w:t>
      </w:r>
      <w:r w:rsidR="00123629" w:rsidRPr="004073A4">
        <w:rPr>
          <w:lang w:val="en-US"/>
        </w:rPr>
        <w:t xml:space="preserve">: </w:t>
      </w:r>
      <w:r w:rsidR="00CF36FA" w:rsidRPr="004073A4">
        <w:rPr>
          <w:lang w:val="en-US"/>
        </w:rPr>
        <w:t xml:space="preserve">Stabilization and sustainability of CGs social cohesion of groups and their effective and responsible commitment to GIEF require sustained local support over a long period. </w:t>
      </w:r>
      <w:r w:rsidR="002249B8" w:rsidRPr="004073A4">
        <w:rPr>
          <w:lang w:val="en-US"/>
        </w:rPr>
        <w:t>CGs coaching</w:t>
      </w:r>
      <w:r w:rsidR="00CF36FA" w:rsidRPr="004073A4">
        <w:rPr>
          <w:lang w:val="en-US"/>
        </w:rPr>
        <w:t xml:space="preserve"> must help people to organize </w:t>
      </w:r>
      <w:r w:rsidR="002249B8" w:rsidRPr="004073A4">
        <w:rPr>
          <w:lang w:val="en-US"/>
        </w:rPr>
        <w:t xml:space="preserve">themselves </w:t>
      </w:r>
      <w:r w:rsidR="00CF36FA" w:rsidRPr="004073A4">
        <w:rPr>
          <w:lang w:val="en-US"/>
        </w:rPr>
        <w:t xml:space="preserve">not only for sustainable resource management and </w:t>
      </w:r>
      <w:r w:rsidR="002249B8" w:rsidRPr="004073A4">
        <w:rPr>
          <w:lang w:val="en-US"/>
        </w:rPr>
        <w:t>AMP</w:t>
      </w:r>
      <w:r w:rsidR="00CF36FA" w:rsidRPr="004073A4">
        <w:rPr>
          <w:lang w:val="en-US"/>
        </w:rPr>
        <w:t xml:space="preserve"> in particular, but also to facilitate </w:t>
      </w:r>
      <w:r w:rsidR="002249B8" w:rsidRPr="004073A4">
        <w:rPr>
          <w:lang w:val="en-US"/>
        </w:rPr>
        <w:t xml:space="preserve">market </w:t>
      </w:r>
      <w:r w:rsidR="00CF36FA" w:rsidRPr="004073A4">
        <w:rPr>
          <w:lang w:val="en-US"/>
        </w:rPr>
        <w:t>access (processing, packaging).</w:t>
      </w:r>
      <w:r w:rsidR="002249B8" w:rsidRPr="004073A4">
        <w:rPr>
          <w:lang w:val="en-US"/>
        </w:rPr>
        <w:t xml:space="preserve"> The creation of federations should be encouraged to promote better integration into local structures (municipalities). The recruitment of contractual development workers in the sectors is envisaged by HCEFLCD. In addition, it is necessary to quickly implement AMP operating contracts with the CGs to bring them the benefits of forest ecosystems management, maintain their interest and improve their sustainability beyond the project.</w:t>
      </w:r>
    </w:p>
    <w:p w:rsidR="006313BF" w:rsidRPr="004073A4" w:rsidRDefault="002249B8" w:rsidP="002B5032">
      <w:pPr>
        <w:pStyle w:val="Corpsdetexte"/>
        <w:ind w:left="0"/>
        <w:rPr>
          <w:lang w:val="en-US"/>
        </w:rPr>
      </w:pPr>
      <w:r w:rsidRPr="004073A4">
        <w:rPr>
          <w:b/>
          <w:lang w:val="en-US"/>
        </w:rPr>
        <w:t xml:space="preserve">Ecosystem management support tools </w:t>
      </w:r>
      <w:r w:rsidRPr="004073A4">
        <w:rPr>
          <w:lang w:val="en-US"/>
        </w:rPr>
        <w:t>such as FSC c</w:t>
      </w:r>
      <w:r w:rsidR="00123629" w:rsidRPr="004073A4">
        <w:rPr>
          <w:lang w:val="en-US"/>
        </w:rPr>
        <w:t>ertification</w:t>
      </w:r>
      <w:r w:rsidRPr="004073A4">
        <w:rPr>
          <w:lang w:val="en-US"/>
        </w:rPr>
        <w:t>, GIS</w:t>
      </w:r>
      <w:r w:rsidR="00123629" w:rsidRPr="004073A4">
        <w:rPr>
          <w:lang w:val="en-US"/>
        </w:rPr>
        <w:t>,</w:t>
      </w:r>
      <w:r w:rsidRPr="004073A4">
        <w:rPr>
          <w:lang w:val="en-US"/>
        </w:rPr>
        <w:t xml:space="preserve"> ecological resto</w:t>
      </w:r>
      <w:r w:rsidR="00123629" w:rsidRPr="004073A4">
        <w:rPr>
          <w:lang w:val="en-US"/>
        </w:rPr>
        <w:t xml:space="preserve">ration </w:t>
      </w:r>
      <w:r w:rsidRPr="004073A4">
        <w:rPr>
          <w:lang w:val="en-US"/>
        </w:rPr>
        <w:t xml:space="preserve">and knowledge management are operational, and </w:t>
      </w:r>
      <w:r w:rsidR="006313BF" w:rsidRPr="004073A4">
        <w:rPr>
          <w:lang w:val="en-US"/>
        </w:rPr>
        <w:t>have been already integrated by the</w:t>
      </w:r>
      <w:r w:rsidR="00123629" w:rsidRPr="004073A4">
        <w:rPr>
          <w:lang w:val="en-US"/>
        </w:rPr>
        <w:t xml:space="preserve"> DREFs. </w:t>
      </w:r>
      <w:r w:rsidR="006313BF" w:rsidRPr="004073A4">
        <w:rPr>
          <w:lang w:val="en-US"/>
        </w:rPr>
        <w:t xml:space="preserve">The short-term priority is to focus on participatory evaluation of such tools at the pilot municipalities and on their extension and dissemination to neighboring cities to gradually cover the entire target Tazekka-Krouchen corridor. HCEFLCD officials have confirmed that the two GIFMA target forests will be integrated into the priorities of the </w:t>
      </w:r>
      <w:r w:rsidR="00802CC8" w:rsidRPr="004073A4">
        <w:rPr>
          <w:lang w:val="en-US"/>
        </w:rPr>
        <w:t>S</w:t>
      </w:r>
      <w:r w:rsidR="006313BF" w:rsidRPr="004073A4">
        <w:rPr>
          <w:lang w:val="en-US"/>
        </w:rPr>
        <w:t xml:space="preserve">ector </w:t>
      </w:r>
      <w:r w:rsidR="00802CC8" w:rsidRPr="004073A4">
        <w:rPr>
          <w:lang w:val="en-US"/>
        </w:rPr>
        <w:t>P</w:t>
      </w:r>
      <w:r w:rsidR="006313BF" w:rsidRPr="004073A4">
        <w:rPr>
          <w:lang w:val="en-US"/>
        </w:rPr>
        <w:t xml:space="preserve">olicy </w:t>
      </w:r>
      <w:r w:rsidR="00802CC8" w:rsidRPr="004073A4">
        <w:rPr>
          <w:lang w:val="en-US"/>
        </w:rPr>
        <w:t>S</w:t>
      </w:r>
      <w:r w:rsidR="006313BF" w:rsidRPr="004073A4">
        <w:rPr>
          <w:lang w:val="en-US"/>
        </w:rPr>
        <w:t xml:space="preserve">upport </w:t>
      </w:r>
      <w:r w:rsidR="00802CC8" w:rsidRPr="004073A4">
        <w:rPr>
          <w:lang w:val="en-US"/>
        </w:rPr>
        <w:t>P</w:t>
      </w:r>
      <w:r w:rsidR="006313BF" w:rsidRPr="004073A4">
        <w:rPr>
          <w:lang w:val="en-US"/>
        </w:rPr>
        <w:t xml:space="preserve">rogramme for the </w:t>
      </w:r>
      <w:r w:rsidR="00802CC8" w:rsidRPr="004073A4">
        <w:rPr>
          <w:lang w:val="en-US"/>
        </w:rPr>
        <w:t>F</w:t>
      </w:r>
      <w:r w:rsidR="006313BF" w:rsidRPr="004073A4">
        <w:rPr>
          <w:lang w:val="en-US"/>
        </w:rPr>
        <w:t xml:space="preserve">orest </w:t>
      </w:r>
      <w:r w:rsidR="00802CC8" w:rsidRPr="004073A4">
        <w:rPr>
          <w:lang w:val="en-US"/>
        </w:rPr>
        <w:t>S</w:t>
      </w:r>
      <w:r w:rsidR="006313BF" w:rsidRPr="004073A4">
        <w:rPr>
          <w:lang w:val="en-US"/>
        </w:rPr>
        <w:t xml:space="preserve">ector (PAPF) to achieve certification. With regard to GIS, the short-term priority is to make it fully operational within two DREFs so that it actually becomes a management tool for the forest administration. The two experimental ecological restoration and biodiversity plots are new and need to be monitored regularly by the Forest Research Centre in order to get maximum results. With regard to the knowledge management system, the priority is to </w:t>
      </w:r>
      <w:r w:rsidR="0053527C" w:rsidRPr="004073A4">
        <w:rPr>
          <w:lang w:val="en-US"/>
        </w:rPr>
        <w:t>build</w:t>
      </w:r>
      <w:r w:rsidR="006313BF" w:rsidRPr="004073A4">
        <w:rPr>
          <w:lang w:val="en-US"/>
        </w:rPr>
        <w:t xml:space="preserve"> </w:t>
      </w:r>
      <w:r w:rsidR="0053527C" w:rsidRPr="004073A4">
        <w:rPr>
          <w:lang w:val="en-US"/>
        </w:rPr>
        <w:t>its</w:t>
      </w:r>
      <w:r w:rsidR="006313BF" w:rsidRPr="004073A4">
        <w:rPr>
          <w:lang w:val="en-US"/>
        </w:rPr>
        <w:t xml:space="preserve"> capa</w:t>
      </w:r>
      <w:r w:rsidR="0053527C" w:rsidRPr="004073A4">
        <w:rPr>
          <w:lang w:val="en-US"/>
        </w:rPr>
        <w:t>c</w:t>
      </w:r>
      <w:r w:rsidR="006313BF" w:rsidRPr="004073A4">
        <w:rPr>
          <w:lang w:val="en-US"/>
        </w:rPr>
        <w:t>ities within HCEFLCD.</w:t>
      </w:r>
    </w:p>
    <w:p w:rsidR="00123629" w:rsidRPr="004073A4" w:rsidRDefault="00123629" w:rsidP="002B5032">
      <w:pPr>
        <w:pStyle w:val="Petittitre"/>
        <w:ind w:left="0"/>
        <w:rPr>
          <w:lang w:val="en-US"/>
        </w:rPr>
      </w:pPr>
      <w:r w:rsidRPr="004073A4">
        <w:rPr>
          <w:lang w:val="en-US"/>
        </w:rPr>
        <w:t>Propos</w:t>
      </w:r>
      <w:r w:rsidR="0053527C" w:rsidRPr="004073A4">
        <w:rPr>
          <w:lang w:val="en-US"/>
        </w:rPr>
        <w:t>als</w:t>
      </w:r>
      <w:r w:rsidRPr="004073A4">
        <w:rPr>
          <w:lang w:val="en-US"/>
        </w:rPr>
        <w:t xml:space="preserve"> </w:t>
      </w:r>
      <w:r w:rsidR="0053527C" w:rsidRPr="004073A4">
        <w:rPr>
          <w:lang w:val="en-US"/>
        </w:rPr>
        <w:t>for the future on the way to promote the main objectives</w:t>
      </w:r>
    </w:p>
    <w:p w:rsidR="00123629" w:rsidRPr="004073A4" w:rsidRDefault="0053527C" w:rsidP="002B5032">
      <w:pPr>
        <w:pStyle w:val="Corpsdetexte"/>
        <w:ind w:left="0"/>
        <w:rPr>
          <w:lang w:val="en-US"/>
        </w:rPr>
      </w:pPr>
      <w:r w:rsidRPr="004073A4">
        <w:rPr>
          <w:lang w:val="en-US"/>
        </w:rPr>
        <w:t>The proposals for the future are related to the development of the integrated forest management approach defined by GIFMA, the adaptation of regulations to co-management, and the development of ecosystem management tools.</w:t>
      </w:r>
    </w:p>
    <w:p w:rsidR="0053527C" w:rsidRPr="004073A4" w:rsidRDefault="00123629" w:rsidP="002B5032">
      <w:pPr>
        <w:pStyle w:val="Corpsdetexte"/>
        <w:ind w:left="0"/>
        <w:rPr>
          <w:lang w:val="en-US"/>
        </w:rPr>
      </w:pPr>
      <w:r w:rsidRPr="004073A4">
        <w:rPr>
          <w:b/>
          <w:lang w:val="en-US"/>
        </w:rPr>
        <w:t>D</w:t>
      </w:r>
      <w:r w:rsidR="0053527C" w:rsidRPr="004073A4">
        <w:rPr>
          <w:b/>
          <w:lang w:val="en-US"/>
        </w:rPr>
        <w:t>e</w:t>
      </w:r>
      <w:r w:rsidRPr="004073A4">
        <w:rPr>
          <w:b/>
          <w:lang w:val="en-US"/>
        </w:rPr>
        <w:t>velop</w:t>
      </w:r>
      <w:r w:rsidR="0053527C" w:rsidRPr="004073A4">
        <w:rPr>
          <w:b/>
          <w:lang w:val="en-US"/>
        </w:rPr>
        <w:t>ment of the GIFMA approach</w:t>
      </w:r>
      <w:r w:rsidRPr="004073A4">
        <w:rPr>
          <w:lang w:val="en-US"/>
        </w:rPr>
        <w:t xml:space="preserve">: </w:t>
      </w:r>
      <w:r w:rsidR="0053527C" w:rsidRPr="004073A4">
        <w:rPr>
          <w:lang w:val="en-US"/>
        </w:rPr>
        <w:t xml:space="preserve">The sustainability of GIFMA achievements, extension activities, ownership and replication of results and approaches </w:t>
      </w:r>
      <w:r w:rsidR="00802CC8" w:rsidRPr="004073A4">
        <w:rPr>
          <w:lang w:val="en-US"/>
        </w:rPr>
        <w:t>are</w:t>
      </w:r>
      <w:r w:rsidR="0053527C" w:rsidRPr="004073A4">
        <w:rPr>
          <w:lang w:val="en-US"/>
        </w:rPr>
        <w:t xml:space="preserve"> related to the</w:t>
      </w:r>
      <w:r w:rsidR="00802CC8" w:rsidRPr="004073A4">
        <w:rPr>
          <w:lang w:val="en-US"/>
        </w:rPr>
        <w:t xml:space="preserve"> project</w:t>
      </w:r>
      <w:r w:rsidR="0053527C" w:rsidRPr="004073A4">
        <w:rPr>
          <w:lang w:val="en-US"/>
        </w:rPr>
        <w:t xml:space="preserve"> inclusion in the </w:t>
      </w:r>
      <w:r w:rsidR="00802CC8" w:rsidRPr="004073A4">
        <w:rPr>
          <w:lang w:val="en-US"/>
        </w:rPr>
        <w:t xml:space="preserve">DREF 2014–2024 </w:t>
      </w:r>
      <w:r w:rsidR="0053527C" w:rsidRPr="004073A4">
        <w:rPr>
          <w:lang w:val="en-US"/>
        </w:rPr>
        <w:t xml:space="preserve">ten-year plan, the </w:t>
      </w:r>
      <w:r w:rsidR="00802CC8" w:rsidRPr="004073A4">
        <w:rPr>
          <w:lang w:val="en-US"/>
        </w:rPr>
        <w:t>Sector Policy Support Programme for the Forest Sector (PAPF</w:t>
      </w:r>
      <w:r w:rsidR="0053527C" w:rsidRPr="004073A4">
        <w:rPr>
          <w:lang w:val="en-US"/>
        </w:rPr>
        <w:t xml:space="preserve">) for activities related to certification of both forests and advanced </w:t>
      </w:r>
      <w:r w:rsidR="00802CC8" w:rsidRPr="004073A4">
        <w:rPr>
          <w:lang w:val="en-US"/>
        </w:rPr>
        <w:t>decentra</w:t>
      </w:r>
      <w:r w:rsidR="0053527C" w:rsidRPr="004073A4">
        <w:rPr>
          <w:lang w:val="en-US"/>
        </w:rPr>
        <w:t>lization.</w:t>
      </w:r>
    </w:p>
    <w:p w:rsidR="00B02DB5" w:rsidRPr="004073A4" w:rsidRDefault="00B02DB5" w:rsidP="002B5032">
      <w:pPr>
        <w:pStyle w:val="Corpsdetexte"/>
        <w:ind w:left="0"/>
        <w:rPr>
          <w:lang w:val="en-US"/>
        </w:rPr>
      </w:pPr>
      <w:r w:rsidRPr="004073A4">
        <w:rPr>
          <w:lang w:val="en-US"/>
        </w:rPr>
        <w:t>The priority is to expand the integrated approach initiated by GIFMA to gradually cover all the neighboring municipalities of the two target forests (Itzer and Guigou) and Tazekka-Krouchen corridor with the certification goal. Priority will be given to the ecosystems located in the GIFMA pro</w:t>
      </w:r>
      <w:r w:rsidR="00E44F00" w:rsidRPr="004073A4">
        <w:rPr>
          <w:lang w:val="en-US"/>
        </w:rPr>
        <w:t>j</w:t>
      </w:r>
      <w:r w:rsidRPr="004073A4">
        <w:rPr>
          <w:lang w:val="en-US"/>
        </w:rPr>
        <w:t>ect municipalities and their neighborhood to benefit from the GIFM implementation positive</w:t>
      </w:r>
      <w:r w:rsidR="00E44F00" w:rsidRPr="004073A4">
        <w:rPr>
          <w:lang w:val="en-US"/>
        </w:rPr>
        <w:t xml:space="preserve"> im</w:t>
      </w:r>
      <w:r w:rsidR="00AC0C90">
        <w:rPr>
          <w:lang w:val="en-US"/>
        </w:rPr>
        <w:t>p</w:t>
      </w:r>
      <w:r w:rsidR="00E44F00" w:rsidRPr="004073A4">
        <w:rPr>
          <w:lang w:val="en-US"/>
        </w:rPr>
        <w:t>act</w:t>
      </w:r>
      <w:r w:rsidRPr="004073A4">
        <w:rPr>
          <w:lang w:val="en-US"/>
        </w:rPr>
        <w:t xml:space="preserve">, from existing NGOs and informed groups that can </w:t>
      </w:r>
      <w:r w:rsidR="00E44F00" w:rsidRPr="004073A4">
        <w:rPr>
          <w:lang w:val="en-US"/>
        </w:rPr>
        <w:t xml:space="preserve">act as </w:t>
      </w:r>
      <w:r w:rsidRPr="004073A4">
        <w:rPr>
          <w:lang w:val="en-US"/>
        </w:rPr>
        <w:t>example</w:t>
      </w:r>
      <w:r w:rsidR="00E44F00" w:rsidRPr="004073A4">
        <w:rPr>
          <w:lang w:val="en-US"/>
        </w:rPr>
        <w:t>s</w:t>
      </w:r>
      <w:r w:rsidRPr="004073A4">
        <w:rPr>
          <w:lang w:val="en-US"/>
        </w:rPr>
        <w:t>, witness</w:t>
      </w:r>
      <w:r w:rsidR="00E44F00" w:rsidRPr="004073A4">
        <w:rPr>
          <w:lang w:val="en-US"/>
        </w:rPr>
        <w:t>es</w:t>
      </w:r>
      <w:r w:rsidRPr="004073A4">
        <w:rPr>
          <w:lang w:val="en-US"/>
        </w:rPr>
        <w:t xml:space="preserve"> and relay (centrifugal extension</w:t>
      </w:r>
      <w:r w:rsidR="00E44F00" w:rsidRPr="004073A4">
        <w:rPr>
          <w:lang w:val="en-US"/>
        </w:rPr>
        <w:t xml:space="preserve"> process</w:t>
      </w:r>
      <w:r w:rsidRPr="004073A4">
        <w:rPr>
          <w:lang w:val="en-US"/>
        </w:rPr>
        <w:t>).</w:t>
      </w:r>
    </w:p>
    <w:p w:rsidR="00123629" w:rsidRPr="004073A4" w:rsidRDefault="00B02DB5" w:rsidP="002B5032">
      <w:pPr>
        <w:pStyle w:val="Corpsdetexte"/>
        <w:ind w:left="0"/>
        <w:rPr>
          <w:lang w:val="en-US"/>
        </w:rPr>
      </w:pPr>
      <w:r w:rsidRPr="004073A4">
        <w:rPr>
          <w:b/>
          <w:lang w:val="en-US"/>
        </w:rPr>
        <w:t>With regard to regulation</w:t>
      </w:r>
      <w:r w:rsidR="00123629" w:rsidRPr="004073A4">
        <w:rPr>
          <w:lang w:val="en-US"/>
        </w:rPr>
        <w:t xml:space="preserve">, </w:t>
      </w:r>
      <w:r w:rsidR="00E44F00" w:rsidRPr="004073A4">
        <w:rPr>
          <w:lang w:val="en-US"/>
        </w:rPr>
        <w:t>the</w:t>
      </w:r>
      <w:r w:rsidR="00123629" w:rsidRPr="004073A4">
        <w:rPr>
          <w:lang w:val="en-US"/>
        </w:rPr>
        <w:t xml:space="preserve"> priorit</w:t>
      </w:r>
      <w:r w:rsidR="00E44F00" w:rsidRPr="004073A4">
        <w:rPr>
          <w:lang w:val="en-US"/>
        </w:rPr>
        <w:t>y is to revise the Forestry Law to adapt it to the new co-management approach</w:t>
      </w:r>
      <w:r w:rsidR="00123629" w:rsidRPr="004073A4">
        <w:rPr>
          <w:lang w:val="en-US"/>
        </w:rPr>
        <w:t xml:space="preserve"> (participat</w:t>
      </w:r>
      <w:r w:rsidR="00E44F00" w:rsidRPr="004073A4">
        <w:rPr>
          <w:lang w:val="en-US"/>
        </w:rPr>
        <w:t>ory and cross-</w:t>
      </w:r>
      <w:r w:rsidR="00123629" w:rsidRPr="004073A4">
        <w:rPr>
          <w:lang w:val="en-US"/>
        </w:rPr>
        <w:t>sector</w:t>
      </w:r>
      <w:r w:rsidR="00E44F00" w:rsidRPr="004073A4">
        <w:rPr>
          <w:lang w:val="en-US"/>
        </w:rPr>
        <w:t>a</w:t>
      </w:r>
      <w:r w:rsidR="00123629" w:rsidRPr="004073A4">
        <w:rPr>
          <w:lang w:val="en-US"/>
        </w:rPr>
        <w:t>l</w:t>
      </w:r>
      <w:r w:rsidR="00E44F00" w:rsidRPr="004073A4">
        <w:rPr>
          <w:lang w:val="en-US"/>
        </w:rPr>
        <w:t xml:space="preserve"> forest management mechanisms and tools</w:t>
      </w:r>
      <w:r w:rsidR="00123629" w:rsidRPr="004073A4">
        <w:rPr>
          <w:lang w:val="en-US"/>
        </w:rPr>
        <w:t>, r</w:t>
      </w:r>
      <w:r w:rsidR="00E44F00" w:rsidRPr="004073A4">
        <w:rPr>
          <w:lang w:val="en-US"/>
        </w:rPr>
        <w:t xml:space="preserve">oles and </w:t>
      </w:r>
      <w:r w:rsidR="00123629" w:rsidRPr="004073A4">
        <w:rPr>
          <w:lang w:val="en-US"/>
        </w:rPr>
        <w:t>respons</w:t>
      </w:r>
      <w:r w:rsidR="00E44F00" w:rsidRPr="004073A4">
        <w:rPr>
          <w:lang w:val="en-US"/>
        </w:rPr>
        <w:t>i</w:t>
      </w:r>
      <w:r w:rsidR="00123629" w:rsidRPr="004073A4">
        <w:rPr>
          <w:lang w:val="en-US"/>
        </w:rPr>
        <w:t>bilit</w:t>
      </w:r>
      <w:r w:rsidR="00E44F00" w:rsidRPr="004073A4">
        <w:rPr>
          <w:lang w:val="en-US"/>
        </w:rPr>
        <w:t>ie</w:t>
      </w:r>
      <w:r w:rsidR="00123629" w:rsidRPr="004073A4">
        <w:rPr>
          <w:lang w:val="en-US"/>
        </w:rPr>
        <w:t xml:space="preserve">s </w:t>
      </w:r>
      <w:r w:rsidR="00E44F00" w:rsidRPr="004073A4">
        <w:rPr>
          <w:lang w:val="en-US"/>
        </w:rPr>
        <w:t xml:space="preserve">of the different </w:t>
      </w:r>
      <w:r w:rsidR="00123629" w:rsidRPr="004073A4">
        <w:rPr>
          <w:lang w:val="en-US"/>
        </w:rPr>
        <w:t>s</w:t>
      </w:r>
      <w:r w:rsidR="00E44F00" w:rsidRPr="004073A4">
        <w:rPr>
          <w:lang w:val="en-US"/>
        </w:rPr>
        <w:t>takeholders and partnerships</w:t>
      </w:r>
      <w:r w:rsidR="00123629" w:rsidRPr="004073A4">
        <w:rPr>
          <w:lang w:val="en-US"/>
        </w:rPr>
        <w:t xml:space="preserve">, </w:t>
      </w:r>
      <w:r w:rsidR="00E44F00" w:rsidRPr="004073A4">
        <w:rPr>
          <w:lang w:val="en-US"/>
        </w:rPr>
        <w:t xml:space="preserve">contractual </w:t>
      </w:r>
      <w:r w:rsidR="00123629" w:rsidRPr="004073A4">
        <w:rPr>
          <w:lang w:val="en-US"/>
        </w:rPr>
        <w:t>proc</w:t>
      </w:r>
      <w:r w:rsidR="00E44F00" w:rsidRPr="004073A4">
        <w:rPr>
          <w:lang w:val="en-US"/>
        </w:rPr>
        <w:t>e</w:t>
      </w:r>
      <w:r w:rsidR="00123629" w:rsidRPr="004073A4">
        <w:rPr>
          <w:lang w:val="en-US"/>
        </w:rPr>
        <w:t xml:space="preserve">dures). </w:t>
      </w:r>
      <w:r w:rsidR="00E44F00" w:rsidRPr="004073A4">
        <w:rPr>
          <w:lang w:val="en-US"/>
        </w:rPr>
        <w:t xml:space="preserve">This is included in the </w:t>
      </w:r>
      <w:r w:rsidR="00123629" w:rsidRPr="004073A4">
        <w:rPr>
          <w:lang w:val="en-US"/>
        </w:rPr>
        <w:t xml:space="preserve">HCEFLCD </w:t>
      </w:r>
      <w:r w:rsidR="00E44F00" w:rsidRPr="004073A4">
        <w:rPr>
          <w:lang w:val="en-US"/>
        </w:rPr>
        <w:t>short</w:t>
      </w:r>
      <w:r w:rsidR="00123629" w:rsidRPr="004073A4">
        <w:rPr>
          <w:lang w:val="en-US"/>
        </w:rPr>
        <w:t xml:space="preserve"> term</w:t>
      </w:r>
      <w:r w:rsidR="00E44F00" w:rsidRPr="004073A4">
        <w:rPr>
          <w:lang w:val="en-US"/>
        </w:rPr>
        <w:t xml:space="preserve"> prior</w:t>
      </w:r>
      <w:r w:rsidR="006F5DBE" w:rsidRPr="004073A4">
        <w:rPr>
          <w:lang w:val="en-US"/>
        </w:rPr>
        <w:t>i</w:t>
      </w:r>
      <w:r w:rsidR="00E44F00" w:rsidRPr="004073A4">
        <w:rPr>
          <w:lang w:val="en-US"/>
        </w:rPr>
        <w:t>ties</w:t>
      </w:r>
      <w:r w:rsidR="00123629" w:rsidRPr="004073A4">
        <w:rPr>
          <w:lang w:val="en-US"/>
        </w:rPr>
        <w:t xml:space="preserve">. </w:t>
      </w:r>
      <w:r w:rsidR="00E44F00" w:rsidRPr="004073A4">
        <w:rPr>
          <w:lang w:val="en-US"/>
        </w:rPr>
        <w:t>Given that deferring</w:t>
      </w:r>
      <w:r w:rsidR="00C87724" w:rsidRPr="004073A4">
        <w:rPr>
          <w:lang w:val="en-US"/>
        </w:rPr>
        <w:t xml:space="preserve"> should g</w:t>
      </w:r>
      <w:r w:rsidR="00E44F00" w:rsidRPr="004073A4">
        <w:rPr>
          <w:lang w:val="en-US"/>
        </w:rPr>
        <w:t>enerate</w:t>
      </w:r>
      <w:r w:rsidR="00123629" w:rsidRPr="004073A4">
        <w:rPr>
          <w:lang w:val="en-US"/>
        </w:rPr>
        <w:t xml:space="preserve"> environmenta</w:t>
      </w:r>
      <w:r w:rsidR="00C87724" w:rsidRPr="004073A4">
        <w:rPr>
          <w:lang w:val="en-US"/>
        </w:rPr>
        <w:t>l benefits</w:t>
      </w:r>
      <w:r w:rsidR="006F5DBE" w:rsidRPr="004073A4">
        <w:rPr>
          <w:lang w:val="en-US"/>
        </w:rPr>
        <w:t>, The possibility that such compensations may in the future be integrated into payment for environmental service</w:t>
      </w:r>
      <w:r w:rsidR="005C10A4" w:rsidRPr="004073A4">
        <w:rPr>
          <w:lang w:val="en-US"/>
        </w:rPr>
        <w:t>s schemes</w:t>
      </w:r>
      <w:r w:rsidR="006F5DBE" w:rsidRPr="004073A4">
        <w:rPr>
          <w:lang w:val="en-US"/>
        </w:rPr>
        <w:t xml:space="preserve"> should be considered.</w:t>
      </w:r>
    </w:p>
    <w:p w:rsidR="00123629" w:rsidRPr="004073A4" w:rsidRDefault="00962D36" w:rsidP="002B5032">
      <w:pPr>
        <w:pStyle w:val="Corpsdetexte"/>
        <w:ind w:left="0"/>
        <w:rPr>
          <w:lang w:val="en-US"/>
        </w:rPr>
      </w:pPr>
      <w:r w:rsidRPr="004073A4">
        <w:rPr>
          <w:b/>
          <w:lang w:val="en-US"/>
        </w:rPr>
        <w:t>With regard to the management tools</w:t>
      </w:r>
      <w:r w:rsidR="00123629" w:rsidRPr="004073A4">
        <w:rPr>
          <w:lang w:val="en-US"/>
        </w:rPr>
        <w:t xml:space="preserve"> d</w:t>
      </w:r>
      <w:r w:rsidRPr="004073A4">
        <w:rPr>
          <w:lang w:val="en-US"/>
        </w:rPr>
        <w:t>e</w:t>
      </w:r>
      <w:r w:rsidR="00123629" w:rsidRPr="004073A4">
        <w:rPr>
          <w:lang w:val="en-US"/>
        </w:rPr>
        <w:t>velop</w:t>
      </w:r>
      <w:r w:rsidRPr="004073A4">
        <w:rPr>
          <w:lang w:val="en-US"/>
        </w:rPr>
        <w:t>ed by the G</w:t>
      </w:r>
      <w:r w:rsidR="00123629" w:rsidRPr="004073A4">
        <w:rPr>
          <w:lang w:val="en-US"/>
        </w:rPr>
        <w:t>IFMA</w:t>
      </w:r>
      <w:r w:rsidRPr="004073A4">
        <w:rPr>
          <w:lang w:val="en-US"/>
        </w:rPr>
        <w:t xml:space="preserve"> project</w:t>
      </w:r>
      <w:r w:rsidR="00123629" w:rsidRPr="004073A4">
        <w:rPr>
          <w:lang w:val="en-US"/>
        </w:rPr>
        <w:t xml:space="preserve">, </w:t>
      </w:r>
      <w:r w:rsidR="00745031" w:rsidRPr="004073A4">
        <w:rPr>
          <w:lang w:val="en-US"/>
        </w:rPr>
        <w:t xml:space="preserve">the long term </w:t>
      </w:r>
      <w:r w:rsidR="00123629" w:rsidRPr="004073A4">
        <w:rPr>
          <w:lang w:val="en-US"/>
        </w:rPr>
        <w:t>priorit</w:t>
      </w:r>
      <w:r w:rsidR="00745031" w:rsidRPr="004073A4">
        <w:rPr>
          <w:lang w:val="en-US"/>
        </w:rPr>
        <w:t>y is to gradually develop these tools in all Morocco regions</w:t>
      </w:r>
      <w:r w:rsidR="00123629" w:rsidRPr="004073A4">
        <w:rPr>
          <w:lang w:val="en-US"/>
        </w:rPr>
        <w:t xml:space="preserve"> </w:t>
      </w:r>
      <w:r w:rsidR="00745031" w:rsidRPr="004073A4">
        <w:rPr>
          <w:lang w:val="en-US"/>
        </w:rPr>
        <w:t>as well as at the</w:t>
      </w:r>
      <w:r w:rsidR="00123629" w:rsidRPr="004073A4">
        <w:rPr>
          <w:lang w:val="en-US"/>
        </w:rPr>
        <w:t xml:space="preserve"> national </w:t>
      </w:r>
      <w:r w:rsidR="00745031" w:rsidRPr="004073A4">
        <w:rPr>
          <w:lang w:val="en-US"/>
        </w:rPr>
        <w:t>level to</w:t>
      </w:r>
      <w:r w:rsidR="00123629" w:rsidRPr="004073A4">
        <w:rPr>
          <w:lang w:val="en-US"/>
        </w:rPr>
        <w:t xml:space="preserve"> facil</w:t>
      </w:r>
      <w:r w:rsidR="00745031" w:rsidRPr="004073A4">
        <w:rPr>
          <w:lang w:val="en-US"/>
        </w:rPr>
        <w:t>i</w:t>
      </w:r>
      <w:r w:rsidR="00123629" w:rsidRPr="004073A4">
        <w:rPr>
          <w:lang w:val="en-US"/>
        </w:rPr>
        <w:t>t</w:t>
      </w:r>
      <w:r w:rsidR="00745031" w:rsidRPr="004073A4">
        <w:rPr>
          <w:lang w:val="en-US"/>
        </w:rPr>
        <w:t xml:space="preserve">ate close </w:t>
      </w:r>
      <w:r w:rsidR="00745031" w:rsidRPr="004073A4">
        <w:rPr>
          <w:lang w:val="en-US"/>
        </w:rPr>
        <w:lastRenderedPageBreak/>
        <w:t>monitoring</w:t>
      </w:r>
      <w:r w:rsidR="00123629" w:rsidRPr="004073A4">
        <w:rPr>
          <w:lang w:val="en-US"/>
        </w:rPr>
        <w:t xml:space="preserve"> </w:t>
      </w:r>
      <w:r w:rsidR="00745031" w:rsidRPr="004073A4">
        <w:rPr>
          <w:lang w:val="en-US"/>
        </w:rPr>
        <w:t xml:space="preserve">and improve </w:t>
      </w:r>
      <w:r w:rsidR="00123629" w:rsidRPr="004073A4">
        <w:rPr>
          <w:lang w:val="en-US"/>
        </w:rPr>
        <w:t>transparenc</w:t>
      </w:r>
      <w:r w:rsidR="00745031" w:rsidRPr="004073A4">
        <w:rPr>
          <w:lang w:val="en-US"/>
        </w:rPr>
        <w:t xml:space="preserve">y in forest </w:t>
      </w:r>
      <w:r w:rsidR="00123629" w:rsidRPr="004073A4">
        <w:rPr>
          <w:lang w:val="en-US"/>
        </w:rPr>
        <w:t>resource</w:t>
      </w:r>
      <w:r w:rsidR="00745031" w:rsidRPr="004073A4">
        <w:rPr>
          <w:lang w:val="en-US"/>
        </w:rPr>
        <w:t xml:space="preserve"> management</w:t>
      </w:r>
      <w:r w:rsidR="00123629" w:rsidRPr="004073A4">
        <w:rPr>
          <w:lang w:val="en-US"/>
        </w:rPr>
        <w:t xml:space="preserve">. </w:t>
      </w:r>
      <w:r w:rsidR="00745031" w:rsidRPr="004073A4">
        <w:rPr>
          <w:lang w:val="en-US"/>
        </w:rPr>
        <w:t>In addition to the forest</w:t>
      </w:r>
      <w:r w:rsidR="00123629" w:rsidRPr="004073A4">
        <w:rPr>
          <w:lang w:val="en-US"/>
        </w:rPr>
        <w:t xml:space="preserve"> sect</w:t>
      </w:r>
      <w:r w:rsidR="00745031" w:rsidRPr="004073A4">
        <w:rPr>
          <w:lang w:val="en-US"/>
        </w:rPr>
        <w:t>o</w:t>
      </w:r>
      <w:r w:rsidR="00123629" w:rsidRPr="004073A4">
        <w:rPr>
          <w:lang w:val="en-US"/>
        </w:rPr>
        <w:t>r</w:t>
      </w:r>
      <w:r w:rsidR="005C10A4" w:rsidRPr="004073A4">
        <w:rPr>
          <w:lang w:val="en-US"/>
        </w:rPr>
        <w:t xml:space="preserve">, the </w:t>
      </w:r>
      <w:r w:rsidR="00745031" w:rsidRPr="004073A4">
        <w:rPr>
          <w:lang w:val="en-US"/>
        </w:rPr>
        <w:t>GIS should p</w:t>
      </w:r>
      <w:r w:rsidR="00123629" w:rsidRPr="004073A4">
        <w:rPr>
          <w:lang w:val="en-US"/>
        </w:rPr>
        <w:t>rogressive</w:t>
      </w:r>
      <w:r w:rsidR="00745031" w:rsidRPr="004073A4">
        <w:rPr>
          <w:lang w:val="en-US"/>
        </w:rPr>
        <w:t xml:space="preserve">ly integrate all new environmental </w:t>
      </w:r>
      <w:r w:rsidR="00123629" w:rsidRPr="004073A4">
        <w:rPr>
          <w:lang w:val="en-US"/>
        </w:rPr>
        <w:t>programs (REDD+, biomass</w:t>
      </w:r>
      <w:r w:rsidR="00745031" w:rsidRPr="004073A4">
        <w:rPr>
          <w:lang w:val="en-US"/>
        </w:rPr>
        <w:t xml:space="preserve"> monitoring</w:t>
      </w:r>
      <w:r w:rsidR="00123629" w:rsidRPr="004073A4">
        <w:rPr>
          <w:lang w:val="en-US"/>
        </w:rPr>
        <w:t xml:space="preserve">, etc.) </w:t>
      </w:r>
      <w:r w:rsidR="00745031" w:rsidRPr="004073A4">
        <w:rPr>
          <w:lang w:val="en-US"/>
        </w:rPr>
        <w:t xml:space="preserve">and all other sectors </w:t>
      </w:r>
      <w:r w:rsidR="00123629" w:rsidRPr="004073A4">
        <w:rPr>
          <w:lang w:val="en-US"/>
        </w:rPr>
        <w:t>direct</w:t>
      </w:r>
      <w:r w:rsidR="00745031" w:rsidRPr="004073A4">
        <w:rPr>
          <w:lang w:val="en-US"/>
        </w:rPr>
        <w:t>ly or</w:t>
      </w:r>
      <w:r w:rsidR="00123629" w:rsidRPr="004073A4">
        <w:rPr>
          <w:lang w:val="en-US"/>
        </w:rPr>
        <w:t xml:space="preserve"> indirect</w:t>
      </w:r>
      <w:r w:rsidR="00745031" w:rsidRPr="004073A4">
        <w:rPr>
          <w:lang w:val="en-US"/>
        </w:rPr>
        <w:t>ly related to forest ecosystems management and their surroundings</w:t>
      </w:r>
      <w:r w:rsidR="00123629" w:rsidRPr="004073A4">
        <w:rPr>
          <w:lang w:val="en-US"/>
        </w:rPr>
        <w:t xml:space="preserve">. </w:t>
      </w:r>
      <w:r w:rsidR="00745031" w:rsidRPr="004073A4">
        <w:rPr>
          <w:lang w:val="en-US"/>
        </w:rPr>
        <w:t xml:space="preserve">The knowledge management system development priorities are </w:t>
      </w:r>
      <w:r w:rsidR="005C10A4" w:rsidRPr="004073A4">
        <w:rPr>
          <w:lang w:val="en-US"/>
        </w:rPr>
        <w:t>the expansion of</w:t>
      </w:r>
      <w:r w:rsidR="00123629" w:rsidRPr="004073A4">
        <w:rPr>
          <w:lang w:val="en-US"/>
        </w:rPr>
        <w:t xml:space="preserve"> contribut</w:t>
      </w:r>
      <w:r w:rsidR="005C10A4" w:rsidRPr="004073A4">
        <w:rPr>
          <w:lang w:val="en-US"/>
        </w:rPr>
        <w:t>o</w:t>
      </w:r>
      <w:r w:rsidR="00123629" w:rsidRPr="004073A4">
        <w:rPr>
          <w:lang w:val="en-US"/>
        </w:rPr>
        <w:t xml:space="preserve">rs </w:t>
      </w:r>
      <w:r w:rsidR="00745031" w:rsidRPr="004073A4">
        <w:rPr>
          <w:lang w:val="en-US"/>
        </w:rPr>
        <w:t>to other re</w:t>
      </w:r>
      <w:r w:rsidR="00123629" w:rsidRPr="004073A4">
        <w:rPr>
          <w:lang w:val="en-US"/>
        </w:rPr>
        <w:t xml:space="preserve">gions </w:t>
      </w:r>
      <w:r w:rsidR="00745031" w:rsidRPr="004073A4">
        <w:rPr>
          <w:lang w:val="en-US"/>
        </w:rPr>
        <w:t>and</w:t>
      </w:r>
      <w:r w:rsidR="00123629" w:rsidRPr="004073A4">
        <w:rPr>
          <w:lang w:val="en-US"/>
        </w:rPr>
        <w:t xml:space="preserve"> proje</w:t>
      </w:r>
      <w:r w:rsidR="00745031" w:rsidRPr="004073A4">
        <w:rPr>
          <w:lang w:val="en-US"/>
        </w:rPr>
        <w:t>c</w:t>
      </w:r>
      <w:r w:rsidR="00123629" w:rsidRPr="004073A4">
        <w:rPr>
          <w:lang w:val="en-US"/>
        </w:rPr>
        <w:t xml:space="preserve">ts </w:t>
      </w:r>
      <w:r w:rsidR="00745031" w:rsidRPr="004073A4">
        <w:rPr>
          <w:lang w:val="en-US"/>
        </w:rPr>
        <w:t>an</w:t>
      </w:r>
      <w:r w:rsidR="00F31F2C" w:rsidRPr="004073A4">
        <w:rPr>
          <w:lang w:val="en-US"/>
        </w:rPr>
        <w:t>d</w:t>
      </w:r>
      <w:r w:rsidR="00745031" w:rsidRPr="004073A4">
        <w:rPr>
          <w:lang w:val="en-US"/>
        </w:rPr>
        <w:t xml:space="preserve"> the system ownership by the decentralized aut</w:t>
      </w:r>
      <w:r w:rsidR="005C10A4" w:rsidRPr="004073A4">
        <w:rPr>
          <w:lang w:val="en-US"/>
        </w:rPr>
        <w:t>h</w:t>
      </w:r>
      <w:r w:rsidR="00745031" w:rsidRPr="004073A4">
        <w:rPr>
          <w:lang w:val="en-US"/>
        </w:rPr>
        <w:t>orities</w:t>
      </w:r>
      <w:r w:rsidR="00123629" w:rsidRPr="004073A4">
        <w:rPr>
          <w:lang w:val="en-US"/>
        </w:rPr>
        <w:t xml:space="preserve"> </w:t>
      </w:r>
      <w:r w:rsidR="00745031" w:rsidRPr="004073A4">
        <w:rPr>
          <w:lang w:val="en-US"/>
        </w:rPr>
        <w:t xml:space="preserve">while facilitating </w:t>
      </w:r>
      <w:r w:rsidR="00123629" w:rsidRPr="004073A4">
        <w:rPr>
          <w:lang w:val="en-US"/>
        </w:rPr>
        <w:t>acc</w:t>
      </w:r>
      <w:r w:rsidR="00745031" w:rsidRPr="004073A4">
        <w:rPr>
          <w:lang w:val="en-US"/>
        </w:rPr>
        <w:t>ess</w:t>
      </w:r>
      <w:r w:rsidR="00123629" w:rsidRPr="004073A4">
        <w:rPr>
          <w:lang w:val="en-US"/>
        </w:rPr>
        <w:t xml:space="preserve"> a</w:t>
      </w:r>
      <w:r w:rsidR="004F650A" w:rsidRPr="004073A4">
        <w:rPr>
          <w:lang w:val="en-US"/>
        </w:rPr>
        <w:t>t the</w:t>
      </w:r>
      <w:r w:rsidR="00123629" w:rsidRPr="004073A4">
        <w:rPr>
          <w:lang w:val="en-US"/>
        </w:rPr>
        <w:t xml:space="preserve"> provinc</w:t>
      </w:r>
      <w:r w:rsidR="004F650A" w:rsidRPr="004073A4">
        <w:rPr>
          <w:lang w:val="en-US"/>
        </w:rPr>
        <w:t>ial and</w:t>
      </w:r>
      <w:r w:rsidR="00123629" w:rsidRPr="004073A4">
        <w:rPr>
          <w:lang w:val="en-US"/>
        </w:rPr>
        <w:t xml:space="preserve"> commun</w:t>
      </w:r>
      <w:r w:rsidR="004F650A" w:rsidRPr="004073A4">
        <w:rPr>
          <w:lang w:val="en-US"/>
        </w:rPr>
        <w:t>al level</w:t>
      </w:r>
      <w:r w:rsidR="00123629" w:rsidRPr="004073A4">
        <w:rPr>
          <w:lang w:val="en-US"/>
        </w:rPr>
        <w:t>.</w:t>
      </w:r>
      <w:r w:rsidR="00F31F2C" w:rsidRPr="004073A4">
        <w:rPr>
          <w:lang w:val="en-US"/>
        </w:rPr>
        <w:t xml:space="preserve"> </w:t>
      </w:r>
    </w:p>
    <w:p w:rsidR="00F31F2C" w:rsidRPr="004073A4" w:rsidRDefault="00F31F2C" w:rsidP="00F31F2C">
      <w:pPr>
        <w:pStyle w:val="Corpsdetexte"/>
        <w:numPr>
          <w:ilvl w:val="0"/>
          <w:numId w:val="0"/>
        </w:numPr>
        <w:rPr>
          <w:lang w:val="en-US"/>
        </w:rPr>
      </w:pPr>
    </w:p>
    <w:p w:rsidR="00123629" w:rsidRPr="004073A4" w:rsidRDefault="00271605" w:rsidP="002B5032">
      <w:pPr>
        <w:pStyle w:val="Petittitre"/>
        <w:ind w:left="0"/>
        <w:rPr>
          <w:lang w:val="en-US"/>
        </w:rPr>
      </w:pPr>
      <w:r w:rsidRPr="004073A4">
        <w:rPr>
          <w:lang w:val="en-US"/>
        </w:rPr>
        <w:t>Project successes and weaknesses</w:t>
      </w:r>
    </w:p>
    <w:p w:rsidR="00E175D0" w:rsidRPr="004073A4" w:rsidRDefault="00594AB5" w:rsidP="002B5032">
      <w:pPr>
        <w:pStyle w:val="Corpsdetexte"/>
        <w:ind w:left="0"/>
        <w:rPr>
          <w:lang w:val="en-US"/>
        </w:rPr>
      </w:pPr>
      <w:r w:rsidRPr="004073A4">
        <w:rPr>
          <w:lang w:val="en-US"/>
        </w:rPr>
        <w:t xml:space="preserve">The ley successes of the </w:t>
      </w:r>
      <w:r w:rsidR="00123629" w:rsidRPr="004073A4">
        <w:rPr>
          <w:lang w:val="en-US"/>
        </w:rPr>
        <w:t>proje</w:t>
      </w:r>
      <w:r w:rsidRPr="004073A4">
        <w:rPr>
          <w:lang w:val="en-US"/>
        </w:rPr>
        <w:t>c</w:t>
      </w:r>
      <w:r w:rsidR="00123629" w:rsidRPr="004073A4">
        <w:rPr>
          <w:lang w:val="en-US"/>
        </w:rPr>
        <w:t>t</w:t>
      </w:r>
      <w:r w:rsidR="00A929B1" w:rsidRPr="004073A4">
        <w:rPr>
          <w:lang w:val="en-US"/>
        </w:rPr>
        <w:t xml:space="preserve"> </w:t>
      </w:r>
      <w:r w:rsidRPr="004073A4">
        <w:rPr>
          <w:lang w:val="en-US"/>
        </w:rPr>
        <w:t xml:space="preserve">included the forest resource </w:t>
      </w:r>
      <w:r w:rsidR="00123629" w:rsidRPr="004073A4">
        <w:rPr>
          <w:lang w:val="en-US"/>
        </w:rPr>
        <w:t>co</w:t>
      </w:r>
      <w:r w:rsidRPr="004073A4">
        <w:rPr>
          <w:lang w:val="en-US"/>
        </w:rPr>
        <w:t>-management</w:t>
      </w:r>
      <w:r w:rsidR="00123629" w:rsidRPr="004073A4">
        <w:rPr>
          <w:lang w:val="en-US"/>
        </w:rPr>
        <w:t xml:space="preserve">, promotion </w:t>
      </w:r>
      <w:r w:rsidRPr="004073A4">
        <w:rPr>
          <w:lang w:val="en-US"/>
        </w:rPr>
        <w:t>of</w:t>
      </w:r>
      <w:r w:rsidR="00123629" w:rsidRPr="004073A4">
        <w:rPr>
          <w:lang w:val="en-US"/>
        </w:rPr>
        <w:t xml:space="preserve"> part</w:t>
      </w:r>
      <w:r w:rsidRPr="004073A4">
        <w:rPr>
          <w:lang w:val="en-US"/>
        </w:rPr>
        <w:t>nerships with various</w:t>
      </w:r>
      <w:r w:rsidR="00123629" w:rsidRPr="004073A4">
        <w:rPr>
          <w:lang w:val="en-US"/>
        </w:rPr>
        <w:t xml:space="preserve"> institutions </w:t>
      </w:r>
      <w:r w:rsidRPr="004073A4">
        <w:rPr>
          <w:lang w:val="en-US"/>
        </w:rPr>
        <w:t>to increase</w:t>
      </w:r>
      <w:r w:rsidR="00123629" w:rsidRPr="004073A4">
        <w:rPr>
          <w:lang w:val="en-US"/>
        </w:rPr>
        <w:t xml:space="preserve"> </w:t>
      </w:r>
      <w:r w:rsidR="00962D36" w:rsidRPr="004073A4">
        <w:rPr>
          <w:lang w:val="en-US"/>
        </w:rPr>
        <w:t xml:space="preserve">the response </w:t>
      </w:r>
      <w:r w:rsidR="00123629" w:rsidRPr="004073A4">
        <w:rPr>
          <w:lang w:val="en-US"/>
        </w:rPr>
        <w:t>capacit</w:t>
      </w:r>
      <w:r w:rsidR="00962D36" w:rsidRPr="004073A4">
        <w:rPr>
          <w:lang w:val="en-US"/>
        </w:rPr>
        <w:t>ies</w:t>
      </w:r>
      <w:r w:rsidR="00123629" w:rsidRPr="004073A4">
        <w:rPr>
          <w:lang w:val="en-US"/>
        </w:rPr>
        <w:t xml:space="preserve"> </w:t>
      </w:r>
      <w:r w:rsidRPr="004073A4">
        <w:rPr>
          <w:lang w:val="en-US"/>
        </w:rPr>
        <w:t>and</w:t>
      </w:r>
      <w:r w:rsidR="00123629" w:rsidRPr="004073A4">
        <w:rPr>
          <w:lang w:val="en-US"/>
        </w:rPr>
        <w:t xml:space="preserve"> impact</w:t>
      </w:r>
      <w:r w:rsidRPr="004073A4">
        <w:rPr>
          <w:lang w:val="en-US"/>
        </w:rPr>
        <w:t xml:space="preserve"> and the set-p of a knowledge management system</w:t>
      </w:r>
      <w:r w:rsidR="00123629" w:rsidRPr="004073A4">
        <w:rPr>
          <w:lang w:val="en-US"/>
        </w:rPr>
        <w:t xml:space="preserve"> </w:t>
      </w:r>
      <w:r w:rsidRPr="004073A4">
        <w:rPr>
          <w:lang w:val="en-US"/>
        </w:rPr>
        <w:t>to share and exchange</w:t>
      </w:r>
      <w:r w:rsidR="00123629" w:rsidRPr="004073A4">
        <w:rPr>
          <w:lang w:val="en-US"/>
        </w:rPr>
        <w:t xml:space="preserve"> exp</w:t>
      </w:r>
      <w:r w:rsidRPr="004073A4">
        <w:rPr>
          <w:lang w:val="en-US"/>
        </w:rPr>
        <w:t>e</w:t>
      </w:r>
      <w:r w:rsidR="00123629" w:rsidRPr="004073A4">
        <w:rPr>
          <w:lang w:val="en-US"/>
        </w:rPr>
        <w:t xml:space="preserve">riences </w:t>
      </w:r>
      <w:r w:rsidRPr="004073A4">
        <w:rPr>
          <w:lang w:val="en-US"/>
        </w:rPr>
        <w:t>and</w:t>
      </w:r>
      <w:r w:rsidR="00123629" w:rsidRPr="004073A4">
        <w:rPr>
          <w:lang w:val="en-US"/>
        </w:rPr>
        <w:t xml:space="preserve"> information a</w:t>
      </w:r>
      <w:r w:rsidRPr="004073A4">
        <w:rPr>
          <w:lang w:val="en-US"/>
        </w:rPr>
        <w:t xml:space="preserve">t the </w:t>
      </w:r>
      <w:r w:rsidR="00123629" w:rsidRPr="004073A4">
        <w:rPr>
          <w:lang w:val="en-US"/>
        </w:rPr>
        <w:t xml:space="preserve">local </w:t>
      </w:r>
      <w:r w:rsidRPr="004073A4">
        <w:rPr>
          <w:lang w:val="en-US"/>
        </w:rPr>
        <w:t>and</w:t>
      </w:r>
      <w:r w:rsidR="00123629" w:rsidRPr="004073A4">
        <w:rPr>
          <w:lang w:val="en-US"/>
        </w:rPr>
        <w:t xml:space="preserve"> nationa</w:t>
      </w:r>
      <w:r w:rsidRPr="004073A4">
        <w:rPr>
          <w:lang w:val="en-US"/>
        </w:rPr>
        <w:t>l level</w:t>
      </w:r>
      <w:r w:rsidR="00123629" w:rsidRPr="004073A4">
        <w:rPr>
          <w:lang w:val="en-US"/>
        </w:rPr>
        <w:t xml:space="preserve">. </w:t>
      </w:r>
      <w:r w:rsidRPr="004073A4">
        <w:rPr>
          <w:lang w:val="en-US"/>
        </w:rPr>
        <w:t>The main weaknesses included</w:t>
      </w:r>
      <w:r w:rsidR="00123629" w:rsidRPr="004073A4">
        <w:rPr>
          <w:lang w:val="en-US"/>
        </w:rPr>
        <w:t xml:space="preserve"> </w:t>
      </w:r>
      <w:r w:rsidRPr="004073A4">
        <w:rPr>
          <w:lang w:val="en-US"/>
        </w:rPr>
        <w:t>the performance monitoring and evaluation system</w:t>
      </w:r>
      <w:r w:rsidR="00123629" w:rsidRPr="004073A4">
        <w:rPr>
          <w:lang w:val="en-US"/>
        </w:rPr>
        <w:t xml:space="preserve">, </w:t>
      </w:r>
      <w:r w:rsidRPr="004073A4">
        <w:rPr>
          <w:lang w:val="en-US"/>
        </w:rPr>
        <w:t>the lack of</w:t>
      </w:r>
      <w:r w:rsidR="00123629" w:rsidRPr="004073A4">
        <w:rPr>
          <w:lang w:val="en-US"/>
        </w:rPr>
        <w:t xml:space="preserve"> consid</w:t>
      </w:r>
      <w:r w:rsidRPr="004073A4">
        <w:rPr>
          <w:lang w:val="en-US"/>
        </w:rPr>
        <w:t>e</w:t>
      </w:r>
      <w:r w:rsidR="00123629" w:rsidRPr="004073A4">
        <w:rPr>
          <w:lang w:val="en-US"/>
        </w:rPr>
        <w:t xml:space="preserve">ration </w:t>
      </w:r>
      <w:r w:rsidRPr="004073A4">
        <w:rPr>
          <w:lang w:val="en-US"/>
        </w:rPr>
        <w:t>for gender issues</w:t>
      </w:r>
      <w:r w:rsidR="00123629" w:rsidRPr="004073A4">
        <w:rPr>
          <w:lang w:val="en-US"/>
        </w:rPr>
        <w:t xml:space="preserve">, </w:t>
      </w:r>
      <w:r w:rsidRPr="004073A4">
        <w:rPr>
          <w:lang w:val="en-US"/>
        </w:rPr>
        <w:t>the lack of post-training</w:t>
      </w:r>
      <w:r w:rsidR="00123629" w:rsidRPr="004073A4">
        <w:rPr>
          <w:lang w:val="en-US"/>
        </w:rPr>
        <w:t xml:space="preserve"> </w:t>
      </w:r>
      <w:r w:rsidR="00962D36" w:rsidRPr="004073A4">
        <w:rPr>
          <w:lang w:val="en-US"/>
        </w:rPr>
        <w:t>evaluation</w:t>
      </w:r>
      <w:r w:rsidRPr="004073A4">
        <w:rPr>
          <w:lang w:val="en-US"/>
        </w:rPr>
        <w:t>, and the</w:t>
      </w:r>
      <w:r w:rsidR="00123629" w:rsidRPr="004073A4">
        <w:rPr>
          <w:lang w:val="en-US"/>
        </w:rPr>
        <w:t xml:space="preserve"> </w:t>
      </w:r>
      <w:r w:rsidR="00962D36" w:rsidRPr="004073A4">
        <w:rPr>
          <w:lang w:val="en-US"/>
        </w:rPr>
        <w:t>heavy</w:t>
      </w:r>
      <w:r w:rsidR="00123629" w:rsidRPr="004073A4">
        <w:rPr>
          <w:lang w:val="en-US"/>
        </w:rPr>
        <w:t xml:space="preserve"> administrative</w:t>
      </w:r>
      <w:r w:rsidR="00962D36" w:rsidRPr="004073A4">
        <w:rPr>
          <w:lang w:val="en-US"/>
        </w:rPr>
        <w:t xml:space="preserve"> procedure</w:t>
      </w:r>
      <w:r w:rsidR="00123629" w:rsidRPr="004073A4">
        <w:rPr>
          <w:lang w:val="en-US"/>
        </w:rPr>
        <w:t>s.</w:t>
      </w:r>
    </w:p>
    <w:p w:rsidR="00E175D0" w:rsidRPr="004073A4" w:rsidRDefault="00E175D0" w:rsidP="002B5032">
      <w:pPr>
        <w:jc w:val="left"/>
        <w:rPr>
          <w:lang w:val="en-US"/>
        </w:rPr>
      </w:pPr>
      <w:r w:rsidRPr="004073A4">
        <w:rPr>
          <w:lang w:val="en-US"/>
        </w:rPr>
        <w:br w:type="page"/>
      </w:r>
    </w:p>
    <w:p w:rsidR="00123629" w:rsidRPr="004073A4" w:rsidRDefault="00123629" w:rsidP="002B5032">
      <w:pPr>
        <w:autoSpaceDE w:val="0"/>
        <w:autoSpaceDN w:val="0"/>
        <w:adjustRightInd w:val="0"/>
        <w:rPr>
          <w:rFonts w:ascii="Times New Roman" w:hAnsi="Times New Roman"/>
          <w:color w:val="000000"/>
          <w:szCs w:val="20"/>
          <w:lang w:val="en-US"/>
        </w:rPr>
        <w:sectPr w:rsidR="00123629" w:rsidRPr="004073A4" w:rsidSect="00D66CAF">
          <w:headerReference w:type="default" r:id="rId15"/>
          <w:footerReference w:type="default" r:id="rId16"/>
          <w:type w:val="continuous"/>
          <w:pgSz w:w="11907" w:h="16839" w:code="9"/>
          <w:pgMar w:top="1417" w:right="1417" w:bottom="1417" w:left="1417" w:header="708" w:footer="708" w:gutter="0"/>
          <w:cols w:space="708"/>
          <w:titlePg/>
          <w:docGrid w:linePitch="360"/>
        </w:sectPr>
      </w:pPr>
    </w:p>
    <w:p w:rsidR="00123629" w:rsidRPr="004073A4" w:rsidRDefault="00123629" w:rsidP="002B5032">
      <w:pPr>
        <w:pStyle w:val="Titre1"/>
        <w:ind w:left="0"/>
        <w:rPr>
          <w:lang w:val="en-US"/>
        </w:rPr>
      </w:pPr>
      <w:bookmarkStart w:id="2" w:name="_Toc400715213"/>
      <w:r w:rsidRPr="004073A4">
        <w:rPr>
          <w:lang w:val="en-US"/>
        </w:rPr>
        <w:lastRenderedPageBreak/>
        <w:t>Introduction</w:t>
      </w:r>
      <w:bookmarkEnd w:id="2"/>
    </w:p>
    <w:p w:rsidR="00123629" w:rsidRPr="004073A4" w:rsidRDefault="00123629" w:rsidP="002B5032">
      <w:pPr>
        <w:pStyle w:val="Titre2"/>
        <w:ind w:left="0"/>
        <w:rPr>
          <w:lang w:val="en-US"/>
        </w:rPr>
      </w:pPr>
      <w:r w:rsidRPr="004073A4">
        <w:rPr>
          <w:lang w:val="en-US"/>
        </w:rPr>
        <w:t xml:space="preserve"> </w:t>
      </w:r>
      <w:bookmarkStart w:id="3" w:name="_Toc400715214"/>
      <w:r w:rsidR="003B45E6" w:rsidRPr="004073A4">
        <w:rPr>
          <w:lang w:val="en-US"/>
        </w:rPr>
        <w:t>Evaluation O</w:t>
      </w:r>
      <w:r w:rsidRPr="004073A4">
        <w:rPr>
          <w:lang w:val="en-US"/>
        </w:rPr>
        <w:t>bjecti</w:t>
      </w:r>
      <w:r w:rsidR="003B45E6" w:rsidRPr="004073A4">
        <w:rPr>
          <w:lang w:val="en-US"/>
        </w:rPr>
        <w:t>ve</w:t>
      </w:r>
      <w:bookmarkEnd w:id="3"/>
    </w:p>
    <w:p w:rsidR="00123629" w:rsidRPr="004073A4" w:rsidRDefault="003D2924" w:rsidP="002B5032">
      <w:pPr>
        <w:pStyle w:val="Corpsdetexte"/>
        <w:ind w:left="0"/>
        <w:rPr>
          <w:lang w:val="en-US"/>
        </w:rPr>
      </w:pPr>
      <w:r w:rsidRPr="004073A4">
        <w:rPr>
          <w:lang w:val="en-US"/>
        </w:rPr>
        <w:t>The final e</w:t>
      </w:r>
      <w:r w:rsidR="00123629" w:rsidRPr="004073A4">
        <w:rPr>
          <w:lang w:val="en-US"/>
        </w:rPr>
        <w:t xml:space="preserve">valuation </w:t>
      </w:r>
      <w:r w:rsidRPr="004073A4">
        <w:rPr>
          <w:lang w:val="en-US"/>
        </w:rPr>
        <w:t>was conducted in accordance with UNDP and GEF</w:t>
      </w:r>
      <w:r w:rsidR="00AC0C90">
        <w:rPr>
          <w:lang w:val="en-US"/>
        </w:rPr>
        <w:t xml:space="preserve"> </w:t>
      </w:r>
      <w:r w:rsidRPr="004073A4">
        <w:rPr>
          <w:lang w:val="en-US"/>
        </w:rPr>
        <w:t>guidelines, rules and</w:t>
      </w:r>
      <w:r w:rsidR="00123629" w:rsidRPr="004073A4">
        <w:rPr>
          <w:lang w:val="en-US"/>
        </w:rPr>
        <w:t xml:space="preserve"> proc</w:t>
      </w:r>
      <w:r w:rsidRPr="004073A4">
        <w:rPr>
          <w:lang w:val="en-US"/>
        </w:rPr>
        <w:t>e</w:t>
      </w:r>
      <w:r w:rsidR="00123629" w:rsidRPr="004073A4">
        <w:rPr>
          <w:lang w:val="en-US"/>
        </w:rPr>
        <w:t xml:space="preserve">dures </w:t>
      </w:r>
      <w:r w:rsidRPr="004073A4">
        <w:rPr>
          <w:lang w:val="en-US"/>
        </w:rPr>
        <w:t>as indicated in the UNDP evaluation guidelines</w:t>
      </w:r>
      <w:r w:rsidR="00123629" w:rsidRPr="004073A4">
        <w:rPr>
          <w:lang w:val="en-US"/>
        </w:rPr>
        <w:t xml:space="preserve"> </w:t>
      </w:r>
      <w:r w:rsidRPr="004073A4">
        <w:rPr>
          <w:lang w:val="en-US"/>
        </w:rPr>
        <w:t xml:space="preserve">for the GEF-funded </w:t>
      </w:r>
      <w:r w:rsidR="00123629" w:rsidRPr="004073A4">
        <w:rPr>
          <w:lang w:val="en-US"/>
        </w:rPr>
        <w:t>proje</w:t>
      </w:r>
      <w:r w:rsidRPr="004073A4">
        <w:rPr>
          <w:lang w:val="en-US"/>
        </w:rPr>
        <w:t>cts</w:t>
      </w:r>
      <w:r w:rsidR="00123629" w:rsidRPr="004073A4">
        <w:rPr>
          <w:lang w:val="en-US"/>
        </w:rPr>
        <w:t>.</w:t>
      </w:r>
    </w:p>
    <w:p w:rsidR="00123629" w:rsidRPr="004073A4" w:rsidRDefault="003B45E6" w:rsidP="002B5032">
      <w:pPr>
        <w:pStyle w:val="Corpsdetexte"/>
        <w:ind w:left="0"/>
        <w:rPr>
          <w:lang w:val="en-US"/>
        </w:rPr>
      </w:pPr>
      <w:r w:rsidRPr="004073A4">
        <w:rPr>
          <w:lang w:val="en-US"/>
        </w:rPr>
        <w:t>The objectives of the final evaluation are to assess the achievement of project expected outcomes and draw lessons that can improve the sustainability of the GIFMA project gains and promote the overall improvement of UNDP programs.</w:t>
      </w:r>
      <w:r w:rsidR="00123629" w:rsidRPr="004073A4">
        <w:rPr>
          <w:lang w:val="en-US"/>
        </w:rPr>
        <w:t xml:space="preserve"> </w:t>
      </w:r>
    </w:p>
    <w:p w:rsidR="004F72E8" w:rsidRPr="004073A4" w:rsidRDefault="003D2924" w:rsidP="002B5032">
      <w:pPr>
        <w:pStyle w:val="Corpsdetexte"/>
        <w:ind w:left="0"/>
        <w:rPr>
          <w:lang w:val="en-US"/>
        </w:rPr>
      </w:pPr>
      <w:r w:rsidRPr="004073A4">
        <w:rPr>
          <w:lang w:val="en-US"/>
        </w:rPr>
        <w:t>In accordance with the Terms of Refe</w:t>
      </w:r>
      <w:r w:rsidR="00123629" w:rsidRPr="004073A4">
        <w:rPr>
          <w:lang w:val="en-US"/>
        </w:rPr>
        <w:t xml:space="preserve">rence </w:t>
      </w:r>
      <w:r w:rsidRPr="004073A4">
        <w:rPr>
          <w:lang w:val="en-US"/>
        </w:rPr>
        <w:t>and project</w:t>
      </w:r>
      <w:r w:rsidR="00123629" w:rsidRPr="004073A4">
        <w:rPr>
          <w:lang w:val="en-US"/>
        </w:rPr>
        <w:t xml:space="preserve"> document, </w:t>
      </w:r>
      <w:r w:rsidRPr="004073A4">
        <w:rPr>
          <w:lang w:val="en-US"/>
        </w:rPr>
        <w:t>the final e</w:t>
      </w:r>
      <w:r w:rsidR="00123629" w:rsidRPr="004073A4">
        <w:rPr>
          <w:lang w:val="en-US"/>
        </w:rPr>
        <w:t xml:space="preserve">valuation </w:t>
      </w:r>
      <w:r w:rsidR="004F72E8" w:rsidRPr="004073A4">
        <w:rPr>
          <w:lang w:val="en-US"/>
        </w:rPr>
        <w:t xml:space="preserve">should determine to what extent the project objectives and expected results were achieved and identify key lessons learned for future programming. The final evaluation should include a section on lessons learned for wide dissemination in countries conducting similar projects in integrated forest management. It should include all aspects already covered by the mid-term evaluation, and particularly focus on the broader impact </w:t>
      </w:r>
      <w:r w:rsidR="00BD0357" w:rsidRPr="004073A4">
        <w:rPr>
          <w:lang w:val="en-US"/>
        </w:rPr>
        <w:t>stemming</w:t>
      </w:r>
      <w:r w:rsidR="004F72E8" w:rsidRPr="004073A4">
        <w:rPr>
          <w:lang w:val="en-US"/>
        </w:rPr>
        <w:t xml:space="preserve"> from the activities</w:t>
      </w:r>
      <w:r w:rsidR="00BD0357" w:rsidRPr="004073A4">
        <w:rPr>
          <w:lang w:val="en-US"/>
        </w:rPr>
        <w:t xml:space="preserve"> carried out under the project</w:t>
      </w:r>
      <w:r w:rsidR="004F72E8" w:rsidRPr="004073A4">
        <w:rPr>
          <w:lang w:val="en-US"/>
        </w:rPr>
        <w:t xml:space="preserve">. The sustainability of results is </w:t>
      </w:r>
      <w:r w:rsidR="003A417F" w:rsidRPr="004073A4">
        <w:rPr>
          <w:lang w:val="en-US"/>
        </w:rPr>
        <w:t>assessed</w:t>
      </w:r>
      <w:r w:rsidR="00BD0357" w:rsidRPr="004073A4">
        <w:rPr>
          <w:lang w:val="en-US"/>
        </w:rPr>
        <w:t>,</w:t>
      </w:r>
      <w:r w:rsidR="004F72E8" w:rsidRPr="004073A4">
        <w:rPr>
          <w:lang w:val="en-US"/>
        </w:rPr>
        <w:t xml:space="preserve"> including the contribution to capacity</w:t>
      </w:r>
      <w:r w:rsidR="003A417F" w:rsidRPr="004073A4">
        <w:rPr>
          <w:lang w:val="en-US"/>
        </w:rPr>
        <w:t>-development</w:t>
      </w:r>
      <w:r w:rsidR="004F72E8" w:rsidRPr="004073A4">
        <w:rPr>
          <w:lang w:val="en-US"/>
        </w:rPr>
        <w:t xml:space="preserve"> and achievement of global environmental goals. </w:t>
      </w:r>
      <w:r w:rsidR="003A417F" w:rsidRPr="004073A4">
        <w:rPr>
          <w:lang w:val="en-US"/>
        </w:rPr>
        <w:t>The final evaluation</w:t>
      </w:r>
      <w:r w:rsidR="004F72E8" w:rsidRPr="004073A4">
        <w:rPr>
          <w:lang w:val="en-US"/>
        </w:rPr>
        <w:t xml:space="preserve"> should conclude with recommendations for follow-up activities.</w:t>
      </w:r>
    </w:p>
    <w:p w:rsidR="00123629" w:rsidRPr="004073A4" w:rsidRDefault="003A417F" w:rsidP="002B5032">
      <w:pPr>
        <w:pStyle w:val="Titre2"/>
        <w:ind w:left="0"/>
        <w:rPr>
          <w:lang w:val="en-US"/>
        </w:rPr>
      </w:pPr>
      <w:bookmarkStart w:id="4" w:name="_Toc400715215"/>
      <w:r w:rsidRPr="004073A4">
        <w:rPr>
          <w:lang w:val="en-US"/>
        </w:rPr>
        <w:t>Scope and</w:t>
      </w:r>
      <w:r w:rsidR="00123629" w:rsidRPr="004073A4">
        <w:rPr>
          <w:lang w:val="en-US"/>
        </w:rPr>
        <w:t xml:space="preserve"> </w:t>
      </w:r>
      <w:r w:rsidRPr="004073A4">
        <w:rPr>
          <w:lang w:val="en-US"/>
        </w:rPr>
        <w:t>Me</w:t>
      </w:r>
      <w:r w:rsidR="00123629" w:rsidRPr="004073A4">
        <w:rPr>
          <w:lang w:val="en-US"/>
        </w:rPr>
        <w:t>thodolog</w:t>
      </w:r>
      <w:r w:rsidRPr="004073A4">
        <w:rPr>
          <w:lang w:val="en-US"/>
        </w:rPr>
        <w:t>y</w:t>
      </w:r>
      <w:bookmarkEnd w:id="4"/>
    </w:p>
    <w:p w:rsidR="00CD5E9B" w:rsidRPr="004073A4" w:rsidRDefault="00F31F2C" w:rsidP="002B5032">
      <w:pPr>
        <w:pStyle w:val="Corpsdetexte"/>
        <w:ind w:left="0"/>
        <w:rPr>
          <w:lang w:val="en-US"/>
        </w:rPr>
      </w:pPr>
      <w:r w:rsidRPr="004073A4">
        <w:rPr>
          <w:b/>
          <w:lang w:val="en-US"/>
        </w:rPr>
        <w:t>Evaluation Subject:</w:t>
      </w:r>
      <w:r w:rsidR="00123629" w:rsidRPr="004073A4">
        <w:rPr>
          <w:lang w:val="en-US"/>
        </w:rPr>
        <w:t xml:space="preserve"> </w:t>
      </w:r>
      <w:r w:rsidR="003A417F" w:rsidRPr="004073A4">
        <w:rPr>
          <w:lang w:val="en-US"/>
        </w:rPr>
        <w:t>In accordance with UNDP guidelines</w:t>
      </w:r>
      <w:r w:rsidR="00123629" w:rsidRPr="004073A4">
        <w:rPr>
          <w:lang w:val="en-US"/>
        </w:rPr>
        <w:t xml:space="preserve"> </w:t>
      </w:r>
      <w:r w:rsidR="00CD5E9B" w:rsidRPr="004073A4">
        <w:rPr>
          <w:lang w:val="en-US"/>
        </w:rPr>
        <w:t xml:space="preserve">for or achieving the final evaluations of UNDP-supported and GEF-funded projects, the mission assessed the expected results and the performance of the project activities on the basis of relevance, effectiveness, efficiency, consistency , sustainability and impact of project achievements, especially in terms of equitable access to natural resources (gender approach). The </w:t>
      </w:r>
      <w:r w:rsidR="0009684E" w:rsidRPr="004073A4">
        <w:rPr>
          <w:lang w:val="en-US"/>
        </w:rPr>
        <w:t>evaluators</w:t>
      </w:r>
      <w:r w:rsidR="00CD5E9B" w:rsidRPr="004073A4">
        <w:rPr>
          <w:lang w:val="en-US"/>
        </w:rPr>
        <w:t xml:space="preserve"> also drew lessons for the benefit of institutional partners involved, and made useful recommendations to contribute to the consolidation of the </w:t>
      </w:r>
      <w:r w:rsidR="0009684E" w:rsidRPr="004073A4">
        <w:rPr>
          <w:lang w:val="en-US"/>
        </w:rPr>
        <w:t xml:space="preserve">project </w:t>
      </w:r>
      <w:r w:rsidR="00CD5E9B" w:rsidRPr="004073A4">
        <w:rPr>
          <w:lang w:val="en-US"/>
        </w:rPr>
        <w:t>results.</w:t>
      </w:r>
    </w:p>
    <w:p w:rsidR="00123629" w:rsidRPr="004073A4" w:rsidRDefault="0001538E" w:rsidP="002B5032">
      <w:pPr>
        <w:pStyle w:val="Corpsdetexte"/>
        <w:numPr>
          <w:ilvl w:val="0"/>
          <w:numId w:val="0"/>
        </w:numPr>
        <w:rPr>
          <w:lang w:val="en-US"/>
        </w:rPr>
      </w:pPr>
      <w:r w:rsidRPr="004073A4">
        <w:rPr>
          <w:lang w:val="en-US"/>
        </w:rPr>
        <w:t>The assessment</w:t>
      </w:r>
      <w:r w:rsidR="00E20998" w:rsidRPr="004073A4">
        <w:rPr>
          <w:lang w:val="en-US"/>
        </w:rPr>
        <w:t xml:space="preserve"> </w:t>
      </w:r>
      <w:r w:rsidRPr="004073A4">
        <w:rPr>
          <w:lang w:val="en-US"/>
        </w:rPr>
        <w:t xml:space="preserve">focused </w:t>
      </w:r>
      <w:r w:rsidR="00E20998" w:rsidRPr="004073A4">
        <w:rPr>
          <w:lang w:val="en-US"/>
        </w:rPr>
        <w:t xml:space="preserve">in particular </w:t>
      </w:r>
      <w:r w:rsidRPr="004073A4">
        <w:rPr>
          <w:lang w:val="en-US"/>
        </w:rPr>
        <w:t xml:space="preserve">on the following points: </w:t>
      </w:r>
      <w:r w:rsidR="00123629" w:rsidRPr="004073A4">
        <w:rPr>
          <w:lang w:val="en-US"/>
        </w:rPr>
        <w:t xml:space="preserve">(i) </w:t>
      </w:r>
      <w:r w:rsidR="00E20998" w:rsidRPr="004073A4">
        <w:rPr>
          <w:lang w:val="en-US"/>
        </w:rPr>
        <w:t xml:space="preserve">progress made to achieve the </w:t>
      </w:r>
      <w:r w:rsidR="00123629" w:rsidRPr="004073A4">
        <w:rPr>
          <w:lang w:val="en-US"/>
        </w:rPr>
        <w:t>objecti</w:t>
      </w:r>
      <w:r w:rsidR="00E20998" w:rsidRPr="004073A4">
        <w:rPr>
          <w:lang w:val="en-US"/>
        </w:rPr>
        <w:t>ves of the project</w:t>
      </w:r>
      <w:r w:rsidR="00123629" w:rsidRPr="004073A4">
        <w:rPr>
          <w:lang w:val="en-US"/>
        </w:rPr>
        <w:t xml:space="preserve"> document; (ii) </w:t>
      </w:r>
      <w:r w:rsidRPr="004073A4">
        <w:rPr>
          <w:lang w:val="en-US"/>
        </w:rPr>
        <w:t>project achievements and their</w:t>
      </w:r>
      <w:r w:rsidR="00123629" w:rsidRPr="004073A4">
        <w:rPr>
          <w:lang w:val="en-US"/>
        </w:rPr>
        <w:t xml:space="preserve"> </w:t>
      </w:r>
      <w:r w:rsidR="00055316" w:rsidRPr="004073A4">
        <w:rPr>
          <w:lang w:val="en-US"/>
        </w:rPr>
        <w:t>p</w:t>
      </w:r>
      <w:r w:rsidR="00126F82" w:rsidRPr="004073A4">
        <w:rPr>
          <w:lang w:val="en-US"/>
        </w:rPr>
        <w:t>reliminary impact against the project strategic and immediate objectives; (iii) GIFMA role in mobilizing partners and the extent of their involvement in the implementation of project activities; (iv) project organizational and institutional s</w:t>
      </w:r>
      <w:r w:rsidR="00403C8C" w:rsidRPr="004073A4">
        <w:rPr>
          <w:lang w:val="en-US"/>
        </w:rPr>
        <w:t>et-</w:t>
      </w:r>
      <w:r w:rsidR="00AC0C90">
        <w:rPr>
          <w:lang w:val="en-US"/>
        </w:rPr>
        <w:t>u</w:t>
      </w:r>
      <w:r w:rsidR="00403C8C" w:rsidRPr="004073A4">
        <w:rPr>
          <w:lang w:val="en-US"/>
        </w:rPr>
        <w:t>p</w:t>
      </w:r>
      <w:r w:rsidR="00126F82" w:rsidRPr="004073A4">
        <w:rPr>
          <w:lang w:val="en-US"/>
        </w:rPr>
        <w:t xml:space="preserve">, its management and </w:t>
      </w:r>
      <w:r w:rsidR="00055316" w:rsidRPr="004073A4">
        <w:rPr>
          <w:lang w:val="en-US"/>
        </w:rPr>
        <w:t xml:space="preserve">its </w:t>
      </w:r>
      <w:r w:rsidR="00126F82" w:rsidRPr="004073A4">
        <w:rPr>
          <w:lang w:val="en-US"/>
        </w:rPr>
        <w:t xml:space="preserve">monitoring and evaluation (M&amp;E) system to assess </w:t>
      </w:r>
      <w:r w:rsidR="00055316" w:rsidRPr="004073A4">
        <w:rPr>
          <w:lang w:val="en-US"/>
        </w:rPr>
        <w:t>project</w:t>
      </w:r>
      <w:r w:rsidR="00126F82" w:rsidRPr="004073A4">
        <w:rPr>
          <w:lang w:val="en-US"/>
        </w:rPr>
        <w:t xml:space="preserve"> effectiveness and degree of adapta</w:t>
      </w:r>
      <w:r w:rsidR="00055316" w:rsidRPr="004073A4">
        <w:rPr>
          <w:lang w:val="en-US"/>
        </w:rPr>
        <w:t xml:space="preserve">bility </w:t>
      </w:r>
      <w:r w:rsidR="00126F82" w:rsidRPr="004073A4">
        <w:rPr>
          <w:lang w:val="en-US"/>
        </w:rPr>
        <w:t xml:space="preserve">to the </w:t>
      </w:r>
      <w:r w:rsidR="00055316" w:rsidRPr="004073A4">
        <w:rPr>
          <w:lang w:val="en-US"/>
        </w:rPr>
        <w:t xml:space="preserve">project’s </w:t>
      </w:r>
      <w:r w:rsidR="00126F82" w:rsidRPr="004073A4">
        <w:rPr>
          <w:lang w:val="en-US"/>
        </w:rPr>
        <w:t>specific</w:t>
      </w:r>
      <w:r w:rsidR="00055316" w:rsidRPr="004073A4">
        <w:rPr>
          <w:lang w:val="en-US"/>
        </w:rPr>
        <w:t>ities,</w:t>
      </w:r>
      <w:r w:rsidR="00126F82" w:rsidRPr="004073A4">
        <w:rPr>
          <w:lang w:val="en-US"/>
        </w:rPr>
        <w:t xml:space="preserve"> and its institutional environment; and (v) the project financial management </w:t>
      </w:r>
      <w:r w:rsidR="00501FA1" w:rsidRPr="004073A4">
        <w:rPr>
          <w:lang w:val="en-US"/>
        </w:rPr>
        <w:t>with a view to</w:t>
      </w:r>
      <w:r w:rsidR="00126F82" w:rsidRPr="004073A4">
        <w:rPr>
          <w:lang w:val="en-US"/>
        </w:rPr>
        <w:t xml:space="preserve"> detect</w:t>
      </w:r>
      <w:r w:rsidR="00501FA1" w:rsidRPr="004073A4">
        <w:rPr>
          <w:lang w:val="en-US"/>
        </w:rPr>
        <w:t>ing</w:t>
      </w:r>
      <w:r w:rsidR="00126F82" w:rsidRPr="004073A4">
        <w:rPr>
          <w:lang w:val="en-US"/>
        </w:rPr>
        <w:t xml:space="preserve"> bo</w:t>
      </w:r>
      <w:r w:rsidR="00501FA1" w:rsidRPr="004073A4">
        <w:rPr>
          <w:lang w:val="en-US"/>
        </w:rPr>
        <w:t xml:space="preserve">ttlenecks and </w:t>
      </w:r>
      <w:r w:rsidR="00AF7FFB" w:rsidRPr="004073A4">
        <w:rPr>
          <w:lang w:val="en-US"/>
        </w:rPr>
        <w:t xml:space="preserve">necessary </w:t>
      </w:r>
      <w:r w:rsidR="00501FA1" w:rsidRPr="004073A4">
        <w:rPr>
          <w:lang w:val="en-US"/>
        </w:rPr>
        <w:t xml:space="preserve">measures </w:t>
      </w:r>
      <w:r w:rsidR="00126F82" w:rsidRPr="004073A4">
        <w:rPr>
          <w:lang w:val="en-US"/>
        </w:rPr>
        <w:t xml:space="preserve">to better match the implementation of activities and financial procedures </w:t>
      </w:r>
      <w:r w:rsidR="00501FA1" w:rsidRPr="004073A4">
        <w:rPr>
          <w:lang w:val="en-US"/>
        </w:rPr>
        <w:t>required to this end</w:t>
      </w:r>
      <w:r w:rsidR="00126F82" w:rsidRPr="004073A4">
        <w:rPr>
          <w:lang w:val="en-US"/>
        </w:rPr>
        <w:t>.</w:t>
      </w:r>
    </w:p>
    <w:p w:rsidR="00123629" w:rsidRPr="004073A4" w:rsidRDefault="00E05DA9" w:rsidP="002B5032">
      <w:pPr>
        <w:pStyle w:val="Corpsdetexte"/>
        <w:ind w:left="0"/>
        <w:rPr>
          <w:lang w:val="en-US"/>
        </w:rPr>
      </w:pPr>
      <w:r w:rsidRPr="004073A4">
        <w:rPr>
          <w:lang w:val="en-US"/>
        </w:rPr>
        <w:t>The elements of the GIFMA logical framework were the subject of a detailed analysis by the evaluation mission in terms of: (i) consistency between the objectives, outcome</w:t>
      </w:r>
      <w:r w:rsidR="00F578A0" w:rsidRPr="004073A4">
        <w:rPr>
          <w:lang w:val="en-US"/>
        </w:rPr>
        <w:t xml:space="preserve">s and </w:t>
      </w:r>
      <w:r w:rsidRPr="004073A4">
        <w:rPr>
          <w:lang w:val="en-US"/>
        </w:rPr>
        <w:t>out</w:t>
      </w:r>
      <w:r w:rsidR="00F578A0" w:rsidRPr="004073A4">
        <w:rPr>
          <w:lang w:val="en-US"/>
        </w:rPr>
        <w:t>put</w:t>
      </w:r>
      <w:r w:rsidRPr="004073A4">
        <w:rPr>
          <w:lang w:val="en-US"/>
        </w:rPr>
        <w:t xml:space="preserve">s and activities (vertical logic); (ii) </w:t>
      </w:r>
      <w:r w:rsidR="00B74553" w:rsidRPr="004073A4">
        <w:rPr>
          <w:lang w:val="en-US"/>
        </w:rPr>
        <w:t>adequacy</w:t>
      </w:r>
      <w:r w:rsidRPr="004073A4">
        <w:rPr>
          <w:lang w:val="en-US"/>
        </w:rPr>
        <w:t xml:space="preserve"> of indicators; and (iii) level of achievement of physical and financial forecasts.</w:t>
      </w:r>
    </w:p>
    <w:p w:rsidR="00123629" w:rsidRPr="004073A4" w:rsidRDefault="00B74553" w:rsidP="002B5032">
      <w:pPr>
        <w:pStyle w:val="Corpsdetexte"/>
        <w:ind w:left="0"/>
        <w:rPr>
          <w:lang w:val="en-US"/>
        </w:rPr>
      </w:pPr>
      <w:r w:rsidRPr="004073A4">
        <w:rPr>
          <w:lang w:val="en-US"/>
        </w:rPr>
        <w:t>The analysis of outcomes includes the analysis of out</w:t>
      </w:r>
      <w:r w:rsidR="00F578A0" w:rsidRPr="004073A4">
        <w:rPr>
          <w:lang w:val="en-US"/>
        </w:rPr>
        <w:t>put</w:t>
      </w:r>
      <w:r w:rsidRPr="004073A4">
        <w:rPr>
          <w:lang w:val="en-US"/>
        </w:rPr>
        <w:t>s and activities listed in the logical framework of the project document. The GIFMA four expected outcomes have been analyzed</w:t>
      </w:r>
      <w:r w:rsidR="00F578A0" w:rsidRPr="004073A4">
        <w:rPr>
          <w:lang w:val="en-US"/>
        </w:rPr>
        <w:t>.</w:t>
      </w:r>
    </w:p>
    <w:p w:rsidR="00403C8C" w:rsidRPr="004073A4" w:rsidRDefault="00AF7FFB" w:rsidP="002B5032">
      <w:pPr>
        <w:pStyle w:val="Corpsdetexte"/>
        <w:ind w:left="0"/>
        <w:rPr>
          <w:lang w:val="en-US"/>
        </w:rPr>
      </w:pPr>
      <w:r w:rsidRPr="004073A4">
        <w:rPr>
          <w:lang w:val="en-US"/>
        </w:rPr>
        <w:lastRenderedPageBreak/>
        <w:t xml:space="preserve">The </w:t>
      </w:r>
      <w:r w:rsidR="00501FA1" w:rsidRPr="004073A4">
        <w:rPr>
          <w:lang w:val="en-US"/>
        </w:rPr>
        <w:t>e</w:t>
      </w:r>
      <w:r w:rsidR="00123629" w:rsidRPr="004073A4">
        <w:rPr>
          <w:lang w:val="en-US"/>
        </w:rPr>
        <w:t>valuat</w:t>
      </w:r>
      <w:r w:rsidRPr="004073A4">
        <w:rPr>
          <w:lang w:val="en-US"/>
        </w:rPr>
        <w:t>ors</w:t>
      </w:r>
      <w:r w:rsidR="00B74553" w:rsidRPr="004073A4">
        <w:rPr>
          <w:lang w:val="en-US"/>
        </w:rPr>
        <w:t xml:space="preserve"> also assessed</w:t>
      </w:r>
      <w:r w:rsidR="00123629" w:rsidRPr="004073A4">
        <w:rPr>
          <w:lang w:val="en-US"/>
        </w:rPr>
        <w:t xml:space="preserve"> </w:t>
      </w:r>
      <w:r w:rsidRPr="004073A4">
        <w:rPr>
          <w:lang w:val="en-US"/>
        </w:rPr>
        <w:t>the achievements,</w:t>
      </w:r>
      <w:r w:rsidR="00123629" w:rsidRPr="004073A4">
        <w:rPr>
          <w:lang w:val="en-US"/>
        </w:rPr>
        <w:t xml:space="preserve"> </w:t>
      </w:r>
      <w:r w:rsidRPr="004073A4">
        <w:rPr>
          <w:lang w:val="en-US"/>
        </w:rPr>
        <w:t>gains</w:t>
      </w:r>
      <w:r w:rsidR="00123629" w:rsidRPr="004073A4">
        <w:rPr>
          <w:lang w:val="en-US"/>
        </w:rPr>
        <w:t xml:space="preserve"> </w:t>
      </w:r>
      <w:r w:rsidR="00501FA1" w:rsidRPr="004073A4">
        <w:rPr>
          <w:lang w:val="en-US"/>
        </w:rPr>
        <w:t xml:space="preserve">and lessons learned </w:t>
      </w:r>
      <w:r w:rsidR="00403C8C" w:rsidRPr="004073A4">
        <w:rPr>
          <w:lang w:val="en-US"/>
        </w:rPr>
        <w:t>against the following topics</w:t>
      </w:r>
      <w:r w:rsidR="00123629" w:rsidRPr="004073A4">
        <w:rPr>
          <w:lang w:val="en-US"/>
        </w:rPr>
        <w:t xml:space="preserve">: (i) </w:t>
      </w:r>
      <w:r w:rsidR="00403C8C" w:rsidRPr="004073A4">
        <w:rPr>
          <w:lang w:val="en-US"/>
        </w:rPr>
        <w:t>the</w:t>
      </w:r>
      <w:r w:rsidR="00123629" w:rsidRPr="004073A4">
        <w:rPr>
          <w:lang w:val="en-US"/>
        </w:rPr>
        <w:t xml:space="preserve"> institution</w:t>
      </w:r>
      <w:r w:rsidR="00403C8C" w:rsidRPr="004073A4">
        <w:rPr>
          <w:lang w:val="en-US"/>
        </w:rPr>
        <w:t>al set-up</w:t>
      </w:r>
      <w:r w:rsidR="00123629" w:rsidRPr="004073A4">
        <w:rPr>
          <w:lang w:val="en-US"/>
        </w:rPr>
        <w:t>, effic</w:t>
      </w:r>
      <w:r w:rsidR="00403C8C" w:rsidRPr="004073A4">
        <w:rPr>
          <w:lang w:val="en-US"/>
        </w:rPr>
        <w:t xml:space="preserve">iency and the adequacy of the project management and implementation structures at the national, provincial and local levels; (ii) the project physical and financial implementation, effectiveness and efficiency; (iii) the adequacy and consistency of project interventions; (iv) M&amp;E and the </w:t>
      </w:r>
      <w:r w:rsidR="002D41B3" w:rsidRPr="004073A4">
        <w:rPr>
          <w:lang w:val="en-US"/>
        </w:rPr>
        <w:t>rationality of the changes made to</w:t>
      </w:r>
      <w:r w:rsidR="00403C8C" w:rsidRPr="004073A4">
        <w:rPr>
          <w:lang w:val="en-US"/>
        </w:rPr>
        <w:t xml:space="preserve"> </w:t>
      </w:r>
      <w:r w:rsidR="002D41B3" w:rsidRPr="004073A4">
        <w:rPr>
          <w:lang w:val="en-US"/>
        </w:rPr>
        <w:t xml:space="preserve">project </w:t>
      </w:r>
      <w:r w:rsidR="00403C8C" w:rsidRPr="004073A4">
        <w:rPr>
          <w:lang w:val="en-US"/>
        </w:rPr>
        <w:t>initial indicators; (v) gender approach; and (vi) relevance of the identified risks and mitigation. In addition, special attention was paid to sustainability, synergies with other projects/programs</w:t>
      </w:r>
      <w:r w:rsidR="002D41B3" w:rsidRPr="004073A4">
        <w:rPr>
          <w:lang w:val="en-US"/>
        </w:rPr>
        <w:t>, project</w:t>
      </w:r>
      <w:r w:rsidR="00403C8C" w:rsidRPr="004073A4">
        <w:rPr>
          <w:lang w:val="en-US"/>
        </w:rPr>
        <w:t xml:space="preserve"> exit strategy, involvement of project institutional partners and opportunity offered by the project in terms of South-South cooperation. </w:t>
      </w:r>
    </w:p>
    <w:p w:rsidR="00123629" w:rsidRPr="004073A4" w:rsidRDefault="00123629" w:rsidP="002B5032">
      <w:pPr>
        <w:pStyle w:val="Corpsdetexte"/>
        <w:ind w:left="0"/>
        <w:rPr>
          <w:lang w:val="en-US"/>
        </w:rPr>
      </w:pPr>
      <w:r w:rsidRPr="004073A4">
        <w:rPr>
          <w:lang w:val="en-US"/>
        </w:rPr>
        <w:t xml:space="preserve"> </w:t>
      </w:r>
      <w:r w:rsidR="00B74553" w:rsidRPr="004073A4">
        <w:rPr>
          <w:b/>
          <w:lang w:val="en-US"/>
        </w:rPr>
        <w:t>Procedures for conducting the e</w:t>
      </w:r>
      <w:r w:rsidRPr="004073A4">
        <w:rPr>
          <w:b/>
          <w:lang w:val="en-US"/>
        </w:rPr>
        <w:t>valuation</w:t>
      </w:r>
      <w:r w:rsidRPr="004073A4">
        <w:rPr>
          <w:lang w:val="en-US"/>
        </w:rPr>
        <w:t xml:space="preserve">: </w:t>
      </w:r>
      <w:r w:rsidR="00252F5B" w:rsidRPr="004073A4">
        <w:rPr>
          <w:lang w:val="en-US"/>
        </w:rPr>
        <w:t>The e</w:t>
      </w:r>
      <w:r w:rsidRPr="004073A4">
        <w:rPr>
          <w:lang w:val="en-US"/>
        </w:rPr>
        <w:t>valuat</w:t>
      </w:r>
      <w:r w:rsidR="00252F5B" w:rsidRPr="004073A4">
        <w:rPr>
          <w:lang w:val="en-US"/>
        </w:rPr>
        <w:t xml:space="preserve">ors </w:t>
      </w:r>
      <w:r w:rsidR="00B74553" w:rsidRPr="004073A4">
        <w:rPr>
          <w:lang w:val="en-US"/>
        </w:rPr>
        <w:t>followed a</w:t>
      </w:r>
      <w:r w:rsidRPr="004073A4">
        <w:rPr>
          <w:lang w:val="en-US"/>
        </w:rPr>
        <w:t xml:space="preserve"> participat</w:t>
      </w:r>
      <w:r w:rsidR="00FE5549" w:rsidRPr="004073A4">
        <w:rPr>
          <w:lang w:val="en-US"/>
        </w:rPr>
        <w:t>ory and</w:t>
      </w:r>
      <w:r w:rsidRPr="004073A4">
        <w:rPr>
          <w:lang w:val="en-US"/>
        </w:rPr>
        <w:t xml:space="preserve"> consultative </w:t>
      </w:r>
      <w:r w:rsidR="00252F5B" w:rsidRPr="004073A4">
        <w:rPr>
          <w:lang w:val="en-US"/>
        </w:rPr>
        <w:t>approach to ass</w:t>
      </w:r>
      <w:r w:rsidR="00FE5549" w:rsidRPr="004073A4">
        <w:rPr>
          <w:lang w:val="en-US"/>
        </w:rPr>
        <w:t>e</w:t>
      </w:r>
      <w:r w:rsidR="00252F5B" w:rsidRPr="004073A4">
        <w:rPr>
          <w:lang w:val="en-US"/>
        </w:rPr>
        <w:t xml:space="preserve">ss the </w:t>
      </w:r>
      <w:r w:rsidR="00FE5549" w:rsidRPr="004073A4">
        <w:rPr>
          <w:lang w:val="en-US"/>
        </w:rPr>
        <w:t xml:space="preserve">GIFMA </w:t>
      </w:r>
      <w:r w:rsidR="00252F5B" w:rsidRPr="004073A4">
        <w:rPr>
          <w:lang w:val="en-US"/>
        </w:rPr>
        <w:t>project</w:t>
      </w:r>
      <w:r w:rsidRPr="004073A4">
        <w:rPr>
          <w:lang w:val="en-US"/>
        </w:rPr>
        <w:t xml:space="preserve"> performance</w:t>
      </w:r>
      <w:r w:rsidR="00FE5549" w:rsidRPr="004073A4">
        <w:rPr>
          <w:lang w:val="en-US"/>
        </w:rPr>
        <w:t xml:space="preserve"> and</w:t>
      </w:r>
      <w:r w:rsidRPr="004073A4">
        <w:rPr>
          <w:lang w:val="en-US"/>
        </w:rPr>
        <w:t xml:space="preserve"> impact </w:t>
      </w:r>
      <w:r w:rsidR="00780999" w:rsidRPr="004073A4">
        <w:rPr>
          <w:lang w:val="en-US"/>
        </w:rPr>
        <w:t>and ana</w:t>
      </w:r>
      <w:r w:rsidR="00C006FC" w:rsidRPr="004073A4">
        <w:rPr>
          <w:lang w:val="en-US"/>
        </w:rPr>
        <w:t>l</w:t>
      </w:r>
      <w:r w:rsidR="00780999" w:rsidRPr="004073A4">
        <w:rPr>
          <w:lang w:val="en-US"/>
        </w:rPr>
        <w:t>yze the data</w:t>
      </w:r>
      <w:r w:rsidRPr="004073A4">
        <w:rPr>
          <w:lang w:val="en-US"/>
        </w:rPr>
        <w:t xml:space="preserve"> </w:t>
      </w:r>
      <w:r w:rsidR="00A9372C" w:rsidRPr="004073A4">
        <w:rPr>
          <w:lang w:val="en-US"/>
        </w:rPr>
        <w:t>provided by the</w:t>
      </w:r>
      <w:r w:rsidRPr="004073A4">
        <w:rPr>
          <w:lang w:val="en-US"/>
        </w:rPr>
        <w:t xml:space="preserve"> </w:t>
      </w:r>
      <w:r w:rsidR="00A9372C" w:rsidRPr="004073A4">
        <w:rPr>
          <w:lang w:val="en-US"/>
        </w:rPr>
        <w:t xml:space="preserve">literature </w:t>
      </w:r>
      <w:r w:rsidRPr="004073A4">
        <w:rPr>
          <w:lang w:val="en-US"/>
        </w:rPr>
        <w:t>rev</w:t>
      </w:r>
      <w:r w:rsidR="00A9372C" w:rsidRPr="004073A4">
        <w:rPr>
          <w:lang w:val="en-US"/>
        </w:rPr>
        <w:t>i</w:t>
      </w:r>
      <w:r w:rsidRPr="004073A4">
        <w:rPr>
          <w:lang w:val="en-US"/>
        </w:rPr>
        <w:t>e</w:t>
      </w:r>
      <w:r w:rsidR="00A9372C" w:rsidRPr="004073A4">
        <w:rPr>
          <w:lang w:val="en-US"/>
        </w:rPr>
        <w:t>w</w:t>
      </w:r>
      <w:r w:rsidRPr="004073A4">
        <w:rPr>
          <w:lang w:val="en-US"/>
        </w:rPr>
        <w:t xml:space="preserve"> </w:t>
      </w:r>
      <w:r w:rsidR="00FE5549" w:rsidRPr="004073A4">
        <w:rPr>
          <w:lang w:val="en-US"/>
        </w:rPr>
        <w:t xml:space="preserve">and </w:t>
      </w:r>
      <w:r w:rsidR="005856F4" w:rsidRPr="004073A4">
        <w:rPr>
          <w:lang w:val="en-US"/>
        </w:rPr>
        <w:t xml:space="preserve">gleaned from actors and beneficiaries interviews, including </w:t>
      </w:r>
      <w:r w:rsidR="00FE5549" w:rsidRPr="004073A4">
        <w:rPr>
          <w:lang w:val="en-US"/>
        </w:rPr>
        <w:t xml:space="preserve">farming, forest and grazing </w:t>
      </w:r>
      <w:r w:rsidRPr="004073A4">
        <w:rPr>
          <w:lang w:val="en-US"/>
        </w:rPr>
        <w:t>activit</w:t>
      </w:r>
      <w:r w:rsidR="004E3577" w:rsidRPr="004073A4">
        <w:rPr>
          <w:lang w:val="en-US"/>
        </w:rPr>
        <w:t>y groups</w:t>
      </w:r>
      <w:r w:rsidRPr="004073A4">
        <w:rPr>
          <w:lang w:val="en-US"/>
        </w:rPr>
        <w:t xml:space="preserve">; </w:t>
      </w:r>
      <w:r w:rsidR="005856F4" w:rsidRPr="004073A4">
        <w:rPr>
          <w:lang w:val="en-US"/>
        </w:rPr>
        <w:t>users</w:t>
      </w:r>
      <w:r w:rsidRPr="004073A4">
        <w:rPr>
          <w:lang w:val="en-US"/>
        </w:rPr>
        <w:t xml:space="preserve">; </w:t>
      </w:r>
      <w:r w:rsidR="00252F5B" w:rsidRPr="004073A4">
        <w:rPr>
          <w:lang w:val="en-US"/>
        </w:rPr>
        <w:t>PMU</w:t>
      </w:r>
      <w:r w:rsidRPr="004073A4">
        <w:rPr>
          <w:lang w:val="en-US"/>
        </w:rPr>
        <w:t>; local</w:t>
      </w:r>
      <w:r w:rsidR="00252F5B" w:rsidRPr="004073A4">
        <w:rPr>
          <w:lang w:val="en-US"/>
        </w:rPr>
        <w:t xml:space="preserve"> NGO</w:t>
      </w:r>
      <w:r w:rsidRPr="004073A4">
        <w:rPr>
          <w:lang w:val="en-US"/>
        </w:rPr>
        <w:t xml:space="preserve">s; </w:t>
      </w:r>
      <w:r w:rsidR="00252F5B" w:rsidRPr="004073A4">
        <w:rPr>
          <w:lang w:val="en-US"/>
        </w:rPr>
        <w:t xml:space="preserve">rural </w:t>
      </w:r>
      <w:r w:rsidR="004E3577" w:rsidRPr="004073A4">
        <w:rPr>
          <w:lang w:val="en-US"/>
        </w:rPr>
        <w:t>municipalities</w:t>
      </w:r>
      <w:r w:rsidR="00252F5B" w:rsidRPr="004073A4">
        <w:rPr>
          <w:lang w:val="en-US"/>
        </w:rPr>
        <w:t xml:space="preserve">’ </w:t>
      </w:r>
      <w:r w:rsidRPr="004073A4">
        <w:rPr>
          <w:lang w:val="en-US"/>
        </w:rPr>
        <w:t>repr</w:t>
      </w:r>
      <w:r w:rsidR="00252F5B" w:rsidRPr="004073A4">
        <w:rPr>
          <w:lang w:val="en-US"/>
        </w:rPr>
        <w:t>e</w:t>
      </w:r>
      <w:r w:rsidRPr="004073A4">
        <w:rPr>
          <w:lang w:val="en-US"/>
        </w:rPr>
        <w:t>sentat</w:t>
      </w:r>
      <w:r w:rsidR="00252F5B" w:rsidRPr="004073A4">
        <w:rPr>
          <w:lang w:val="en-US"/>
        </w:rPr>
        <w:t>ive</w:t>
      </w:r>
      <w:r w:rsidRPr="004073A4">
        <w:rPr>
          <w:lang w:val="en-US"/>
        </w:rPr>
        <w:t>s; memb</w:t>
      </w:r>
      <w:r w:rsidR="00252F5B" w:rsidRPr="004073A4">
        <w:rPr>
          <w:lang w:val="en-US"/>
        </w:rPr>
        <w:t>e</w:t>
      </w:r>
      <w:r w:rsidRPr="004073A4">
        <w:rPr>
          <w:lang w:val="en-US"/>
        </w:rPr>
        <w:t xml:space="preserve">rs </w:t>
      </w:r>
      <w:r w:rsidR="00252F5B" w:rsidRPr="004073A4">
        <w:rPr>
          <w:lang w:val="en-US"/>
        </w:rPr>
        <w:t>of</w:t>
      </w:r>
      <w:r w:rsidRPr="004073A4">
        <w:rPr>
          <w:lang w:val="en-US"/>
        </w:rPr>
        <w:t xml:space="preserve"> national </w:t>
      </w:r>
      <w:r w:rsidR="00252F5B" w:rsidRPr="004073A4">
        <w:rPr>
          <w:lang w:val="en-US"/>
        </w:rPr>
        <w:t>and</w:t>
      </w:r>
      <w:r w:rsidRPr="004073A4">
        <w:rPr>
          <w:lang w:val="en-US"/>
        </w:rPr>
        <w:t xml:space="preserve"> provincial </w:t>
      </w:r>
      <w:r w:rsidR="00C006FC" w:rsidRPr="004073A4">
        <w:rPr>
          <w:lang w:val="en-US"/>
        </w:rPr>
        <w:t>committe</w:t>
      </w:r>
      <w:r w:rsidR="00252F5B" w:rsidRPr="004073A4">
        <w:rPr>
          <w:lang w:val="en-US"/>
        </w:rPr>
        <w:t xml:space="preserve">es </w:t>
      </w:r>
      <w:r w:rsidRPr="004073A4">
        <w:rPr>
          <w:lang w:val="en-US"/>
        </w:rPr>
        <w:t>(</w:t>
      </w:r>
      <w:r w:rsidR="00252F5B" w:rsidRPr="004073A4">
        <w:rPr>
          <w:lang w:val="en-US"/>
        </w:rPr>
        <w:t>UNDP</w:t>
      </w:r>
      <w:r w:rsidRPr="004073A4">
        <w:rPr>
          <w:lang w:val="en-US"/>
        </w:rPr>
        <w:t>/</w:t>
      </w:r>
      <w:r w:rsidR="00252F5B" w:rsidRPr="004073A4">
        <w:rPr>
          <w:lang w:val="en-US"/>
        </w:rPr>
        <w:t>GEF</w:t>
      </w:r>
      <w:r w:rsidRPr="004073A4">
        <w:rPr>
          <w:lang w:val="en-US"/>
        </w:rPr>
        <w:t xml:space="preserve">, </w:t>
      </w:r>
      <w:r w:rsidR="004E3577" w:rsidRPr="004073A4">
        <w:rPr>
          <w:lang w:val="en-US"/>
        </w:rPr>
        <w:t>Project n</w:t>
      </w:r>
      <w:r w:rsidRPr="004073A4">
        <w:rPr>
          <w:lang w:val="en-US"/>
        </w:rPr>
        <w:t>ational</w:t>
      </w:r>
      <w:r w:rsidR="004E3577" w:rsidRPr="004073A4">
        <w:rPr>
          <w:lang w:val="en-US"/>
        </w:rPr>
        <w:t xml:space="preserve"> manager</w:t>
      </w:r>
      <w:r w:rsidRPr="004073A4">
        <w:rPr>
          <w:lang w:val="en-US"/>
        </w:rPr>
        <w:t xml:space="preserve"> (HCEFLCD), ADS, WWF, ENFI, DGCL, DREFs, CCDRFs, DPAs, etc</w:t>
      </w:r>
      <w:r w:rsidR="00252F5B" w:rsidRPr="004073A4">
        <w:rPr>
          <w:lang w:val="en-US"/>
        </w:rPr>
        <w:t>.</w:t>
      </w:r>
      <w:r w:rsidRPr="004073A4">
        <w:rPr>
          <w:lang w:val="en-US"/>
        </w:rPr>
        <w:t xml:space="preserve">), </w:t>
      </w:r>
      <w:r w:rsidR="00252F5B" w:rsidRPr="004073A4">
        <w:rPr>
          <w:lang w:val="en-US"/>
        </w:rPr>
        <w:t>and national or international</w:t>
      </w:r>
      <w:r w:rsidRPr="004073A4">
        <w:rPr>
          <w:lang w:val="en-US"/>
        </w:rPr>
        <w:t xml:space="preserve"> experts direc</w:t>
      </w:r>
      <w:r w:rsidR="00252F5B" w:rsidRPr="004073A4">
        <w:rPr>
          <w:lang w:val="en-US"/>
        </w:rPr>
        <w:t>tly or</w:t>
      </w:r>
      <w:r w:rsidRPr="004073A4">
        <w:rPr>
          <w:lang w:val="en-US"/>
        </w:rPr>
        <w:t xml:space="preserve"> indirect</w:t>
      </w:r>
      <w:r w:rsidR="00252F5B" w:rsidRPr="004073A4">
        <w:rPr>
          <w:lang w:val="en-US"/>
        </w:rPr>
        <w:t>ly  involved in the project</w:t>
      </w:r>
      <w:r w:rsidRPr="004073A4">
        <w:rPr>
          <w:lang w:val="en-US"/>
        </w:rPr>
        <w:t xml:space="preserve"> (</w:t>
      </w:r>
      <w:r w:rsidR="00252F5B" w:rsidRPr="004073A4">
        <w:rPr>
          <w:lang w:val="en-US"/>
        </w:rPr>
        <w:t>see</w:t>
      </w:r>
      <w:r w:rsidRPr="004073A4">
        <w:rPr>
          <w:lang w:val="en-US"/>
        </w:rPr>
        <w:t xml:space="preserve"> </w:t>
      </w:r>
      <w:r w:rsidR="00252F5B" w:rsidRPr="004073A4">
        <w:rPr>
          <w:lang w:val="en-US"/>
        </w:rPr>
        <w:t>A</w:t>
      </w:r>
      <w:r w:rsidRPr="004073A4">
        <w:rPr>
          <w:lang w:val="en-US"/>
        </w:rPr>
        <w:t>nnex 3: list</w:t>
      </w:r>
      <w:r w:rsidR="00252F5B" w:rsidRPr="004073A4">
        <w:rPr>
          <w:lang w:val="en-US"/>
        </w:rPr>
        <w:t xml:space="preserve"> of</w:t>
      </w:r>
      <w:r w:rsidRPr="004073A4">
        <w:rPr>
          <w:lang w:val="en-US"/>
        </w:rPr>
        <w:t xml:space="preserve"> persons inter</w:t>
      </w:r>
      <w:r w:rsidR="00674E67" w:rsidRPr="004073A4">
        <w:rPr>
          <w:lang w:val="en-US"/>
        </w:rPr>
        <w:t>viewed</w:t>
      </w:r>
      <w:r w:rsidRPr="004073A4">
        <w:rPr>
          <w:lang w:val="en-US"/>
        </w:rPr>
        <w:t>)</w:t>
      </w:r>
      <w:r w:rsidR="00674E67" w:rsidRPr="004073A4">
        <w:rPr>
          <w:lang w:val="en-US"/>
        </w:rPr>
        <w:t>.</w:t>
      </w:r>
    </w:p>
    <w:p w:rsidR="000E38A2" w:rsidRPr="004073A4" w:rsidRDefault="000E38A2" w:rsidP="002B5032">
      <w:pPr>
        <w:pStyle w:val="Corpsdetexte"/>
        <w:ind w:left="0"/>
        <w:rPr>
          <w:lang w:val="en-US"/>
        </w:rPr>
      </w:pPr>
      <w:r w:rsidRPr="004073A4">
        <w:rPr>
          <w:lang w:val="en-US"/>
        </w:rPr>
        <w:t>With regard to documentation, the evaluators reviewed all relevant</w:t>
      </w:r>
      <w:r w:rsidR="00AC33FA" w:rsidRPr="004073A4">
        <w:rPr>
          <w:lang w:val="en-US"/>
        </w:rPr>
        <w:t xml:space="preserve"> </w:t>
      </w:r>
      <w:r w:rsidRPr="004073A4">
        <w:rPr>
          <w:lang w:val="en-US"/>
        </w:rPr>
        <w:t>information</w:t>
      </w:r>
      <w:r w:rsidR="00AC33FA" w:rsidRPr="004073A4">
        <w:rPr>
          <w:lang w:val="en-US"/>
        </w:rPr>
        <w:t xml:space="preserve"> sources</w:t>
      </w:r>
      <w:r w:rsidRPr="004073A4">
        <w:rPr>
          <w:lang w:val="en-US"/>
        </w:rPr>
        <w:t xml:space="preserve">, such as the project description, project activity reports, physical and financial implementation </w:t>
      </w:r>
      <w:r w:rsidR="00C94AA0" w:rsidRPr="004073A4">
        <w:rPr>
          <w:lang w:val="en-US"/>
        </w:rPr>
        <w:t xml:space="preserve">reviews </w:t>
      </w:r>
      <w:r w:rsidRPr="004073A4">
        <w:rPr>
          <w:lang w:val="en-US"/>
        </w:rPr>
        <w:t>of the project, project thematic studies, capacity building plan, monitoring and evaluation</w:t>
      </w:r>
      <w:r w:rsidR="00C94AA0" w:rsidRPr="004073A4">
        <w:rPr>
          <w:lang w:val="en-US"/>
        </w:rPr>
        <w:t>,</w:t>
      </w:r>
      <w:r w:rsidRPr="004073A4">
        <w:rPr>
          <w:lang w:val="en-US"/>
        </w:rPr>
        <w:t xml:space="preserve"> and knowledge management system</w:t>
      </w:r>
      <w:r w:rsidR="00C94AA0" w:rsidRPr="004073A4">
        <w:rPr>
          <w:lang w:val="en-US"/>
        </w:rPr>
        <w:t xml:space="preserve"> documents</w:t>
      </w:r>
      <w:r w:rsidRPr="004073A4">
        <w:rPr>
          <w:lang w:val="en-US"/>
        </w:rPr>
        <w:t xml:space="preserve">, mid-term evaluation report, GEF focal area </w:t>
      </w:r>
      <w:r w:rsidR="00117255" w:rsidRPr="004073A4">
        <w:rPr>
          <w:lang w:val="en-US"/>
        </w:rPr>
        <w:t xml:space="preserve">tracking tools </w:t>
      </w:r>
      <w:r w:rsidRPr="004073A4">
        <w:rPr>
          <w:lang w:val="en-US"/>
        </w:rPr>
        <w:t>and national strategic and legal documents (see Annex 5: List of documents reviewed).</w:t>
      </w:r>
    </w:p>
    <w:p w:rsidR="000E2540" w:rsidRPr="004073A4" w:rsidRDefault="000E2540" w:rsidP="002B5032">
      <w:pPr>
        <w:pStyle w:val="Corpsdetexte"/>
        <w:ind w:left="0"/>
        <w:rPr>
          <w:lang w:val="en-US"/>
        </w:rPr>
      </w:pPr>
      <w:r w:rsidRPr="004073A4">
        <w:rPr>
          <w:lang w:val="en-US"/>
        </w:rPr>
        <w:t>In addition to discussions with the various actors in the field, the interviews included surveys of stakeholders and beneficiaries on the basis of starting points and specific objectives and goals of the different activities. Interviews and focus groups discussions were held with various stakeholders representing areas of intervention, activities, thematic, partners, and direct and indirect project stakeholders. The main evaluation questions and a summary of the results are described in Annex 7.</w:t>
      </w:r>
    </w:p>
    <w:p w:rsidR="00123629" w:rsidRPr="004073A4" w:rsidRDefault="00F4672E" w:rsidP="002B5032">
      <w:pPr>
        <w:pStyle w:val="Corpsdetexte"/>
        <w:ind w:left="0"/>
        <w:rPr>
          <w:lang w:val="en-US"/>
        </w:rPr>
      </w:pPr>
      <w:r w:rsidRPr="004073A4">
        <w:rPr>
          <w:lang w:val="en-US"/>
        </w:rPr>
        <w:t xml:space="preserve">Ratings were </w:t>
      </w:r>
      <w:r w:rsidR="00D92345" w:rsidRPr="004073A4">
        <w:rPr>
          <w:lang w:val="en-US"/>
        </w:rPr>
        <w:t>assigned to</w:t>
      </w:r>
      <w:r w:rsidRPr="004073A4">
        <w:rPr>
          <w:lang w:val="en-US"/>
        </w:rPr>
        <w:t xml:space="preserve"> the following e</w:t>
      </w:r>
      <w:r w:rsidR="00123629" w:rsidRPr="004073A4">
        <w:rPr>
          <w:lang w:val="en-US"/>
        </w:rPr>
        <w:t xml:space="preserve">valuation </w:t>
      </w:r>
      <w:r w:rsidRPr="004073A4">
        <w:rPr>
          <w:lang w:val="en-US"/>
        </w:rPr>
        <w:t xml:space="preserve">criteria according to the </w:t>
      </w:r>
      <w:r w:rsidR="00123629" w:rsidRPr="004073A4">
        <w:rPr>
          <w:lang w:val="en-US"/>
        </w:rPr>
        <w:t xml:space="preserve">on </w:t>
      </w:r>
      <w:r w:rsidR="00252F5B" w:rsidRPr="004073A4">
        <w:rPr>
          <w:lang w:val="en-US"/>
        </w:rPr>
        <w:t>the grid used by UNDP</w:t>
      </w:r>
      <w:r w:rsidR="00123629" w:rsidRPr="004073A4">
        <w:rPr>
          <w:lang w:val="en-US"/>
        </w:rPr>
        <w:t xml:space="preserve">: (i) </w:t>
      </w:r>
      <w:r w:rsidR="00D92345" w:rsidRPr="004073A4">
        <w:rPr>
          <w:lang w:val="en-US"/>
        </w:rPr>
        <w:t>m</w:t>
      </w:r>
      <w:r w:rsidRPr="004073A4">
        <w:rPr>
          <w:lang w:val="en-US"/>
        </w:rPr>
        <w:t>onitoring and e</w:t>
      </w:r>
      <w:r w:rsidR="00123629" w:rsidRPr="004073A4">
        <w:rPr>
          <w:lang w:val="en-US"/>
        </w:rPr>
        <w:t xml:space="preserve">valuation: </w:t>
      </w:r>
      <w:r w:rsidR="00D92345" w:rsidRPr="004073A4">
        <w:rPr>
          <w:lang w:val="en-US"/>
        </w:rPr>
        <w:t>monitoring and e</w:t>
      </w:r>
      <w:r w:rsidR="00123629" w:rsidRPr="004073A4">
        <w:rPr>
          <w:lang w:val="en-US"/>
        </w:rPr>
        <w:t xml:space="preserve">valuation </w:t>
      </w:r>
      <w:r w:rsidR="00D92345" w:rsidRPr="004073A4">
        <w:rPr>
          <w:lang w:val="en-US"/>
        </w:rPr>
        <w:t xml:space="preserve">design during </w:t>
      </w:r>
      <w:r w:rsidR="00123629" w:rsidRPr="004073A4">
        <w:rPr>
          <w:lang w:val="en-US"/>
        </w:rPr>
        <w:t>proje</w:t>
      </w:r>
      <w:r w:rsidR="00252F5B" w:rsidRPr="004073A4">
        <w:rPr>
          <w:lang w:val="en-US"/>
        </w:rPr>
        <w:t>c</w:t>
      </w:r>
      <w:r w:rsidR="00123629" w:rsidRPr="004073A4">
        <w:rPr>
          <w:lang w:val="en-US"/>
        </w:rPr>
        <w:t>t</w:t>
      </w:r>
      <w:r w:rsidR="00252F5B" w:rsidRPr="004073A4">
        <w:rPr>
          <w:lang w:val="en-US"/>
        </w:rPr>
        <w:t xml:space="preserve"> set up</w:t>
      </w:r>
      <w:r w:rsidR="00123629" w:rsidRPr="004073A4">
        <w:rPr>
          <w:lang w:val="en-US"/>
        </w:rPr>
        <w:t xml:space="preserve">,  </w:t>
      </w:r>
      <w:r w:rsidR="00D92345" w:rsidRPr="004073A4">
        <w:rPr>
          <w:lang w:val="en-US"/>
        </w:rPr>
        <w:t>implementation of monitoring</w:t>
      </w:r>
      <w:r w:rsidR="00123629" w:rsidRPr="004073A4">
        <w:rPr>
          <w:lang w:val="en-US"/>
        </w:rPr>
        <w:t xml:space="preserve"> </w:t>
      </w:r>
      <w:r w:rsidR="00D92345" w:rsidRPr="004073A4">
        <w:rPr>
          <w:lang w:val="en-US"/>
        </w:rPr>
        <w:t>and e</w:t>
      </w:r>
      <w:r w:rsidR="00123629" w:rsidRPr="004073A4">
        <w:rPr>
          <w:lang w:val="en-US"/>
        </w:rPr>
        <w:t>valuation</w:t>
      </w:r>
      <w:r w:rsidR="00D92345" w:rsidRPr="004073A4">
        <w:rPr>
          <w:lang w:val="en-US"/>
        </w:rPr>
        <w:t xml:space="preserve"> plan</w:t>
      </w:r>
      <w:r w:rsidR="00123629" w:rsidRPr="004073A4">
        <w:rPr>
          <w:lang w:val="en-US"/>
        </w:rPr>
        <w:t xml:space="preserve">, </w:t>
      </w:r>
      <w:r w:rsidR="00D92345" w:rsidRPr="004073A4">
        <w:rPr>
          <w:lang w:val="en-US"/>
        </w:rPr>
        <w:t xml:space="preserve">monitoring and evaluation overall </w:t>
      </w:r>
      <w:r w:rsidR="00123629" w:rsidRPr="004073A4">
        <w:rPr>
          <w:lang w:val="en-US"/>
        </w:rPr>
        <w:t>qualit</w:t>
      </w:r>
      <w:r w:rsidR="00D92345" w:rsidRPr="004073A4">
        <w:rPr>
          <w:lang w:val="en-US"/>
        </w:rPr>
        <w:t>y</w:t>
      </w:r>
      <w:r w:rsidR="00123629" w:rsidRPr="004073A4">
        <w:rPr>
          <w:lang w:val="en-US"/>
        </w:rPr>
        <w:t xml:space="preserve">; (ii) </w:t>
      </w:r>
      <w:r w:rsidR="00D92345" w:rsidRPr="004073A4">
        <w:rPr>
          <w:lang w:val="en-US"/>
        </w:rPr>
        <w:t>Implementing/</w:t>
      </w:r>
      <w:r w:rsidR="00123629" w:rsidRPr="004073A4">
        <w:rPr>
          <w:lang w:val="en-US"/>
        </w:rPr>
        <w:t>ex</w:t>
      </w:r>
      <w:r w:rsidR="00D92345" w:rsidRPr="004073A4">
        <w:rPr>
          <w:lang w:val="en-US"/>
        </w:rPr>
        <w:t>e</w:t>
      </w:r>
      <w:r w:rsidR="00123629" w:rsidRPr="004073A4">
        <w:rPr>
          <w:lang w:val="en-US"/>
        </w:rPr>
        <w:t>cuti</w:t>
      </w:r>
      <w:r w:rsidR="00D92345" w:rsidRPr="004073A4">
        <w:rPr>
          <w:lang w:val="en-US"/>
        </w:rPr>
        <w:t>ng agency</w:t>
      </w:r>
      <w:r w:rsidR="00123629" w:rsidRPr="004073A4">
        <w:rPr>
          <w:lang w:val="en-US"/>
        </w:rPr>
        <w:t xml:space="preserve">: </w:t>
      </w:r>
      <w:r w:rsidR="00D92345" w:rsidRPr="004073A4">
        <w:rPr>
          <w:lang w:val="en-US"/>
        </w:rPr>
        <w:t>q</w:t>
      </w:r>
      <w:r w:rsidR="00123629" w:rsidRPr="004073A4">
        <w:rPr>
          <w:lang w:val="en-US"/>
        </w:rPr>
        <w:t>ualit</w:t>
      </w:r>
      <w:r w:rsidR="00D92345" w:rsidRPr="004073A4">
        <w:rPr>
          <w:lang w:val="en-US"/>
        </w:rPr>
        <w:t>y of UNDP implementation</w:t>
      </w:r>
      <w:r w:rsidR="00123629" w:rsidRPr="004073A4">
        <w:rPr>
          <w:lang w:val="en-US"/>
        </w:rPr>
        <w:t>, qualit</w:t>
      </w:r>
      <w:r w:rsidR="00D92345" w:rsidRPr="004073A4">
        <w:rPr>
          <w:lang w:val="en-US"/>
        </w:rPr>
        <w:t>y of</w:t>
      </w:r>
      <w:r w:rsidR="00123629" w:rsidRPr="004073A4">
        <w:rPr>
          <w:lang w:val="en-US"/>
        </w:rPr>
        <w:t xml:space="preserve"> ex</w:t>
      </w:r>
      <w:r w:rsidR="00D92345" w:rsidRPr="004073A4">
        <w:rPr>
          <w:lang w:val="en-US"/>
        </w:rPr>
        <w:t>e</w:t>
      </w:r>
      <w:r w:rsidR="00123629" w:rsidRPr="004073A4">
        <w:rPr>
          <w:lang w:val="en-US"/>
        </w:rPr>
        <w:t xml:space="preserve">cution </w:t>
      </w:r>
      <w:r w:rsidR="00D92345" w:rsidRPr="004073A4">
        <w:rPr>
          <w:lang w:val="en-US"/>
        </w:rPr>
        <w:t>by</w:t>
      </w:r>
      <w:r w:rsidR="00123629" w:rsidRPr="004073A4">
        <w:rPr>
          <w:lang w:val="en-US"/>
        </w:rPr>
        <w:t xml:space="preserve"> HCEFLCD, </w:t>
      </w:r>
      <w:r w:rsidR="00D92345" w:rsidRPr="004073A4">
        <w:rPr>
          <w:lang w:val="en-US"/>
        </w:rPr>
        <w:t xml:space="preserve">overall </w:t>
      </w:r>
      <w:r w:rsidR="00123629" w:rsidRPr="004073A4">
        <w:rPr>
          <w:lang w:val="en-US"/>
        </w:rPr>
        <w:t>qualit</w:t>
      </w:r>
      <w:r w:rsidR="00D92345" w:rsidRPr="004073A4">
        <w:rPr>
          <w:lang w:val="en-US"/>
        </w:rPr>
        <w:t>y</w:t>
      </w:r>
      <w:r w:rsidR="00123629" w:rsidRPr="004073A4">
        <w:rPr>
          <w:lang w:val="en-US"/>
        </w:rPr>
        <w:t xml:space="preserve"> </w:t>
      </w:r>
      <w:r w:rsidR="00D92345" w:rsidRPr="004073A4">
        <w:rPr>
          <w:lang w:val="en-US"/>
        </w:rPr>
        <w:t xml:space="preserve">of implementation and </w:t>
      </w:r>
      <w:r w:rsidR="00123629" w:rsidRPr="004073A4">
        <w:rPr>
          <w:lang w:val="en-US"/>
        </w:rPr>
        <w:t>ex</w:t>
      </w:r>
      <w:r w:rsidR="00D92345" w:rsidRPr="004073A4">
        <w:rPr>
          <w:lang w:val="en-US"/>
        </w:rPr>
        <w:t>e</w:t>
      </w:r>
      <w:r w:rsidR="00123629" w:rsidRPr="004073A4">
        <w:rPr>
          <w:lang w:val="en-US"/>
        </w:rPr>
        <w:t xml:space="preserve">cution; (iii) </w:t>
      </w:r>
      <w:r w:rsidR="00D92345" w:rsidRPr="004073A4">
        <w:rPr>
          <w:lang w:val="en-US"/>
        </w:rPr>
        <w:t>outcomes</w:t>
      </w:r>
      <w:r w:rsidR="00123629" w:rsidRPr="004073A4">
        <w:rPr>
          <w:lang w:val="en-US"/>
        </w:rPr>
        <w:t xml:space="preserve">: </w:t>
      </w:r>
      <w:r w:rsidR="00D92345" w:rsidRPr="004073A4">
        <w:rPr>
          <w:lang w:val="en-US"/>
        </w:rPr>
        <w:t>relevance</w:t>
      </w:r>
      <w:r w:rsidR="00123629" w:rsidRPr="004073A4">
        <w:rPr>
          <w:lang w:val="en-US"/>
        </w:rPr>
        <w:t>, eff</w:t>
      </w:r>
      <w:r w:rsidR="00D92345" w:rsidRPr="004073A4">
        <w:rPr>
          <w:lang w:val="en-US"/>
        </w:rPr>
        <w:t>e</w:t>
      </w:r>
      <w:r w:rsidR="00123629" w:rsidRPr="004073A4">
        <w:rPr>
          <w:lang w:val="en-US"/>
        </w:rPr>
        <w:t>ct</w:t>
      </w:r>
      <w:r w:rsidR="00D92345" w:rsidRPr="004073A4">
        <w:rPr>
          <w:lang w:val="en-US"/>
        </w:rPr>
        <w:t>iveness</w:t>
      </w:r>
      <w:r w:rsidR="00123629" w:rsidRPr="004073A4">
        <w:rPr>
          <w:lang w:val="en-US"/>
        </w:rPr>
        <w:t>, efficienc</w:t>
      </w:r>
      <w:r w:rsidR="00D92345" w:rsidRPr="004073A4">
        <w:rPr>
          <w:lang w:val="en-US"/>
        </w:rPr>
        <w:t>y</w:t>
      </w:r>
      <w:r w:rsidR="00123629" w:rsidRPr="004073A4">
        <w:rPr>
          <w:lang w:val="en-US"/>
        </w:rPr>
        <w:t xml:space="preserve">, impact </w:t>
      </w:r>
      <w:r w:rsidR="00D92345" w:rsidRPr="004073A4">
        <w:rPr>
          <w:lang w:val="en-US"/>
        </w:rPr>
        <w:t>and overall score</w:t>
      </w:r>
      <w:r w:rsidR="00123629" w:rsidRPr="004073A4">
        <w:rPr>
          <w:lang w:val="en-US"/>
        </w:rPr>
        <w:t xml:space="preserve"> </w:t>
      </w:r>
      <w:r w:rsidR="00D92345" w:rsidRPr="004073A4">
        <w:rPr>
          <w:lang w:val="en-US"/>
        </w:rPr>
        <w:t>of project outcomes</w:t>
      </w:r>
      <w:r w:rsidR="00123629" w:rsidRPr="004073A4">
        <w:rPr>
          <w:lang w:val="en-US"/>
        </w:rPr>
        <w:t xml:space="preserve">; </w:t>
      </w:r>
      <w:r w:rsidR="00D92345" w:rsidRPr="004073A4">
        <w:rPr>
          <w:lang w:val="en-US"/>
        </w:rPr>
        <w:t>and</w:t>
      </w:r>
      <w:r w:rsidR="00123629" w:rsidRPr="004073A4">
        <w:rPr>
          <w:lang w:val="en-US"/>
        </w:rPr>
        <w:t xml:space="preserve"> (iv) </w:t>
      </w:r>
      <w:r w:rsidR="00D92345" w:rsidRPr="004073A4">
        <w:rPr>
          <w:lang w:val="en-US"/>
        </w:rPr>
        <w:t>sustainability</w:t>
      </w:r>
      <w:r w:rsidR="00123629" w:rsidRPr="004073A4">
        <w:rPr>
          <w:lang w:val="en-US"/>
        </w:rPr>
        <w:t xml:space="preserve">: </w:t>
      </w:r>
      <w:r w:rsidR="00D92345" w:rsidRPr="004073A4">
        <w:rPr>
          <w:lang w:val="en-US"/>
        </w:rPr>
        <w:t>financial r</w:t>
      </w:r>
      <w:r w:rsidR="00123629" w:rsidRPr="004073A4">
        <w:rPr>
          <w:lang w:val="en-US"/>
        </w:rPr>
        <w:t>esources, socio</w:t>
      </w:r>
      <w:r w:rsidRPr="004073A4">
        <w:rPr>
          <w:lang w:val="en-US"/>
        </w:rPr>
        <w:t>e</w:t>
      </w:r>
      <w:r w:rsidR="00123629" w:rsidRPr="004073A4">
        <w:rPr>
          <w:lang w:val="en-US"/>
        </w:rPr>
        <w:t>conomi</w:t>
      </w:r>
      <w:r w:rsidRPr="004073A4">
        <w:rPr>
          <w:lang w:val="en-US"/>
        </w:rPr>
        <w:t>c</w:t>
      </w:r>
      <w:r w:rsidR="00123629" w:rsidRPr="004073A4">
        <w:rPr>
          <w:lang w:val="en-US"/>
        </w:rPr>
        <w:t>, institution</w:t>
      </w:r>
      <w:r w:rsidRPr="004073A4">
        <w:rPr>
          <w:lang w:val="en-US"/>
        </w:rPr>
        <w:t>a</w:t>
      </w:r>
      <w:r w:rsidR="00123629" w:rsidRPr="004073A4">
        <w:rPr>
          <w:lang w:val="en-US"/>
        </w:rPr>
        <w:t xml:space="preserve">l </w:t>
      </w:r>
      <w:r w:rsidRPr="004073A4">
        <w:rPr>
          <w:lang w:val="en-US"/>
        </w:rPr>
        <w:t>and</w:t>
      </w:r>
      <w:r w:rsidR="00123629" w:rsidRPr="004073A4">
        <w:rPr>
          <w:lang w:val="en-US"/>
        </w:rPr>
        <w:t xml:space="preserve"> governance</w:t>
      </w:r>
      <w:r w:rsidRPr="004073A4">
        <w:rPr>
          <w:lang w:val="en-US"/>
        </w:rPr>
        <w:t xml:space="preserve"> framework</w:t>
      </w:r>
      <w:r w:rsidR="00123629" w:rsidRPr="004073A4">
        <w:rPr>
          <w:lang w:val="en-US"/>
        </w:rPr>
        <w:t xml:space="preserve">, environmental, </w:t>
      </w:r>
      <w:r w:rsidRPr="004073A4">
        <w:rPr>
          <w:lang w:val="en-US"/>
        </w:rPr>
        <w:t>sustainability overall likelihood</w:t>
      </w:r>
      <w:r w:rsidR="00123629" w:rsidRPr="004073A4">
        <w:rPr>
          <w:lang w:val="en-US"/>
        </w:rPr>
        <w:t xml:space="preserve"> (</w:t>
      </w:r>
      <w:r w:rsidRPr="004073A4">
        <w:rPr>
          <w:lang w:val="en-US"/>
        </w:rPr>
        <w:t>see table of evaluation ratings in Project 3 summary</w:t>
      </w:r>
      <w:r w:rsidR="00123629" w:rsidRPr="004073A4">
        <w:rPr>
          <w:lang w:val="en-US"/>
        </w:rPr>
        <w:t>)</w:t>
      </w:r>
      <w:r w:rsidRPr="004073A4">
        <w:rPr>
          <w:lang w:val="en-US"/>
        </w:rPr>
        <w:t>.</w:t>
      </w:r>
    </w:p>
    <w:p w:rsidR="00123629" w:rsidRPr="004073A4" w:rsidRDefault="00674E67" w:rsidP="002B5032">
      <w:pPr>
        <w:pStyle w:val="Titre2"/>
        <w:ind w:left="0"/>
        <w:rPr>
          <w:lang w:val="en-US"/>
        </w:rPr>
      </w:pPr>
      <w:bookmarkStart w:id="5" w:name="_Toc400715216"/>
      <w:r w:rsidRPr="004073A4">
        <w:rPr>
          <w:lang w:val="en-US"/>
        </w:rPr>
        <w:t>E</w:t>
      </w:r>
      <w:r w:rsidR="00123629" w:rsidRPr="004073A4">
        <w:rPr>
          <w:lang w:val="en-US"/>
        </w:rPr>
        <w:t>valuation</w:t>
      </w:r>
      <w:bookmarkEnd w:id="5"/>
      <w:r w:rsidRPr="004073A4">
        <w:rPr>
          <w:lang w:val="en-US"/>
        </w:rPr>
        <w:t xml:space="preserve"> report structure</w:t>
      </w:r>
    </w:p>
    <w:p w:rsidR="00123629" w:rsidRPr="004073A4" w:rsidRDefault="000E2540" w:rsidP="002B5032">
      <w:pPr>
        <w:pStyle w:val="Corpsdetexte"/>
        <w:ind w:left="0"/>
        <w:rPr>
          <w:rFonts w:cs="Arial"/>
          <w:lang w:val="en-US"/>
        </w:rPr>
      </w:pPr>
      <w:r w:rsidRPr="004073A4">
        <w:rPr>
          <w:lang w:val="en-US"/>
        </w:rPr>
        <w:t>In accordance with the terms of refe</w:t>
      </w:r>
      <w:r w:rsidR="00123629" w:rsidRPr="004073A4">
        <w:rPr>
          <w:lang w:val="en-US"/>
        </w:rPr>
        <w:t xml:space="preserve">rence </w:t>
      </w:r>
      <w:r w:rsidRPr="004073A4">
        <w:rPr>
          <w:lang w:val="en-US"/>
        </w:rPr>
        <w:t>of the</w:t>
      </w:r>
      <w:r w:rsidR="00123629" w:rsidRPr="004073A4">
        <w:rPr>
          <w:lang w:val="en-US"/>
        </w:rPr>
        <w:t xml:space="preserve"> </w:t>
      </w:r>
      <w:r w:rsidR="0032258D" w:rsidRPr="004073A4">
        <w:rPr>
          <w:lang w:val="en-US"/>
        </w:rPr>
        <w:t xml:space="preserve">final evaluation </w:t>
      </w:r>
      <w:r w:rsidR="00123629" w:rsidRPr="004073A4">
        <w:rPr>
          <w:lang w:val="en-US"/>
        </w:rPr>
        <w:t>mission (</w:t>
      </w:r>
      <w:r w:rsidRPr="004073A4">
        <w:rPr>
          <w:lang w:val="en-US"/>
        </w:rPr>
        <w:t>see</w:t>
      </w:r>
      <w:r w:rsidR="00123629" w:rsidRPr="004073A4">
        <w:rPr>
          <w:lang w:val="en-US"/>
        </w:rPr>
        <w:t xml:space="preserve"> </w:t>
      </w:r>
      <w:r w:rsidRPr="004073A4">
        <w:rPr>
          <w:lang w:val="en-US"/>
        </w:rPr>
        <w:t>A</w:t>
      </w:r>
      <w:r w:rsidR="00123629" w:rsidRPr="004073A4">
        <w:rPr>
          <w:lang w:val="en-US"/>
        </w:rPr>
        <w:t xml:space="preserve">nnex 1), </w:t>
      </w:r>
      <w:r w:rsidRPr="004073A4">
        <w:rPr>
          <w:lang w:val="en-US"/>
        </w:rPr>
        <w:t>this re</w:t>
      </w:r>
      <w:r w:rsidR="00123629" w:rsidRPr="004073A4">
        <w:rPr>
          <w:lang w:val="en-US"/>
        </w:rPr>
        <w:t>port analy</w:t>
      </w:r>
      <w:r w:rsidRPr="004073A4">
        <w:rPr>
          <w:lang w:val="en-US"/>
        </w:rPr>
        <w:t xml:space="preserve">zes </w:t>
      </w:r>
      <w:r w:rsidR="005B6769" w:rsidRPr="004073A4">
        <w:rPr>
          <w:lang w:val="en-US"/>
        </w:rPr>
        <w:t>more particularly</w:t>
      </w:r>
      <w:r w:rsidRPr="004073A4">
        <w:rPr>
          <w:lang w:val="en-US"/>
        </w:rPr>
        <w:t xml:space="preserve"> </w:t>
      </w:r>
      <w:r w:rsidR="0032258D" w:rsidRPr="004073A4">
        <w:rPr>
          <w:lang w:val="en-US"/>
        </w:rPr>
        <w:t xml:space="preserve">the </w:t>
      </w:r>
      <w:r w:rsidRPr="004073A4">
        <w:rPr>
          <w:lang w:val="en-US"/>
        </w:rPr>
        <w:t>following e</w:t>
      </w:r>
      <w:r w:rsidR="00123629" w:rsidRPr="004073A4">
        <w:rPr>
          <w:lang w:val="en-US"/>
        </w:rPr>
        <w:t>l</w:t>
      </w:r>
      <w:r w:rsidRPr="004073A4">
        <w:rPr>
          <w:lang w:val="en-US"/>
        </w:rPr>
        <w:t>e</w:t>
      </w:r>
      <w:r w:rsidR="00123629" w:rsidRPr="004073A4">
        <w:rPr>
          <w:lang w:val="en-US"/>
        </w:rPr>
        <w:t>ments:</w:t>
      </w:r>
    </w:p>
    <w:p w:rsidR="00123629" w:rsidRPr="004073A4" w:rsidRDefault="00123629" w:rsidP="002B5032">
      <w:pPr>
        <w:numPr>
          <w:ilvl w:val="0"/>
          <w:numId w:val="7"/>
        </w:numPr>
        <w:autoSpaceDE w:val="0"/>
        <w:autoSpaceDN w:val="0"/>
        <w:adjustRightInd w:val="0"/>
        <w:ind w:left="0"/>
        <w:rPr>
          <w:rFonts w:cs="Arial"/>
          <w:color w:val="000000"/>
          <w:szCs w:val="20"/>
          <w:lang w:val="en-US"/>
        </w:rPr>
      </w:pPr>
      <w:r w:rsidRPr="004073A4">
        <w:rPr>
          <w:rFonts w:cs="Arial"/>
          <w:color w:val="000000"/>
          <w:szCs w:val="20"/>
          <w:lang w:val="en-US"/>
        </w:rPr>
        <w:t>Objecti</w:t>
      </w:r>
      <w:r w:rsidR="005B6769" w:rsidRPr="004073A4">
        <w:rPr>
          <w:rFonts w:cs="Arial"/>
          <w:color w:val="000000"/>
          <w:szCs w:val="20"/>
          <w:lang w:val="en-US"/>
        </w:rPr>
        <w:t>ve and</w:t>
      </w:r>
      <w:r w:rsidRPr="004073A4">
        <w:rPr>
          <w:rFonts w:cs="Arial"/>
          <w:color w:val="000000"/>
          <w:szCs w:val="20"/>
          <w:lang w:val="en-US"/>
        </w:rPr>
        <w:t xml:space="preserve"> appro</w:t>
      </w:r>
      <w:r w:rsidR="005B6769" w:rsidRPr="004073A4">
        <w:rPr>
          <w:rFonts w:cs="Arial"/>
          <w:color w:val="000000"/>
          <w:szCs w:val="20"/>
          <w:lang w:val="en-US"/>
        </w:rPr>
        <w:t>a</w:t>
      </w:r>
      <w:r w:rsidRPr="004073A4">
        <w:rPr>
          <w:rFonts w:cs="Arial"/>
          <w:color w:val="000000"/>
          <w:szCs w:val="20"/>
          <w:lang w:val="en-US"/>
        </w:rPr>
        <w:t>ch</w:t>
      </w:r>
      <w:r w:rsidR="005B6769" w:rsidRPr="004073A4">
        <w:rPr>
          <w:rFonts w:cs="Arial"/>
          <w:color w:val="000000"/>
          <w:szCs w:val="20"/>
          <w:lang w:val="en-US"/>
        </w:rPr>
        <w:t xml:space="preserve"> of the final evaluation</w:t>
      </w:r>
      <w:r w:rsidRPr="004073A4">
        <w:rPr>
          <w:rFonts w:cs="Arial"/>
          <w:color w:val="000000"/>
          <w:szCs w:val="20"/>
          <w:lang w:val="en-US"/>
        </w:rPr>
        <w:t xml:space="preserve"> mission</w:t>
      </w:r>
    </w:p>
    <w:p w:rsidR="00123629" w:rsidRPr="004073A4" w:rsidRDefault="00123629" w:rsidP="002B5032">
      <w:pPr>
        <w:numPr>
          <w:ilvl w:val="0"/>
          <w:numId w:val="7"/>
        </w:numPr>
        <w:autoSpaceDE w:val="0"/>
        <w:autoSpaceDN w:val="0"/>
        <w:adjustRightInd w:val="0"/>
        <w:ind w:left="0"/>
        <w:rPr>
          <w:rFonts w:cs="Arial"/>
          <w:color w:val="000000"/>
          <w:szCs w:val="20"/>
          <w:lang w:val="en-US"/>
        </w:rPr>
      </w:pPr>
      <w:r w:rsidRPr="004073A4">
        <w:rPr>
          <w:rFonts w:cs="Arial"/>
          <w:color w:val="000000"/>
          <w:szCs w:val="20"/>
          <w:lang w:val="en-US"/>
        </w:rPr>
        <w:t xml:space="preserve">Description </w:t>
      </w:r>
      <w:r w:rsidR="005B6769" w:rsidRPr="004073A4">
        <w:rPr>
          <w:rFonts w:cs="Arial"/>
          <w:color w:val="000000"/>
          <w:szCs w:val="20"/>
          <w:lang w:val="en-US"/>
        </w:rPr>
        <w:t>and project development background</w:t>
      </w:r>
      <w:r w:rsidRPr="004073A4">
        <w:rPr>
          <w:rFonts w:cs="Arial"/>
          <w:color w:val="000000"/>
          <w:szCs w:val="20"/>
          <w:lang w:val="en-US"/>
        </w:rPr>
        <w:t xml:space="preserve"> </w:t>
      </w:r>
    </w:p>
    <w:p w:rsidR="00123629" w:rsidRPr="004073A4" w:rsidRDefault="00123629" w:rsidP="002B5032">
      <w:pPr>
        <w:numPr>
          <w:ilvl w:val="0"/>
          <w:numId w:val="7"/>
        </w:numPr>
        <w:autoSpaceDE w:val="0"/>
        <w:autoSpaceDN w:val="0"/>
        <w:adjustRightInd w:val="0"/>
        <w:ind w:left="0"/>
        <w:rPr>
          <w:rFonts w:cs="Arial"/>
          <w:color w:val="000000"/>
          <w:szCs w:val="20"/>
          <w:lang w:val="en-US"/>
        </w:rPr>
      </w:pPr>
      <w:r w:rsidRPr="004073A4">
        <w:rPr>
          <w:rFonts w:cs="Arial"/>
          <w:color w:val="000000"/>
          <w:szCs w:val="20"/>
          <w:lang w:val="en-US"/>
        </w:rPr>
        <w:t xml:space="preserve">Conclusions </w:t>
      </w:r>
      <w:r w:rsidR="005B6769" w:rsidRPr="004073A4">
        <w:rPr>
          <w:rFonts w:cs="Arial"/>
          <w:color w:val="000000"/>
          <w:szCs w:val="20"/>
          <w:lang w:val="en-US"/>
        </w:rPr>
        <w:t>of the final e</w:t>
      </w:r>
      <w:r w:rsidRPr="004073A4">
        <w:rPr>
          <w:rFonts w:cs="Arial"/>
          <w:color w:val="000000"/>
          <w:szCs w:val="20"/>
          <w:lang w:val="en-US"/>
        </w:rPr>
        <w:t>valuatio</w:t>
      </w:r>
      <w:r w:rsidR="005B6769" w:rsidRPr="004073A4">
        <w:rPr>
          <w:rFonts w:cs="Arial"/>
          <w:color w:val="000000"/>
          <w:szCs w:val="20"/>
          <w:lang w:val="en-US"/>
        </w:rPr>
        <w:t>n mission</w:t>
      </w:r>
      <w:r w:rsidRPr="004073A4">
        <w:rPr>
          <w:rFonts w:cs="Arial"/>
          <w:color w:val="000000"/>
          <w:szCs w:val="20"/>
          <w:lang w:val="en-US"/>
        </w:rPr>
        <w:t xml:space="preserve"> (descriptive </w:t>
      </w:r>
      <w:r w:rsidR="005B6769" w:rsidRPr="004073A4">
        <w:rPr>
          <w:rFonts w:cs="Arial"/>
          <w:color w:val="000000"/>
          <w:szCs w:val="20"/>
          <w:lang w:val="en-US"/>
        </w:rPr>
        <w:t>appreciation and criteria rating</w:t>
      </w:r>
      <w:r w:rsidRPr="004073A4">
        <w:rPr>
          <w:rFonts w:cs="Arial"/>
          <w:color w:val="000000"/>
          <w:szCs w:val="20"/>
          <w:lang w:val="en-US"/>
        </w:rPr>
        <w:t>)</w:t>
      </w:r>
    </w:p>
    <w:p w:rsidR="00123629" w:rsidRPr="004073A4" w:rsidRDefault="005B6769" w:rsidP="002B5032">
      <w:pPr>
        <w:numPr>
          <w:ilvl w:val="1"/>
          <w:numId w:val="7"/>
        </w:numPr>
        <w:autoSpaceDE w:val="0"/>
        <w:autoSpaceDN w:val="0"/>
        <w:adjustRightInd w:val="0"/>
        <w:ind w:left="0"/>
        <w:rPr>
          <w:rFonts w:cs="Arial"/>
          <w:color w:val="000000"/>
          <w:szCs w:val="20"/>
          <w:lang w:val="en-US"/>
        </w:rPr>
      </w:pPr>
      <w:r w:rsidRPr="004073A4">
        <w:rPr>
          <w:rFonts w:cs="Arial"/>
          <w:color w:val="000000"/>
          <w:szCs w:val="20"/>
          <w:lang w:val="en-US"/>
        </w:rPr>
        <w:t>Project design</w:t>
      </w:r>
      <w:r w:rsidR="00123629" w:rsidRPr="004073A4">
        <w:rPr>
          <w:rFonts w:cs="Arial"/>
          <w:color w:val="000000"/>
          <w:szCs w:val="20"/>
          <w:lang w:val="en-US"/>
        </w:rPr>
        <w:t>/formulation: r</w:t>
      </w:r>
      <w:r w:rsidR="0046406C" w:rsidRPr="004073A4">
        <w:rPr>
          <w:rFonts w:cs="Arial"/>
          <w:color w:val="000000"/>
          <w:szCs w:val="20"/>
          <w:lang w:val="en-US"/>
        </w:rPr>
        <w:t>e</w:t>
      </w:r>
      <w:r w:rsidR="00123629" w:rsidRPr="004073A4">
        <w:rPr>
          <w:rFonts w:cs="Arial"/>
          <w:color w:val="000000"/>
          <w:szCs w:val="20"/>
          <w:lang w:val="en-US"/>
        </w:rPr>
        <w:t>sult</w:t>
      </w:r>
      <w:r w:rsidR="0046406C" w:rsidRPr="004073A4">
        <w:rPr>
          <w:rFonts w:cs="Arial"/>
          <w:color w:val="000000"/>
          <w:szCs w:val="20"/>
          <w:lang w:val="en-US"/>
        </w:rPr>
        <w:t>s framework</w:t>
      </w:r>
      <w:r w:rsidR="00123629" w:rsidRPr="004073A4">
        <w:rPr>
          <w:rFonts w:cs="Arial"/>
          <w:color w:val="000000"/>
          <w:szCs w:val="20"/>
          <w:lang w:val="en-US"/>
        </w:rPr>
        <w:t xml:space="preserve">, </w:t>
      </w:r>
      <w:r w:rsidRPr="004073A4">
        <w:rPr>
          <w:rFonts w:cs="Arial"/>
          <w:color w:val="000000"/>
          <w:szCs w:val="20"/>
          <w:lang w:val="en-US"/>
        </w:rPr>
        <w:t xml:space="preserve">assumptions and risks, </w:t>
      </w:r>
      <w:r w:rsidR="00123629" w:rsidRPr="004073A4">
        <w:rPr>
          <w:rFonts w:cs="Arial"/>
          <w:color w:val="000000"/>
          <w:szCs w:val="20"/>
          <w:lang w:val="en-US"/>
        </w:rPr>
        <w:t>r</w:t>
      </w:r>
      <w:r w:rsidRPr="004073A4">
        <w:rPr>
          <w:rFonts w:cs="Arial"/>
          <w:color w:val="000000"/>
          <w:szCs w:val="20"/>
          <w:lang w:val="en-US"/>
        </w:rPr>
        <w:t>e</w:t>
      </w:r>
      <w:r w:rsidR="00123629" w:rsidRPr="004073A4">
        <w:rPr>
          <w:rFonts w:cs="Arial"/>
          <w:color w:val="000000"/>
          <w:szCs w:val="20"/>
          <w:lang w:val="en-US"/>
        </w:rPr>
        <w:t xml:space="preserve">plication, </w:t>
      </w:r>
      <w:r w:rsidRPr="004073A4">
        <w:rPr>
          <w:rFonts w:cs="Arial"/>
          <w:color w:val="000000"/>
          <w:szCs w:val="20"/>
          <w:lang w:val="en-US"/>
        </w:rPr>
        <w:t>management</w:t>
      </w:r>
      <w:r w:rsidR="00123629" w:rsidRPr="004073A4">
        <w:rPr>
          <w:rFonts w:cs="Arial"/>
          <w:color w:val="000000"/>
          <w:szCs w:val="20"/>
          <w:lang w:val="en-US"/>
        </w:rPr>
        <w:t>, etc.</w:t>
      </w:r>
    </w:p>
    <w:p w:rsidR="00123629" w:rsidRPr="004073A4" w:rsidRDefault="00F4672E" w:rsidP="002B5032">
      <w:pPr>
        <w:numPr>
          <w:ilvl w:val="1"/>
          <w:numId w:val="7"/>
        </w:numPr>
        <w:autoSpaceDE w:val="0"/>
        <w:autoSpaceDN w:val="0"/>
        <w:adjustRightInd w:val="0"/>
        <w:ind w:left="0"/>
        <w:rPr>
          <w:rFonts w:cs="Arial"/>
          <w:color w:val="000000"/>
          <w:szCs w:val="20"/>
          <w:lang w:val="en-US"/>
        </w:rPr>
      </w:pPr>
      <w:r w:rsidRPr="004073A4">
        <w:rPr>
          <w:rFonts w:cs="Arial"/>
          <w:color w:val="000000"/>
          <w:szCs w:val="20"/>
          <w:lang w:val="en-US"/>
        </w:rPr>
        <w:t>Project implementation</w:t>
      </w:r>
      <w:r w:rsidR="00123629" w:rsidRPr="004073A4">
        <w:rPr>
          <w:rFonts w:cs="Arial"/>
          <w:color w:val="000000"/>
          <w:szCs w:val="20"/>
          <w:lang w:val="en-US"/>
        </w:rPr>
        <w:t xml:space="preserve">: </w:t>
      </w:r>
      <w:r w:rsidRPr="004073A4">
        <w:rPr>
          <w:rFonts w:cs="Arial"/>
          <w:color w:val="000000"/>
          <w:szCs w:val="20"/>
          <w:lang w:val="en-US"/>
        </w:rPr>
        <w:t>management</w:t>
      </w:r>
      <w:r w:rsidR="00123629" w:rsidRPr="004073A4">
        <w:rPr>
          <w:rFonts w:cs="Arial"/>
          <w:color w:val="000000"/>
          <w:szCs w:val="20"/>
          <w:lang w:val="en-US"/>
        </w:rPr>
        <w:t>, partn</w:t>
      </w:r>
      <w:r w:rsidRPr="004073A4">
        <w:rPr>
          <w:rFonts w:cs="Arial"/>
          <w:color w:val="000000"/>
          <w:szCs w:val="20"/>
          <w:lang w:val="en-US"/>
        </w:rPr>
        <w:t>erships</w:t>
      </w:r>
      <w:r w:rsidR="00123629" w:rsidRPr="004073A4">
        <w:rPr>
          <w:rFonts w:cs="Arial"/>
          <w:color w:val="000000"/>
          <w:szCs w:val="20"/>
          <w:lang w:val="en-US"/>
        </w:rPr>
        <w:t xml:space="preserve">, </w:t>
      </w:r>
      <w:r w:rsidRPr="004073A4">
        <w:rPr>
          <w:rFonts w:cs="Arial"/>
          <w:color w:val="000000"/>
          <w:szCs w:val="20"/>
          <w:lang w:val="en-US"/>
        </w:rPr>
        <w:t>monitoring and e</w:t>
      </w:r>
      <w:r w:rsidR="00123629" w:rsidRPr="004073A4">
        <w:rPr>
          <w:rFonts w:cs="Arial"/>
          <w:color w:val="000000"/>
          <w:szCs w:val="20"/>
          <w:lang w:val="en-US"/>
        </w:rPr>
        <w:t>valuation, financ</w:t>
      </w:r>
      <w:r w:rsidRPr="004073A4">
        <w:rPr>
          <w:rFonts w:cs="Arial"/>
          <w:color w:val="000000"/>
          <w:szCs w:val="20"/>
          <w:lang w:val="en-US"/>
        </w:rPr>
        <w:t>ing</w:t>
      </w:r>
      <w:r w:rsidR="00123629" w:rsidRPr="004073A4">
        <w:rPr>
          <w:rFonts w:cs="Arial"/>
          <w:color w:val="000000"/>
          <w:szCs w:val="20"/>
          <w:lang w:val="en-US"/>
        </w:rPr>
        <w:t>, etc.</w:t>
      </w:r>
    </w:p>
    <w:p w:rsidR="00123629" w:rsidRPr="004073A4" w:rsidRDefault="00F4672E" w:rsidP="002B5032">
      <w:pPr>
        <w:numPr>
          <w:ilvl w:val="1"/>
          <w:numId w:val="7"/>
        </w:numPr>
        <w:autoSpaceDE w:val="0"/>
        <w:autoSpaceDN w:val="0"/>
        <w:adjustRightInd w:val="0"/>
        <w:ind w:left="0"/>
        <w:rPr>
          <w:rFonts w:cs="Arial"/>
          <w:color w:val="000000"/>
          <w:szCs w:val="20"/>
          <w:lang w:val="en-US"/>
        </w:rPr>
      </w:pPr>
      <w:r w:rsidRPr="004073A4">
        <w:rPr>
          <w:rFonts w:cs="Arial"/>
          <w:color w:val="000000"/>
          <w:szCs w:val="20"/>
          <w:lang w:val="en-US"/>
        </w:rPr>
        <w:lastRenderedPageBreak/>
        <w:t>Project outcomes</w:t>
      </w:r>
      <w:r w:rsidR="00A9372C" w:rsidRPr="004073A4">
        <w:rPr>
          <w:rFonts w:cs="Arial"/>
          <w:color w:val="000000"/>
          <w:szCs w:val="20"/>
          <w:lang w:val="en-US"/>
        </w:rPr>
        <w:t>: achievement of</w:t>
      </w:r>
      <w:r w:rsidR="00123629" w:rsidRPr="004073A4">
        <w:rPr>
          <w:rFonts w:cs="Arial"/>
          <w:color w:val="000000"/>
          <w:szCs w:val="20"/>
          <w:lang w:val="en-US"/>
        </w:rPr>
        <w:t xml:space="preserve"> objecti</w:t>
      </w:r>
      <w:r w:rsidR="00A9372C" w:rsidRPr="004073A4">
        <w:rPr>
          <w:rFonts w:cs="Arial"/>
          <w:color w:val="000000"/>
          <w:szCs w:val="20"/>
          <w:lang w:val="en-US"/>
        </w:rPr>
        <w:t>ve</w:t>
      </w:r>
      <w:r w:rsidR="00123629" w:rsidRPr="004073A4">
        <w:rPr>
          <w:rFonts w:cs="Arial"/>
          <w:color w:val="000000"/>
          <w:szCs w:val="20"/>
          <w:lang w:val="en-US"/>
        </w:rPr>
        <w:t xml:space="preserve">s, </w:t>
      </w:r>
      <w:r w:rsidRPr="004073A4">
        <w:rPr>
          <w:rFonts w:cs="Arial"/>
          <w:color w:val="000000"/>
          <w:szCs w:val="20"/>
          <w:lang w:val="en-US"/>
        </w:rPr>
        <w:t>relevance</w:t>
      </w:r>
      <w:r w:rsidR="00123629" w:rsidRPr="004073A4">
        <w:rPr>
          <w:rFonts w:cs="Arial"/>
          <w:color w:val="000000"/>
          <w:szCs w:val="20"/>
          <w:lang w:val="en-US"/>
        </w:rPr>
        <w:t>, eff</w:t>
      </w:r>
      <w:r w:rsidRPr="004073A4">
        <w:rPr>
          <w:rFonts w:cs="Arial"/>
          <w:color w:val="000000"/>
          <w:szCs w:val="20"/>
          <w:lang w:val="en-US"/>
        </w:rPr>
        <w:t>e</w:t>
      </w:r>
      <w:r w:rsidR="00123629" w:rsidRPr="004073A4">
        <w:rPr>
          <w:rFonts w:cs="Arial"/>
          <w:color w:val="000000"/>
          <w:szCs w:val="20"/>
          <w:lang w:val="en-US"/>
        </w:rPr>
        <w:t>c</w:t>
      </w:r>
      <w:r w:rsidRPr="004073A4">
        <w:rPr>
          <w:rFonts w:cs="Arial"/>
          <w:color w:val="000000"/>
          <w:szCs w:val="20"/>
          <w:lang w:val="en-US"/>
        </w:rPr>
        <w:t>tiveness and efficiency</w:t>
      </w:r>
      <w:r w:rsidR="00123629" w:rsidRPr="004073A4">
        <w:rPr>
          <w:rFonts w:cs="Arial"/>
          <w:color w:val="000000"/>
          <w:szCs w:val="20"/>
          <w:lang w:val="en-US"/>
        </w:rPr>
        <w:t xml:space="preserve">, </w:t>
      </w:r>
      <w:r w:rsidRPr="004073A4">
        <w:rPr>
          <w:rFonts w:cs="Arial"/>
          <w:color w:val="000000"/>
          <w:szCs w:val="20"/>
          <w:lang w:val="en-US"/>
        </w:rPr>
        <w:t>country  ownership</w:t>
      </w:r>
      <w:r w:rsidR="00123629" w:rsidRPr="004073A4">
        <w:rPr>
          <w:rFonts w:cs="Arial"/>
          <w:color w:val="000000"/>
          <w:szCs w:val="20"/>
          <w:lang w:val="en-US"/>
        </w:rPr>
        <w:t>, int</w:t>
      </w:r>
      <w:r w:rsidRPr="004073A4">
        <w:rPr>
          <w:rFonts w:cs="Arial"/>
          <w:color w:val="000000"/>
          <w:szCs w:val="20"/>
          <w:lang w:val="en-US"/>
        </w:rPr>
        <w:t>e</w:t>
      </w:r>
      <w:r w:rsidR="00123629" w:rsidRPr="004073A4">
        <w:rPr>
          <w:rFonts w:cs="Arial"/>
          <w:color w:val="000000"/>
          <w:szCs w:val="20"/>
          <w:lang w:val="en-US"/>
        </w:rPr>
        <w:t xml:space="preserve">gration, </w:t>
      </w:r>
      <w:r w:rsidRPr="004073A4">
        <w:rPr>
          <w:rFonts w:cs="Arial"/>
          <w:color w:val="000000"/>
          <w:szCs w:val="20"/>
          <w:lang w:val="en-US"/>
        </w:rPr>
        <w:t>sustainability and</w:t>
      </w:r>
      <w:r w:rsidR="00123629" w:rsidRPr="004073A4">
        <w:rPr>
          <w:rFonts w:cs="Arial"/>
          <w:color w:val="000000"/>
          <w:szCs w:val="20"/>
          <w:lang w:val="en-US"/>
        </w:rPr>
        <w:t xml:space="preserve"> impact</w:t>
      </w:r>
    </w:p>
    <w:p w:rsidR="00123629" w:rsidRPr="004073A4" w:rsidRDefault="00123629" w:rsidP="002B5032">
      <w:pPr>
        <w:numPr>
          <w:ilvl w:val="0"/>
          <w:numId w:val="7"/>
        </w:numPr>
        <w:autoSpaceDE w:val="0"/>
        <w:autoSpaceDN w:val="0"/>
        <w:adjustRightInd w:val="0"/>
        <w:ind w:left="0"/>
        <w:rPr>
          <w:rFonts w:cs="Arial"/>
          <w:color w:val="000000"/>
          <w:szCs w:val="20"/>
          <w:lang w:val="en-US"/>
        </w:rPr>
      </w:pPr>
      <w:r w:rsidRPr="004073A4">
        <w:rPr>
          <w:rFonts w:cs="Arial"/>
          <w:color w:val="000000"/>
          <w:szCs w:val="20"/>
          <w:lang w:val="en-US"/>
        </w:rPr>
        <w:t>Conclusions, recomm</w:t>
      </w:r>
      <w:r w:rsidR="00F4672E" w:rsidRPr="004073A4">
        <w:rPr>
          <w:rFonts w:cs="Arial"/>
          <w:color w:val="000000"/>
          <w:szCs w:val="20"/>
          <w:lang w:val="en-US"/>
        </w:rPr>
        <w:t>e</w:t>
      </w:r>
      <w:r w:rsidRPr="004073A4">
        <w:rPr>
          <w:rFonts w:cs="Arial"/>
          <w:color w:val="000000"/>
          <w:szCs w:val="20"/>
          <w:lang w:val="en-US"/>
        </w:rPr>
        <w:t xml:space="preserve">ndations </w:t>
      </w:r>
      <w:r w:rsidR="00F4672E" w:rsidRPr="004073A4">
        <w:rPr>
          <w:rFonts w:cs="Arial"/>
          <w:color w:val="000000"/>
          <w:szCs w:val="20"/>
          <w:lang w:val="en-US"/>
        </w:rPr>
        <w:t>and lessons learned</w:t>
      </w:r>
      <w:r w:rsidRPr="004073A4">
        <w:rPr>
          <w:rFonts w:cs="Arial"/>
          <w:color w:val="000000"/>
          <w:szCs w:val="20"/>
          <w:lang w:val="en-US"/>
        </w:rPr>
        <w:t xml:space="preserve">: </w:t>
      </w:r>
      <w:r w:rsidR="00F4672E" w:rsidRPr="004073A4">
        <w:rPr>
          <w:rFonts w:cs="Arial"/>
          <w:color w:val="000000"/>
          <w:szCs w:val="20"/>
          <w:lang w:val="en-US"/>
        </w:rPr>
        <w:t>corrective measures</w:t>
      </w:r>
      <w:r w:rsidRPr="004073A4">
        <w:rPr>
          <w:rFonts w:cs="Arial"/>
          <w:color w:val="000000"/>
          <w:szCs w:val="20"/>
          <w:lang w:val="en-US"/>
        </w:rPr>
        <w:t>, me</w:t>
      </w:r>
      <w:r w:rsidR="00F4672E" w:rsidRPr="004073A4">
        <w:rPr>
          <w:rFonts w:cs="Arial"/>
          <w:color w:val="000000"/>
          <w:szCs w:val="20"/>
          <w:lang w:val="en-US"/>
        </w:rPr>
        <w:t>a</w:t>
      </w:r>
      <w:r w:rsidRPr="004073A4">
        <w:rPr>
          <w:rFonts w:cs="Arial"/>
          <w:color w:val="000000"/>
          <w:szCs w:val="20"/>
          <w:lang w:val="en-US"/>
        </w:rPr>
        <w:t xml:space="preserve">sures </w:t>
      </w:r>
      <w:r w:rsidR="00F4672E" w:rsidRPr="004073A4">
        <w:rPr>
          <w:rFonts w:cs="Arial"/>
          <w:color w:val="000000"/>
          <w:szCs w:val="20"/>
          <w:lang w:val="en-US"/>
        </w:rPr>
        <w:t>to ensure gains sustainability</w:t>
      </w:r>
      <w:r w:rsidRPr="004073A4">
        <w:rPr>
          <w:rFonts w:cs="Arial"/>
          <w:color w:val="000000"/>
          <w:szCs w:val="20"/>
          <w:lang w:val="en-US"/>
        </w:rPr>
        <w:t>, propos</w:t>
      </w:r>
      <w:r w:rsidR="00F4672E" w:rsidRPr="004073A4">
        <w:rPr>
          <w:rFonts w:cs="Arial"/>
          <w:color w:val="000000"/>
          <w:szCs w:val="20"/>
          <w:lang w:val="en-US"/>
        </w:rPr>
        <w:t>als for the</w:t>
      </w:r>
      <w:r w:rsidRPr="004073A4">
        <w:rPr>
          <w:rFonts w:cs="Arial"/>
          <w:color w:val="000000"/>
          <w:szCs w:val="20"/>
          <w:lang w:val="en-US"/>
        </w:rPr>
        <w:t xml:space="preserve"> futur</w:t>
      </w:r>
      <w:r w:rsidR="00F4672E" w:rsidRPr="004073A4">
        <w:rPr>
          <w:rFonts w:cs="Arial"/>
          <w:color w:val="000000"/>
          <w:szCs w:val="20"/>
          <w:lang w:val="en-US"/>
        </w:rPr>
        <w:t>e</w:t>
      </w:r>
      <w:r w:rsidRPr="004073A4">
        <w:rPr>
          <w:rFonts w:cs="Arial"/>
          <w:color w:val="000000"/>
          <w:szCs w:val="20"/>
          <w:lang w:val="en-US"/>
        </w:rPr>
        <w:t xml:space="preserve">, </w:t>
      </w:r>
      <w:r w:rsidR="00F4672E" w:rsidRPr="004073A4">
        <w:rPr>
          <w:rFonts w:cs="Arial"/>
          <w:color w:val="000000"/>
          <w:szCs w:val="20"/>
          <w:lang w:val="en-US"/>
        </w:rPr>
        <w:t>best and worst</w:t>
      </w:r>
      <w:r w:rsidRPr="004073A4">
        <w:rPr>
          <w:rFonts w:cs="Arial"/>
          <w:color w:val="000000"/>
          <w:szCs w:val="20"/>
          <w:lang w:val="en-US"/>
        </w:rPr>
        <w:t xml:space="preserve"> pra</w:t>
      </w:r>
      <w:r w:rsidR="00F4672E" w:rsidRPr="004073A4">
        <w:rPr>
          <w:rFonts w:cs="Arial"/>
          <w:color w:val="000000"/>
          <w:szCs w:val="20"/>
          <w:lang w:val="en-US"/>
        </w:rPr>
        <w:t>c</w:t>
      </w:r>
      <w:r w:rsidRPr="004073A4">
        <w:rPr>
          <w:rFonts w:cs="Arial"/>
          <w:color w:val="000000"/>
          <w:szCs w:val="20"/>
          <w:lang w:val="en-US"/>
        </w:rPr>
        <w:t>ti</w:t>
      </w:r>
      <w:r w:rsidR="00F4672E" w:rsidRPr="004073A4">
        <w:rPr>
          <w:rFonts w:cs="Arial"/>
          <w:color w:val="000000"/>
          <w:szCs w:val="20"/>
          <w:lang w:val="en-US"/>
        </w:rPr>
        <w:t>c</w:t>
      </w:r>
      <w:r w:rsidRPr="004073A4">
        <w:rPr>
          <w:rFonts w:cs="Arial"/>
          <w:color w:val="000000"/>
          <w:szCs w:val="20"/>
          <w:lang w:val="en-US"/>
        </w:rPr>
        <w:t xml:space="preserve">es </w:t>
      </w:r>
      <w:r w:rsidR="0046406C" w:rsidRPr="004073A4">
        <w:rPr>
          <w:rFonts w:cs="Arial"/>
          <w:color w:val="000000"/>
          <w:szCs w:val="20"/>
          <w:lang w:val="en-US"/>
        </w:rPr>
        <w:t xml:space="preserve">with </w:t>
      </w:r>
      <w:r w:rsidR="00F4672E" w:rsidRPr="004073A4">
        <w:rPr>
          <w:rFonts w:cs="Arial"/>
          <w:color w:val="000000"/>
          <w:szCs w:val="20"/>
          <w:lang w:val="en-US"/>
        </w:rPr>
        <w:t>regard to relevance, pe</w:t>
      </w:r>
      <w:r w:rsidRPr="004073A4">
        <w:rPr>
          <w:rFonts w:cs="Arial"/>
          <w:color w:val="000000"/>
          <w:szCs w:val="20"/>
          <w:lang w:val="en-US"/>
        </w:rPr>
        <w:t xml:space="preserve">rformance </w:t>
      </w:r>
      <w:r w:rsidR="00F4672E" w:rsidRPr="004073A4">
        <w:rPr>
          <w:rFonts w:cs="Arial"/>
          <w:color w:val="000000"/>
          <w:szCs w:val="20"/>
          <w:lang w:val="en-US"/>
        </w:rPr>
        <w:t>and success</w:t>
      </w:r>
      <w:r w:rsidRPr="004073A4">
        <w:rPr>
          <w:rFonts w:cs="Arial"/>
          <w:color w:val="000000"/>
          <w:szCs w:val="20"/>
          <w:lang w:val="en-US"/>
        </w:rPr>
        <w:t>.</w:t>
      </w:r>
    </w:p>
    <w:p w:rsidR="00123629" w:rsidRPr="004073A4" w:rsidRDefault="00F4672E" w:rsidP="002B5032">
      <w:pPr>
        <w:numPr>
          <w:ilvl w:val="0"/>
          <w:numId w:val="7"/>
        </w:numPr>
        <w:autoSpaceDE w:val="0"/>
        <w:autoSpaceDN w:val="0"/>
        <w:adjustRightInd w:val="0"/>
        <w:ind w:left="0"/>
        <w:rPr>
          <w:rFonts w:ascii="Times New Roman" w:hAnsi="Times New Roman"/>
          <w:color w:val="000000"/>
          <w:szCs w:val="20"/>
          <w:lang w:val="en-US"/>
        </w:rPr>
      </w:pPr>
      <w:r w:rsidRPr="004073A4">
        <w:rPr>
          <w:rFonts w:cs="Arial"/>
          <w:color w:val="000000"/>
          <w:szCs w:val="20"/>
          <w:lang w:val="en-US"/>
        </w:rPr>
        <w:t>- Annexes</w:t>
      </w:r>
      <w:r w:rsidR="00123629" w:rsidRPr="004073A4">
        <w:rPr>
          <w:rFonts w:ascii="Times New Roman" w:hAnsi="Times New Roman"/>
          <w:color w:val="000000"/>
          <w:szCs w:val="20"/>
          <w:lang w:val="en-US"/>
        </w:rPr>
        <w:t xml:space="preserve"> </w:t>
      </w:r>
    </w:p>
    <w:p w:rsidR="00123629" w:rsidRPr="004073A4" w:rsidRDefault="0046406C" w:rsidP="002B5032">
      <w:pPr>
        <w:pStyle w:val="Titre1"/>
        <w:ind w:left="0"/>
        <w:rPr>
          <w:lang w:val="en-US"/>
        </w:rPr>
      </w:pPr>
      <w:bookmarkStart w:id="6" w:name="_Toc400715217"/>
      <w:r w:rsidRPr="004073A4">
        <w:rPr>
          <w:lang w:val="en-US"/>
        </w:rPr>
        <w:t xml:space="preserve">Project </w:t>
      </w:r>
      <w:r w:rsidR="00123629" w:rsidRPr="004073A4">
        <w:rPr>
          <w:lang w:val="en-US"/>
        </w:rPr>
        <w:t xml:space="preserve">Description </w:t>
      </w:r>
      <w:r w:rsidR="005B6769" w:rsidRPr="004073A4">
        <w:rPr>
          <w:lang w:val="en-US"/>
        </w:rPr>
        <w:t>and background</w:t>
      </w:r>
      <w:bookmarkEnd w:id="6"/>
    </w:p>
    <w:p w:rsidR="00123629" w:rsidRPr="004073A4" w:rsidRDefault="00245488" w:rsidP="002B5032">
      <w:pPr>
        <w:pStyle w:val="Titre2"/>
        <w:ind w:left="0"/>
        <w:rPr>
          <w:lang w:val="en-US"/>
        </w:rPr>
      </w:pPr>
      <w:bookmarkStart w:id="7" w:name="_Toc400715218"/>
      <w:r w:rsidRPr="004073A4">
        <w:rPr>
          <w:lang w:val="en-US"/>
        </w:rPr>
        <w:t>Project start-up and duration</w:t>
      </w:r>
      <w:bookmarkEnd w:id="7"/>
    </w:p>
    <w:p w:rsidR="00123629" w:rsidRPr="004073A4" w:rsidRDefault="00245488" w:rsidP="002B5032">
      <w:pPr>
        <w:pStyle w:val="Corpsdetexte"/>
        <w:ind w:left="0"/>
        <w:rPr>
          <w:lang w:val="en-US"/>
        </w:rPr>
      </w:pPr>
      <w:r w:rsidRPr="004073A4">
        <w:rPr>
          <w:lang w:val="en-US"/>
        </w:rPr>
        <w:t>To implement the Project</w:t>
      </w:r>
      <w:r w:rsidR="00123629" w:rsidRPr="004073A4">
        <w:rPr>
          <w:lang w:val="en-US"/>
        </w:rPr>
        <w:t xml:space="preserve">, </w:t>
      </w:r>
      <w:r w:rsidRPr="004073A4">
        <w:rPr>
          <w:lang w:val="en-US"/>
        </w:rPr>
        <w:t>a partnership agreement was signed in November 2006 between UNDP</w:t>
      </w:r>
      <w:r w:rsidR="00123629" w:rsidRPr="004073A4">
        <w:rPr>
          <w:lang w:val="en-US"/>
        </w:rPr>
        <w:t xml:space="preserve"> </w:t>
      </w:r>
      <w:r w:rsidRPr="004073A4">
        <w:rPr>
          <w:lang w:val="en-US"/>
        </w:rPr>
        <w:t xml:space="preserve">and the national executing agency, </w:t>
      </w:r>
      <w:r w:rsidR="00123629" w:rsidRPr="004073A4">
        <w:rPr>
          <w:lang w:val="en-US"/>
        </w:rPr>
        <w:t xml:space="preserve">HCEFLCD. </w:t>
      </w:r>
      <w:r w:rsidRPr="004073A4">
        <w:rPr>
          <w:lang w:val="en-US"/>
        </w:rPr>
        <w:t>The GIFMA</w:t>
      </w:r>
      <w:r w:rsidR="00123629" w:rsidRPr="004073A4">
        <w:rPr>
          <w:lang w:val="en-US"/>
        </w:rPr>
        <w:t xml:space="preserve"> initial</w:t>
      </w:r>
      <w:r w:rsidRPr="004073A4">
        <w:rPr>
          <w:lang w:val="en-US"/>
        </w:rPr>
        <w:t xml:space="preserve"> duration was</w:t>
      </w:r>
      <w:r w:rsidR="00123629" w:rsidRPr="004073A4">
        <w:rPr>
          <w:lang w:val="en-US"/>
        </w:rPr>
        <w:t xml:space="preserve"> 60 mo</w:t>
      </w:r>
      <w:r w:rsidRPr="004073A4">
        <w:rPr>
          <w:lang w:val="en-US"/>
        </w:rPr>
        <w:t>nth</w:t>
      </w:r>
      <w:r w:rsidR="00123629" w:rsidRPr="004073A4">
        <w:rPr>
          <w:lang w:val="en-US"/>
        </w:rPr>
        <w:t xml:space="preserve">s, </w:t>
      </w:r>
      <w:r w:rsidRPr="004073A4">
        <w:rPr>
          <w:lang w:val="en-US"/>
        </w:rPr>
        <w:t>i.e. N</w:t>
      </w:r>
      <w:r w:rsidR="00123629" w:rsidRPr="004073A4">
        <w:rPr>
          <w:lang w:val="en-US"/>
        </w:rPr>
        <w:t>ovemb</w:t>
      </w:r>
      <w:r w:rsidRPr="004073A4">
        <w:rPr>
          <w:lang w:val="en-US"/>
        </w:rPr>
        <w:t>e</w:t>
      </w:r>
      <w:r w:rsidR="00123629" w:rsidRPr="004073A4">
        <w:rPr>
          <w:lang w:val="en-US"/>
        </w:rPr>
        <w:t xml:space="preserve">r 2011, </w:t>
      </w:r>
      <w:r w:rsidRPr="004073A4">
        <w:rPr>
          <w:lang w:val="en-US"/>
        </w:rPr>
        <w:t>and had been postponed until De</w:t>
      </w:r>
      <w:r w:rsidR="00123629" w:rsidRPr="004073A4">
        <w:rPr>
          <w:lang w:val="en-US"/>
        </w:rPr>
        <w:t>cemb</w:t>
      </w:r>
      <w:r w:rsidRPr="004073A4">
        <w:rPr>
          <w:lang w:val="en-US"/>
        </w:rPr>
        <w:t>e</w:t>
      </w:r>
      <w:r w:rsidR="00123629" w:rsidRPr="004073A4">
        <w:rPr>
          <w:lang w:val="en-US"/>
        </w:rPr>
        <w:t xml:space="preserve">r 2014 </w:t>
      </w:r>
      <w:r w:rsidR="00F13BC5" w:rsidRPr="004073A4">
        <w:rPr>
          <w:lang w:val="en-US"/>
        </w:rPr>
        <w:t xml:space="preserve">because of the significant delay </w:t>
      </w:r>
      <w:r w:rsidR="005B6769" w:rsidRPr="004073A4">
        <w:rPr>
          <w:lang w:val="en-US"/>
        </w:rPr>
        <w:t>in t</w:t>
      </w:r>
      <w:r w:rsidR="00AC0C90">
        <w:rPr>
          <w:lang w:val="en-US"/>
        </w:rPr>
        <w:t>h</w:t>
      </w:r>
      <w:r w:rsidR="005B6769" w:rsidRPr="004073A4">
        <w:rPr>
          <w:lang w:val="en-US"/>
        </w:rPr>
        <w:t>e start of the project</w:t>
      </w:r>
      <w:r w:rsidR="00123629" w:rsidRPr="004073A4">
        <w:rPr>
          <w:lang w:val="en-US"/>
        </w:rPr>
        <w:t>.</w:t>
      </w:r>
    </w:p>
    <w:p w:rsidR="00123629" w:rsidRPr="004073A4" w:rsidRDefault="0046406C" w:rsidP="002B5032">
      <w:pPr>
        <w:pStyle w:val="Titre2"/>
        <w:ind w:left="0"/>
        <w:rPr>
          <w:lang w:val="en-US"/>
        </w:rPr>
      </w:pPr>
      <w:bookmarkStart w:id="8" w:name="_Toc400715219"/>
      <w:r w:rsidRPr="004073A4">
        <w:rPr>
          <w:lang w:val="en-US"/>
        </w:rPr>
        <w:t>The issues the project was expected to address</w:t>
      </w:r>
      <w:bookmarkEnd w:id="8"/>
    </w:p>
    <w:p w:rsidR="00123629" w:rsidRPr="004073A4" w:rsidRDefault="00713A5B" w:rsidP="002B5032">
      <w:pPr>
        <w:pStyle w:val="Corpsdetexte"/>
        <w:ind w:left="0"/>
        <w:rPr>
          <w:lang w:val="en-US"/>
        </w:rPr>
      </w:pPr>
      <w:r w:rsidRPr="004073A4">
        <w:rPr>
          <w:lang w:val="en-US"/>
        </w:rPr>
        <w:t xml:space="preserve">In accordance with project </w:t>
      </w:r>
      <w:r w:rsidR="00123629" w:rsidRPr="004073A4">
        <w:rPr>
          <w:lang w:val="en-US"/>
        </w:rPr>
        <w:t xml:space="preserve">document, </w:t>
      </w:r>
      <w:r w:rsidRPr="004073A4">
        <w:rPr>
          <w:lang w:val="en-US"/>
        </w:rPr>
        <w:t>the</w:t>
      </w:r>
      <w:r w:rsidR="00123629" w:rsidRPr="004073A4">
        <w:rPr>
          <w:lang w:val="en-US"/>
        </w:rPr>
        <w:t xml:space="preserve"> GIFMA </w:t>
      </w:r>
      <w:r w:rsidRPr="004073A4">
        <w:rPr>
          <w:lang w:val="en-US"/>
        </w:rPr>
        <w:t xml:space="preserve">project </w:t>
      </w:r>
      <w:r w:rsidR="0046406C" w:rsidRPr="004073A4">
        <w:rPr>
          <w:lang w:val="en-US"/>
        </w:rPr>
        <w:t>was expected</w:t>
      </w:r>
      <w:r w:rsidRPr="004073A4">
        <w:rPr>
          <w:lang w:val="en-US"/>
        </w:rPr>
        <w:t xml:space="preserve"> to address the root causes of soil degradation and loss of biodiversity in the Middle Atlas forest ecosystems. The Middle Atlas forest ecosystems have been severely degraded by uncontrolled overgrazing, over-exploitation of firewood and timber and deforestation due to converting to farming. Overgrazing, which was</w:t>
      </w:r>
      <w:r w:rsidR="00123629" w:rsidRPr="004073A4">
        <w:rPr>
          <w:lang w:val="en-US"/>
        </w:rPr>
        <w:t xml:space="preserve"> identifi</w:t>
      </w:r>
      <w:r w:rsidRPr="004073A4">
        <w:rPr>
          <w:lang w:val="en-US"/>
        </w:rPr>
        <w:t>ed</w:t>
      </w:r>
      <w:r w:rsidR="00123629" w:rsidRPr="004073A4">
        <w:rPr>
          <w:lang w:val="en-US"/>
        </w:rPr>
        <w:t xml:space="preserve"> </w:t>
      </w:r>
      <w:r w:rsidRPr="004073A4">
        <w:rPr>
          <w:lang w:val="en-US"/>
        </w:rPr>
        <w:t>as the main threat to Middle Atlas forest ecosystems</w:t>
      </w:r>
      <w:r w:rsidR="00123629" w:rsidRPr="004073A4">
        <w:rPr>
          <w:lang w:val="en-US"/>
        </w:rPr>
        <w:t xml:space="preserve">, </w:t>
      </w:r>
      <w:r w:rsidRPr="004073A4">
        <w:rPr>
          <w:lang w:val="en-US"/>
        </w:rPr>
        <w:t>e</w:t>
      </w:r>
      <w:r w:rsidR="00123629" w:rsidRPr="004073A4">
        <w:rPr>
          <w:lang w:val="en-US"/>
        </w:rPr>
        <w:t>limin</w:t>
      </w:r>
      <w:r w:rsidRPr="004073A4">
        <w:rPr>
          <w:lang w:val="en-US"/>
        </w:rPr>
        <w:t>ate almost any forest natural rege</w:t>
      </w:r>
      <w:r w:rsidR="00123629" w:rsidRPr="004073A4">
        <w:rPr>
          <w:lang w:val="en-US"/>
        </w:rPr>
        <w:t>n</w:t>
      </w:r>
      <w:r w:rsidRPr="004073A4">
        <w:rPr>
          <w:lang w:val="en-US"/>
        </w:rPr>
        <w:t>e</w:t>
      </w:r>
      <w:r w:rsidR="00123629" w:rsidRPr="004073A4">
        <w:rPr>
          <w:lang w:val="en-US"/>
        </w:rPr>
        <w:t xml:space="preserve">ration </w:t>
      </w:r>
      <w:r w:rsidRPr="004073A4">
        <w:rPr>
          <w:lang w:val="en-US"/>
        </w:rPr>
        <w:t>and resulted in a</w:t>
      </w:r>
      <w:r w:rsidR="00123629" w:rsidRPr="004073A4">
        <w:rPr>
          <w:lang w:val="en-US"/>
        </w:rPr>
        <w:t xml:space="preserve"> </w:t>
      </w:r>
      <w:r w:rsidR="003B4DC2" w:rsidRPr="004073A4">
        <w:rPr>
          <w:lang w:val="en-US"/>
        </w:rPr>
        <w:t xml:space="preserve">significant </w:t>
      </w:r>
      <w:r w:rsidR="00123629" w:rsidRPr="004073A4">
        <w:rPr>
          <w:lang w:val="en-US"/>
        </w:rPr>
        <w:t xml:space="preserve">simplification </w:t>
      </w:r>
      <w:r w:rsidRPr="004073A4">
        <w:rPr>
          <w:lang w:val="en-US"/>
        </w:rPr>
        <w:t>o</w:t>
      </w:r>
      <w:r w:rsidR="0022674B" w:rsidRPr="004073A4">
        <w:rPr>
          <w:lang w:val="en-US"/>
        </w:rPr>
        <w:t>f</w:t>
      </w:r>
      <w:r w:rsidRPr="004073A4">
        <w:rPr>
          <w:lang w:val="en-US"/>
        </w:rPr>
        <w:t xml:space="preserve"> the forest e</w:t>
      </w:r>
      <w:r w:rsidR="00123629" w:rsidRPr="004073A4">
        <w:rPr>
          <w:lang w:val="en-US"/>
        </w:rPr>
        <w:t>cosyst</w:t>
      </w:r>
      <w:r w:rsidRPr="004073A4">
        <w:rPr>
          <w:lang w:val="en-US"/>
        </w:rPr>
        <w:t>e</w:t>
      </w:r>
      <w:r w:rsidR="00123629" w:rsidRPr="004073A4">
        <w:rPr>
          <w:lang w:val="en-US"/>
        </w:rPr>
        <w:t xml:space="preserve">m. </w:t>
      </w:r>
      <w:r w:rsidR="0022674B" w:rsidRPr="004073A4">
        <w:rPr>
          <w:lang w:val="en-US"/>
        </w:rPr>
        <w:t>Overgrazing contributed</w:t>
      </w:r>
      <w:r w:rsidR="00123629" w:rsidRPr="004073A4">
        <w:rPr>
          <w:lang w:val="en-US"/>
        </w:rPr>
        <w:t xml:space="preserve"> </w:t>
      </w:r>
      <w:r w:rsidR="0022674B" w:rsidRPr="004073A4">
        <w:rPr>
          <w:lang w:val="en-US"/>
        </w:rPr>
        <w:t xml:space="preserve">to </w:t>
      </w:r>
      <w:r w:rsidR="00C46FB6" w:rsidRPr="004073A4">
        <w:rPr>
          <w:lang w:val="en-US"/>
        </w:rPr>
        <w:t xml:space="preserve">the reduction of </w:t>
      </w:r>
      <w:r w:rsidR="0022674B" w:rsidRPr="004073A4">
        <w:rPr>
          <w:lang w:val="en-US"/>
        </w:rPr>
        <w:t xml:space="preserve">forest </w:t>
      </w:r>
      <w:r w:rsidR="00123629" w:rsidRPr="004073A4">
        <w:rPr>
          <w:lang w:val="en-US"/>
        </w:rPr>
        <w:t>productivit</w:t>
      </w:r>
      <w:r w:rsidR="00C46FB6" w:rsidRPr="004073A4">
        <w:rPr>
          <w:lang w:val="en-US"/>
        </w:rPr>
        <w:t>y for</w:t>
      </w:r>
      <w:r w:rsidR="00123629" w:rsidRPr="004073A4">
        <w:rPr>
          <w:lang w:val="en-US"/>
        </w:rPr>
        <w:t xml:space="preserve"> </w:t>
      </w:r>
      <w:r w:rsidR="00C46FB6" w:rsidRPr="004073A4">
        <w:rPr>
          <w:lang w:val="en-US"/>
        </w:rPr>
        <w:t>animal production</w:t>
      </w:r>
      <w:r w:rsidR="00123629" w:rsidRPr="004073A4">
        <w:rPr>
          <w:lang w:val="en-US"/>
        </w:rPr>
        <w:t xml:space="preserve"> </w:t>
      </w:r>
      <w:r w:rsidR="00C46FB6" w:rsidRPr="004073A4">
        <w:rPr>
          <w:lang w:val="en-US"/>
        </w:rPr>
        <w:t>needs</w:t>
      </w:r>
      <w:r w:rsidR="00123629" w:rsidRPr="004073A4">
        <w:rPr>
          <w:lang w:val="en-US"/>
        </w:rPr>
        <w:t>/compl</w:t>
      </w:r>
      <w:r w:rsidR="00C46FB6" w:rsidRPr="004073A4">
        <w:rPr>
          <w:lang w:val="en-US"/>
        </w:rPr>
        <w:t>e</w:t>
      </w:r>
      <w:r w:rsidR="00123629" w:rsidRPr="004073A4">
        <w:rPr>
          <w:lang w:val="en-US"/>
        </w:rPr>
        <w:t>ment</w:t>
      </w:r>
      <w:r w:rsidR="00C46FB6" w:rsidRPr="004073A4">
        <w:rPr>
          <w:lang w:val="en-US"/>
        </w:rPr>
        <w:t>arities</w:t>
      </w:r>
      <w:r w:rsidR="00123629" w:rsidRPr="004073A4">
        <w:rPr>
          <w:lang w:val="en-US"/>
        </w:rPr>
        <w:t xml:space="preserve"> </w:t>
      </w:r>
      <w:r w:rsidR="00C46FB6" w:rsidRPr="004073A4">
        <w:rPr>
          <w:lang w:val="en-US"/>
        </w:rPr>
        <w:t>and</w:t>
      </w:r>
      <w:r w:rsidR="00123629" w:rsidRPr="004073A4">
        <w:rPr>
          <w:lang w:val="en-US"/>
        </w:rPr>
        <w:t xml:space="preserve"> </w:t>
      </w:r>
      <w:r w:rsidR="00C46FB6" w:rsidRPr="004073A4">
        <w:rPr>
          <w:lang w:val="en-US"/>
        </w:rPr>
        <w:t xml:space="preserve">dramatically </w:t>
      </w:r>
      <w:r w:rsidR="00123629" w:rsidRPr="004073A4">
        <w:rPr>
          <w:lang w:val="en-US"/>
        </w:rPr>
        <w:t>d</w:t>
      </w:r>
      <w:r w:rsidR="00C46FB6" w:rsidRPr="004073A4">
        <w:rPr>
          <w:lang w:val="en-US"/>
        </w:rPr>
        <w:t>ecreased the</w:t>
      </w:r>
      <w:r w:rsidR="00123629" w:rsidRPr="004073A4">
        <w:rPr>
          <w:lang w:val="en-US"/>
        </w:rPr>
        <w:t xml:space="preserve"> protection </w:t>
      </w:r>
      <w:r w:rsidR="00C46FB6" w:rsidRPr="004073A4">
        <w:rPr>
          <w:lang w:val="en-US"/>
        </w:rPr>
        <w:t>role of the forest watersheds</w:t>
      </w:r>
      <w:r w:rsidR="00123629" w:rsidRPr="004073A4">
        <w:rPr>
          <w:lang w:val="en-US"/>
        </w:rPr>
        <w:t xml:space="preserve">. </w:t>
      </w:r>
      <w:r w:rsidR="00723D5B" w:rsidRPr="004073A4">
        <w:rPr>
          <w:lang w:val="en-US"/>
        </w:rPr>
        <w:t>Unsustainable over</w:t>
      </w:r>
      <w:r w:rsidR="00123629" w:rsidRPr="004073A4">
        <w:rPr>
          <w:lang w:val="en-US"/>
        </w:rPr>
        <w:t xml:space="preserve">exploitation </w:t>
      </w:r>
      <w:r w:rsidR="00723D5B" w:rsidRPr="004073A4">
        <w:rPr>
          <w:lang w:val="en-US"/>
        </w:rPr>
        <w:t>of the forest by local</w:t>
      </w:r>
      <w:r w:rsidR="00123629" w:rsidRPr="004073A4">
        <w:rPr>
          <w:lang w:val="en-US"/>
        </w:rPr>
        <w:t xml:space="preserve"> populations </w:t>
      </w:r>
      <w:r w:rsidR="00723D5B" w:rsidRPr="004073A4">
        <w:rPr>
          <w:lang w:val="en-US"/>
        </w:rPr>
        <w:t>for their needs</w:t>
      </w:r>
      <w:r w:rsidR="00123629" w:rsidRPr="004073A4">
        <w:rPr>
          <w:lang w:val="en-US"/>
        </w:rPr>
        <w:t xml:space="preserve"> </w:t>
      </w:r>
      <w:r w:rsidR="00723D5B" w:rsidRPr="004073A4">
        <w:rPr>
          <w:lang w:val="en-US"/>
        </w:rPr>
        <w:t>for</w:t>
      </w:r>
      <w:r w:rsidR="00123629" w:rsidRPr="004073A4">
        <w:rPr>
          <w:lang w:val="en-US"/>
        </w:rPr>
        <w:t xml:space="preserve"> </w:t>
      </w:r>
      <w:r w:rsidR="00723D5B" w:rsidRPr="004073A4">
        <w:rPr>
          <w:lang w:val="en-US"/>
        </w:rPr>
        <w:t>firewood and timber wood</w:t>
      </w:r>
      <w:r w:rsidR="00123629" w:rsidRPr="004073A4">
        <w:rPr>
          <w:lang w:val="en-US"/>
        </w:rPr>
        <w:t xml:space="preserve"> </w:t>
      </w:r>
      <w:r w:rsidR="00723D5B" w:rsidRPr="004073A4">
        <w:rPr>
          <w:lang w:val="en-US"/>
        </w:rPr>
        <w:t>is another</w:t>
      </w:r>
      <w:r w:rsidR="00123629" w:rsidRPr="004073A4">
        <w:rPr>
          <w:lang w:val="en-US"/>
        </w:rPr>
        <w:t xml:space="preserve"> </w:t>
      </w:r>
      <w:r w:rsidR="00723D5B" w:rsidRPr="004073A4">
        <w:rPr>
          <w:lang w:val="en-US"/>
        </w:rPr>
        <w:t>widespread</w:t>
      </w:r>
      <w:r w:rsidR="00123629" w:rsidRPr="004073A4">
        <w:rPr>
          <w:lang w:val="en-US"/>
        </w:rPr>
        <w:t xml:space="preserve"> cause </w:t>
      </w:r>
      <w:r w:rsidR="00723D5B" w:rsidRPr="004073A4">
        <w:rPr>
          <w:lang w:val="en-US"/>
        </w:rPr>
        <w:t>of soil de</w:t>
      </w:r>
      <w:r w:rsidR="00123629" w:rsidRPr="004073A4">
        <w:rPr>
          <w:lang w:val="en-US"/>
        </w:rPr>
        <w:t xml:space="preserve">gradation </w:t>
      </w:r>
      <w:r w:rsidR="00723D5B" w:rsidRPr="004073A4">
        <w:rPr>
          <w:lang w:val="en-US"/>
        </w:rPr>
        <w:t>in the Middle</w:t>
      </w:r>
      <w:r w:rsidR="00123629" w:rsidRPr="004073A4">
        <w:rPr>
          <w:lang w:val="en-US"/>
        </w:rPr>
        <w:t xml:space="preserve"> Atlas. </w:t>
      </w:r>
      <w:r w:rsidR="00823385" w:rsidRPr="004073A4">
        <w:rPr>
          <w:lang w:val="en-US"/>
        </w:rPr>
        <w:t>Previous forest ma</w:t>
      </w:r>
      <w:r w:rsidR="0022674B" w:rsidRPr="004073A4">
        <w:rPr>
          <w:lang w:val="en-US"/>
        </w:rPr>
        <w:t>nagement</w:t>
      </w:r>
      <w:r w:rsidR="00123629" w:rsidRPr="004073A4">
        <w:rPr>
          <w:lang w:val="en-US"/>
        </w:rPr>
        <w:t xml:space="preserve"> </w:t>
      </w:r>
      <w:r w:rsidR="00FE43AF" w:rsidRPr="004073A4">
        <w:rPr>
          <w:lang w:val="en-US"/>
        </w:rPr>
        <w:t xml:space="preserve">has suffered from </w:t>
      </w:r>
      <w:r w:rsidR="00123629" w:rsidRPr="004073A4">
        <w:rPr>
          <w:lang w:val="en-US"/>
        </w:rPr>
        <w:t>a pr</w:t>
      </w:r>
      <w:r w:rsidR="007A1604" w:rsidRPr="004073A4">
        <w:rPr>
          <w:lang w:val="en-US"/>
        </w:rPr>
        <w:t>e</w:t>
      </w:r>
      <w:r w:rsidR="00123629" w:rsidRPr="004073A4">
        <w:rPr>
          <w:lang w:val="en-US"/>
        </w:rPr>
        <w:t>dominan</w:t>
      </w:r>
      <w:r w:rsidR="007A1604" w:rsidRPr="004073A4">
        <w:rPr>
          <w:lang w:val="en-US"/>
        </w:rPr>
        <w:t>tly</w:t>
      </w:r>
      <w:r w:rsidR="00123629" w:rsidRPr="004073A4">
        <w:rPr>
          <w:lang w:val="en-US"/>
        </w:rPr>
        <w:t xml:space="preserve"> secto</w:t>
      </w:r>
      <w:r w:rsidR="007A1604" w:rsidRPr="004073A4">
        <w:rPr>
          <w:lang w:val="en-US"/>
        </w:rPr>
        <w:t>ra</w:t>
      </w:r>
      <w:r w:rsidR="00123629" w:rsidRPr="004073A4">
        <w:rPr>
          <w:lang w:val="en-US"/>
        </w:rPr>
        <w:t>l</w:t>
      </w:r>
      <w:r w:rsidR="007A1604" w:rsidRPr="004073A4">
        <w:rPr>
          <w:lang w:val="en-US"/>
        </w:rPr>
        <w:t xml:space="preserve"> approach based on</w:t>
      </w:r>
      <w:r w:rsidR="00123629" w:rsidRPr="004073A4">
        <w:rPr>
          <w:lang w:val="en-US"/>
        </w:rPr>
        <w:t xml:space="preserve"> </w:t>
      </w:r>
      <w:r w:rsidR="00823385" w:rsidRPr="004073A4">
        <w:rPr>
          <w:lang w:val="en-US"/>
        </w:rPr>
        <w:t>the</w:t>
      </w:r>
      <w:r w:rsidR="00123629" w:rsidRPr="004073A4">
        <w:rPr>
          <w:lang w:val="en-US"/>
        </w:rPr>
        <w:t xml:space="preserve"> production </w:t>
      </w:r>
      <w:r w:rsidR="00823385" w:rsidRPr="004073A4">
        <w:rPr>
          <w:lang w:val="en-US"/>
        </w:rPr>
        <w:t xml:space="preserve">of high-value forest products. </w:t>
      </w:r>
      <w:r w:rsidR="00123629" w:rsidRPr="004073A4">
        <w:rPr>
          <w:lang w:val="en-US"/>
        </w:rPr>
        <w:t>L</w:t>
      </w:r>
      <w:r w:rsidRPr="004073A4">
        <w:rPr>
          <w:lang w:val="en-US"/>
        </w:rPr>
        <w:t>ocal communities and breeders</w:t>
      </w:r>
      <w:r w:rsidR="00123629" w:rsidRPr="004073A4">
        <w:rPr>
          <w:lang w:val="en-US"/>
        </w:rPr>
        <w:t xml:space="preserve"> </w:t>
      </w:r>
      <w:r w:rsidRPr="004073A4">
        <w:rPr>
          <w:lang w:val="en-US"/>
        </w:rPr>
        <w:t>have n</w:t>
      </w:r>
      <w:r w:rsidR="001B5F74" w:rsidRPr="004073A4">
        <w:rPr>
          <w:lang w:val="en-US"/>
        </w:rPr>
        <w:t>either</w:t>
      </w:r>
      <w:r w:rsidRPr="004073A4">
        <w:rPr>
          <w:lang w:val="en-US"/>
        </w:rPr>
        <w:t xml:space="preserve"> been significantly involved in the forest and rangeland management </w:t>
      </w:r>
      <w:r w:rsidR="00123629" w:rsidRPr="004073A4">
        <w:rPr>
          <w:lang w:val="en-US"/>
        </w:rPr>
        <w:t xml:space="preserve">plans, </w:t>
      </w:r>
      <w:r w:rsidR="0022674B" w:rsidRPr="004073A4">
        <w:rPr>
          <w:lang w:val="en-US"/>
        </w:rPr>
        <w:t>nor in the cost-sharing and forest management benefits. No functional mechanism exists to directly reinvest a portion of income</w:t>
      </w:r>
      <w:r w:rsidR="00245488" w:rsidRPr="004073A4">
        <w:rPr>
          <w:lang w:val="en-US"/>
        </w:rPr>
        <w:t>s</w:t>
      </w:r>
      <w:r w:rsidR="0022674B" w:rsidRPr="004073A4">
        <w:rPr>
          <w:lang w:val="en-US"/>
        </w:rPr>
        <w:t xml:space="preserve"> </w:t>
      </w:r>
      <w:r w:rsidR="00245488" w:rsidRPr="004073A4">
        <w:rPr>
          <w:lang w:val="en-US"/>
        </w:rPr>
        <w:t xml:space="preserve">derived </w:t>
      </w:r>
      <w:r w:rsidR="0022674B" w:rsidRPr="004073A4">
        <w:rPr>
          <w:lang w:val="en-US"/>
        </w:rPr>
        <w:t>from logging in forest management costs.</w:t>
      </w:r>
    </w:p>
    <w:p w:rsidR="00123629" w:rsidRPr="004073A4" w:rsidRDefault="00713A5B" w:rsidP="002B5032">
      <w:pPr>
        <w:pStyle w:val="Titre2"/>
        <w:ind w:left="0"/>
        <w:rPr>
          <w:lang w:val="en-US"/>
        </w:rPr>
      </w:pPr>
      <w:bookmarkStart w:id="9" w:name="_Toc400715220"/>
      <w:r w:rsidRPr="004073A4">
        <w:rPr>
          <w:lang w:val="en-US"/>
        </w:rPr>
        <w:t xml:space="preserve">Immediate </w:t>
      </w:r>
      <w:r w:rsidR="00123629" w:rsidRPr="004073A4">
        <w:rPr>
          <w:lang w:val="en-US"/>
        </w:rPr>
        <w:t>Objecti</w:t>
      </w:r>
      <w:r w:rsidRPr="004073A4">
        <w:rPr>
          <w:lang w:val="en-US"/>
        </w:rPr>
        <w:t>ves and Project De</w:t>
      </w:r>
      <w:r w:rsidR="00123629" w:rsidRPr="004073A4">
        <w:rPr>
          <w:lang w:val="en-US"/>
        </w:rPr>
        <w:t>velopment</w:t>
      </w:r>
      <w:bookmarkEnd w:id="9"/>
    </w:p>
    <w:p w:rsidR="00123629" w:rsidRPr="004073A4" w:rsidRDefault="0046406C" w:rsidP="002B5032">
      <w:pPr>
        <w:pStyle w:val="Corpsdetexte"/>
        <w:ind w:left="0"/>
        <w:rPr>
          <w:lang w:val="en-US"/>
        </w:rPr>
      </w:pPr>
      <w:r w:rsidRPr="004073A4">
        <w:rPr>
          <w:lang w:val="en-US"/>
        </w:rPr>
        <w:t xml:space="preserve">In accordance with </w:t>
      </w:r>
      <w:r w:rsidR="00B269AF" w:rsidRPr="004073A4">
        <w:rPr>
          <w:lang w:val="en-US"/>
        </w:rPr>
        <w:t xml:space="preserve">the </w:t>
      </w:r>
      <w:r w:rsidRPr="004073A4">
        <w:rPr>
          <w:lang w:val="en-US"/>
        </w:rPr>
        <w:t xml:space="preserve">project document, the GIFMA </w:t>
      </w:r>
      <w:r w:rsidR="00D129AC" w:rsidRPr="004073A4">
        <w:rPr>
          <w:lang w:val="en-US"/>
        </w:rPr>
        <w:t>long term</w:t>
      </w:r>
      <w:r w:rsidR="00123629" w:rsidRPr="004073A4">
        <w:rPr>
          <w:lang w:val="en-US"/>
        </w:rPr>
        <w:t xml:space="preserve"> </w:t>
      </w:r>
      <w:r w:rsidR="00D129AC" w:rsidRPr="004073A4">
        <w:rPr>
          <w:lang w:val="en-US"/>
        </w:rPr>
        <w:t xml:space="preserve">development </w:t>
      </w:r>
      <w:r w:rsidR="00123629" w:rsidRPr="004073A4">
        <w:rPr>
          <w:lang w:val="en-US"/>
        </w:rPr>
        <w:t>objecti</w:t>
      </w:r>
      <w:r w:rsidR="00D129AC" w:rsidRPr="004073A4">
        <w:rPr>
          <w:lang w:val="en-US"/>
        </w:rPr>
        <w:t>ve</w:t>
      </w:r>
      <w:r w:rsidR="00123629" w:rsidRPr="004073A4">
        <w:rPr>
          <w:lang w:val="en-US"/>
        </w:rPr>
        <w:t xml:space="preserve"> </w:t>
      </w:r>
      <w:r w:rsidR="00D129AC" w:rsidRPr="004073A4">
        <w:rPr>
          <w:lang w:val="en-US"/>
        </w:rPr>
        <w:t>was to put in</w:t>
      </w:r>
      <w:r w:rsidR="00123629" w:rsidRPr="004073A4">
        <w:rPr>
          <w:lang w:val="en-US"/>
        </w:rPr>
        <w:t xml:space="preserve"> place </w:t>
      </w:r>
      <w:r w:rsidR="00D129AC" w:rsidRPr="004073A4">
        <w:rPr>
          <w:lang w:val="en-US"/>
        </w:rPr>
        <w:t>an integrated management system for the Middle Atlas forest ecosystem</w:t>
      </w:r>
      <w:r w:rsidR="00123629" w:rsidRPr="004073A4">
        <w:rPr>
          <w:lang w:val="en-US"/>
        </w:rPr>
        <w:t xml:space="preserve"> </w:t>
      </w:r>
      <w:r w:rsidR="00D129AC" w:rsidRPr="004073A4">
        <w:rPr>
          <w:lang w:val="en-US"/>
        </w:rPr>
        <w:t>able to restore the ecosystem integrity and</w:t>
      </w:r>
      <w:r w:rsidR="00123629" w:rsidRPr="004073A4">
        <w:rPr>
          <w:lang w:val="en-US"/>
        </w:rPr>
        <w:t xml:space="preserve"> contribu</w:t>
      </w:r>
      <w:r w:rsidR="00D129AC" w:rsidRPr="004073A4">
        <w:rPr>
          <w:lang w:val="en-US"/>
        </w:rPr>
        <w:t>te to</w:t>
      </w:r>
      <w:r w:rsidR="00123629" w:rsidRPr="004073A4">
        <w:rPr>
          <w:lang w:val="en-US"/>
        </w:rPr>
        <w:t xml:space="preserve"> </w:t>
      </w:r>
      <w:r w:rsidR="00D129AC" w:rsidRPr="004073A4">
        <w:rPr>
          <w:lang w:val="en-US"/>
        </w:rPr>
        <w:t xml:space="preserve">the sustainable socioeconomic </w:t>
      </w:r>
      <w:r w:rsidR="00123629" w:rsidRPr="004073A4">
        <w:rPr>
          <w:lang w:val="en-US"/>
        </w:rPr>
        <w:t>d</w:t>
      </w:r>
      <w:r w:rsidR="00D129AC" w:rsidRPr="004073A4">
        <w:rPr>
          <w:lang w:val="en-US"/>
        </w:rPr>
        <w:t>e</w:t>
      </w:r>
      <w:r w:rsidR="00123629" w:rsidRPr="004073A4">
        <w:rPr>
          <w:lang w:val="en-US"/>
        </w:rPr>
        <w:t>velo</w:t>
      </w:r>
      <w:r w:rsidR="00D129AC" w:rsidRPr="004073A4">
        <w:rPr>
          <w:lang w:val="en-US"/>
        </w:rPr>
        <w:t>p</w:t>
      </w:r>
      <w:r w:rsidR="00123629" w:rsidRPr="004073A4">
        <w:rPr>
          <w:lang w:val="en-US"/>
        </w:rPr>
        <w:t xml:space="preserve">ment </w:t>
      </w:r>
      <w:r w:rsidR="00D129AC" w:rsidRPr="004073A4">
        <w:rPr>
          <w:lang w:val="en-US"/>
        </w:rPr>
        <w:t>of downstream rural</w:t>
      </w:r>
      <w:r w:rsidR="00123629" w:rsidRPr="004073A4">
        <w:rPr>
          <w:lang w:val="en-US"/>
        </w:rPr>
        <w:t xml:space="preserve"> populations </w:t>
      </w:r>
      <w:r w:rsidR="00D129AC" w:rsidRPr="004073A4">
        <w:rPr>
          <w:lang w:val="en-US"/>
        </w:rPr>
        <w:t>and users</w:t>
      </w:r>
      <w:r w:rsidR="00123629" w:rsidRPr="004073A4">
        <w:rPr>
          <w:lang w:val="en-US"/>
        </w:rPr>
        <w:t>.</w:t>
      </w:r>
    </w:p>
    <w:p w:rsidR="00123629" w:rsidRPr="004073A4" w:rsidRDefault="000E2540" w:rsidP="002B5032">
      <w:pPr>
        <w:pStyle w:val="Corpsdetexte"/>
        <w:ind w:left="0"/>
        <w:rPr>
          <w:lang w:val="en-US"/>
        </w:rPr>
      </w:pPr>
      <w:r w:rsidRPr="004073A4">
        <w:rPr>
          <w:lang w:val="en-US"/>
        </w:rPr>
        <w:t xml:space="preserve">The project </w:t>
      </w:r>
      <w:r w:rsidR="00123629" w:rsidRPr="004073A4">
        <w:rPr>
          <w:lang w:val="en-US"/>
        </w:rPr>
        <w:t>imm</w:t>
      </w:r>
      <w:r w:rsidRPr="004073A4">
        <w:rPr>
          <w:lang w:val="en-US"/>
        </w:rPr>
        <w:t xml:space="preserve">ediate objective is to develop </w:t>
      </w:r>
      <w:r w:rsidR="00D129AC" w:rsidRPr="004073A4">
        <w:rPr>
          <w:lang w:val="en-US"/>
        </w:rPr>
        <w:t>representative and priority forest watersheds</w:t>
      </w:r>
      <w:r w:rsidR="00123629" w:rsidRPr="004073A4">
        <w:rPr>
          <w:lang w:val="en-US"/>
        </w:rPr>
        <w:t xml:space="preserve"> </w:t>
      </w:r>
      <w:r w:rsidR="00D129AC" w:rsidRPr="004073A4">
        <w:rPr>
          <w:lang w:val="en-US"/>
        </w:rPr>
        <w:t xml:space="preserve">in the  two </w:t>
      </w:r>
      <w:r w:rsidR="00123629" w:rsidRPr="004073A4">
        <w:rPr>
          <w:lang w:val="en-US"/>
        </w:rPr>
        <w:t xml:space="preserve">communes </w:t>
      </w:r>
      <w:r w:rsidR="00D129AC" w:rsidRPr="004073A4">
        <w:rPr>
          <w:lang w:val="en-US"/>
        </w:rPr>
        <w:t>of the</w:t>
      </w:r>
      <w:r w:rsidR="00123629" w:rsidRPr="004073A4">
        <w:rPr>
          <w:lang w:val="en-US"/>
        </w:rPr>
        <w:t xml:space="preserve"> Tazekka-Kroucheen</w:t>
      </w:r>
      <w:r w:rsidR="00D129AC" w:rsidRPr="004073A4">
        <w:rPr>
          <w:lang w:val="en-US"/>
        </w:rPr>
        <w:t xml:space="preserve"> corridor</w:t>
      </w:r>
      <w:r w:rsidR="00123629" w:rsidRPr="004073A4">
        <w:rPr>
          <w:lang w:val="en-US"/>
        </w:rPr>
        <w:t xml:space="preserve">, </w:t>
      </w:r>
      <w:r w:rsidR="00D129AC" w:rsidRPr="004073A4">
        <w:rPr>
          <w:lang w:val="en-US"/>
        </w:rPr>
        <w:t>forest and rangeland participatory management models</w:t>
      </w:r>
      <w:r w:rsidR="00123629" w:rsidRPr="004073A4">
        <w:rPr>
          <w:lang w:val="en-US"/>
        </w:rPr>
        <w:t xml:space="preserve"> </w:t>
      </w:r>
      <w:r w:rsidR="00D129AC" w:rsidRPr="004073A4">
        <w:rPr>
          <w:lang w:val="en-US"/>
        </w:rPr>
        <w:t>that pre</w:t>
      </w:r>
      <w:r w:rsidR="00123629" w:rsidRPr="004073A4">
        <w:rPr>
          <w:lang w:val="en-US"/>
        </w:rPr>
        <w:t>serve</w:t>
      </w:r>
      <w:r w:rsidR="00D129AC" w:rsidRPr="004073A4">
        <w:rPr>
          <w:lang w:val="en-US"/>
        </w:rPr>
        <w:t xml:space="preserve"> the forest ecosystem </w:t>
      </w:r>
      <w:r w:rsidR="00123629" w:rsidRPr="004073A4">
        <w:rPr>
          <w:lang w:val="en-US"/>
        </w:rPr>
        <w:t>int</w:t>
      </w:r>
      <w:r w:rsidR="00D129AC" w:rsidRPr="004073A4">
        <w:rPr>
          <w:lang w:val="en-US"/>
        </w:rPr>
        <w:t>e</w:t>
      </w:r>
      <w:r w:rsidR="00123629" w:rsidRPr="004073A4">
        <w:rPr>
          <w:lang w:val="en-US"/>
        </w:rPr>
        <w:t>grit</w:t>
      </w:r>
      <w:r w:rsidR="00D129AC" w:rsidRPr="004073A4">
        <w:rPr>
          <w:lang w:val="en-US"/>
        </w:rPr>
        <w:t xml:space="preserve">y and biodiversity </w:t>
      </w:r>
      <w:r w:rsidR="00123629" w:rsidRPr="004073A4">
        <w:rPr>
          <w:lang w:val="en-US"/>
        </w:rPr>
        <w:t>conservation,</w:t>
      </w:r>
      <w:r w:rsidR="00D129AC" w:rsidRPr="004073A4">
        <w:rPr>
          <w:lang w:val="en-US"/>
        </w:rPr>
        <w:t xml:space="preserve"> improve forest and grazing </w:t>
      </w:r>
      <w:r w:rsidR="00123629" w:rsidRPr="004073A4">
        <w:rPr>
          <w:lang w:val="en-US"/>
        </w:rPr>
        <w:t>productivit</w:t>
      </w:r>
      <w:r w:rsidR="00D129AC" w:rsidRPr="004073A4">
        <w:rPr>
          <w:lang w:val="en-US"/>
        </w:rPr>
        <w:t>y</w:t>
      </w:r>
      <w:r w:rsidR="00B269AF" w:rsidRPr="004073A4">
        <w:rPr>
          <w:lang w:val="en-US"/>
        </w:rPr>
        <w:t>, control</w:t>
      </w:r>
      <w:r w:rsidR="00123629" w:rsidRPr="004073A4">
        <w:rPr>
          <w:lang w:val="en-US"/>
        </w:rPr>
        <w:t xml:space="preserve"> </w:t>
      </w:r>
      <w:r w:rsidR="00B269AF" w:rsidRPr="004073A4">
        <w:rPr>
          <w:lang w:val="en-US"/>
        </w:rPr>
        <w:t>e</w:t>
      </w:r>
      <w:r w:rsidR="00123629" w:rsidRPr="004073A4">
        <w:rPr>
          <w:lang w:val="en-US"/>
        </w:rPr>
        <w:t xml:space="preserve">rosion, </w:t>
      </w:r>
      <w:r w:rsidR="00D129AC" w:rsidRPr="004073A4">
        <w:rPr>
          <w:lang w:val="en-US"/>
        </w:rPr>
        <w:t>and build capacities to</w:t>
      </w:r>
      <w:r w:rsidR="00123629" w:rsidRPr="004073A4">
        <w:rPr>
          <w:lang w:val="en-US"/>
        </w:rPr>
        <w:t xml:space="preserve"> rep</w:t>
      </w:r>
      <w:r w:rsidR="00D129AC" w:rsidRPr="004073A4">
        <w:rPr>
          <w:lang w:val="en-US"/>
        </w:rPr>
        <w:t>licate</w:t>
      </w:r>
      <w:r w:rsidR="00123629" w:rsidRPr="004073A4">
        <w:rPr>
          <w:lang w:val="en-US"/>
        </w:rPr>
        <w:t>/adapt</w:t>
      </w:r>
      <w:r w:rsidR="00D129AC" w:rsidRPr="004073A4">
        <w:rPr>
          <w:lang w:val="en-US"/>
        </w:rPr>
        <w:t xml:space="preserve"> such models in the</w:t>
      </w:r>
      <w:r w:rsidR="00123629" w:rsidRPr="004073A4">
        <w:rPr>
          <w:lang w:val="en-US"/>
        </w:rPr>
        <w:t xml:space="preserve"> corridor </w:t>
      </w:r>
      <w:r w:rsidR="00D129AC" w:rsidRPr="004073A4">
        <w:rPr>
          <w:lang w:val="en-US"/>
        </w:rPr>
        <w:t>and the most vulnerable watersheds</w:t>
      </w:r>
      <w:r w:rsidR="00123629" w:rsidRPr="004073A4">
        <w:rPr>
          <w:lang w:val="en-US"/>
        </w:rPr>
        <w:t>.</w:t>
      </w:r>
    </w:p>
    <w:p w:rsidR="00123629" w:rsidRPr="004073A4" w:rsidRDefault="00753CF7" w:rsidP="002B5032">
      <w:pPr>
        <w:pStyle w:val="Titre2"/>
        <w:ind w:left="0"/>
        <w:rPr>
          <w:lang w:val="en-US"/>
        </w:rPr>
      </w:pPr>
      <w:bookmarkStart w:id="10" w:name="_Toc400715221"/>
      <w:r w:rsidRPr="004073A4">
        <w:rPr>
          <w:lang w:val="en-US"/>
        </w:rPr>
        <w:lastRenderedPageBreak/>
        <w:t>Basic indicators established</w:t>
      </w:r>
      <w:bookmarkEnd w:id="10"/>
    </w:p>
    <w:p w:rsidR="00123629" w:rsidRPr="004073A4" w:rsidRDefault="00D13657" w:rsidP="00A3157B">
      <w:pPr>
        <w:pStyle w:val="Corpsdetexte"/>
        <w:ind w:left="0"/>
        <w:rPr>
          <w:lang w:val="en-US"/>
        </w:rPr>
      </w:pPr>
      <w:r w:rsidRPr="004073A4">
        <w:rPr>
          <w:lang w:val="en-US"/>
        </w:rPr>
        <w:t xml:space="preserve">The project document logical framework matrix includes verifiable performance and impact indicators and criteria. </w:t>
      </w:r>
      <w:r w:rsidR="00A3157B" w:rsidRPr="004073A4">
        <w:rPr>
          <w:lang w:val="en-US"/>
        </w:rPr>
        <w:t>These</w:t>
      </w:r>
      <w:r w:rsidRPr="004073A4">
        <w:rPr>
          <w:lang w:val="en-US"/>
        </w:rPr>
        <w:t xml:space="preserve"> impact indicators were </w:t>
      </w:r>
      <w:r w:rsidR="00A3157B" w:rsidRPr="004073A4">
        <w:rPr>
          <w:lang w:val="en-US"/>
        </w:rPr>
        <w:t>carefully defined to measure</w:t>
      </w:r>
      <w:r w:rsidRPr="004073A4">
        <w:rPr>
          <w:lang w:val="en-US"/>
        </w:rPr>
        <w:t xml:space="preserve"> the </w:t>
      </w:r>
      <w:r w:rsidR="00A3157B" w:rsidRPr="004073A4">
        <w:rPr>
          <w:lang w:val="en-US"/>
        </w:rPr>
        <w:t xml:space="preserve">project overall </w:t>
      </w:r>
      <w:r w:rsidRPr="004073A4">
        <w:rPr>
          <w:lang w:val="en-US"/>
        </w:rPr>
        <w:t>imp</w:t>
      </w:r>
      <w:r w:rsidR="00A3157B" w:rsidRPr="004073A4">
        <w:rPr>
          <w:lang w:val="en-US"/>
        </w:rPr>
        <w:t xml:space="preserve">act on </w:t>
      </w:r>
      <w:r w:rsidRPr="004073A4">
        <w:rPr>
          <w:lang w:val="en-US"/>
        </w:rPr>
        <w:t xml:space="preserve">sustainable land management and biodiversity conservation. This is the basis on which the </w:t>
      </w:r>
      <w:r w:rsidR="00A3157B" w:rsidRPr="004073A4">
        <w:rPr>
          <w:lang w:val="en-US"/>
        </w:rPr>
        <w:t xml:space="preserve">project </w:t>
      </w:r>
      <w:r w:rsidRPr="004073A4">
        <w:rPr>
          <w:lang w:val="en-US"/>
        </w:rPr>
        <w:t>monitoring and evaluation was to be implemented.</w:t>
      </w:r>
    </w:p>
    <w:p w:rsidR="00123629" w:rsidRPr="004073A4" w:rsidRDefault="000E2540" w:rsidP="002B5032">
      <w:pPr>
        <w:pStyle w:val="Titre2"/>
        <w:ind w:left="0"/>
        <w:rPr>
          <w:lang w:val="en-US"/>
        </w:rPr>
      </w:pPr>
      <w:bookmarkStart w:id="11" w:name="_Toc400715222"/>
      <w:r w:rsidRPr="004073A4">
        <w:rPr>
          <w:lang w:val="en-US"/>
        </w:rPr>
        <w:t>Main Stakeholders</w:t>
      </w:r>
      <w:bookmarkEnd w:id="11"/>
    </w:p>
    <w:p w:rsidR="00123629" w:rsidRPr="004073A4" w:rsidRDefault="00D13657" w:rsidP="002B5032">
      <w:pPr>
        <w:pStyle w:val="Corpsdetexte"/>
        <w:ind w:left="0"/>
        <w:rPr>
          <w:lang w:val="en-US"/>
        </w:rPr>
      </w:pPr>
      <w:r w:rsidRPr="004073A4">
        <w:rPr>
          <w:lang w:val="en-US"/>
        </w:rPr>
        <w:t>In accordance with the project document, the most</w:t>
      </w:r>
      <w:r w:rsidR="00123629" w:rsidRPr="004073A4">
        <w:rPr>
          <w:lang w:val="en-US"/>
        </w:rPr>
        <w:t xml:space="preserve"> important</w:t>
      </w:r>
      <w:r w:rsidRPr="004073A4">
        <w:rPr>
          <w:lang w:val="en-US"/>
        </w:rPr>
        <w:t xml:space="preserve"> stakeholders are the forest communities living in the pilot municipalities</w:t>
      </w:r>
      <w:r w:rsidR="00123629" w:rsidRPr="004073A4">
        <w:rPr>
          <w:lang w:val="en-US"/>
        </w:rPr>
        <w:t xml:space="preserve">. </w:t>
      </w:r>
      <w:r w:rsidR="00A3157B" w:rsidRPr="004073A4">
        <w:rPr>
          <w:lang w:val="en-US"/>
        </w:rPr>
        <w:t>The project will make special efforts to ensure that women are included into the approach of income-generating activities and other project initiatives. HCEFLCD is the other stakeholder most affected by the project as executing agency. The project was designed to help them to move quickly towards the decentralized and participatory forest management approach provided in their National Forestry Programme (PFN) and their 10-year plans. The basic forest structures (SPEF, CDF, SCDF) will be directly involved in the project implementation (field) under the PMU control and oversight.</w:t>
      </w:r>
      <w:r w:rsidR="00123629" w:rsidRPr="004073A4">
        <w:rPr>
          <w:lang w:val="en-US"/>
        </w:rPr>
        <w:t xml:space="preserve"> </w:t>
      </w:r>
    </w:p>
    <w:p w:rsidR="00123629" w:rsidRPr="004073A4" w:rsidRDefault="000E2540" w:rsidP="002B5032">
      <w:pPr>
        <w:pStyle w:val="Corpsdetexte"/>
        <w:ind w:left="0"/>
        <w:rPr>
          <w:lang w:val="en-US"/>
        </w:rPr>
      </w:pPr>
      <w:r w:rsidRPr="004073A4">
        <w:rPr>
          <w:lang w:val="en-US"/>
        </w:rPr>
        <w:t>Other</w:t>
      </w:r>
      <w:r w:rsidR="00123629" w:rsidRPr="004073A4">
        <w:rPr>
          <w:lang w:val="en-US"/>
        </w:rPr>
        <w:t xml:space="preserve"> national</w:t>
      </w:r>
      <w:r w:rsidRPr="004073A4">
        <w:rPr>
          <w:lang w:val="en-US"/>
        </w:rPr>
        <w:t xml:space="preserve"> and</w:t>
      </w:r>
      <w:r w:rsidR="00123629" w:rsidRPr="004073A4">
        <w:rPr>
          <w:lang w:val="en-US"/>
        </w:rPr>
        <w:t xml:space="preserve"> local</w:t>
      </w:r>
      <w:r w:rsidRPr="004073A4">
        <w:rPr>
          <w:lang w:val="en-US"/>
        </w:rPr>
        <w:t xml:space="preserve"> stak</w:t>
      </w:r>
      <w:r w:rsidR="00123629" w:rsidRPr="004073A4">
        <w:rPr>
          <w:lang w:val="en-US"/>
        </w:rPr>
        <w:t>e</w:t>
      </w:r>
      <w:r w:rsidRPr="004073A4">
        <w:rPr>
          <w:lang w:val="en-US"/>
        </w:rPr>
        <w:t>holder</w:t>
      </w:r>
      <w:r w:rsidR="00123629" w:rsidRPr="004073A4">
        <w:rPr>
          <w:lang w:val="en-US"/>
        </w:rPr>
        <w:t xml:space="preserve">s </w:t>
      </w:r>
      <w:r w:rsidRPr="004073A4">
        <w:rPr>
          <w:lang w:val="en-US"/>
        </w:rPr>
        <w:t>include the govern</w:t>
      </w:r>
      <w:r w:rsidR="00123629" w:rsidRPr="004073A4">
        <w:rPr>
          <w:lang w:val="en-US"/>
        </w:rPr>
        <w:t xml:space="preserve">ment, </w:t>
      </w:r>
      <w:r w:rsidRPr="004073A4">
        <w:rPr>
          <w:lang w:val="en-US"/>
        </w:rPr>
        <w:t xml:space="preserve">the Social Development Agency (ADS), </w:t>
      </w:r>
      <w:r w:rsidR="00A3157B" w:rsidRPr="004073A4">
        <w:rPr>
          <w:lang w:val="en-US"/>
        </w:rPr>
        <w:t>the</w:t>
      </w:r>
      <w:r w:rsidR="00123629" w:rsidRPr="004073A4">
        <w:rPr>
          <w:lang w:val="en-US"/>
        </w:rPr>
        <w:t xml:space="preserve"> provincial</w:t>
      </w:r>
      <w:r w:rsidR="00A3157B" w:rsidRPr="004073A4">
        <w:rPr>
          <w:lang w:val="en-US"/>
        </w:rPr>
        <w:t xml:space="preserve"> and re</w:t>
      </w:r>
      <w:r w:rsidR="00123629" w:rsidRPr="004073A4">
        <w:rPr>
          <w:lang w:val="en-US"/>
        </w:rPr>
        <w:t>gional</w:t>
      </w:r>
      <w:r w:rsidR="00A3157B" w:rsidRPr="004073A4">
        <w:rPr>
          <w:lang w:val="en-US"/>
        </w:rPr>
        <w:t xml:space="preserve"> authorities</w:t>
      </w:r>
      <w:r w:rsidR="00123629" w:rsidRPr="004073A4">
        <w:rPr>
          <w:lang w:val="en-US"/>
        </w:rPr>
        <w:t xml:space="preserve">, </w:t>
      </w:r>
      <w:r w:rsidRPr="004073A4">
        <w:rPr>
          <w:lang w:val="en-US"/>
        </w:rPr>
        <w:t xml:space="preserve">rural municipalities, </w:t>
      </w:r>
      <w:r w:rsidR="00A3157B" w:rsidRPr="004073A4">
        <w:rPr>
          <w:lang w:val="en-US"/>
        </w:rPr>
        <w:t xml:space="preserve">public </w:t>
      </w:r>
      <w:r w:rsidR="00123629" w:rsidRPr="004073A4">
        <w:rPr>
          <w:lang w:val="en-US"/>
        </w:rPr>
        <w:t>services (</w:t>
      </w:r>
      <w:r w:rsidR="00123629" w:rsidRPr="004073A4">
        <w:rPr>
          <w:szCs w:val="20"/>
          <w:lang w:val="en-US"/>
        </w:rPr>
        <w:t>agriculture</w:t>
      </w:r>
      <w:r w:rsidR="00123629" w:rsidRPr="004073A4">
        <w:rPr>
          <w:lang w:val="en-US"/>
        </w:rPr>
        <w:t xml:space="preserve">, </w:t>
      </w:r>
      <w:r w:rsidR="001B7AED" w:rsidRPr="004073A4">
        <w:rPr>
          <w:lang w:val="en-US"/>
        </w:rPr>
        <w:t>land planning</w:t>
      </w:r>
      <w:r w:rsidR="00123629" w:rsidRPr="004073A4">
        <w:rPr>
          <w:lang w:val="en-US"/>
        </w:rPr>
        <w:t xml:space="preserve">…), </w:t>
      </w:r>
      <w:r w:rsidR="001B7AED" w:rsidRPr="004073A4">
        <w:rPr>
          <w:lang w:val="en-US"/>
        </w:rPr>
        <w:t>private firms focused on forest products</w:t>
      </w:r>
      <w:r w:rsidR="00123629" w:rsidRPr="004073A4">
        <w:rPr>
          <w:lang w:val="en-US"/>
        </w:rPr>
        <w:t>, l</w:t>
      </w:r>
      <w:r w:rsidRPr="004073A4">
        <w:rPr>
          <w:lang w:val="en-US"/>
        </w:rPr>
        <w:t>ocal NGOs</w:t>
      </w:r>
      <w:r w:rsidR="00123629" w:rsidRPr="004073A4">
        <w:rPr>
          <w:lang w:val="en-US"/>
        </w:rPr>
        <w:t xml:space="preserve">, </w:t>
      </w:r>
      <w:r w:rsidR="001B7AED" w:rsidRPr="004073A4">
        <w:rPr>
          <w:lang w:val="en-US"/>
        </w:rPr>
        <w:t>the National Forest Engineering  School</w:t>
      </w:r>
      <w:r w:rsidR="00123629" w:rsidRPr="004073A4">
        <w:rPr>
          <w:lang w:val="en-US"/>
        </w:rPr>
        <w:t xml:space="preserve"> </w:t>
      </w:r>
      <w:r w:rsidRPr="004073A4">
        <w:rPr>
          <w:lang w:val="en-US"/>
        </w:rPr>
        <w:t>an</w:t>
      </w:r>
      <w:r w:rsidR="001B7AED" w:rsidRPr="004073A4">
        <w:rPr>
          <w:lang w:val="en-US"/>
        </w:rPr>
        <w:t>d</w:t>
      </w:r>
      <w:r w:rsidRPr="004073A4">
        <w:rPr>
          <w:lang w:val="en-US"/>
        </w:rPr>
        <w:t xml:space="preserve"> research institutes</w:t>
      </w:r>
      <w:r w:rsidR="00123629" w:rsidRPr="004073A4">
        <w:rPr>
          <w:lang w:val="en-US"/>
        </w:rPr>
        <w:t xml:space="preserve">. </w:t>
      </w:r>
      <w:r w:rsidR="001B7AED" w:rsidRPr="004073A4">
        <w:rPr>
          <w:lang w:val="en-US"/>
        </w:rPr>
        <w:t>International partners include</w:t>
      </w:r>
      <w:r w:rsidR="00123629" w:rsidRPr="004073A4">
        <w:rPr>
          <w:lang w:val="en-US"/>
        </w:rPr>
        <w:t xml:space="preserve"> </w:t>
      </w:r>
      <w:r w:rsidRPr="004073A4">
        <w:rPr>
          <w:lang w:val="en-US"/>
        </w:rPr>
        <w:t>UNDP, GEF</w:t>
      </w:r>
      <w:r w:rsidR="00123629" w:rsidRPr="004073A4">
        <w:rPr>
          <w:lang w:val="en-US"/>
        </w:rPr>
        <w:t xml:space="preserve">, </w:t>
      </w:r>
      <w:r w:rsidR="00464F73" w:rsidRPr="004073A4">
        <w:rPr>
          <w:lang w:val="en-US"/>
        </w:rPr>
        <w:t>World Wildlife Fund</w:t>
      </w:r>
      <w:r w:rsidR="00123629" w:rsidRPr="004073A4">
        <w:rPr>
          <w:lang w:val="en-US"/>
        </w:rPr>
        <w:t xml:space="preserve"> (WWF)</w:t>
      </w:r>
      <w:r w:rsidR="00464F73" w:rsidRPr="004073A4">
        <w:rPr>
          <w:lang w:val="en-US"/>
        </w:rPr>
        <w:t xml:space="preserve"> and US Peace Corps.</w:t>
      </w:r>
    </w:p>
    <w:p w:rsidR="00123629" w:rsidRPr="004073A4" w:rsidRDefault="00464F73" w:rsidP="002B5032">
      <w:pPr>
        <w:pStyle w:val="Titre2"/>
        <w:ind w:left="0"/>
        <w:rPr>
          <w:lang w:val="en-US"/>
        </w:rPr>
      </w:pPr>
      <w:bookmarkStart w:id="12" w:name="_Toc400715223"/>
      <w:r w:rsidRPr="004073A4">
        <w:rPr>
          <w:lang w:val="en-US"/>
        </w:rPr>
        <w:t xml:space="preserve">Expected </w:t>
      </w:r>
      <w:r w:rsidR="00271605" w:rsidRPr="004073A4">
        <w:rPr>
          <w:lang w:val="en-US"/>
        </w:rPr>
        <w:t>Ou</w:t>
      </w:r>
      <w:r w:rsidR="00F752EE" w:rsidRPr="004073A4">
        <w:rPr>
          <w:lang w:val="en-US"/>
        </w:rPr>
        <w:t>t</w:t>
      </w:r>
      <w:r w:rsidR="00271605" w:rsidRPr="004073A4">
        <w:rPr>
          <w:lang w:val="en-US"/>
        </w:rPr>
        <w:t>comes</w:t>
      </w:r>
      <w:bookmarkEnd w:id="12"/>
    </w:p>
    <w:p w:rsidR="00123629" w:rsidRPr="004073A4" w:rsidRDefault="003726B4" w:rsidP="002B5032">
      <w:pPr>
        <w:pStyle w:val="Corpsdetexte"/>
        <w:ind w:left="0"/>
        <w:rPr>
          <w:lang w:val="en-US"/>
        </w:rPr>
      </w:pPr>
      <w:r w:rsidRPr="004073A4">
        <w:rPr>
          <w:lang w:val="en-US"/>
        </w:rPr>
        <w:t xml:space="preserve">The project </w:t>
      </w:r>
      <w:r w:rsidR="00123629" w:rsidRPr="004073A4">
        <w:rPr>
          <w:lang w:val="en-US"/>
        </w:rPr>
        <w:t>objecti</w:t>
      </w:r>
      <w:r w:rsidRPr="004073A4">
        <w:rPr>
          <w:lang w:val="en-US"/>
        </w:rPr>
        <w:t>ve</w:t>
      </w:r>
      <w:r w:rsidR="00123629" w:rsidRPr="004073A4">
        <w:rPr>
          <w:lang w:val="en-US"/>
        </w:rPr>
        <w:t xml:space="preserve"> </w:t>
      </w:r>
      <w:r w:rsidRPr="004073A4">
        <w:rPr>
          <w:lang w:val="en-US"/>
        </w:rPr>
        <w:t>will be reached</w:t>
      </w:r>
      <w:r w:rsidR="00123629" w:rsidRPr="004073A4">
        <w:rPr>
          <w:lang w:val="en-US"/>
        </w:rPr>
        <w:t xml:space="preserve"> </w:t>
      </w:r>
      <w:r w:rsidRPr="004073A4">
        <w:rPr>
          <w:lang w:val="en-US"/>
        </w:rPr>
        <w:t>once the four outcomes are achieved</w:t>
      </w:r>
      <w:r w:rsidR="00123629" w:rsidRPr="004073A4">
        <w:rPr>
          <w:lang w:val="en-US"/>
        </w:rPr>
        <w:t xml:space="preserve">. </w:t>
      </w:r>
      <w:r w:rsidR="00464F73" w:rsidRPr="004073A4">
        <w:rPr>
          <w:lang w:val="en-US"/>
        </w:rPr>
        <w:t xml:space="preserve">Each </w:t>
      </w:r>
      <w:r w:rsidR="00231570" w:rsidRPr="004073A4">
        <w:rPr>
          <w:lang w:val="en-US"/>
        </w:rPr>
        <w:t xml:space="preserve">outcome </w:t>
      </w:r>
      <w:r w:rsidR="00464F73" w:rsidRPr="004073A4">
        <w:rPr>
          <w:lang w:val="en-US"/>
        </w:rPr>
        <w:t xml:space="preserve">is </w:t>
      </w:r>
      <w:r w:rsidR="00231570" w:rsidRPr="004073A4">
        <w:rPr>
          <w:lang w:val="en-US"/>
        </w:rPr>
        <w:t xml:space="preserve">linked to a </w:t>
      </w:r>
      <w:r w:rsidR="00123629" w:rsidRPr="004073A4">
        <w:rPr>
          <w:lang w:val="en-US"/>
        </w:rPr>
        <w:t>certain n</w:t>
      </w:r>
      <w:r w:rsidR="00753CF7" w:rsidRPr="004073A4">
        <w:rPr>
          <w:lang w:val="en-US"/>
        </w:rPr>
        <w:t>u</w:t>
      </w:r>
      <w:r w:rsidR="00123629" w:rsidRPr="004073A4">
        <w:rPr>
          <w:lang w:val="en-US"/>
        </w:rPr>
        <w:t>mb</w:t>
      </w:r>
      <w:r w:rsidR="00753CF7" w:rsidRPr="004073A4">
        <w:rPr>
          <w:lang w:val="en-US"/>
        </w:rPr>
        <w:t>e</w:t>
      </w:r>
      <w:r w:rsidR="00123629" w:rsidRPr="004073A4">
        <w:rPr>
          <w:lang w:val="en-US"/>
        </w:rPr>
        <w:t>r</w:t>
      </w:r>
      <w:r w:rsidR="00753CF7" w:rsidRPr="004073A4">
        <w:rPr>
          <w:lang w:val="en-US"/>
        </w:rPr>
        <w:t xml:space="preserve"> of </w:t>
      </w:r>
      <w:r w:rsidR="00123629" w:rsidRPr="004073A4">
        <w:rPr>
          <w:lang w:val="en-US"/>
        </w:rPr>
        <w:t>activit</w:t>
      </w:r>
      <w:r w:rsidR="00753CF7" w:rsidRPr="004073A4">
        <w:rPr>
          <w:lang w:val="en-US"/>
        </w:rPr>
        <w:t>ies</w:t>
      </w:r>
      <w:r w:rsidR="00123629" w:rsidRPr="004073A4">
        <w:rPr>
          <w:lang w:val="en-US"/>
        </w:rPr>
        <w:t xml:space="preserve"> </w:t>
      </w:r>
      <w:r w:rsidR="00753CF7" w:rsidRPr="004073A4">
        <w:rPr>
          <w:lang w:val="en-US"/>
        </w:rPr>
        <w:t>to achieve</w:t>
      </w:r>
      <w:r w:rsidR="00123629" w:rsidRPr="004073A4">
        <w:rPr>
          <w:lang w:val="en-US"/>
        </w:rPr>
        <w:t xml:space="preserve">. </w:t>
      </w:r>
      <w:r w:rsidR="00464F73" w:rsidRPr="004073A4">
        <w:rPr>
          <w:lang w:val="en-US"/>
        </w:rPr>
        <w:t xml:space="preserve">The four expected </w:t>
      </w:r>
      <w:r w:rsidR="00231570" w:rsidRPr="004073A4">
        <w:rPr>
          <w:lang w:val="en-US"/>
        </w:rPr>
        <w:t>outcomes</w:t>
      </w:r>
      <w:r w:rsidR="00123629" w:rsidRPr="004073A4">
        <w:rPr>
          <w:lang w:val="en-US"/>
        </w:rPr>
        <w:t xml:space="preserve"> </w:t>
      </w:r>
      <w:r w:rsidR="00464F73" w:rsidRPr="004073A4">
        <w:rPr>
          <w:lang w:val="en-US"/>
        </w:rPr>
        <w:t>and</w:t>
      </w:r>
      <w:r w:rsidR="00123629" w:rsidRPr="004073A4">
        <w:rPr>
          <w:lang w:val="en-US"/>
        </w:rPr>
        <w:t xml:space="preserve"> activit</w:t>
      </w:r>
      <w:r w:rsidR="00753CF7" w:rsidRPr="004073A4">
        <w:rPr>
          <w:lang w:val="en-US"/>
        </w:rPr>
        <w:t>ies to achieve</w:t>
      </w:r>
      <w:r w:rsidR="00123629" w:rsidRPr="004073A4">
        <w:rPr>
          <w:lang w:val="en-US"/>
        </w:rPr>
        <w:t xml:space="preserve"> </w:t>
      </w:r>
      <w:r w:rsidR="00464F73" w:rsidRPr="004073A4">
        <w:rPr>
          <w:lang w:val="en-US"/>
        </w:rPr>
        <w:t>as described in the project</w:t>
      </w:r>
      <w:r w:rsidR="00123629" w:rsidRPr="004073A4">
        <w:rPr>
          <w:lang w:val="en-US"/>
        </w:rPr>
        <w:t xml:space="preserve"> document </w:t>
      </w:r>
      <w:r w:rsidR="00733334" w:rsidRPr="004073A4">
        <w:rPr>
          <w:lang w:val="en-US"/>
        </w:rPr>
        <w:t xml:space="preserve">are summarized </w:t>
      </w:r>
      <w:r w:rsidR="00464F73" w:rsidRPr="004073A4">
        <w:rPr>
          <w:lang w:val="en-US"/>
        </w:rPr>
        <w:t>in the table below</w:t>
      </w:r>
      <w:r w:rsidR="00123629" w:rsidRPr="004073A4">
        <w:rPr>
          <w:lang w:val="en-US"/>
        </w:rPr>
        <w:t>.</w:t>
      </w:r>
    </w:p>
    <w:p w:rsidR="00123629" w:rsidRPr="004073A4" w:rsidRDefault="00123629" w:rsidP="002B5032">
      <w:pPr>
        <w:pStyle w:val="Lgende"/>
        <w:rPr>
          <w:lang w:val="en-US"/>
        </w:rPr>
      </w:pPr>
      <w:r w:rsidRPr="004073A4">
        <w:rPr>
          <w:lang w:val="en-US"/>
        </w:rPr>
        <w:t xml:space="preserve">Table 3: </w:t>
      </w:r>
      <w:r w:rsidR="00464F73" w:rsidRPr="004073A4">
        <w:rPr>
          <w:lang w:val="en-US"/>
        </w:rPr>
        <w:t xml:space="preserve">Expected </w:t>
      </w:r>
      <w:r w:rsidR="00271605" w:rsidRPr="004073A4">
        <w:rPr>
          <w:lang w:val="en-US"/>
        </w:rPr>
        <w:t>Outcomes</w:t>
      </w:r>
    </w:p>
    <w:tbl>
      <w:tblPr>
        <w:tblStyle w:val="Grilledutableau"/>
        <w:tblpPr w:leftFromText="141" w:rightFromText="141" w:vertAnchor="text" w:horzAnchor="margin" w:tblpY="110"/>
        <w:tblW w:w="0" w:type="auto"/>
        <w:tblLook w:val="04A0" w:firstRow="1" w:lastRow="0" w:firstColumn="1" w:lastColumn="0" w:noHBand="0" w:noVBand="1"/>
      </w:tblPr>
      <w:tblGrid>
        <w:gridCol w:w="1242"/>
        <w:gridCol w:w="8046"/>
      </w:tblGrid>
      <w:tr w:rsidR="00123629" w:rsidRPr="00715792" w:rsidTr="00123629">
        <w:trPr>
          <w:trHeight w:val="217"/>
        </w:trPr>
        <w:tc>
          <w:tcPr>
            <w:tcW w:w="1242" w:type="dxa"/>
          </w:tcPr>
          <w:p w:rsidR="00123629" w:rsidRPr="004073A4" w:rsidRDefault="00271605" w:rsidP="002B5032">
            <w:pPr>
              <w:autoSpaceDE w:val="0"/>
              <w:autoSpaceDN w:val="0"/>
              <w:adjustRightInd w:val="0"/>
              <w:spacing w:before="40"/>
              <w:jc w:val="center"/>
              <w:rPr>
                <w:rFonts w:cs="Arial"/>
                <w:b/>
                <w:color w:val="000000"/>
                <w:szCs w:val="20"/>
                <w:lang w:val="en-US"/>
              </w:rPr>
            </w:pPr>
            <w:r w:rsidRPr="004073A4">
              <w:rPr>
                <w:rFonts w:cs="Arial"/>
                <w:b/>
                <w:color w:val="000000"/>
                <w:szCs w:val="20"/>
                <w:lang w:val="en-US"/>
              </w:rPr>
              <w:t>Outcome</w:t>
            </w:r>
            <w:r w:rsidR="00123629" w:rsidRPr="004073A4">
              <w:rPr>
                <w:rFonts w:cs="Arial"/>
                <w:b/>
                <w:color w:val="000000"/>
                <w:szCs w:val="20"/>
                <w:lang w:val="en-US"/>
              </w:rPr>
              <w:t xml:space="preserve"> 1</w:t>
            </w:r>
          </w:p>
          <w:p w:rsidR="00123629" w:rsidRPr="004073A4" w:rsidRDefault="00464F73" w:rsidP="002B5032">
            <w:pPr>
              <w:autoSpaceDE w:val="0"/>
              <w:autoSpaceDN w:val="0"/>
              <w:adjustRightInd w:val="0"/>
              <w:spacing w:before="40"/>
              <w:jc w:val="center"/>
              <w:rPr>
                <w:rFonts w:cs="Arial"/>
                <w:color w:val="000000"/>
                <w:szCs w:val="20"/>
                <w:lang w:val="en-US"/>
              </w:rPr>
            </w:pPr>
            <w:r w:rsidRPr="004073A4">
              <w:rPr>
                <w:rFonts w:cs="Arial"/>
                <w:color w:val="000000"/>
                <w:szCs w:val="20"/>
                <w:lang w:val="en-US"/>
              </w:rPr>
              <w:t>A</w:t>
            </w:r>
            <w:r w:rsidR="00123629" w:rsidRPr="004073A4">
              <w:rPr>
                <w:rFonts w:cs="Arial"/>
                <w:color w:val="000000"/>
                <w:szCs w:val="20"/>
                <w:lang w:val="en-US"/>
              </w:rPr>
              <w:t>ctivit</w:t>
            </w:r>
            <w:r w:rsidRPr="004073A4">
              <w:rPr>
                <w:rFonts w:cs="Arial"/>
                <w:color w:val="000000"/>
                <w:szCs w:val="20"/>
                <w:lang w:val="en-US"/>
              </w:rPr>
              <w:t>ie</w:t>
            </w:r>
            <w:r w:rsidR="00123629" w:rsidRPr="004073A4">
              <w:rPr>
                <w:rFonts w:cs="Arial"/>
                <w:color w:val="000000"/>
                <w:szCs w:val="20"/>
                <w:lang w:val="en-US"/>
              </w:rPr>
              <w:t>s</w:t>
            </w:r>
          </w:p>
        </w:tc>
        <w:tc>
          <w:tcPr>
            <w:tcW w:w="8046" w:type="dxa"/>
          </w:tcPr>
          <w:p w:rsidR="00123629" w:rsidRPr="004073A4" w:rsidRDefault="005B26BC" w:rsidP="003726B4">
            <w:pPr>
              <w:autoSpaceDE w:val="0"/>
              <w:autoSpaceDN w:val="0"/>
              <w:adjustRightInd w:val="0"/>
              <w:spacing w:before="40"/>
              <w:jc w:val="left"/>
              <w:rPr>
                <w:rFonts w:cs="Arial"/>
                <w:b/>
                <w:color w:val="000000"/>
                <w:szCs w:val="20"/>
                <w:lang w:val="en-US"/>
              </w:rPr>
            </w:pPr>
            <w:r w:rsidRPr="004073A4">
              <w:rPr>
                <w:rFonts w:cs="Arial"/>
                <w:b/>
                <w:color w:val="000000"/>
                <w:szCs w:val="20"/>
                <w:lang w:val="en-US"/>
              </w:rPr>
              <w:t xml:space="preserve">Forest and rangeland self-financed and multifunctional </w:t>
            </w:r>
            <w:r w:rsidR="00123629" w:rsidRPr="004073A4">
              <w:rPr>
                <w:rFonts w:cs="Arial"/>
                <w:b/>
                <w:color w:val="000000"/>
                <w:szCs w:val="20"/>
                <w:lang w:val="en-US"/>
              </w:rPr>
              <w:t>rest</w:t>
            </w:r>
            <w:r w:rsidRPr="004073A4">
              <w:rPr>
                <w:rFonts w:cs="Arial"/>
                <w:b/>
                <w:color w:val="000000"/>
                <w:szCs w:val="20"/>
                <w:lang w:val="en-US"/>
              </w:rPr>
              <w:t>o</w:t>
            </w:r>
            <w:r w:rsidR="00123629" w:rsidRPr="004073A4">
              <w:rPr>
                <w:rFonts w:cs="Arial"/>
                <w:b/>
                <w:color w:val="000000"/>
                <w:szCs w:val="20"/>
                <w:lang w:val="en-US"/>
              </w:rPr>
              <w:t xml:space="preserve">ration </w:t>
            </w:r>
            <w:r w:rsidRPr="004073A4">
              <w:rPr>
                <w:rFonts w:cs="Arial"/>
                <w:b/>
                <w:color w:val="000000"/>
                <w:szCs w:val="20"/>
                <w:lang w:val="en-US"/>
              </w:rPr>
              <w:t>and management</w:t>
            </w:r>
            <w:r w:rsidR="00123629" w:rsidRPr="004073A4">
              <w:rPr>
                <w:rFonts w:cs="Arial"/>
                <w:b/>
                <w:color w:val="000000"/>
                <w:szCs w:val="20"/>
                <w:lang w:val="en-US"/>
              </w:rPr>
              <w:t xml:space="preserve"> </w:t>
            </w:r>
            <w:r w:rsidRPr="004073A4">
              <w:rPr>
                <w:rFonts w:cs="Arial"/>
                <w:b/>
                <w:color w:val="000000"/>
                <w:szCs w:val="20"/>
                <w:lang w:val="en-US"/>
              </w:rPr>
              <w:t>models are developed</w:t>
            </w:r>
            <w:r w:rsidR="00123629" w:rsidRPr="004073A4">
              <w:rPr>
                <w:rFonts w:cs="Arial"/>
                <w:b/>
                <w:color w:val="000000"/>
                <w:szCs w:val="20"/>
                <w:lang w:val="en-US"/>
              </w:rPr>
              <w:t xml:space="preserve"> </w:t>
            </w:r>
            <w:r w:rsidRPr="004073A4">
              <w:rPr>
                <w:rFonts w:cs="Arial"/>
                <w:b/>
                <w:color w:val="000000"/>
                <w:szCs w:val="20"/>
                <w:lang w:val="en-US"/>
              </w:rPr>
              <w:t xml:space="preserve">and operational </w:t>
            </w:r>
            <w:r w:rsidR="003726B4" w:rsidRPr="004073A4">
              <w:rPr>
                <w:rFonts w:cs="Arial"/>
                <w:b/>
                <w:color w:val="000000"/>
                <w:szCs w:val="20"/>
                <w:lang w:val="en-US"/>
              </w:rPr>
              <w:t>in the two r</w:t>
            </w:r>
            <w:r w:rsidR="00123629" w:rsidRPr="004073A4">
              <w:rPr>
                <w:rFonts w:cs="Arial"/>
                <w:b/>
                <w:color w:val="000000"/>
                <w:szCs w:val="20"/>
                <w:lang w:val="en-US"/>
              </w:rPr>
              <w:t>epr</w:t>
            </w:r>
            <w:r w:rsidR="003726B4" w:rsidRPr="004073A4">
              <w:rPr>
                <w:rFonts w:cs="Arial"/>
                <w:b/>
                <w:color w:val="000000"/>
                <w:szCs w:val="20"/>
                <w:lang w:val="en-US"/>
              </w:rPr>
              <w:t>e</w:t>
            </w:r>
            <w:r w:rsidR="00123629" w:rsidRPr="004073A4">
              <w:rPr>
                <w:rFonts w:cs="Arial"/>
                <w:b/>
                <w:color w:val="000000"/>
                <w:szCs w:val="20"/>
                <w:lang w:val="en-US"/>
              </w:rPr>
              <w:t>sentative</w:t>
            </w:r>
            <w:r w:rsidR="003726B4" w:rsidRPr="004073A4">
              <w:rPr>
                <w:rFonts w:cs="Arial"/>
                <w:b/>
                <w:color w:val="000000"/>
                <w:szCs w:val="20"/>
                <w:lang w:val="en-US"/>
              </w:rPr>
              <w:t xml:space="preserve"> communes within the</w:t>
            </w:r>
            <w:r w:rsidR="00123629" w:rsidRPr="004073A4">
              <w:rPr>
                <w:rFonts w:cs="Arial"/>
                <w:b/>
                <w:color w:val="000000"/>
                <w:szCs w:val="20"/>
                <w:lang w:val="en-US"/>
              </w:rPr>
              <w:t xml:space="preserve"> Tazekka/Kroucheen </w:t>
            </w:r>
            <w:r w:rsidR="003726B4" w:rsidRPr="004073A4">
              <w:rPr>
                <w:rFonts w:cs="Arial"/>
                <w:b/>
                <w:color w:val="000000"/>
                <w:szCs w:val="20"/>
                <w:lang w:val="en-US"/>
              </w:rPr>
              <w:t>corridor are put in p</w:t>
            </w:r>
            <w:r w:rsidR="00123629" w:rsidRPr="004073A4">
              <w:rPr>
                <w:rFonts w:cs="Arial"/>
                <w:b/>
                <w:color w:val="000000"/>
                <w:szCs w:val="20"/>
                <w:lang w:val="en-US"/>
              </w:rPr>
              <w:t>lace.</w:t>
            </w:r>
          </w:p>
        </w:tc>
      </w:tr>
      <w:tr w:rsidR="00123629" w:rsidRPr="00715792" w:rsidTr="00123629">
        <w:trPr>
          <w:trHeight w:val="204"/>
        </w:trPr>
        <w:tc>
          <w:tcPr>
            <w:tcW w:w="1242" w:type="dxa"/>
          </w:tcPr>
          <w:p w:rsidR="00123629" w:rsidRPr="004073A4" w:rsidRDefault="00123629" w:rsidP="002B5032">
            <w:pPr>
              <w:autoSpaceDE w:val="0"/>
              <w:autoSpaceDN w:val="0"/>
              <w:adjustRightInd w:val="0"/>
              <w:spacing w:before="40"/>
              <w:jc w:val="center"/>
              <w:rPr>
                <w:rFonts w:cs="Arial"/>
                <w:color w:val="000000"/>
                <w:szCs w:val="20"/>
                <w:lang w:val="en-US"/>
              </w:rPr>
            </w:pPr>
            <w:r w:rsidRPr="004073A4">
              <w:rPr>
                <w:rFonts w:cs="Arial"/>
                <w:color w:val="000000"/>
                <w:szCs w:val="20"/>
                <w:lang w:val="en-US"/>
              </w:rPr>
              <w:t>1.1</w:t>
            </w:r>
          </w:p>
        </w:tc>
        <w:tc>
          <w:tcPr>
            <w:tcW w:w="8046" w:type="dxa"/>
          </w:tcPr>
          <w:p w:rsidR="00123629" w:rsidRPr="004073A4" w:rsidRDefault="00123629" w:rsidP="00753CF7">
            <w:pPr>
              <w:autoSpaceDE w:val="0"/>
              <w:autoSpaceDN w:val="0"/>
              <w:adjustRightInd w:val="0"/>
              <w:spacing w:before="40"/>
              <w:jc w:val="left"/>
              <w:rPr>
                <w:rFonts w:cs="Arial"/>
                <w:color w:val="000000"/>
                <w:szCs w:val="20"/>
                <w:lang w:val="en-US"/>
              </w:rPr>
            </w:pPr>
            <w:r w:rsidRPr="004073A4">
              <w:rPr>
                <w:rFonts w:cs="Arial"/>
                <w:color w:val="000000"/>
                <w:szCs w:val="20"/>
                <w:lang w:val="en-US"/>
              </w:rPr>
              <w:t>S</w:t>
            </w:r>
            <w:r w:rsidR="003726B4" w:rsidRPr="004073A4">
              <w:rPr>
                <w:rFonts w:cs="Arial"/>
                <w:color w:val="000000"/>
                <w:szCs w:val="20"/>
                <w:lang w:val="en-US"/>
              </w:rPr>
              <w:t>e</w:t>
            </w:r>
            <w:r w:rsidRPr="004073A4">
              <w:rPr>
                <w:rFonts w:cs="Arial"/>
                <w:color w:val="000000"/>
                <w:szCs w:val="20"/>
                <w:lang w:val="en-US"/>
              </w:rPr>
              <w:t xml:space="preserve">lection </w:t>
            </w:r>
            <w:r w:rsidR="003726B4" w:rsidRPr="004073A4">
              <w:rPr>
                <w:rFonts w:cs="Arial"/>
                <w:color w:val="000000"/>
                <w:szCs w:val="20"/>
                <w:lang w:val="en-US"/>
              </w:rPr>
              <w:t xml:space="preserve">of two </w:t>
            </w:r>
            <w:r w:rsidRPr="004073A4">
              <w:rPr>
                <w:rFonts w:cs="Arial"/>
                <w:color w:val="000000"/>
                <w:szCs w:val="20"/>
                <w:lang w:val="en-US"/>
              </w:rPr>
              <w:t>repr</w:t>
            </w:r>
            <w:r w:rsidR="00753CF7" w:rsidRPr="004073A4">
              <w:rPr>
                <w:rFonts w:cs="Arial"/>
                <w:color w:val="000000"/>
                <w:szCs w:val="20"/>
                <w:lang w:val="en-US"/>
              </w:rPr>
              <w:t>e</w:t>
            </w:r>
            <w:r w:rsidRPr="004073A4">
              <w:rPr>
                <w:rFonts w:cs="Arial"/>
                <w:color w:val="000000"/>
                <w:szCs w:val="20"/>
                <w:lang w:val="en-US"/>
              </w:rPr>
              <w:t>sentative</w:t>
            </w:r>
            <w:r w:rsidR="003726B4" w:rsidRPr="004073A4">
              <w:rPr>
                <w:rFonts w:cs="Arial"/>
                <w:color w:val="000000"/>
                <w:szCs w:val="20"/>
                <w:lang w:val="en-US"/>
              </w:rPr>
              <w:t xml:space="preserve"> communes in the c</w:t>
            </w:r>
            <w:r w:rsidRPr="004073A4">
              <w:rPr>
                <w:rFonts w:cs="Arial"/>
                <w:color w:val="000000"/>
                <w:szCs w:val="20"/>
                <w:lang w:val="en-US"/>
              </w:rPr>
              <w:t>orridor</w:t>
            </w:r>
          </w:p>
        </w:tc>
      </w:tr>
      <w:tr w:rsidR="00123629" w:rsidRPr="00715792" w:rsidTr="00123629">
        <w:trPr>
          <w:trHeight w:val="204"/>
        </w:trPr>
        <w:tc>
          <w:tcPr>
            <w:tcW w:w="1242" w:type="dxa"/>
          </w:tcPr>
          <w:p w:rsidR="00123629" w:rsidRPr="004073A4" w:rsidRDefault="00123629" w:rsidP="002B5032">
            <w:pPr>
              <w:autoSpaceDE w:val="0"/>
              <w:autoSpaceDN w:val="0"/>
              <w:adjustRightInd w:val="0"/>
              <w:spacing w:before="40"/>
              <w:jc w:val="center"/>
              <w:rPr>
                <w:rFonts w:cs="Arial"/>
                <w:color w:val="000000"/>
                <w:szCs w:val="20"/>
                <w:lang w:val="en-US"/>
              </w:rPr>
            </w:pPr>
            <w:r w:rsidRPr="004073A4">
              <w:rPr>
                <w:rFonts w:cs="Arial"/>
                <w:color w:val="000000"/>
                <w:szCs w:val="20"/>
                <w:lang w:val="en-US"/>
              </w:rPr>
              <w:t>1.2</w:t>
            </w:r>
          </w:p>
        </w:tc>
        <w:tc>
          <w:tcPr>
            <w:tcW w:w="8046" w:type="dxa"/>
          </w:tcPr>
          <w:p w:rsidR="00DE37B7" w:rsidRPr="004073A4" w:rsidRDefault="00753CF7" w:rsidP="00DE37B7">
            <w:pPr>
              <w:tabs>
                <w:tab w:val="num" w:pos="1260"/>
              </w:tabs>
              <w:autoSpaceDE w:val="0"/>
              <w:autoSpaceDN w:val="0"/>
              <w:adjustRightInd w:val="0"/>
              <w:spacing w:before="40"/>
              <w:jc w:val="left"/>
              <w:rPr>
                <w:rFonts w:cs="Arial"/>
                <w:color w:val="000000"/>
                <w:szCs w:val="20"/>
                <w:lang w:val="en-US"/>
              </w:rPr>
            </w:pPr>
            <w:r w:rsidRPr="004073A4">
              <w:rPr>
                <w:rFonts w:cs="Arial"/>
                <w:color w:val="000000"/>
                <w:szCs w:val="20"/>
                <w:lang w:val="en-US"/>
              </w:rPr>
              <w:t xml:space="preserve">Putting in place the representative </w:t>
            </w:r>
            <w:r w:rsidR="00DE37B7" w:rsidRPr="004073A4">
              <w:rPr>
                <w:rFonts w:cs="Arial"/>
                <w:color w:val="000000"/>
                <w:szCs w:val="20"/>
                <w:lang w:val="en-US"/>
              </w:rPr>
              <w:t xml:space="preserve">empowered </w:t>
            </w:r>
            <w:r w:rsidRPr="004073A4">
              <w:rPr>
                <w:rFonts w:cs="Arial"/>
                <w:color w:val="000000"/>
                <w:szCs w:val="20"/>
                <w:lang w:val="en-US"/>
              </w:rPr>
              <w:t xml:space="preserve">community management </w:t>
            </w:r>
            <w:r w:rsidR="00DE37B7" w:rsidRPr="004073A4">
              <w:rPr>
                <w:rFonts w:cs="Arial"/>
                <w:color w:val="000000"/>
                <w:szCs w:val="20"/>
                <w:lang w:val="en-US"/>
              </w:rPr>
              <w:t>structures for the implementation of the management</w:t>
            </w:r>
            <w:r w:rsidR="00123629" w:rsidRPr="004073A4">
              <w:rPr>
                <w:rFonts w:cs="Arial"/>
                <w:color w:val="000000"/>
                <w:szCs w:val="20"/>
                <w:lang w:val="en-US"/>
              </w:rPr>
              <w:t xml:space="preserve"> plans </w:t>
            </w:r>
            <w:r w:rsidR="00DE37B7" w:rsidRPr="004073A4">
              <w:rPr>
                <w:rFonts w:cs="Arial"/>
                <w:color w:val="000000"/>
                <w:szCs w:val="20"/>
                <w:lang w:val="en-US"/>
              </w:rPr>
              <w:t xml:space="preserve">developed in a concerted manner with the Water and Forest department </w:t>
            </w:r>
          </w:p>
        </w:tc>
      </w:tr>
      <w:tr w:rsidR="00123629" w:rsidRPr="00715792" w:rsidTr="00123629">
        <w:trPr>
          <w:trHeight w:val="204"/>
        </w:trPr>
        <w:tc>
          <w:tcPr>
            <w:tcW w:w="1242" w:type="dxa"/>
          </w:tcPr>
          <w:p w:rsidR="00123629" w:rsidRPr="004073A4" w:rsidRDefault="00123629" w:rsidP="002B5032">
            <w:pPr>
              <w:autoSpaceDE w:val="0"/>
              <w:autoSpaceDN w:val="0"/>
              <w:adjustRightInd w:val="0"/>
              <w:spacing w:before="40"/>
              <w:jc w:val="center"/>
              <w:rPr>
                <w:rFonts w:cs="Arial"/>
                <w:color w:val="000000"/>
                <w:szCs w:val="20"/>
                <w:lang w:val="en-US"/>
              </w:rPr>
            </w:pPr>
            <w:r w:rsidRPr="004073A4">
              <w:rPr>
                <w:rFonts w:cs="Arial"/>
                <w:color w:val="000000"/>
                <w:szCs w:val="20"/>
                <w:lang w:val="en-US"/>
              </w:rPr>
              <w:t>1.3</w:t>
            </w:r>
          </w:p>
        </w:tc>
        <w:tc>
          <w:tcPr>
            <w:tcW w:w="8046" w:type="dxa"/>
          </w:tcPr>
          <w:p w:rsidR="00123629" w:rsidRPr="004073A4" w:rsidRDefault="00123629" w:rsidP="00DE37B7">
            <w:pPr>
              <w:autoSpaceDE w:val="0"/>
              <w:autoSpaceDN w:val="0"/>
              <w:adjustRightInd w:val="0"/>
              <w:spacing w:before="40"/>
              <w:jc w:val="left"/>
              <w:rPr>
                <w:rFonts w:cs="Arial"/>
                <w:color w:val="000000"/>
                <w:szCs w:val="20"/>
                <w:lang w:val="en-US"/>
              </w:rPr>
            </w:pPr>
            <w:r w:rsidRPr="004073A4">
              <w:rPr>
                <w:rFonts w:cs="Arial"/>
                <w:color w:val="000000"/>
                <w:szCs w:val="20"/>
                <w:lang w:val="en-US"/>
              </w:rPr>
              <w:t>D</w:t>
            </w:r>
            <w:r w:rsidR="003726B4" w:rsidRPr="004073A4">
              <w:rPr>
                <w:rFonts w:cs="Arial"/>
                <w:color w:val="000000"/>
                <w:szCs w:val="20"/>
                <w:lang w:val="en-US"/>
              </w:rPr>
              <w:t>e</w:t>
            </w:r>
            <w:r w:rsidRPr="004073A4">
              <w:rPr>
                <w:rFonts w:cs="Arial"/>
                <w:color w:val="000000"/>
                <w:szCs w:val="20"/>
                <w:lang w:val="en-US"/>
              </w:rPr>
              <w:t xml:space="preserve">velopment </w:t>
            </w:r>
            <w:r w:rsidR="003726B4" w:rsidRPr="004073A4">
              <w:rPr>
                <w:rFonts w:cs="Arial"/>
                <w:color w:val="000000"/>
                <w:szCs w:val="20"/>
                <w:lang w:val="en-US"/>
              </w:rPr>
              <w:t xml:space="preserve">of </w:t>
            </w:r>
            <w:r w:rsidRPr="004073A4">
              <w:rPr>
                <w:rFonts w:cs="Arial"/>
                <w:color w:val="000000"/>
                <w:szCs w:val="20"/>
                <w:lang w:val="en-US"/>
              </w:rPr>
              <w:t>for</w:t>
            </w:r>
            <w:r w:rsidR="003726B4" w:rsidRPr="004073A4">
              <w:rPr>
                <w:rFonts w:cs="Arial"/>
                <w:color w:val="000000"/>
                <w:szCs w:val="20"/>
                <w:lang w:val="en-US"/>
              </w:rPr>
              <w:t>est and rangeland integrated management technical systems</w:t>
            </w:r>
            <w:r w:rsidRPr="004073A4">
              <w:rPr>
                <w:rFonts w:cs="Arial"/>
                <w:color w:val="000000"/>
                <w:szCs w:val="20"/>
                <w:lang w:val="en-US"/>
              </w:rPr>
              <w:t xml:space="preserve"> (</w:t>
            </w:r>
            <w:r w:rsidR="003726B4" w:rsidRPr="004073A4">
              <w:rPr>
                <w:rFonts w:cs="Arial"/>
                <w:color w:val="000000"/>
                <w:szCs w:val="20"/>
                <w:lang w:val="en-US"/>
              </w:rPr>
              <w:t>based on</w:t>
            </w:r>
            <w:r w:rsidRPr="004073A4">
              <w:rPr>
                <w:rFonts w:cs="Arial"/>
                <w:color w:val="000000"/>
                <w:szCs w:val="20"/>
                <w:lang w:val="en-US"/>
              </w:rPr>
              <w:t xml:space="preserve"> </w:t>
            </w:r>
            <w:r w:rsidR="00DE37B7" w:rsidRPr="004073A4">
              <w:rPr>
                <w:rFonts w:cs="Arial"/>
                <w:color w:val="000000"/>
                <w:szCs w:val="20"/>
                <w:lang w:val="en-US"/>
              </w:rPr>
              <w:t>integrated land use planning and management</w:t>
            </w:r>
            <w:r w:rsidRPr="004073A4">
              <w:rPr>
                <w:rFonts w:cs="Arial"/>
                <w:color w:val="000000"/>
                <w:szCs w:val="20"/>
                <w:lang w:val="en-US"/>
              </w:rPr>
              <w:t>)</w:t>
            </w:r>
            <w:r w:rsidR="00DE37B7" w:rsidRPr="004073A4">
              <w:rPr>
                <w:rFonts w:cs="Arial"/>
                <w:color w:val="000000"/>
                <w:szCs w:val="20"/>
                <w:lang w:val="en-US"/>
              </w:rPr>
              <w:t xml:space="preserve"> </w:t>
            </w:r>
          </w:p>
        </w:tc>
      </w:tr>
      <w:tr w:rsidR="00123629" w:rsidRPr="00715792" w:rsidTr="00123629">
        <w:trPr>
          <w:trHeight w:val="204"/>
        </w:trPr>
        <w:tc>
          <w:tcPr>
            <w:tcW w:w="1242" w:type="dxa"/>
          </w:tcPr>
          <w:p w:rsidR="00123629" w:rsidRPr="004073A4" w:rsidRDefault="00123629" w:rsidP="002B5032">
            <w:pPr>
              <w:autoSpaceDE w:val="0"/>
              <w:autoSpaceDN w:val="0"/>
              <w:adjustRightInd w:val="0"/>
              <w:spacing w:before="40"/>
              <w:jc w:val="center"/>
              <w:rPr>
                <w:rFonts w:cs="Arial"/>
                <w:color w:val="000000"/>
                <w:szCs w:val="20"/>
                <w:lang w:val="en-US"/>
              </w:rPr>
            </w:pPr>
            <w:r w:rsidRPr="004073A4">
              <w:rPr>
                <w:rFonts w:cs="Arial"/>
                <w:color w:val="000000"/>
                <w:szCs w:val="20"/>
                <w:lang w:val="en-US"/>
              </w:rPr>
              <w:t>1.4</w:t>
            </w:r>
          </w:p>
        </w:tc>
        <w:tc>
          <w:tcPr>
            <w:tcW w:w="8046" w:type="dxa"/>
          </w:tcPr>
          <w:p w:rsidR="00123629" w:rsidRPr="004073A4" w:rsidRDefault="00123629" w:rsidP="003726B4">
            <w:pPr>
              <w:autoSpaceDE w:val="0"/>
              <w:autoSpaceDN w:val="0"/>
              <w:adjustRightInd w:val="0"/>
              <w:spacing w:before="40"/>
              <w:jc w:val="left"/>
              <w:rPr>
                <w:rFonts w:cs="Arial"/>
                <w:color w:val="000000"/>
                <w:szCs w:val="20"/>
                <w:lang w:val="en-US"/>
              </w:rPr>
            </w:pPr>
            <w:r w:rsidRPr="004073A4">
              <w:rPr>
                <w:rFonts w:cs="Arial"/>
                <w:color w:val="000000"/>
                <w:szCs w:val="20"/>
                <w:lang w:val="en-US"/>
              </w:rPr>
              <w:t>D</w:t>
            </w:r>
            <w:r w:rsidR="003726B4" w:rsidRPr="004073A4">
              <w:rPr>
                <w:rFonts w:cs="Arial"/>
                <w:color w:val="000000"/>
                <w:szCs w:val="20"/>
                <w:lang w:val="en-US"/>
              </w:rPr>
              <w:t>e</w:t>
            </w:r>
            <w:r w:rsidRPr="004073A4">
              <w:rPr>
                <w:rFonts w:cs="Arial"/>
                <w:color w:val="000000"/>
                <w:szCs w:val="20"/>
                <w:lang w:val="en-US"/>
              </w:rPr>
              <w:t xml:space="preserve">velopment </w:t>
            </w:r>
            <w:r w:rsidR="003726B4" w:rsidRPr="004073A4">
              <w:rPr>
                <w:rFonts w:cs="Arial"/>
                <w:color w:val="000000"/>
                <w:szCs w:val="20"/>
                <w:lang w:val="en-US"/>
              </w:rPr>
              <w:t>of self-financed</w:t>
            </w:r>
            <w:r w:rsidRPr="004073A4">
              <w:rPr>
                <w:rFonts w:cs="Arial"/>
                <w:color w:val="000000"/>
                <w:szCs w:val="20"/>
                <w:lang w:val="en-US"/>
              </w:rPr>
              <w:t xml:space="preserve"> syst</w:t>
            </w:r>
            <w:r w:rsidR="003726B4" w:rsidRPr="004073A4">
              <w:rPr>
                <w:rFonts w:cs="Arial"/>
                <w:color w:val="000000"/>
                <w:szCs w:val="20"/>
                <w:lang w:val="en-US"/>
              </w:rPr>
              <w:t>e</w:t>
            </w:r>
            <w:r w:rsidRPr="004073A4">
              <w:rPr>
                <w:rFonts w:cs="Arial"/>
                <w:color w:val="000000"/>
                <w:szCs w:val="20"/>
                <w:lang w:val="en-US"/>
              </w:rPr>
              <w:t>ms</w:t>
            </w:r>
          </w:p>
        </w:tc>
      </w:tr>
      <w:tr w:rsidR="00123629" w:rsidRPr="00715792" w:rsidTr="00123629">
        <w:trPr>
          <w:trHeight w:val="204"/>
        </w:trPr>
        <w:tc>
          <w:tcPr>
            <w:tcW w:w="1242" w:type="dxa"/>
          </w:tcPr>
          <w:p w:rsidR="00123629" w:rsidRPr="004073A4" w:rsidRDefault="00123629" w:rsidP="002B5032">
            <w:pPr>
              <w:autoSpaceDE w:val="0"/>
              <w:autoSpaceDN w:val="0"/>
              <w:adjustRightInd w:val="0"/>
              <w:spacing w:before="40"/>
              <w:jc w:val="center"/>
              <w:rPr>
                <w:rFonts w:cs="Arial"/>
                <w:color w:val="000000"/>
                <w:szCs w:val="20"/>
                <w:lang w:val="en-US"/>
              </w:rPr>
            </w:pPr>
            <w:r w:rsidRPr="004073A4">
              <w:rPr>
                <w:rFonts w:cs="Arial"/>
                <w:color w:val="000000"/>
                <w:szCs w:val="20"/>
                <w:lang w:val="en-US"/>
              </w:rPr>
              <w:t>1.5</w:t>
            </w:r>
          </w:p>
        </w:tc>
        <w:tc>
          <w:tcPr>
            <w:tcW w:w="8046" w:type="dxa"/>
          </w:tcPr>
          <w:p w:rsidR="00123629" w:rsidRPr="004073A4" w:rsidRDefault="00123629" w:rsidP="00684E19">
            <w:pPr>
              <w:autoSpaceDE w:val="0"/>
              <w:autoSpaceDN w:val="0"/>
              <w:adjustRightInd w:val="0"/>
              <w:spacing w:before="40"/>
              <w:jc w:val="left"/>
              <w:rPr>
                <w:rFonts w:cs="Arial"/>
                <w:color w:val="000000"/>
                <w:szCs w:val="20"/>
                <w:lang w:val="en-US"/>
              </w:rPr>
            </w:pPr>
            <w:r w:rsidRPr="004073A4">
              <w:rPr>
                <w:rFonts w:cs="Arial"/>
                <w:color w:val="000000"/>
                <w:szCs w:val="20"/>
                <w:lang w:val="en-US"/>
              </w:rPr>
              <w:t>D</w:t>
            </w:r>
            <w:r w:rsidR="003726B4" w:rsidRPr="004073A4">
              <w:rPr>
                <w:rFonts w:cs="Arial"/>
                <w:color w:val="000000"/>
                <w:szCs w:val="20"/>
                <w:lang w:val="en-US"/>
              </w:rPr>
              <w:t>e</w:t>
            </w:r>
            <w:r w:rsidRPr="004073A4">
              <w:rPr>
                <w:rFonts w:cs="Arial"/>
                <w:color w:val="000000"/>
                <w:szCs w:val="20"/>
                <w:lang w:val="en-US"/>
              </w:rPr>
              <w:t>velopment</w:t>
            </w:r>
            <w:r w:rsidR="003726B4" w:rsidRPr="004073A4">
              <w:rPr>
                <w:rFonts w:cs="Arial"/>
                <w:color w:val="000000"/>
                <w:szCs w:val="20"/>
                <w:lang w:val="en-US"/>
              </w:rPr>
              <w:t xml:space="preserve"> of </w:t>
            </w:r>
            <w:r w:rsidR="00DE37B7" w:rsidRPr="004073A4">
              <w:rPr>
                <w:rFonts w:cs="Arial"/>
                <w:color w:val="000000"/>
                <w:szCs w:val="20"/>
                <w:lang w:val="en-US"/>
              </w:rPr>
              <w:t xml:space="preserve">community-based </w:t>
            </w:r>
            <w:r w:rsidR="003726B4" w:rsidRPr="004073A4">
              <w:rPr>
                <w:rFonts w:cs="Arial"/>
                <w:color w:val="000000"/>
                <w:szCs w:val="20"/>
                <w:lang w:val="en-US"/>
              </w:rPr>
              <w:t xml:space="preserve">forest </w:t>
            </w:r>
            <w:r w:rsidRPr="004073A4">
              <w:rPr>
                <w:rFonts w:cs="Arial"/>
                <w:color w:val="000000"/>
                <w:szCs w:val="20"/>
                <w:lang w:val="en-US"/>
              </w:rPr>
              <w:t xml:space="preserve">groups </w:t>
            </w:r>
            <w:r w:rsidR="00DE37B7" w:rsidRPr="004073A4">
              <w:rPr>
                <w:rFonts w:cs="Arial"/>
                <w:color w:val="000000"/>
                <w:szCs w:val="20"/>
                <w:lang w:val="en-US"/>
              </w:rPr>
              <w:t>in charge of implementing forest management and harvest plans, under the oversight of community manag</w:t>
            </w:r>
            <w:r w:rsidR="00684E19" w:rsidRPr="004073A4">
              <w:rPr>
                <w:rFonts w:cs="Arial"/>
                <w:color w:val="000000"/>
                <w:szCs w:val="20"/>
                <w:lang w:val="en-US"/>
              </w:rPr>
              <w:t>e</w:t>
            </w:r>
            <w:r w:rsidR="00DE37B7" w:rsidRPr="004073A4">
              <w:rPr>
                <w:rFonts w:cs="Arial"/>
                <w:color w:val="000000"/>
                <w:szCs w:val="20"/>
                <w:lang w:val="en-US"/>
              </w:rPr>
              <w:t>ment</w:t>
            </w:r>
            <w:r w:rsidRPr="004073A4">
              <w:rPr>
                <w:rFonts w:cs="Arial"/>
                <w:color w:val="000000"/>
                <w:szCs w:val="20"/>
                <w:lang w:val="en-US"/>
              </w:rPr>
              <w:t xml:space="preserve"> structures </w:t>
            </w:r>
            <w:r w:rsidR="00DE37B7" w:rsidRPr="004073A4">
              <w:rPr>
                <w:rFonts w:cs="Arial"/>
                <w:color w:val="000000"/>
                <w:szCs w:val="20"/>
                <w:lang w:val="en-US"/>
              </w:rPr>
              <w:t xml:space="preserve">and </w:t>
            </w:r>
            <w:r w:rsidR="00684E19" w:rsidRPr="004073A4">
              <w:rPr>
                <w:rFonts w:cs="Arial"/>
                <w:color w:val="000000"/>
                <w:szCs w:val="20"/>
                <w:lang w:val="en-US"/>
              </w:rPr>
              <w:t>Forestry Services</w:t>
            </w:r>
          </w:p>
        </w:tc>
      </w:tr>
      <w:tr w:rsidR="00123629" w:rsidRPr="00715792" w:rsidTr="00123629">
        <w:trPr>
          <w:trHeight w:val="204"/>
        </w:trPr>
        <w:tc>
          <w:tcPr>
            <w:tcW w:w="1242" w:type="dxa"/>
          </w:tcPr>
          <w:p w:rsidR="00123629" w:rsidRPr="004073A4" w:rsidRDefault="00123629" w:rsidP="002B5032">
            <w:pPr>
              <w:autoSpaceDE w:val="0"/>
              <w:autoSpaceDN w:val="0"/>
              <w:adjustRightInd w:val="0"/>
              <w:spacing w:before="40"/>
              <w:jc w:val="center"/>
              <w:rPr>
                <w:rFonts w:cs="Arial"/>
                <w:color w:val="000000"/>
                <w:szCs w:val="20"/>
                <w:lang w:val="en-US"/>
              </w:rPr>
            </w:pPr>
            <w:r w:rsidRPr="004073A4">
              <w:rPr>
                <w:rFonts w:cs="Arial"/>
                <w:color w:val="000000"/>
                <w:szCs w:val="20"/>
                <w:lang w:val="en-US"/>
              </w:rPr>
              <w:t>1.6</w:t>
            </w:r>
          </w:p>
        </w:tc>
        <w:tc>
          <w:tcPr>
            <w:tcW w:w="8046" w:type="dxa"/>
          </w:tcPr>
          <w:p w:rsidR="00123629" w:rsidRPr="004073A4" w:rsidRDefault="00F529FC" w:rsidP="00F529FC">
            <w:pPr>
              <w:autoSpaceDE w:val="0"/>
              <w:autoSpaceDN w:val="0"/>
              <w:adjustRightInd w:val="0"/>
              <w:spacing w:before="40"/>
              <w:jc w:val="left"/>
              <w:rPr>
                <w:rFonts w:cs="Arial"/>
                <w:color w:val="000000"/>
                <w:szCs w:val="20"/>
                <w:lang w:val="en-US"/>
              </w:rPr>
            </w:pPr>
            <w:r w:rsidRPr="004073A4">
              <w:rPr>
                <w:rFonts w:cs="Arial"/>
                <w:color w:val="000000"/>
                <w:szCs w:val="20"/>
                <w:lang w:val="en-US"/>
              </w:rPr>
              <w:t>Ensuring certification of pilot forests for forest sustainable management</w:t>
            </w:r>
          </w:p>
        </w:tc>
      </w:tr>
      <w:tr w:rsidR="00123629" w:rsidRPr="00715792" w:rsidTr="00123629">
        <w:trPr>
          <w:trHeight w:val="204"/>
        </w:trPr>
        <w:tc>
          <w:tcPr>
            <w:tcW w:w="1242" w:type="dxa"/>
          </w:tcPr>
          <w:p w:rsidR="00123629" w:rsidRPr="004073A4" w:rsidRDefault="00123629" w:rsidP="002B5032">
            <w:pPr>
              <w:autoSpaceDE w:val="0"/>
              <w:autoSpaceDN w:val="0"/>
              <w:adjustRightInd w:val="0"/>
              <w:spacing w:before="40"/>
              <w:jc w:val="center"/>
              <w:rPr>
                <w:rFonts w:cs="Arial"/>
                <w:color w:val="000000"/>
                <w:szCs w:val="20"/>
                <w:lang w:val="en-US"/>
              </w:rPr>
            </w:pPr>
            <w:r w:rsidRPr="004073A4">
              <w:rPr>
                <w:rFonts w:cs="Arial"/>
                <w:color w:val="000000"/>
                <w:szCs w:val="20"/>
                <w:lang w:val="en-US"/>
              </w:rPr>
              <w:t>1.7</w:t>
            </w:r>
          </w:p>
        </w:tc>
        <w:tc>
          <w:tcPr>
            <w:tcW w:w="8046" w:type="dxa"/>
          </w:tcPr>
          <w:p w:rsidR="00123629" w:rsidRPr="004073A4" w:rsidRDefault="00123629" w:rsidP="00DE37B7">
            <w:pPr>
              <w:autoSpaceDE w:val="0"/>
              <w:autoSpaceDN w:val="0"/>
              <w:adjustRightInd w:val="0"/>
              <w:spacing w:before="40"/>
              <w:jc w:val="left"/>
              <w:rPr>
                <w:rFonts w:cs="Arial"/>
                <w:color w:val="000000"/>
                <w:szCs w:val="20"/>
                <w:lang w:val="en-US"/>
              </w:rPr>
            </w:pPr>
            <w:r w:rsidRPr="004073A4">
              <w:rPr>
                <w:rFonts w:cs="Arial"/>
                <w:color w:val="000000"/>
                <w:szCs w:val="20"/>
                <w:lang w:val="en-US"/>
              </w:rPr>
              <w:t>D</w:t>
            </w:r>
            <w:r w:rsidR="003726B4" w:rsidRPr="004073A4">
              <w:rPr>
                <w:rFonts w:cs="Arial"/>
                <w:color w:val="000000"/>
                <w:szCs w:val="20"/>
                <w:lang w:val="en-US"/>
              </w:rPr>
              <w:t>e</w:t>
            </w:r>
            <w:r w:rsidRPr="004073A4">
              <w:rPr>
                <w:rFonts w:cs="Arial"/>
                <w:color w:val="000000"/>
                <w:szCs w:val="20"/>
                <w:lang w:val="en-US"/>
              </w:rPr>
              <w:t xml:space="preserve">velopment </w:t>
            </w:r>
            <w:r w:rsidR="003726B4" w:rsidRPr="004073A4">
              <w:rPr>
                <w:rFonts w:cs="Arial"/>
                <w:color w:val="000000"/>
                <w:szCs w:val="20"/>
                <w:lang w:val="en-US"/>
              </w:rPr>
              <w:t xml:space="preserve">of M&amp;E </w:t>
            </w:r>
            <w:r w:rsidRPr="004073A4">
              <w:rPr>
                <w:rFonts w:cs="Arial"/>
                <w:color w:val="000000"/>
                <w:szCs w:val="20"/>
                <w:lang w:val="en-US"/>
              </w:rPr>
              <w:t>syst</w:t>
            </w:r>
            <w:r w:rsidR="003726B4" w:rsidRPr="004073A4">
              <w:rPr>
                <w:rFonts w:cs="Arial"/>
                <w:color w:val="000000"/>
                <w:szCs w:val="20"/>
                <w:lang w:val="en-US"/>
              </w:rPr>
              <w:t>e</w:t>
            </w:r>
            <w:r w:rsidRPr="004073A4">
              <w:rPr>
                <w:rFonts w:cs="Arial"/>
                <w:color w:val="000000"/>
                <w:szCs w:val="20"/>
                <w:lang w:val="en-US"/>
              </w:rPr>
              <w:t xml:space="preserve">ms </w:t>
            </w:r>
            <w:r w:rsidR="003726B4" w:rsidRPr="004073A4">
              <w:rPr>
                <w:rFonts w:cs="Arial"/>
                <w:color w:val="000000"/>
                <w:szCs w:val="20"/>
                <w:lang w:val="en-US"/>
              </w:rPr>
              <w:t>to support participatory management</w:t>
            </w:r>
          </w:p>
        </w:tc>
      </w:tr>
      <w:tr w:rsidR="00123629" w:rsidRPr="00715792" w:rsidTr="00123629">
        <w:trPr>
          <w:trHeight w:val="204"/>
        </w:trPr>
        <w:tc>
          <w:tcPr>
            <w:tcW w:w="1242" w:type="dxa"/>
          </w:tcPr>
          <w:p w:rsidR="00123629" w:rsidRPr="004073A4" w:rsidRDefault="00123629" w:rsidP="002B5032">
            <w:pPr>
              <w:autoSpaceDE w:val="0"/>
              <w:autoSpaceDN w:val="0"/>
              <w:adjustRightInd w:val="0"/>
              <w:spacing w:before="40"/>
              <w:jc w:val="center"/>
              <w:rPr>
                <w:rFonts w:cs="Arial"/>
                <w:color w:val="000000"/>
                <w:szCs w:val="20"/>
                <w:lang w:val="en-US"/>
              </w:rPr>
            </w:pPr>
            <w:r w:rsidRPr="004073A4">
              <w:rPr>
                <w:rFonts w:cs="Arial"/>
                <w:color w:val="000000"/>
                <w:szCs w:val="20"/>
                <w:lang w:val="en-US"/>
              </w:rPr>
              <w:t>1.8</w:t>
            </w:r>
          </w:p>
        </w:tc>
        <w:tc>
          <w:tcPr>
            <w:tcW w:w="8046" w:type="dxa"/>
          </w:tcPr>
          <w:p w:rsidR="00123629" w:rsidRPr="004073A4" w:rsidRDefault="00123629" w:rsidP="00BB66F2">
            <w:pPr>
              <w:autoSpaceDE w:val="0"/>
              <w:autoSpaceDN w:val="0"/>
              <w:adjustRightInd w:val="0"/>
              <w:spacing w:before="40"/>
              <w:jc w:val="left"/>
              <w:rPr>
                <w:rFonts w:cs="Arial"/>
                <w:color w:val="000000"/>
                <w:szCs w:val="20"/>
                <w:lang w:val="en-US"/>
              </w:rPr>
            </w:pPr>
            <w:r w:rsidRPr="004073A4">
              <w:rPr>
                <w:rFonts w:cs="Arial"/>
                <w:color w:val="000000"/>
                <w:szCs w:val="20"/>
                <w:lang w:val="en-US"/>
              </w:rPr>
              <w:t>Test</w:t>
            </w:r>
            <w:r w:rsidR="00BB66F2" w:rsidRPr="004073A4">
              <w:rPr>
                <w:rFonts w:cs="Arial"/>
                <w:color w:val="000000"/>
                <w:szCs w:val="20"/>
                <w:lang w:val="en-US"/>
              </w:rPr>
              <w:t>ing</w:t>
            </w:r>
            <w:r w:rsidRPr="004073A4">
              <w:rPr>
                <w:rFonts w:cs="Arial"/>
                <w:color w:val="000000"/>
                <w:szCs w:val="20"/>
                <w:lang w:val="en-US"/>
              </w:rPr>
              <w:t xml:space="preserve"> </w:t>
            </w:r>
            <w:r w:rsidR="003726B4" w:rsidRPr="004073A4">
              <w:rPr>
                <w:rFonts w:cs="Arial"/>
                <w:color w:val="000000"/>
                <w:szCs w:val="20"/>
                <w:lang w:val="en-US"/>
              </w:rPr>
              <w:t xml:space="preserve">by </w:t>
            </w:r>
            <w:r w:rsidR="00BB66F2" w:rsidRPr="004073A4">
              <w:rPr>
                <w:rFonts w:cs="Arial"/>
                <w:color w:val="000000"/>
                <w:szCs w:val="20"/>
                <w:lang w:val="en-US"/>
              </w:rPr>
              <w:t>p</w:t>
            </w:r>
            <w:r w:rsidR="003726B4" w:rsidRPr="004073A4">
              <w:rPr>
                <w:rFonts w:cs="Arial"/>
                <w:color w:val="000000"/>
                <w:szCs w:val="20"/>
                <w:lang w:val="en-US"/>
              </w:rPr>
              <w:t>ilot</w:t>
            </w:r>
            <w:r w:rsidRPr="004073A4">
              <w:rPr>
                <w:rFonts w:cs="Arial"/>
                <w:color w:val="000000"/>
                <w:szCs w:val="20"/>
                <w:lang w:val="en-US"/>
              </w:rPr>
              <w:t xml:space="preserve"> communes </w:t>
            </w:r>
            <w:r w:rsidR="003726B4" w:rsidRPr="004073A4">
              <w:rPr>
                <w:rFonts w:cs="Arial"/>
                <w:color w:val="000000"/>
                <w:szCs w:val="20"/>
                <w:lang w:val="en-US"/>
              </w:rPr>
              <w:t>of the</w:t>
            </w:r>
            <w:r w:rsidRPr="004073A4">
              <w:rPr>
                <w:rFonts w:cs="Arial"/>
                <w:color w:val="000000"/>
                <w:szCs w:val="20"/>
                <w:lang w:val="en-US"/>
              </w:rPr>
              <w:t xml:space="preserve"> </w:t>
            </w:r>
            <w:r w:rsidR="00BB66F2" w:rsidRPr="004073A4">
              <w:rPr>
                <w:rFonts w:cs="Arial"/>
                <w:color w:val="000000"/>
                <w:szCs w:val="20"/>
                <w:lang w:val="en-US"/>
              </w:rPr>
              <w:t xml:space="preserve">royalty payment mechanism </w:t>
            </w:r>
            <w:r w:rsidRPr="004073A4">
              <w:rPr>
                <w:rFonts w:cs="Arial"/>
                <w:color w:val="000000"/>
                <w:szCs w:val="20"/>
                <w:lang w:val="en-US"/>
              </w:rPr>
              <w:t>bas</w:t>
            </w:r>
            <w:r w:rsidR="00BB66F2" w:rsidRPr="004073A4">
              <w:rPr>
                <w:rFonts w:cs="Arial"/>
                <w:color w:val="000000"/>
                <w:szCs w:val="20"/>
                <w:lang w:val="en-US"/>
              </w:rPr>
              <w:t>ed on</w:t>
            </w:r>
            <w:r w:rsidRPr="004073A4">
              <w:rPr>
                <w:rFonts w:cs="Arial"/>
                <w:color w:val="000000"/>
                <w:szCs w:val="20"/>
                <w:lang w:val="en-US"/>
              </w:rPr>
              <w:t xml:space="preserve"> </w:t>
            </w:r>
            <w:r w:rsidR="00BB66F2" w:rsidRPr="004073A4">
              <w:rPr>
                <w:rFonts w:cs="Arial"/>
                <w:color w:val="000000"/>
                <w:szCs w:val="20"/>
                <w:lang w:val="en-US"/>
              </w:rPr>
              <w:t>forest groups revenues</w:t>
            </w:r>
          </w:p>
        </w:tc>
      </w:tr>
      <w:tr w:rsidR="00123629" w:rsidRPr="00715792" w:rsidTr="00123629">
        <w:trPr>
          <w:trHeight w:val="204"/>
        </w:trPr>
        <w:tc>
          <w:tcPr>
            <w:tcW w:w="1242" w:type="dxa"/>
          </w:tcPr>
          <w:p w:rsidR="00123629" w:rsidRPr="004073A4" w:rsidRDefault="00271605" w:rsidP="002B5032">
            <w:pPr>
              <w:autoSpaceDE w:val="0"/>
              <w:autoSpaceDN w:val="0"/>
              <w:adjustRightInd w:val="0"/>
              <w:spacing w:before="40"/>
              <w:jc w:val="center"/>
              <w:rPr>
                <w:rFonts w:cs="Arial"/>
                <w:b/>
                <w:color w:val="000000"/>
                <w:szCs w:val="20"/>
                <w:lang w:val="en-US"/>
              </w:rPr>
            </w:pPr>
            <w:r w:rsidRPr="004073A4">
              <w:rPr>
                <w:rFonts w:cs="Arial"/>
                <w:b/>
                <w:color w:val="000000"/>
                <w:szCs w:val="20"/>
                <w:lang w:val="en-US"/>
              </w:rPr>
              <w:lastRenderedPageBreak/>
              <w:t>Outcome</w:t>
            </w:r>
            <w:r w:rsidR="00123629" w:rsidRPr="004073A4">
              <w:rPr>
                <w:rFonts w:cs="Arial"/>
                <w:b/>
                <w:color w:val="000000"/>
                <w:szCs w:val="20"/>
                <w:lang w:val="en-US"/>
              </w:rPr>
              <w:t xml:space="preserve"> 2</w:t>
            </w:r>
          </w:p>
          <w:p w:rsidR="00123629" w:rsidRPr="004073A4" w:rsidRDefault="00123629" w:rsidP="002B5032">
            <w:pPr>
              <w:autoSpaceDE w:val="0"/>
              <w:autoSpaceDN w:val="0"/>
              <w:adjustRightInd w:val="0"/>
              <w:spacing w:before="40"/>
              <w:jc w:val="center"/>
              <w:rPr>
                <w:rFonts w:cs="Arial"/>
                <w:b/>
                <w:color w:val="000000"/>
                <w:szCs w:val="20"/>
                <w:lang w:val="en-US"/>
              </w:rPr>
            </w:pPr>
          </w:p>
          <w:p w:rsidR="00123629" w:rsidRPr="004073A4" w:rsidRDefault="00464F73" w:rsidP="002B5032">
            <w:pPr>
              <w:autoSpaceDE w:val="0"/>
              <w:autoSpaceDN w:val="0"/>
              <w:adjustRightInd w:val="0"/>
              <w:spacing w:before="40"/>
              <w:jc w:val="center"/>
              <w:rPr>
                <w:rFonts w:cs="Arial"/>
                <w:color w:val="000000"/>
                <w:szCs w:val="20"/>
                <w:lang w:val="en-US"/>
              </w:rPr>
            </w:pPr>
            <w:r w:rsidRPr="004073A4">
              <w:rPr>
                <w:rFonts w:cs="Arial"/>
                <w:color w:val="000000"/>
                <w:szCs w:val="20"/>
                <w:lang w:val="en-US"/>
              </w:rPr>
              <w:t>A</w:t>
            </w:r>
            <w:r w:rsidR="00123629" w:rsidRPr="004073A4">
              <w:rPr>
                <w:rFonts w:cs="Arial"/>
                <w:color w:val="000000"/>
                <w:szCs w:val="20"/>
                <w:lang w:val="en-US"/>
              </w:rPr>
              <w:t>ctivit</w:t>
            </w:r>
            <w:r w:rsidRPr="004073A4">
              <w:rPr>
                <w:rFonts w:cs="Arial"/>
                <w:color w:val="000000"/>
                <w:szCs w:val="20"/>
                <w:lang w:val="en-US"/>
              </w:rPr>
              <w:t>ie</w:t>
            </w:r>
            <w:r w:rsidR="00123629" w:rsidRPr="004073A4">
              <w:rPr>
                <w:rFonts w:cs="Arial"/>
                <w:color w:val="000000"/>
                <w:szCs w:val="20"/>
                <w:lang w:val="en-US"/>
              </w:rPr>
              <w:t>s</w:t>
            </w:r>
          </w:p>
        </w:tc>
        <w:tc>
          <w:tcPr>
            <w:tcW w:w="8046" w:type="dxa"/>
          </w:tcPr>
          <w:p w:rsidR="00123629" w:rsidRPr="004073A4" w:rsidRDefault="00B86585" w:rsidP="00B86585">
            <w:pPr>
              <w:autoSpaceDE w:val="0"/>
              <w:autoSpaceDN w:val="0"/>
              <w:adjustRightInd w:val="0"/>
              <w:spacing w:before="40"/>
              <w:jc w:val="left"/>
              <w:rPr>
                <w:rFonts w:cs="Arial"/>
                <w:b/>
                <w:color w:val="000000"/>
                <w:szCs w:val="20"/>
                <w:lang w:val="en-US"/>
              </w:rPr>
            </w:pPr>
            <w:r w:rsidRPr="004073A4">
              <w:rPr>
                <w:rFonts w:cs="Arial"/>
                <w:b/>
                <w:color w:val="000000"/>
                <w:szCs w:val="20"/>
                <w:lang w:val="en-US"/>
              </w:rPr>
              <w:t>T</w:t>
            </w:r>
            <w:r w:rsidR="003726B4" w:rsidRPr="004073A4">
              <w:rPr>
                <w:rFonts w:cs="Arial"/>
                <w:b/>
                <w:color w:val="000000"/>
                <w:szCs w:val="20"/>
                <w:lang w:val="en-US"/>
              </w:rPr>
              <w:t>he main</w:t>
            </w:r>
            <w:r w:rsidR="00123629" w:rsidRPr="004073A4">
              <w:rPr>
                <w:rFonts w:cs="Arial"/>
                <w:b/>
                <w:color w:val="000000"/>
                <w:szCs w:val="20"/>
                <w:lang w:val="en-US"/>
              </w:rPr>
              <w:t xml:space="preserve"> capacit</w:t>
            </w:r>
            <w:r w:rsidR="003726B4" w:rsidRPr="004073A4">
              <w:rPr>
                <w:rFonts w:cs="Arial"/>
                <w:b/>
                <w:color w:val="000000"/>
                <w:szCs w:val="20"/>
                <w:lang w:val="en-US"/>
              </w:rPr>
              <w:t>ie</w:t>
            </w:r>
            <w:r w:rsidR="00123629" w:rsidRPr="004073A4">
              <w:rPr>
                <w:rFonts w:cs="Arial"/>
                <w:b/>
                <w:color w:val="000000"/>
                <w:szCs w:val="20"/>
                <w:lang w:val="en-US"/>
              </w:rPr>
              <w:t xml:space="preserve">s </w:t>
            </w:r>
            <w:r w:rsidR="003B168A" w:rsidRPr="004073A4">
              <w:rPr>
                <w:rFonts w:cs="Arial"/>
                <w:b/>
                <w:color w:val="000000"/>
                <w:szCs w:val="20"/>
                <w:lang w:val="en-US"/>
              </w:rPr>
              <w:t>of key</w:t>
            </w:r>
            <w:r w:rsidR="007409E5" w:rsidRPr="004073A4">
              <w:rPr>
                <w:rFonts w:cs="Arial"/>
                <w:b/>
                <w:color w:val="000000"/>
                <w:szCs w:val="20"/>
                <w:lang w:val="en-US"/>
              </w:rPr>
              <w:t xml:space="preserve"> </w:t>
            </w:r>
            <w:r w:rsidR="00123629" w:rsidRPr="004073A4">
              <w:rPr>
                <w:rFonts w:cs="Arial"/>
                <w:b/>
                <w:color w:val="000000"/>
                <w:szCs w:val="20"/>
                <w:lang w:val="en-US"/>
              </w:rPr>
              <w:t>institution</w:t>
            </w:r>
            <w:r w:rsidR="003B168A" w:rsidRPr="004073A4">
              <w:rPr>
                <w:rFonts w:cs="Arial"/>
                <w:b/>
                <w:color w:val="000000"/>
                <w:szCs w:val="20"/>
                <w:lang w:val="en-US"/>
              </w:rPr>
              <w:t>al and human resources ne</w:t>
            </w:r>
            <w:r w:rsidR="007409E5" w:rsidRPr="004073A4">
              <w:rPr>
                <w:rFonts w:cs="Arial"/>
                <w:b/>
                <w:color w:val="000000"/>
                <w:szCs w:val="20"/>
                <w:lang w:val="en-US"/>
              </w:rPr>
              <w:t>cessary</w:t>
            </w:r>
            <w:r w:rsidR="003B168A" w:rsidRPr="004073A4">
              <w:rPr>
                <w:rFonts w:cs="Arial"/>
                <w:b/>
                <w:color w:val="000000"/>
                <w:szCs w:val="20"/>
                <w:lang w:val="en-US"/>
              </w:rPr>
              <w:t xml:space="preserve"> to</w:t>
            </w:r>
            <w:r w:rsidR="00123629" w:rsidRPr="004073A4">
              <w:rPr>
                <w:rFonts w:cs="Arial"/>
                <w:b/>
                <w:color w:val="000000"/>
                <w:szCs w:val="20"/>
                <w:lang w:val="en-US"/>
              </w:rPr>
              <w:t xml:space="preserve"> </w:t>
            </w:r>
            <w:r w:rsidR="003726B4" w:rsidRPr="004073A4">
              <w:rPr>
                <w:rFonts w:cs="Arial"/>
                <w:b/>
                <w:color w:val="000000"/>
                <w:szCs w:val="20"/>
                <w:lang w:val="en-US"/>
              </w:rPr>
              <w:t>implement</w:t>
            </w:r>
            <w:r w:rsidR="00123629" w:rsidRPr="004073A4">
              <w:rPr>
                <w:rFonts w:cs="Arial"/>
                <w:b/>
                <w:color w:val="000000"/>
                <w:szCs w:val="20"/>
                <w:lang w:val="en-US"/>
              </w:rPr>
              <w:t>, adapt</w:t>
            </w:r>
            <w:r w:rsidR="003726B4" w:rsidRPr="004073A4">
              <w:rPr>
                <w:rFonts w:cs="Arial"/>
                <w:b/>
                <w:color w:val="000000"/>
                <w:szCs w:val="20"/>
                <w:lang w:val="en-US"/>
              </w:rPr>
              <w:t xml:space="preserve"> and replicate</w:t>
            </w:r>
            <w:r w:rsidR="00123629" w:rsidRPr="004073A4">
              <w:rPr>
                <w:rFonts w:cs="Arial"/>
                <w:b/>
                <w:color w:val="000000"/>
                <w:szCs w:val="20"/>
                <w:lang w:val="en-US"/>
              </w:rPr>
              <w:t xml:space="preserve"> </w:t>
            </w:r>
            <w:r w:rsidR="007409E5" w:rsidRPr="004073A4">
              <w:rPr>
                <w:rFonts w:cs="Arial"/>
                <w:b/>
                <w:color w:val="000000"/>
                <w:szCs w:val="20"/>
                <w:lang w:val="en-US"/>
              </w:rPr>
              <w:t xml:space="preserve">forest and grazing integrated restoration and management </w:t>
            </w:r>
            <w:r w:rsidR="00123629" w:rsidRPr="004073A4">
              <w:rPr>
                <w:rFonts w:cs="Arial"/>
                <w:b/>
                <w:color w:val="000000"/>
                <w:szCs w:val="20"/>
                <w:lang w:val="en-US"/>
              </w:rPr>
              <w:t>mod</w:t>
            </w:r>
            <w:r w:rsidR="007409E5" w:rsidRPr="004073A4">
              <w:rPr>
                <w:rFonts w:cs="Arial"/>
                <w:b/>
                <w:color w:val="000000"/>
                <w:szCs w:val="20"/>
                <w:lang w:val="en-US"/>
              </w:rPr>
              <w:t>e</w:t>
            </w:r>
            <w:r w:rsidR="00123629" w:rsidRPr="004073A4">
              <w:rPr>
                <w:rFonts w:cs="Arial"/>
                <w:b/>
                <w:color w:val="000000"/>
                <w:szCs w:val="20"/>
                <w:lang w:val="en-US"/>
              </w:rPr>
              <w:t xml:space="preserve">ls </w:t>
            </w:r>
            <w:r w:rsidRPr="004073A4">
              <w:rPr>
                <w:rFonts w:cs="Arial"/>
                <w:b/>
                <w:color w:val="000000"/>
                <w:szCs w:val="20"/>
                <w:lang w:val="en-US"/>
              </w:rPr>
              <w:t xml:space="preserve">are built </w:t>
            </w:r>
            <w:r w:rsidR="007409E5" w:rsidRPr="004073A4">
              <w:rPr>
                <w:rFonts w:cs="Arial"/>
                <w:b/>
                <w:color w:val="000000"/>
                <w:szCs w:val="20"/>
                <w:lang w:val="en-US"/>
              </w:rPr>
              <w:t>within community</w:t>
            </w:r>
            <w:r w:rsidR="00123629" w:rsidRPr="004073A4">
              <w:rPr>
                <w:rFonts w:cs="Arial"/>
                <w:b/>
                <w:color w:val="000000"/>
                <w:szCs w:val="20"/>
                <w:lang w:val="en-US"/>
              </w:rPr>
              <w:t xml:space="preserve"> </w:t>
            </w:r>
            <w:r w:rsidR="00CB7BAB" w:rsidRPr="004073A4">
              <w:rPr>
                <w:rFonts w:cs="Arial"/>
                <w:b/>
                <w:color w:val="000000"/>
                <w:szCs w:val="20"/>
                <w:lang w:val="en-US"/>
              </w:rPr>
              <w:t>groups</w:t>
            </w:r>
            <w:r w:rsidR="007409E5" w:rsidRPr="004073A4">
              <w:rPr>
                <w:rFonts w:cs="Arial"/>
                <w:b/>
                <w:color w:val="000000"/>
                <w:szCs w:val="20"/>
                <w:lang w:val="en-US"/>
              </w:rPr>
              <w:t>,</w:t>
            </w:r>
            <w:r w:rsidR="00123629" w:rsidRPr="004073A4">
              <w:rPr>
                <w:rFonts w:cs="Arial"/>
                <w:b/>
                <w:color w:val="000000"/>
                <w:szCs w:val="20"/>
                <w:lang w:val="en-US"/>
              </w:rPr>
              <w:t xml:space="preserve"> </w:t>
            </w:r>
            <w:r w:rsidR="00CB7BAB" w:rsidRPr="004073A4">
              <w:rPr>
                <w:rFonts w:cs="Arial"/>
                <w:b/>
                <w:color w:val="000000"/>
                <w:szCs w:val="20"/>
                <w:lang w:val="en-US"/>
              </w:rPr>
              <w:t xml:space="preserve">and </w:t>
            </w:r>
            <w:r w:rsidR="007409E5" w:rsidRPr="004073A4">
              <w:rPr>
                <w:rFonts w:cs="Arial"/>
                <w:b/>
                <w:color w:val="000000"/>
                <w:szCs w:val="20"/>
                <w:lang w:val="en-US"/>
              </w:rPr>
              <w:t>support and</w:t>
            </w:r>
            <w:r w:rsidR="00123629" w:rsidRPr="004073A4">
              <w:rPr>
                <w:rFonts w:cs="Arial"/>
                <w:b/>
                <w:color w:val="000000"/>
                <w:szCs w:val="20"/>
                <w:lang w:val="en-US"/>
              </w:rPr>
              <w:t xml:space="preserve"> </w:t>
            </w:r>
            <w:r w:rsidR="007409E5" w:rsidRPr="004073A4">
              <w:rPr>
                <w:rFonts w:cs="Arial"/>
                <w:b/>
                <w:color w:val="000000"/>
                <w:szCs w:val="20"/>
                <w:lang w:val="en-US"/>
              </w:rPr>
              <w:t xml:space="preserve">oversight </w:t>
            </w:r>
            <w:r w:rsidR="00123629" w:rsidRPr="004073A4">
              <w:rPr>
                <w:rFonts w:cs="Arial"/>
                <w:b/>
                <w:color w:val="000000"/>
                <w:szCs w:val="20"/>
                <w:lang w:val="en-US"/>
              </w:rPr>
              <w:t>structures</w:t>
            </w:r>
            <w:r w:rsidR="007409E5" w:rsidRPr="004073A4">
              <w:rPr>
                <w:rFonts w:cs="Arial"/>
                <w:b/>
                <w:color w:val="000000"/>
                <w:szCs w:val="20"/>
                <w:lang w:val="en-US"/>
              </w:rPr>
              <w:t xml:space="preserve">, </w:t>
            </w:r>
            <w:r w:rsidR="00123629" w:rsidRPr="004073A4">
              <w:rPr>
                <w:rFonts w:cs="Arial"/>
                <w:b/>
                <w:color w:val="000000"/>
                <w:szCs w:val="20"/>
                <w:lang w:val="en-US"/>
              </w:rPr>
              <w:t>a</w:t>
            </w:r>
            <w:r w:rsidR="007409E5" w:rsidRPr="004073A4">
              <w:rPr>
                <w:rFonts w:cs="Arial"/>
                <w:b/>
                <w:color w:val="000000"/>
                <w:szCs w:val="20"/>
                <w:lang w:val="en-US"/>
              </w:rPr>
              <w:t xml:space="preserve">nd </w:t>
            </w:r>
            <w:r w:rsidRPr="004073A4">
              <w:rPr>
                <w:rFonts w:cs="Arial"/>
                <w:b/>
                <w:color w:val="000000"/>
                <w:szCs w:val="20"/>
                <w:lang w:val="en-US"/>
              </w:rPr>
              <w:t xml:space="preserve">used </w:t>
            </w:r>
            <w:r w:rsidR="003726B4" w:rsidRPr="004073A4">
              <w:rPr>
                <w:rFonts w:cs="Arial"/>
                <w:b/>
                <w:color w:val="000000"/>
                <w:szCs w:val="20"/>
                <w:lang w:val="en-US"/>
              </w:rPr>
              <w:t>to</w:t>
            </w:r>
            <w:r w:rsidR="007409E5" w:rsidRPr="004073A4">
              <w:rPr>
                <w:rFonts w:cs="Arial"/>
                <w:b/>
                <w:color w:val="000000"/>
                <w:szCs w:val="20"/>
                <w:lang w:val="en-US"/>
              </w:rPr>
              <w:t xml:space="preserve"> </w:t>
            </w:r>
            <w:r w:rsidR="003726B4" w:rsidRPr="004073A4">
              <w:rPr>
                <w:rFonts w:cs="Arial"/>
                <w:b/>
                <w:color w:val="000000"/>
                <w:szCs w:val="20"/>
                <w:lang w:val="en-US"/>
              </w:rPr>
              <w:t xml:space="preserve">replicate the models in </w:t>
            </w:r>
            <w:r w:rsidR="00CB7BAB" w:rsidRPr="004073A4">
              <w:rPr>
                <w:rFonts w:cs="Arial"/>
                <w:b/>
                <w:color w:val="000000"/>
                <w:szCs w:val="20"/>
                <w:lang w:val="en-US"/>
              </w:rPr>
              <w:t>other</w:t>
            </w:r>
            <w:r w:rsidR="00123629" w:rsidRPr="004073A4">
              <w:rPr>
                <w:rFonts w:cs="Arial"/>
                <w:b/>
                <w:color w:val="000000"/>
                <w:szCs w:val="20"/>
                <w:lang w:val="en-US"/>
              </w:rPr>
              <w:t xml:space="preserve"> communes.</w:t>
            </w:r>
            <w:r w:rsidR="003B168A" w:rsidRPr="004073A4">
              <w:rPr>
                <w:rFonts w:cs="Arial"/>
                <w:b/>
                <w:color w:val="000000"/>
                <w:szCs w:val="20"/>
                <w:lang w:val="en-US"/>
              </w:rPr>
              <w:t xml:space="preserve"> </w:t>
            </w:r>
          </w:p>
        </w:tc>
      </w:tr>
      <w:tr w:rsidR="00123629" w:rsidRPr="00715792" w:rsidTr="00123629">
        <w:trPr>
          <w:trHeight w:val="217"/>
        </w:trPr>
        <w:tc>
          <w:tcPr>
            <w:tcW w:w="1242" w:type="dxa"/>
          </w:tcPr>
          <w:p w:rsidR="00123629" w:rsidRPr="004073A4" w:rsidRDefault="00123629" w:rsidP="002B5032">
            <w:pPr>
              <w:autoSpaceDE w:val="0"/>
              <w:autoSpaceDN w:val="0"/>
              <w:adjustRightInd w:val="0"/>
              <w:spacing w:before="40"/>
              <w:jc w:val="center"/>
              <w:rPr>
                <w:rFonts w:cs="Arial"/>
                <w:color w:val="000000"/>
                <w:szCs w:val="20"/>
                <w:lang w:val="en-US"/>
              </w:rPr>
            </w:pPr>
            <w:r w:rsidRPr="004073A4">
              <w:rPr>
                <w:rFonts w:cs="Arial"/>
                <w:color w:val="000000"/>
                <w:szCs w:val="20"/>
                <w:lang w:val="en-US"/>
              </w:rPr>
              <w:t>2.1</w:t>
            </w:r>
          </w:p>
        </w:tc>
        <w:tc>
          <w:tcPr>
            <w:tcW w:w="8046" w:type="dxa"/>
          </w:tcPr>
          <w:p w:rsidR="00123629" w:rsidRPr="004073A4" w:rsidRDefault="003726B4" w:rsidP="007409E5">
            <w:pPr>
              <w:autoSpaceDE w:val="0"/>
              <w:autoSpaceDN w:val="0"/>
              <w:adjustRightInd w:val="0"/>
              <w:spacing w:before="40"/>
              <w:jc w:val="left"/>
              <w:rPr>
                <w:rFonts w:cs="Arial"/>
                <w:color w:val="000000"/>
                <w:szCs w:val="20"/>
                <w:lang w:val="en-US"/>
              </w:rPr>
            </w:pPr>
            <w:r w:rsidRPr="004073A4">
              <w:rPr>
                <w:rFonts w:cs="Arial"/>
                <w:color w:val="000000"/>
                <w:szCs w:val="20"/>
                <w:lang w:val="en-US"/>
              </w:rPr>
              <w:t>Completion of the</w:t>
            </w:r>
            <w:r w:rsidR="00123629" w:rsidRPr="004073A4">
              <w:rPr>
                <w:rFonts w:cs="Arial"/>
                <w:color w:val="000000"/>
                <w:szCs w:val="20"/>
                <w:lang w:val="en-US"/>
              </w:rPr>
              <w:t xml:space="preserve"> </w:t>
            </w:r>
            <w:r w:rsidR="007409E5" w:rsidRPr="004073A4">
              <w:rPr>
                <w:rFonts w:cs="Arial"/>
                <w:color w:val="000000"/>
                <w:szCs w:val="20"/>
                <w:lang w:val="en-US"/>
              </w:rPr>
              <w:t>overall building-capacity  plan</w:t>
            </w:r>
          </w:p>
        </w:tc>
      </w:tr>
      <w:tr w:rsidR="00123629" w:rsidRPr="00715792" w:rsidTr="00123629">
        <w:trPr>
          <w:trHeight w:val="217"/>
        </w:trPr>
        <w:tc>
          <w:tcPr>
            <w:tcW w:w="1242" w:type="dxa"/>
          </w:tcPr>
          <w:p w:rsidR="00123629" w:rsidRPr="004073A4" w:rsidRDefault="00123629" w:rsidP="002B5032">
            <w:pPr>
              <w:autoSpaceDE w:val="0"/>
              <w:autoSpaceDN w:val="0"/>
              <w:adjustRightInd w:val="0"/>
              <w:spacing w:before="40"/>
              <w:jc w:val="center"/>
              <w:rPr>
                <w:rFonts w:cs="Arial"/>
                <w:color w:val="000000"/>
                <w:szCs w:val="20"/>
                <w:lang w:val="en-US"/>
              </w:rPr>
            </w:pPr>
            <w:r w:rsidRPr="004073A4">
              <w:rPr>
                <w:rFonts w:cs="Arial"/>
                <w:color w:val="000000"/>
                <w:szCs w:val="20"/>
                <w:lang w:val="en-US"/>
              </w:rPr>
              <w:t>2.2</w:t>
            </w:r>
          </w:p>
        </w:tc>
        <w:tc>
          <w:tcPr>
            <w:tcW w:w="8046" w:type="dxa"/>
          </w:tcPr>
          <w:p w:rsidR="00123629" w:rsidRPr="004073A4" w:rsidRDefault="007409E5" w:rsidP="0092041E">
            <w:pPr>
              <w:autoSpaceDE w:val="0"/>
              <w:autoSpaceDN w:val="0"/>
              <w:adjustRightInd w:val="0"/>
              <w:spacing w:before="40"/>
              <w:jc w:val="left"/>
              <w:rPr>
                <w:rFonts w:cs="Arial"/>
                <w:color w:val="000000"/>
                <w:szCs w:val="20"/>
                <w:lang w:val="en-US"/>
              </w:rPr>
            </w:pPr>
            <w:r w:rsidRPr="004073A4">
              <w:rPr>
                <w:rFonts w:cs="Arial"/>
                <w:color w:val="000000"/>
                <w:szCs w:val="20"/>
                <w:lang w:val="en-US"/>
              </w:rPr>
              <w:t>Building-capacity of local NGOs and other</w:t>
            </w:r>
            <w:r w:rsidR="00123629" w:rsidRPr="004073A4">
              <w:rPr>
                <w:rFonts w:cs="Arial"/>
                <w:color w:val="000000"/>
                <w:szCs w:val="20"/>
                <w:lang w:val="en-US"/>
              </w:rPr>
              <w:t xml:space="preserve"> institutions </w:t>
            </w:r>
            <w:r w:rsidRPr="004073A4">
              <w:rPr>
                <w:rFonts w:cs="Arial"/>
                <w:color w:val="000000"/>
                <w:szCs w:val="20"/>
                <w:lang w:val="en-US"/>
              </w:rPr>
              <w:t>in order to support the community level</w:t>
            </w:r>
          </w:p>
        </w:tc>
      </w:tr>
      <w:tr w:rsidR="00123629" w:rsidRPr="00715792" w:rsidTr="00123629">
        <w:trPr>
          <w:trHeight w:val="217"/>
        </w:trPr>
        <w:tc>
          <w:tcPr>
            <w:tcW w:w="1242" w:type="dxa"/>
          </w:tcPr>
          <w:p w:rsidR="00123629" w:rsidRPr="004073A4" w:rsidRDefault="00123629" w:rsidP="002B5032">
            <w:pPr>
              <w:autoSpaceDE w:val="0"/>
              <w:autoSpaceDN w:val="0"/>
              <w:adjustRightInd w:val="0"/>
              <w:spacing w:before="40"/>
              <w:jc w:val="center"/>
              <w:rPr>
                <w:rFonts w:cs="Arial"/>
                <w:color w:val="000000"/>
                <w:szCs w:val="20"/>
                <w:lang w:val="en-US"/>
              </w:rPr>
            </w:pPr>
            <w:r w:rsidRPr="004073A4">
              <w:rPr>
                <w:rFonts w:cs="Arial"/>
                <w:color w:val="000000"/>
                <w:szCs w:val="20"/>
                <w:lang w:val="en-US"/>
              </w:rPr>
              <w:t>2.3</w:t>
            </w:r>
          </w:p>
        </w:tc>
        <w:tc>
          <w:tcPr>
            <w:tcW w:w="8046" w:type="dxa"/>
          </w:tcPr>
          <w:p w:rsidR="00123629" w:rsidRPr="004073A4" w:rsidRDefault="0070793B" w:rsidP="0070793B">
            <w:pPr>
              <w:autoSpaceDE w:val="0"/>
              <w:autoSpaceDN w:val="0"/>
              <w:adjustRightInd w:val="0"/>
              <w:spacing w:before="40"/>
              <w:jc w:val="left"/>
              <w:rPr>
                <w:rFonts w:cs="Arial"/>
                <w:color w:val="000000"/>
                <w:szCs w:val="20"/>
                <w:lang w:val="en-US"/>
              </w:rPr>
            </w:pPr>
            <w:r w:rsidRPr="004073A4">
              <w:rPr>
                <w:rFonts w:cs="Arial"/>
                <w:color w:val="000000"/>
                <w:szCs w:val="20"/>
                <w:lang w:val="en-US"/>
              </w:rPr>
              <w:t>Building the capacities of communes and community management</w:t>
            </w:r>
            <w:r w:rsidR="00123629" w:rsidRPr="004073A4">
              <w:rPr>
                <w:rFonts w:cs="Arial"/>
                <w:color w:val="000000"/>
                <w:szCs w:val="20"/>
                <w:lang w:val="en-US"/>
              </w:rPr>
              <w:t xml:space="preserve"> structures (</w:t>
            </w:r>
            <w:r w:rsidR="0092041E" w:rsidRPr="004073A4">
              <w:rPr>
                <w:rFonts w:cs="Arial"/>
                <w:color w:val="000000"/>
                <w:szCs w:val="20"/>
                <w:lang w:val="en-US"/>
              </w:rPr>
              <w:t>operational ad</w:t>
            </w:r>
            <w:r w:rsidRPr="004073A4">
              <w:rPr>
                <w:rFonts w:cs="Arial"/>
                <w:color w:val="000000"/>
                <w:szCs w:val="20"/>
                <w:lang w:val="en-US"/>
              </w:rPr>
              <w:t>a</w:t>
            </w:r>
            <w:r w:rsidR="0092041E" w:rsidRPr="004073A4">
              <w:rPr>
                <w:rFonts w:cs="Arial"/>
                <w:color w:val="000000"/>
                <w:szCs w:val="20"/>
                <w:lang w:val="en-US"/>
              </w:rPr>
              <w:t xml:space="preserve">ptation and </w:t>
            </w:r>
            <w:r w:rsidR="00123629" w:rsidRPr="004073A4">
              <w:rPr>
                <w:rFonts w:cs="Arial"/>
                <w:color w:val="000000"/>
                <w:szCs w:val="20"/>
                <w:lang w:val="en-US"/>
              </w:rPr>
              <w:t>rep</w:t>
            </w:r>
            <w:r w:rsidR="0092041E" w:rsidRPr="004073A4">
              <w:rPr>
                <w:rFonts w:cs="Arial"/>
                <w:color w:val="000000"/>
                <w:szCs w:val="20"/>
                <w:lang w:val="en-US"/>
              </w:rPr>
              <w:t>lica</w:t>
            </w:r>
            <w:r w:rsidR="00123629" w:rsidRPr="004073A4">
              <w:rPr>
                <w:rFonts w:cs="Arial"/>
                <w:color w:val="000000"/>
                <w:szCs w:val="20"/>
                <w:lang w:val="en-US"/>
              </w:rPr>
              <w:t xml:space="preserve">tion </w:t>
            </w:r>
            <w:r w:rsidR="0092041E" w:rsidRPr="004073A4">
              <w:rPr>
                <w:rFonts w:cs="Arial"/>
                <w:color w:val="000000"/>
                <w:szCs w:val="20"/>
                <w:lang w:val="en-US"/>
              </w:rPr>
              <w:t>from pilot sites</w:t>
            </w:r>
            <w:r w:rsidR="00123629" w:rsidRPr="004073A4">
              <w:rPr>
                <w:rFonts w:cs="Arial"/>
                <w:color w:val="000000"/>
                <w:szCs w:val="20"/>
                <w:lang w:val="en-US"/>
              </w:rPr>
              <w:t>)</w:t>
            </w:r>
          </w:p>
        </w:tc>
      </w:tr>
      <w:tr w:rsidR="00123629" w:rsidRPr="00715792" w:rsidTr="00123629">
        <w:trPr>
          <w:trHeight w:val="217"/>
        </w:trPr>
        <w:tc>
          <w:tcPr>
            <w:tcW w:w="1242" w:type="dxa"/>
          </w:tcPr>
          <w:p w:rsidR="00123629" w:rsidRPr="004073A4" w:rsidRDefault="00123629" w:rsidP="002B5032">
            <w:pPr>
              <w:autoSpaceDE w:val="0"/>
              <w:autoSpaceDN w:val="0"/>
              <w:adjustRightInd w:val="0"/>
              <w:spacing w:before="40"/>
              <w:jc w:val="center"/>
              <w:rPr>
                <w:rFonts w:cs="Arial"/>
                <w:color w:val="000000"/>
                <w:szCs w:val="20"/>
                <w:lang w:val="en-US"/>
              </w:rPr>
            </w:pPr>
            <w:r w:rsidRPr="004073A4">
              <w:rPr>
                <w:rFonts w:cs="Arial"/>
                <w:color w:val="000000"/>
                <w:szCs w:val="20"/>
                <w:lang w:val="en-US"/>
              </w:rPr>
              <w:t>2.4</w:t>
            </w:r>
          </w:p>
        </w:tc>
        <w:tc>
          <w:tcPr>
            <w:tcW w:w="8046" w:type="dxa"/>
          </w:tcPr>
          <w:p w:rsidR="00123629" w:rsidRPr="004073A4" w:rsidRDefault="0092041E" w:rsidP="0092041E">
            <w:pPr>
              <w:autoSpaceDE w:val="0"/>
              <w:autoSpaceDN w:val="0"/>
              <w:adjustRightInd w:val="0"/>
              <w:spacing w:before="40"/>
              <w:jc w:val="left"/>
              <w:rPr>
                <w:rFonts w:cs="Arial"/>
                <w:color w:val="000000"/>
                <w:szCs w:val="20"/>
                <w:lang w:val="en-US"/>
              </w:rPr>
            </w:pPr>
            <w:r w:rsidRPr="004073A4">
              <w:rPr>
                <w:rFonts w:cs="Arial"/>
                <w:color w:val="000000"/>
                <w:szCs w:val="20"/>
                <w:lang w:val="en-US"/>
              </w:rPr>
              <w:t>Building forest group capacities</w:t>
            </w:r>
            <w:r w:rsidR="00123629" w:rsidRPr="004073A4">
              <w:rPr>
                <w:rFonts w:cs="Arial"/>
                <w:color w:val="000000"/>
                <w:szCs w:val="20"/>
                <w:lang w:val="en-US"/>
              </w:rPr>
              <w:t xml:space="preserve"> (op</w:t>
            </w:r>
            <w:r w:rsidRPr="004073A4">
              <w:rPr>
                <w:rFonts w:cs="Arial"/>
                <w:color w:val="000000"/>
                <w:szCs w:val="20"/>
                <w:lang w:val="en-US"/>
              </w:rPr>
              <w:t>e</w:t>
            </w:r>
            <w:r w:rsidR="00123629" w:rsidRPr="004073A4">
              <w:rPr>
                <w:rFonts w:cs="Arial"/>
                <w:color w:val="000000"/>
                <w:szCs w:val="20"/>
                <w:lang w:val="en-US"/>
              </w:rPr>
              <w:t>ration</w:t>
            </w:r>
            <w:r w:rsidRPr="004073A4">
              <w:rPr>
                <w:rFonts w:cs="Arial"/>
                <w:color w:val="000000"/>
                <w:szCs w:val="20"/>
                <w:lang w:val="en-US"/>
              </w:rPr>
              <w:t>a</w:t>
            </w:r>
            <w:r w:rsidR="00123629" w:rsidRPr="004073A4">
              <w:rPr>
                <w:rFonts w:cs="Arial"/>
                <w:color w:val="000000"/>
                <w:szCs w:val="20"/>
                <w:lang w:val="en-US"/>
              </w:rPr>
              <w:t>l</w:t>
            </w:r>
            <w:r w:rsidRPr="004073A4">
              <w:rPr>
                <w:rFonts w:cs="Arial"/>
                <w:color w:val="000000"/>
                <w:szCs w:val="20"/>
                <w:lang w:val="en-US"/>
              </w:rPr>
              <w:t xml:space="preserve"> replication from pilot sites</w:t>
            </w:r>
            <w:r w:rsidR="00123629" w:rsidRPr="004073A4">
              <w:rPr>
                <w:rFonts w:cs="Arial"/>
                <w:color w:val="000000"/>
                <w:szCs w:val="20"/>
                <w:lang w:val="en-US"/>
              </w:rPr>
              <w:t>)</w:t>
            </w:r>
          </w:p>
        </w:tc>
      </w:tr>
      <w:tr w:rsidR="00123629" w:rsidRPr="00715792" w:rsidTr="00123629">
        <w:trPr>
          <w:trHeight w:val="217"/>
        </w:trPr>
        <w:tc>
          <w:tcPr>
            <w:tcW w:w="1242" w:type="dxa"/>
          </w:tcPr>
          <w:p w:rsidR="00123629" w:rsidRPr="004073A4" w:rsidRDefault="00271605" w:rsidP="002B5032">
            <w:pPr>
              <w:autoSpaceDE w:val="0"/>
              <w:autoSpaceDN w:val="0"/>
              <w:adjustRightInd w:val="0"/>
              <w:spacing w:before="40"/>
              <w:jc w:val="center"/>
              <w:rPr>
                <w:rFonts w:cs="Arial"/>
                <w:b/>
                <w:color w:val="000000"/>
                <w:szCs w:val="20"/>
                <w:lang w:val="en-US"/>
              </w:rPr>
            </w:pPr>
            <w:r w:rsidRPr="004073A4">
              <w:rPr>
                <w:rFonts w:cs="Arial"/>
                <w:b/>
                <w:color w:val="000000"/>
                <w:szCs w:val="20"/>
                <w:lang w:val="en-US"/>
              </w:rPr>
              <w:t>Outcome</w:t>
            </w:r>
            <w:r w:rsidR="00123629" w:rsidRPr="004073A4">
              <w:rPr>
                <w:rFonts w:cs="Arial"/>
                <w:b/>
                <w:color w:val="000000"/>
                <w:szCs w:val="20"/>
                <w:lang w:val="en-US"/>
              </w:rPr>
              <w:t xml:space="preserve"> 3</w:t>
            </w:r>
          </w:p>
          <w:p w:rsidR="00123629" w:rsidRPr="004073A4" w:rsidRDefault="00464F73" w:rsidP="002B5032">
            <w:pPr>
              <w:autoSpaceDE w:val="0"/>
              <w:autoSpaceDN w:val="0"/>
              <w:adjustRightInd w:val="0"/>
              <w:spacing w:before="40"/>
              <w:jc w:val="center"/>
              <w:rPr>
                <w:rFonts w:cs="Arial"/>
                <w:color w:val="000000"/>
                <w:szCs w:val="20"/>
                <w:lang w:val="en-US"/>
              </w:rPr>
            </w:pPr>
            <w:r w:rsidRPr="004073A4">
              <w:rPr>
                <w:rFonts w:cs="Arial"/>
                <w:color w:val="000000"/>
                <w:szCs w:val="20"/>
                <w:lang w:val="en-US"/>
              </w:rPr>
              <w:t>A</w:t>
            </w:r>
            <w:r w:rsidR="00123629" w:rsidRPr="004073A4">
              <w:rPr>
                <w:rFonts w:cs="Arial"/>
                <w:color w:val="000000"/>
                <w:szCs w:val="20"/>
                <w:lang w:val="en-US"/>
              </w:rPr>
              <w:t>ctivit</w:t>
            </w:r>
            <w:r w:rsidRPr="004073A4">
              <w:rPr>
                <w:rFonts w:cs="Arial"/>
                <w:color w:val="000000"/>
                <w:szCs w:val="20"/>
                <w:lang w:val="en-US"/>
              </w:rPr>
              <w:t>ie</w:t>
            </w:r>
            <w:r w:rsidR="00123629" w:rsidRPr="004073A4">
              <w:rPr>
                <w:rFonts w:cs="Arial"/>
                <w:color w:val="000000"/>
                <w:szCs w:val="20"/>
                <w:lang w:val="en-US"/>
              </w:rPr>
              <w:t>s</w:t>
            </w:r>
          </w:p>
        </w:tc>
        <w:tc>
          <w:tcPr>
            <w:tcW w:w="8046" w:type="dxa"/>
          </w:tcPr>
          <w:p w:rsidR="00123629" w:rsidRPr="004073A4" w:rsidRDefault="00B86585" w:rsidP="00B86585">
            <w:pPr>
              <w:autoSpaceDE w:val="0"/>
              <w:autoSpaceDN w:val="0"/>
              <w:adjustRightInd w:val="0"/>
              <w:spacing w:before="40"/>
              <w:jc w:val="left"/>
              <w:rPr>
                <w:rFonts w:cs="Arial"/>
                <w:b/>
                <w:color w:val="000000"/>
                <w:szCs w:val="20"/>
                <w:lang w:val="en-US"/>
              </w:rPr>
            </w:pPr>
            <w:r w:rsidRPr="004073A4">
              <w:rPr>
                <w:rFonts w:cs="Arial"/>
                <w:b/>
                <w:color w:val="000000"/>
                <w:szCs w:val="20"/>
                <w:lang w:val="en-US"/>
              </w:rPr>
              <w:t>A</w:t>
            </w:r>
            <w:r w:rsidR="0092041E" w:rsidRPr="004073A4">
              <w:rPr>
                <w:rFonts w:cs="Arial"/>
                <w:b/>
                <w:color w:val="000000"/>
                <w:szCs w:val="20"/>
                <w:lang w:val="en-US"/>
              </w:rPr>
              <w:t xml:space="preserve"> k</w:t>
            </w:r>
            <w:r w:rsidR="003726B4" w:rsidRPr="004073A4">
              <w:rPr>
                <w:rFonts w:cs="Arial"/>
                <w:b/>
                <w:color w:val="000000"/>
                <w:szCs w:val="20"/>
                <w:lang w:val="en-US"/>
              </w:rPr>
              <w:t>nowledge management system</w:t>
            </w:r>
            <w:r w:rsidR="00123629" w:rsidRPr="004073A4">
              <w:rPr>
                <w:rFonts w:cs="Arial"/>
                <w:b/>
                <w:color w:val="000000"/>
                <w:szCs w:val="20"/>
                <w:lang w:val="en-US"/>
              </w:rPr>
              <w:t xml:space="preserve"> </w:t>
            </w:r>
            <w:r w:rsidRPr="004073A4">
              <w:rPr>
                <w:rFonts w:cs="Arial"/>
                <w:b/>
                <w:color w:val="000000"/>
                <w:szCs w:val="20"/>
                <w:lang w:val="en-US"/>
              </w:rPr>
              <w:t xml:space="preserve">is put in place </w:t>
            </w:r>
            <w:r w:rsidR="0070793B" w:rsidRPr="004073A4">
              <w:rPr>
                <w:rFonts w:cs="Arial"/>
                <w:b/>
                <w:color w:val="000000"/>
                <w:szCs w:val="20"/>
                <w:lang w:val="en-US"/>
              </w:rPr>
              <w:t>to support</w:t>
            </w:r>
            <w:r w:rsidR="00123629" w:rsidRPr="004073A4">
              <w:rPr>
                <w:rFonts w:cs="Arial"/>
                <w:b/>
                <w:color w:val="000000"/>
                <w:szCs w:val="20"/>
                <w:lang w:val="en-US"/>
              </w:rPr>
              <w:t xml:space="preserve"> </w:t>
            </w:r>
            <w:r w:rsidR="0070793B" w:rsidRPr="004073A4">
              <w:rPr>
                <w:rFonts w:cs="Arial"/>
                <w:b/>
                <w:color w:val="000000"/>
                <w:szCs w:val="20"/>
                <w:lang w:val="en-US"/>
              </w:rPr>
              <w:t>the dev</w:t>
            </w:r>
            <w:r w:rsidR="00123629" w:rsidRPr="004073A4">
              <w:rPr>
                <w:rFonts w:cs="Arial"/>
                <w:b/>
                <w:color w:val="000000"/>
                <w:szCs w:val="20"/>
                <w:lang w:val="en-US"/>
              </w:rPr>
              <w:t xml:space="preserve">elopment </w:t>
            </w:r>
            <w:r w:rsidR="0070793B" w:rsidRPr="004073A4">
              <w:rPr>
                <w:rFonts w:cs="Arial"/>
                <w:b/>
                <w:color w:val="000000"/>
                <w:szCs w:val="20"/>
                <w:lang w:val="en-US"/>
              </w:rPr>
              <w:t xml:space="preserve">and </w:t>
            </w:r>
            <w:r w:rsidR="00123629" w:rsidRPr="004073A4">
              <w:rPr>
                <w:rFonts w:cs="Arial"/>
                <w:b/>
                <w:color w:val="000000"/>
                <w:szCs w:val="20"/>
                <w:lang w:val="en-US"/>
              </w:rPr>
              <w:t xml:space="preserve">adaptation </w:t>
            </w:r>
            <w:r w:rsidR="0070793B" w:rsidRPr="004073A4">
              <w:rPr>
                <w:rFonts w:cs="Arial"/>
                <w:b/>
                <w:color w:val="000000"/>
                <w:szCs w:val="20"/>
                <w:lang w:val="en-US"/>
              </w:rPr>
              <w:t>of</w:t>
            </w:r>
            <w:r w:rsidR="00123629" w:rsidRPr="004073A4">
              <w:rPr>
                <w:rFonts w:cs="Arial"/>
                <w:b/>
                <w:color w:val="000000"/>
                <w:szCs w:val="20"/>
                <w:lang w:val="en-US"/>
              </w:rPr>
              <w:t xml:space="preserve"> </w:t>
            </w:r>
            <w:r w:rsidR="003726B4" w:rsidRPr="004073A4">
              <w:rPr>
                <w:rFonts w:cs="Arial"/>
                <w:b/>
                <w:color w:val="000000"/>
                <w:szCs w:val="20"/>
                <w:lang w:val="en-US"/>
              </w:rPr>
              <w:t xml:space="preserve">sustainable </w:t>
            </w:r>
            <w:r w:rsidR="00EA6C30" w:rsidRPr="004073A4">
              <w:rPr>
                <w:rFonts w:cs="Arial"/>
                <w:b/>
                <w:color w:val="000000"/>
                <w:szCs w:val="20"/>
                <w:lang w:val="en-US"/>
              </w:rPr>
              <w:t xml:space="preserve">land </w:t>
            </w:r>
            <w:r w:rsidR="003726B4" w:rsidRPr="004073A4">
              <w:rPr>
                <w:rFonts w:cs="Arial"/>
                <w:b/>
                <w:color w:val="000000"/>
                <w:szCs w:val="20"/>
                <w:lang w:val="en-US"/>
              </w:rPr>
              <w:t xml:space="preserve">management models </w:t>
            </w:r>
            <w:r w:rsidR="0070793B" w:rsidRPr="004073A4">
              <w:rPr>
                <w:rFonts w:cs="Arial"/>
                <w:b/>
                <w:color w:val="000000"/>
                <w:szCs w:val="20"/>
                <w:lang w:val="en-US"/>
              </w:rPr>
              <w:t xml:space="preserve">to be used </w:t>
            </w:r>
            <w:r w:rsidR="00AE7E85" w:rsidRPr="004073A4">
              <w:rPr>
                <w:rFonts w:cs="Arial"/>
                <w:b/>
                <w:color w:val="000000"/>
                <w:szCs w:val="20"/>
                <w:lang w:val="en-US"/>
              </w:rPr>
              <w:t xml:space="preserve">for </w:t>
            </w:r>
            <w:r w:rsidR="00EA6C30" w:rsidRPr="004073A4">
              <w:rPr>
                <w:rFonts w:cs="Arial"/>
                <w:b/>
                <w:color w:val="000000"/>
                <w:szCs w:val="20"/>
                <w:lang w:val="en-US"/>
              </w:rPr>
              <w:t>legislative</w:t>
            </w:r>
            <w:r w:rsidR="00123629" w:rsidRPr="004073A4">
              <w:rPr>
                <w:rFonts w:cs="Arial"/>
                <w:b/>
                <w:color w:val="000000"/>
                <w:szCs w:val="20"/>
                <w:lang w:val="en-US"/>
              </w:rPr>
              <w:t xml:space="preserve"> </w:t>
            </w:r>
            <w:r w:rsidR="00EA6C30" w:rsidRPr="004073A4">
              <w:rPr>
                <w:rFonts w:cs="Arial"/>
                <w:b/>
                <w:color w:val="000000"/>
                <w:szCs w:val="20"/>
                <w:lang w:val="en-US"/>
              </w:rPr>
              <w:t xml:space="preserve">and policy </w:t>
            </w:r>
            <w:r w:rsidR="00AE7E85" w:rsidRPr="004073A4">
              <w:rPr>
                <w:rFonts w:cs="Arial"/>
                <w:b/>
                <w:color w:val="000000"/>
                <w:szCs w:val="20"/>
                <w:lang w:val="en-US"/>
              </w:rPr>
              <w:t>reform</w:t>
            </w:r>
            <w:r w:rsidR="00123629" w:rsidRPr="004073A4">
              <w:rPr>
                <w:rFonts w:cs="Arial"/>
                <w:b/>
                <w:color w:val="000000"/>
                <w:szCs w:val="20"/>
                <w:lang w:val="en-US"/>
              </w:rPr>
              <w:t>.</w:t>
            </w:r>
            <w:r w:rsidR="00EA6C30" w:rsidRPr="004073A4">
              <w:rPr>
                <w:rFonts w:cs="Arial"/>
                <w:b/>
                <w:color w:val="000000"/>
                <w:szCs w:val="20"/>
                <w:lang w:val="en-US"/>
              </w:rPr>
              <w:t xml:space="preserve"> </w:t>
            </w:r>
            <w:r w:rsidR="00EA6C30" w:rsidRPr="004073A4">
              <w:rPr>
                <w:color w:val="000000"/>
                <w:sz w:val="22"/>
                <w:lang w:val="en-US"/>
              </w:rPr>
              <w:t xml:space="preserve"> </w:t>
            </w:r>
          </w:p>
        </w:tc>
      </w:tr>
      <w:tr w:rsidR="00123629" w:rsidRPr="00715792" w:rsidTr="00123629">
        <w:trPr>
          <w:trHeight w:val="217"/>
        </w:trPr>
        <w:tc>
          <w:tcPr>
            <w:tcW w:w="1242" w:type="dxa"/>
          </w:tcPr>
          <w:p w:rsidR="00123629" w:rsidRPr="004073A4" w:rsidRDefault="00123629" w:rsidP="002B5032">
            <w:pPr>
              <w:autoSpaceDE w:val="0"/>
              <w:autoSpaceDN w:val="0"/>
              <w:adjustRightInd w:val="0"/>
              <w:spacing w:before="40"/>
              <w:jc w:val="center"/>
              <w:rPr>
                <w:rFonts w:cs="Arial"/>
                <w:color w:val="000000"/>
                <w:szCs w:val="20"/>
                <w:lang w:val="en-US"/>
              </w:rPr>
            </w:pPr>
            <w:r w:rsidRPr="004073A4">
              <w:rPr>
                <w:rFonts w:cs="Arial"/>
                <w:color w:val="000000"/>
                <w:szCs w:val="20"/>
                <w:lang w:val="en-US"/>
              </w:rPr>
              <w:t>3.1</w:t>
            </w:r>
          </w:p>
        </w:tc>
        <w:tc>
          <w:tcPr>
            <w:tcW w:w="8046" w:type="dxa"/>
          </w:tcPr>
          <w:p w:rsidR="00123629" w:rsidRPr="004073A4" w:rsidRDefault="00123629" w:rsidP="0092041E">
            <w:pPr>
              <w:autoSpaceDE w:val="0"/>
              <w:autoSpaceDN w:val="0"/>
              <w:adjustRightInd w:val="0"/>
              <w:spacing w:before="40"/>
              <w:jc w:val="left"/>
              <w:rPr>
                <w:rFonts w:cs="Arial"/>
                <w:color w:val="000000"/>
                <w:szCs w:val="20"/>
                <w:lang w:val="en-US"/>
              </w:rPr>
            </w:pPr>
            <w:r w:rsidRPr="004073A4">
              <w:rPr>
                <w:rFonts w:cs="Arial"/>
                <w:color w:val="000000"/>
                <w:szCs w:val="20"/>
                <w:lang w:val="en-US"/>
              </w:rPr>
              <w:t xml:space="preserve"> </w:t>
            </w:r>
            <w:r w:rsidR="0092041E" w:rsidRPr="004073A4">
              <w:rPr>
                <w:rFonts w:cs="Arial"/>
                <w:color w:val="000000"/>
                <w:szCs w:val="20"/>
                <w:lang w:val="en-US"/>
              </w:rPr>
              <w:t>Knowledge gene</w:t>
            </w:r>
            <w:r w:rsidRPr="004073A4">
              <w:rPr>
                <w:rFonts w:cs="Arial"/>
                <w:color w:val="000000"/>
                <w:szCs w:val="20"/>
                <w:lang w:val="en-US"/>
              </w:rPr>
              <w:t>ration</w:t>
            </w:r>
            <w:r w:rsidR="0092041E" w:rsidRPr="004073A4">
              <w:rPr>
                <w:rFonts w:cs="Arial"/>
                <w:color w:val="000000"/>
                <w:szCs w:val="20"/>
                <w:lang w:val="en-US"/>
              </w:rPr>
              <w:t xml:space="preserve"> for the r</w:t>
            </w:r>
            <w:r w:rsidRPr="004073A4">
              <w:rPr>
                <w:rFonts w:cs="Arial"/>
                <w:color w:val="000000"/>
                <w:szCs w:val="20"/>
                <w:lang w:val="en-US"/>
              </w:rPr>
              <w:t>est</w:t>
            </w:r>
            <w:r w:rsidR="0092041E" w:rsidRPr="004073A4">
              <w:rPr>
                <w:rFonts w:cs="Arial"/>
                <w:color w:val="000000"/>
                <w:szCs w:val="20"/>
                <w:lang w:val="en-US"/>
              </w:rPr>
              <w:t>o</w:t>
            </w:r>
            <w:r w:rsidRPr="004073A4">
              <w:rPr>
                <w:rFonts w:cs="Arial"/>
                <w:color w:val="000000"/>
                <w:szCs w:val="20"/>
                <w:lang w:val="en-US"/>
              </w:rPr>
              <w:t xml:space="preserve">ration </w:t>
            </w:r>
            <w:r w:rsidR="0092041E" w:rsidRPr="004073A4">
              <w:rPr>
                <w:rFonts w:cs="Arial"/>
                <w:color w:val="000000"/>
                <w:szCs w:val="20"/>
                <w:lang w:val="en-US"/>
              </w:rPr>
              <w:t>of the forest integrity and</w:t>
            </w:r>
            <w:r w:rsidRPr="004073A4">
              <w:rPr>
                <w:rFonts w:cs="Arial"/>
                <w:color w:val="000000"/>
                <w:szCs w:val="20"/>
                <w:lang w:val="en-US"/>
              </w:rPr>
              <w:t xml:space="preserve"> </w:t>
            </w:r>
            <w:r w:rsidR="0092041E" w:rsidRPr="004073A4">
              <w:rPr>
                <w:rFonts w:cs="Arial"/>
                <w:color w:val="000000"/>
                <w:szCs w:val="20"/>
                <w:lang w:val="en-US"/>
              </w:rPr>
              <w:t>forest ecosystem integrated management</w:t>
            </w:r>
          </w:p>
        </w:tc>
      </w:tr>
      <w:tr w:rsidR="00123629" w:rsidRPr="00715792" w:rsidTr="00123629">
        <w:trPr>
          <w:trHeight w:val="217"/>
        </w:trPr>
        <w:tc>
          <w:tcPr>
            <w:tcW w:w="1242" w:type="dxa"/>
          </w:tcPr>
          <w:p w:rsidR="00123629" w:rsidRPr="004073A4" w:rsidRDefault="00123629" w:rsidP="002B5032">
            <w:pPr>
              <w:autoSpaceDE w:val="0"/>
              <w:autoSpaceDN w:val="0"/>
              <w:adjustRightInd w:val="0"/>
              <w:spacing w:before="40"/>
              <w:jc w:val="center"/>
              <w:rPr>
                <w:rFonts w:cs="Arial"/>
                <w:color w:val="000000"/>
                <w:szCs w:val="20"/>
                <w:lang w:val="en-US"/>
              </w:rPr>
            </w:pPr>
            <w:r w:rsidRPr="004073A4">
              <w:rPr>
                <w:rFonts w:cs="Arial"/>
                <w:color w:val="000000"/>
                <w:szCs w:val="20"/>
                <w:lang w:val="en-US"/>
              </w:rPr>
              <w:t>3.2</w:t>
            </w:r>
          </w:p>
        </w:tc>
        <w:tc>
          <w:tcPr>
            <w:tcW w:w="8046" w:type="dxa"/>
          </w:tcPr>
          <w:p w:rsidR="00123629" w:rsidRPr="004073A4" w:rsidRDefault="0092041E" w:rsidP="0092041E">
            <w:pPr>
              <w:autoSpaceDE w:val="0"/>
              <w:autoSpaceDN w:val="0"/>
              <w:adjustRightInd w:val="0"/>
              <w:spacing w:before="40"/>
              <w:jc w:val="left"/>
              <w:rPr>
                <w:rFonts w:cs="Arial"/>
                <w:color w:val="000000"/>
                <w:szCs w:val="20"/>
                <w:lang w:val="en-US"/>
              </w:rPr>
            </w:pPr>
            <w:r w:rsidRPr="004073A4">
              <w:rPr>
                <w:rFonts w:cs="Arial"/>
                <w:color w:val="000000"/>
                <w:szCs w:val="20"/>
                <w:lang w:val="en-US"/>
              </w:rPr>
              <w:t>Knowledge-sharing for the forest ecosystem integrated management</w:t>
            </w:r>
          </w:p>
        </w:tc>
      </w:tr>
      <w:tr w:rsidR="00123629" w:rsidRPr="00715792" w:rsidTr="00123629">
        <w:trPr>
          <w:trHeight w:val="217"/>
        </w:trPr>
        <w:tc>
          <w:tcPr>
            <w:tcW w:w="1242" w:type="dxa"/>
          </w:tcPr>
          <w:p w:rsidR="00123629" w:rsidRPr="004073A4" w:rsidRDefault="00123629" w:rsidP="002B5032">
            <w:pPr>
              <w:autoSpaceDE w:val="0"/>
              <w:autoSpaceDN w:val="0"/>
              <w:adjustRightInd w:val="0"/>
              <w:spacing w:before="40"/>
              <w:jc w:val="center"/>
              <w:rPr>
                <w:rFonts w:cs="Arial"/>
                <w:color w:val="000000"/>
                <w:szCs w:val="20"/>
                <w:lang w:val="en-US"/>
              </w:rPr>
            </w:pPr>
            <w:r w:rsidRPr="004073A4">
              <w:rPr>
                <w:rFonts w:cs="Arial"/>
                <w:color w:val="000000"/>
                <w:szCs w:val="20"/>
                <w:lang w:val="en-US"/>
              </w:rPr>
              <w:t>3.3</w:t>
            </w:r>
          </w:p>
        </w:tc>
        <w:tc>
          <w:tcPr>
            <w:tcW w:w="8046" w:type="dxa"/>
          </w:tcPr>
          <w:p w:rsidR="00123629" w:rsidRPr="004073A4" w:rsidRDefault="0092041E" w:rsidP="0092041E">
            <w:pPr>
              <w:autoSpaceDE w:val="0"/>
              <w:autoSpaceDN w:val="0"/>
              <w:adjustRightInd w:val="0"/>
              <w:spacing w:before="40"/>
              <w:jc w:val="left"/>
              <w:rPr>
                <w:rFonts w:cs="Arial"/>
                <w:color w:val="000000"/>
                <w:szCs w:val="20"/>
                <w:lang w:val="en-US"/>
              </w:rPr>
            </w:pPr>
            <w:r w:rsidRPr="004073A4">
              <w:rPr>
                <w:rFonts w:cs="Arial"/>
                <w:color w:val="000000"/>
                <w:szCs w:val="20"/>
                <w:lang w:val="en-US"/>
              </w:rPr>
              <w:t>Strengthening the legal and policy framework for a better forest participatory management</w:t>
            </w:r>
          </w:p>
        </w:tc>
      </w:tr>
      <w:tr w:rsidR="00123629" w:rsidRPr="00715792" w:rsidTr="00123629">
        <w:trPr>
          <w:trHeight w:val="217"/>
        </w:trPr>
        <w:tc>
          <w:tcPr>
            <w:tcW w:w="1242" w:type="dxa"/>
          </w:tcPr>
          <w:p w:rsidR="00123629" w:rsidRPr="004073A4" w:rsidRDefault="00271605" w:rsidP="00271605">
            <w:pPr>
              <w:autoSpaceDE w:val="0"/>
              <w:autoSpaceDN w:val="0"/>
              <w:adjustRightInd w:val="0"/>
              <w:spacing w:before="40"/>
              <w:jc w:val="center"/>
              <w:rPr>
                <w:rFonts w:cs="Arial"/>
                <w:b/>
                <w:color w:val="000000"/>
                <w:szCs w:val="20"/>
                <w:lang w:val="en-US"/>
              </w:rPr>
            </w:pPr>
            <w:r w:rsidRPr="004073A4">
              <w:rPr>
                <w:rFonts w:cs="Arial"/>
                <w:b/>
                <w:color w:val="000000"/>
                <w:szCs w:val="20"/>
                <w:lang w:val="en-US"/>
              </w:rPr>
              <w:t>Outcome</w:t>
            </w:r>
            <w:r w:rsidR="00123629" w:rsidRPr="004073A4">
              <w:rPr>
                <w:rFonts w:cs="Arial"/>
                <w:b/>
                <w:color w:val="000000"/>
                <w:szCs w:val="20"/>
                <w:lang w:val="en-US"/>
              </w:rPr>
              <w:t xml:space="preserve"> 4</w:t>
            </w:r>
          </w:p>
        </w:tc>
        <w:tc>
          <w:tcPr>
            <w:tcW w:w="8046" w:type="dxa"/>
          </w:tcPr>
          <w:p w:rsidR="00123629" w:rsidRPr="004073A4" w:rsidRDefault="00B86585" w:rsidP="00B86585">
            <w:pPr>
              <w:autoSpaceDE w:val="0"/>
              <w:autoSpaceDN w:val="0"/>
              <w:adjustRightInd w:val="0"/>
              <w:spacing w:before="40"/>
              <w:jc w:val="left"/>
              <w:rPr>
                <w:rFonts w:cs="Arial"/>
                <w:b/>
                <w:color w:val="000000"/>
                <w:szCs w:val="20"/>
                <w:lang w:val="en-US"/>
              </w:rPr>
            </w:pPr>
            <w:r w:rsidRPr="004073A4">
              <w:rPr>
                <w:rFonts w:cs="Arial"/>
                <w:b/>
                <w:color w:val="000000"/>
                <w:szCs w:val="20"/>
                <w:lang w:val="en-US"/>
              </w:rPr>
              <w:t>The P</w:t>
            </w:r>
            <w:r w:rsidR="0092041E" w:rsidRPr="004073A4">
              <w:rPr>
                <w:rFonts w:cs="Arial"/>
                <w:b/>
                <w:color w:val="000000"/>
                <w:szCs w:val="20"/>
                <w:lang w:val="en-US"/>
              </w:rPr>
              <w:t>roject objectives achievement</w:t>
            </w:r>
            <w:r w:rsidR="003726B4" w:rsidRPr="004073A4">
              <w:rPr>
                <w:rFonts w:cs="Arial"/>
                <w:b/>
                <w:color w:val="000000"/>
                <w:szCs w:val="20"/>
                <w:lang w:val="en-US"/>
              </w:rPr>
              <w:t xml:space="preserve"> </w:t>
            </w:r>
            <w:r w:rsidRPr="004073A4">
              <w:rPr>
                <w:rFonts w:cs="Arial"/>
                <w:b/>
                <w:color w:val="000000"/>
                <w:szCs w:val="20"/>
                <w:lang w:val="en-US"/>
              </w:rPr>
              <w:t xml:space="preserve">is improved </w:t>
            </w:r>
            <w:r w:rsidR="003726B4" w:rsidRPr="004073A4">
              <w:rPr>
                <w:rFonts w:cs="Arial"/>
                <w:b/>
                <w:color w:val="000000"/>
                <w:szCs w:val="20"/>
                <w:lang w:val="en-US"/>
              </w:rPr>
              <w:t>through project adaptive management</w:t>
            </w:r>
            <w:r w:rsidR="00123629" w:rsidRPr="004073A4">
              <w:rPr>
                <w:rFonts w:cs="Arial"/>
                <w:b/>
                <w:color w:val="000000"/>
                <w:szCs w:val="20"/>
                <w:lang w:val="en-US"/>
              </w:rPr>
              <w:t>, bas</w:t>
            </w:r>
            <w:r w:rsidR="0092041E" w:rsidRPr="004073A4">
              <w:rPr>
                <w:rFonts w:cs="Arial"/>
                <w:b/>
                <w:color w:val="000000"/>
                <w:szCs w:val="20"/>
                <w:lang w:val="en-US"/>
              </w:rPr>
              <w:t xml:space="preserve">ed on the </w:t>
            </w:r>
            <w:r w:rsidR="00123629" w:rsidRPr="004073A4">
              <w:rPr>
                <w:rFonts w:cs="Arial"/>
                <w:b/>
                <w:color w:val="000000"/>
                <w:szCs w:val="20"/>
                <w:lang w:val="en-US"/>
              </w:rPr>
              <w:t xml:space="preserve">identification </w:t>
            </w:r>
            <w:r w:rsidR="0092041E" w:rsidRPr="004073A4">
              <w:rPr>
                <w:rFonts w:cs="Arial"/>
                <w:b/>
                <w:color w:val="000000"/>
                <w:szCs w:val="20"/>
                <w:lang w:val="en-US"/>
              </w:rPr>
              <w:t xml:space="preserve">and </w:t>
            </w:r>
            <w:r w:rsidR="00123629" w:rsidRPr="004073A4">
              <w:rPr>
                <w:rFonts w:cs="Arial"/>
                <w:b/>
                <w:color w:val="000000"/>
                <w:szCs w:val="20"/>
                <w:lang w:val="en-US"/>
              </w:rPr>
              <w:t>int</w:t>
            </w:r>
            <w:r w:rsidR="0092041E" w:rsidRPr="004073A4">
              <w:rPr>
                <w:rFonts w:cs="Arial"/>
                <w:b/>
                <w:color w:val="000000"/>
                <w:szCs w:val="20"/>
                <w:lang w:val="en-US"/>
              </w:rPr>
              <w:t>e</w:t>
            </w:r>
            <w:r w:rsidR="00123629" w:rsidRPr="004073A4">
              <w:rPr>
                <w:rFonts w:cs="Arial"/>
                <w:b/>
                <w:color w:val="000000"/>
                <w:szCs w:val="20"/>
                <w:lang w:val="en-US"/>
              </w:rPr>
              <w:t xml:space="preserve">gration </w:t>
            </w:r>
            <w:r w:rsidR="0092041E" w:rsidRPr="004073A4">
              <w:rPr>
                <w:rFonts w:cs="Arial"/>
                <w:b/>
                <w:color w:val="000000"/>
                <w:szCs w:val="20"/>
                <w:lang w:val="en-US"/>
              </w:rPr>
              <w:t>of the lessons drawn from the project</w:t>
            </w:r>
            <w:r w:rsidR="00123629" w:rsidRPr="004073A4">
              <w:rPr>
                <w:rFonts w:cs="Arial"/>
                <w:b/>
                <w:color w:val="000000"/>
                <w:szCs w:val="20"/>
                <w:lang w:val="en-US"/>
              </w:rPr>
              <w:t xml:space="preserve"> strat</w:t>
            </w:r>
            <w:r w:rsidR="0092041E" w:rsidRPr="004073A4">
              <w:rPr>
                <w:rFonts w:cs="Arial"/>
                <w:b/>
                <w:color w:val="000000"/>
                <w:szCs w:val="20"/>
                <w:lang w:val="en-US"/>
              </w:rPr>
              <w:t>e</w:t>
            </w:r>
            <w:r w:rsidR="00123629" w:rsidRPr="004073A4">
              <w:rPr>
                <w:rFonts w:cs="Arial"/>
                <w:b/>
                <w:color w:val="000000"/>
                <w:szCs w:val="20"/>
                <w:lang w:val="en-US"/>
              </w:rPr>
              <w:t xml:space="preserve">gies </w:t>
            </w:r>
            <w:r w:rsidR="0092041E" w:rsidRPr="004073A4">
              <w:rPr>
                <w:rFonts w:cs="Arial"/>
                <w:b/>
                <w:color w:val="000000"/>
                <w:szCs w:val="20"/>
                <w:lang w:val="en-US"/>
              </w:rPr>
              <w:t>and</w:t>
            </w:r>
            <w:r w:rsidR="00123629" w:rsidRPr="004073A4">
              <w:rPr>
                <w:rFonts w:cs="Arial"/>
                <w:b/>
                <w:color w:val="000000"/>
                <w:szCs w:val="20"/>
                <w:lang w:val="en-US"/>
              </w:rPr>
              <w:t xml:space="preserve"> appro</w:t>
            </w:r>
            <w:r w:rsidR="0092041E" w:rsidRPr="004073A4">
              <w:rPr>
                <w:rFonts w:cs="Arial"/>
                <w:b/>
                <w:color w:val="000000"/>
                <w:szCs w:val="20"/>
                <w:lang w:val="en-US"/>
              </w:rPr>
              <w:t>a</w:t>
            </w:r>
            <w:r w:rsidR="00123629" w:rsidRPr="004073A4">
              <w:rPr>
                <w:rFonts w:cs="Arial"/>
                <w:b/>
                <w:color w:val="000000"/>
                <w:szCs w:val="20"/>
                <w:lang w:val="en-US"/>
              </w:rPr>
              <w:t>ches.</w:t>
            </w:r>
            <w:r w:rsidR="00EA6C30" w:rsidRPr="004073A4">
              <w:rPr>
                <w:rFonts w:cs="Arial"/>
                <w:b/>
                <w:color w:val="000000"/>
                <w:szCs w:val="20"/>
                <w:lang w:val="en-US"/>
              </w:rPr>
              <w:t xml:space="preserve"> </w:t>
            </w:r>
            <w:r w:rsidR="00EA6C30" w:rsidRPr="004073A4">
              <w:rPr>
                <w:lang w:val="en-US"/>
              </w:rPr>
              <w:t xml:space="preserve"> </w:t>
            </w:r>
          </w:p>
        </w:tc>
      </w:tr>
    </w:tbl>
    <w:p w:rsidR="00123629" w:rsidRPr="004073A4" w:rsidRDefault="00123629" w:rsidP="002B5032">
      <w:pPr>
        <w:autoSpaceDE w:val="0"/>
        <w:autoSpaceDN w:val="0"/>
        <w:adjustRightInd w:val="0"/>
        <w:rPr>
          <w:rFonts w:ascii="Times New Roman" w:hAnsi="Times New Roman"/>
          <w:b/>
          <w:color w:val="000000"/>
          <w:szCs w:val="20"/>
          <w:lang w:val="en-US"/>
        </w:rPr>
      </w:pPr>
    </w:p>
    <w:p w:rsidR="00123629" w:rsidRPr="004073A4" w:rsidRDefault="00123629" w:rsidP="002B5032">
      <w:pPr>
        <w:autoSpaceDE w:val="0"/>
        <w:autoSpaceDN w:val="0"/>
        <w:adjustRightInd w:val="0"/>
        <w:rPr>
          <w:rFonts w:ascii="Times New Roman" w:hAnsi="Times New Roman"/>
          <w:color w:val="000000"/>
          <w:szCs w:val="20"/>
          <w:lang w:val="en-US"/>
        </w:rPr>
        <w:sectPr w:rsidR="00123629" w:rsidRPr="004073A4" w:rsidSect="00D66CAF">
          <w:type w:val="continuous"/>
          <w:pgSz w:w="11907" w:h="16839" w:code="9"/>
          <w:pgMar w:top="1417" w:right="1417" w:bottom="1417" w:left="1417" w:header="708" w:footer="708" w:gutter="0"/>
          <w:cols w:space="708"/>
          <w:docGrid w:linePitch="360"/>
        </w:sectPr>
      </w:pPr>
    </w:p>
    <w:p w:rsidR="00123629" w:rsidRPr="004073A4" w:rsidRDefault="00123629" w:rsidP="002B5032">
      <w:pPr>
        <w:pStyle w:val="Titre1"/>
        <w:ind w:left="0"/>
        <w:rPr>
          <w:lang w:val="en-US"/>
        </w:rPr>
      </w:pPr>
      <w:bookmarkStart w:id="13" w:name="_Toc400715224"/>
      <w:r w:rsidRPr="004073A4">
        <w:rPr>
          <w:lang w:val="en-US"/>
        </w:rPr>
        <w:lastRenderedPageBreak/>
        <w:t>Conclusions</w:t>
      </w:r>
      <w:bookmarkEnd w:id="13"/>
    </w:p>
    <w:p w:rsidR="00123629" w:rsidRPr="004073A4" w:rsidRDefault="00464F73" w:rsidP="002B5032">
      <w:pPr>
        <w:pStyle w:val="Titre2"/>
        <w:ind w:left="0"/>
        <w:rPr>
          <w:lang w:val="en-US"/>
        </w:rPr>
      </w:pPr>
      <w:bookmarkStart w:id="14" w:name="_Toc400715225"/>
      <w:r w:rsidRPr="004073A4">
        <w:rPr>
          <w:lang w:val="en-US"/>
        </w:rPr>
        <w:t>Project design</w:t>
      </w:r>
      <w:r w:rsidR="00123629" w:rsidRPr="004073A4">
        <w:rPr>
          <w:lang w:val="en-US"/>
        </w:rPr>
        <w:t>/Formulation</w:t>
      </w:r>
      <w:bookmarkEnd w:id="14"/>
    </w:p>
    <w:p w:rsidR="00123629" w:rsidRPr="004073A4" w:rsidRDefault="00123629" w:rsidP="002B5032">
      <w:pPr>
        <w:pStyle w:val="Titre3"/>
        <w:ind w:left="0"/>
        <w:rPr>
          <w:lang w:val="en-US"/>
        </w:rPr>
      </w:pPr>
      <w:r w:rsidRPr="004073A4">
        <w:rPr>
          <w:lang w:val="en-US"/>
        </w:rPr>
        <w:t>Analys</w:t>
      </w:r>
      <w:r w:rsidR="00EA6C30" w:rsidRPr="004073A4">
        <w:rPr>
          <w:lang w:val="en-US"/>
        </w:rPr>
        <w:t>is of the results framework</w:t>
      </w:r>
      <w:r w:rsidRPr="004073A4">
        <w:rPr>
          <w:lang w:val="en-US"/>
        </w:rPr>
        <w:t xml:space="preserve"> (</w:t>
      </w:r>
      <w:r w:rsidR="00EA6C30" w:rsidRPr="004073A4">
        <w:rPr>
          <w:lang w:val="en-US"/>
        </w:rPr>
        <w:t>project rationale</w:t>
      </w:r>
      <w:r w:rsidRPr="004073A4">
        <w:rPr>
          <w:lang w:val="en-US"/>
        </w:rPr>
        <w:t>/strat</w:t>
      </w:r>
      <w:r w:rsidR="00EA6C30" w:rsidRPr="004073A4">
        <w:rPr>
          <w:lang w:val="en-US"/>
        </w:rPr>
        <w:t>e</w:t>
      </w:r>
      <w:r w:rsidRPr="004073A4">
        <w:rPr>
          <w:lang w:val="en-US"/>
        </w:rPr>
        <w:t>g</w:t>
      </w:r>
      <w:r w:rsidR="00EA6C30" w:rsidRPr="004073A4">
        <w:rPr>
          <w:lang w:val="en-US"/>
        </w:rPr>
        <w:t>y</w:t>
      </w:r>
      <w:r w:rsidRPr="004073A4">
        <w:rPr>
          <w:lang w:val="en-US"/>
        </w:rPr>
        <w:t>; indicat</w:t>
      </w:r>
      <w:r w:rsidR="00EA6C30" w:rsidRPr="004073A4">
        <w:rPr>
          <w:lang w:val="en-US"/>
        </w:rPr>
        <w:t>o</w:t>
      </w:r>
      <w:r w:rsidRPr="004073A4">
        <w:rPr>
          <w:lang w:val="en-US"/>
        </w:rPr>
        <w:t>rs)</w:t>
      </w:r>
    </w:p>
    <w:p w:rsidR="00123629" w:rsidRPr="004073A4" w:rsidRDefault="00F752EE" w:rsidP="002B5032">
      <w:pPr>
        <w:pStyle w:val="Corpsdetexte"/>
        <w:ind w:left="0"/>
        <w:rPr>
          <w:lang w:val="en-US"/>
        </w:rPr>
      </w:pPr>
      <w:r w:rsidRPr="004073A4">
        <w:rPr>
          <w:b/>
          <w:lang w:val="en-US"/>
        </w:rPr>
        <w:t>L</w:t>
      </w:r>
      <w:r w:rsidR="00123629" w:rsidRPr="004073A4">
        <w:rPr>
          <w:b/>
          <w:lang w:val="en-US"/>
        </w:rPr>
        <w:t>ogi</w:t>
      </w:r>
      <w:r w:rsidRPr="004073A4">
        <w:rPr>
          <w:b/>
          <w:lang w:val="en-US"/>
        </w:rPr>
        <w:t>cal framework.</w:t>
      </w:r>
      <w:r w:rsidR="00123629" w:rsidRPr="004073A4">
        <w:rPr>
          <w:lang w:val="en-US"/>
        </w:rPr>
        <w:t xml:space="preserve"> </w:t>
      </w:r>
      <w:r w:rsidR="00B023B5" w:rsidRPr="004073A4">
        <w:rPr>
          <w:lang w:val="en-US"/>
        </w:rPr>
        <w:t xml:space="preserve">The GIFMA Project development objective and immediate objective </w:t>
      </w:r>
      <w:r w:rsidR="009C344C" w:rsidRPr="004073A4">
        <w:rPr>
          <w:lang w:val="en-US"/>
        </w:rPr>
        <w:t xml:space="preserve">were </w:t>
      </w:r>
      <w:r w:rsidR="00B023B5" w:rsidRPr="004073A4">
        <w:rPr>
          <w:lang w:val="en-US"/>
        </w:rPr>
        <w:t xml:space="preserve">logically defined </w:t>
      </w:r>
      <w:r w:rsidR="009C344C" w:rsidRPr="004073A4">
        <w:rPr>
          <w:lang w:val="en-US"/>
        </w:rPr>
        <w:t xml:space="preserve">based on </w:t>
      </w:r>
      <w:r w:rsidR="00B023B5" w:rsidRPr="004073A4">
        <w:rPr>
          <w:lang w:val="en-US"/>
        </w:rPr>
        <w:t xml:space="preserve">the identification of the main </w:t>
      </w:r>
      <w:r w:rsidR="009C344C" w:rsidRPr="004073A4">
        <w:rPr>
          <w:lang w:val="en-US"/>
        </w:rPr>
        <w:t>issue</w:t>
      </w:r>
      <w:r w:rsidR="00B023B5" w:rsidRPr="004073A4">
        <w:rPr>
          <w:lang w:val="en-US"/>
        </w:rPr>
        <w:t xml:space="preserve"> to deal with, </w:t>
      </w:r>
      <w:r w:rsidR="009C344C" w:rsidRPr="004073A4">
        <w:rPr>
          <w:lang w:val="en-US"/>
        </w:rPr>
        <w:t xml:space="preserve">i.e. </w:t>
      </w:r>
      <w:r w:rsidR="00B023B5" w:rsidRPr="004073A4">
        <w:rPr>
          <w:lang w:val="en-US"/>
        </w:rPr>
        <w:t xml:space="preserve">the </w:t>
      </w:r>
      <w:r w:rsidR="009C344C" w:rsidRPr="004073A4">
        <w:rPr>
          <w:lang w:val="en-US"/>
        </w:rPr>
        <w:t>Middle Atlas forest</w:t>
      </w:r>
      <w:r w:rsidR="00B023B5" w:rsidRPr="004073A4">
        <w:rPr>
          <w:lang w:val="en-US"/>
        </w:rPr>
        <w:t xml:space="preserve"> ecosystem </w:t>
      </w:r>
      <w:r w:rsidR="009C344C" w:rsidRPr="004073A4">
        <w:rPr>
          <w:lang w:val="en-US"/>
        </w:rPr>
        <w:t>degradation</w:t>
      </w:r>
      <w:r w:rsidR="00B023B5" w:rsidRPr="004073A4">
        <w:rPr>
          <w:lang w:val="en-US"/>
        </w:rPr>
        <w:t xml:space="preserve">, and </w:t>
      </w:r>
      <w:r w:rsidR="009C344C" w:rsidRPr="004073A4">
        <w:rPr>
          <w:lang w:val="en-US"/>
        </w:rPr>
        <w:t xml:space="preserve">on </w:t>
      </w:r>
      <w:r w:rsidR="00B023B5" w:rsidRPr="004073A4">
        <w:rPr>
          <w:lang w:val="en-US"/>
        </w:rPr>
        <w:t xml:space="preserve">the strategic choice of two of the </w:t>
      </w:r>
      <w:r w:rsidR="009C344C" w:rsidRPr="004073A4">
        <w:rPr>
          <w:lang w:val="en-US"/>
        </w:rPr>
        <w:t>root causes</w:t>
      </w:r>
      <w:r w:rsidR="00B023B5" w:rsidRPr="004073A4">
        <w:rPr>
          <w:lang w:val="en-US"/>
        </w:rPr>
        <w:t xml:space="preserve"> </w:t>
      </w:r>
      <w:r w:rsidR="009C344C" w:rsidRPr="004073A4">
        <w:rPr>
          <w:lang w:val="en-US"/>
        </w:rPr>
        <w:t xml:space="preserve">of the </w:t>
      </w:r>
      <w:r w:rsidR="00B023B5" w:rsidRPr="004073A4">
        <w:rPr>
          <w:lang w:val="en-US"/>
        </w:rPr>
        <w:t>problem: 1) over-exploitation of forest resources by poor and d</w:t>
      </w:r>
      <w:r w:rsidR="009C344C" w:rsidRPr="004073A4">
        <w:rPr>
          <w:lang w:val="en-US"/>
        </w:rPr>
        <w:t>isadvantaged</w:t>
      </w:r>
      <w:r w:rsidR="00B023B5" w:rsidRPr="004073A4">
        <w:rPr>
          <w:lang w:val="en-US"/>
        </w:rPr>
        <w:t xml:space="preserve"> population</w:t>
      </w:r>
      <w:r w:rsidR="009C344C" w:rsidRPr="004073A4">
        <w:rPr>
          <w:lang w:val="en-US"/>
        </w:rPr>
        <w:t>s</w:t>
      </w:r>
      <w:r w:rsidR="00B023B5" w:rsidRPr="004073A4">
        <w:rPr>
          <w:lang w:val="en-US"/>
        </w:rPr>
        <w:t xml:space="preserve">; and 2) lack of policy and practice </w:t>
      </w:r>
      <w:r w:rsidR="009C344C" w:rsidRPr="004073A4">
        <w:rPr>
          <w:lang w:val="en-US"/>
        </w:rPr>
        <w:t>for</w:t>
      </w:r>
      <w:r w:rsidR="00B023B5" w:rsidRPr="004073A4">
        <w:rPr>
          <w:lang w:val="en-US"/>
        </w:rPr>
        <w:t xml:space="preserve"> forest regeneration. </w:t>
      </w:r>
      <w:r w:rsidR="00CF3A3B" w:rsidRPr="004073A4">
        <w:rPr>
          <w:lang w:val="en-US"/>
        </w:rPr>
        <w:t>As part of the pilot intervention to address the two root causes of the main problem, the strategic approach focused on the following: b</w:t>
      </w:r>
      <w:r w:rsidR="009C344C" w:rsidRPr="004073A4">
        <w:rPr>
          <w:lang w:val="en-US"/>
        </w:rPr>
        <w:t xml:space="preserve">uilding the HCEFLCD </w:t>
      </w:r>
      <w:r w:rsidR="00B023B5" w:rsidRPr="004073A4">
        <w:rPr>
          <w:lang w:val="en-US"/>
        </w:rPr>
        <w:t>forest ecosystem management capa</w:t>
      </w:r>
      <w:r w:rsidR="009C344C" w:rsidRPr="004073A4">
        <w:rPr>
          <w:lang w:val="en-US"/>
        </w:rPr>
        <w:t>cities</w:t>
      </w:r>
      <w:r w:rsidR="00B023B5" w:rsidRPr="004073A4">
        <w:rPr>
          <w:lang w:val="en-US"/>
        </w:rPr>
        <w:t xml:space="preserve">, participation of the forest users </w:t>
      </w:r>
      <w:r w:rsidR="009C344C" w:rsidRPr="004073A4">
        <w:rPr>
          <w:lang w:val="en-US"/>
        </w:rPr>
        <w:t xml:space="preserve">to </w:t>
      </w:r>
      <w:r w:rsidR="00CF3A3B" w:rsidRPr="004073A4">
        <w:rPr>
          <w:lang w:val="en-US"/>
        </w:rPr>
        <w:t>forest ecosystem efficient management</w:t>
      </w:r>
      <w:r w:rsidR="00B023B5" w:rsidRPr="004073A4">
        <w:rPr>
          <w:lang w:val="en-US"/>
        </w:rPr>
        <w:t xml:space="preserve"> and improv</w:t>
      </w:r>
      <w:r w:rsidR="00CF3A3B" w:rsidRPr="004073A4">
        <w:rPr>
          <w:lang w:val="en-US"/>
        </w:rPr>
        <w:t xml:space="preserve">ement of </w:t>
      </w:r>
      <w:r w:rsidR="00B023B5" w:rsidRPr="004073A4">
        <w:rPr>
          <w:lang w:val="en-US"/>
        </w:rPr>
        <w:t>income</w:t>
      </w:r>
      <w:r w:rsidR="00CF3A3B" w:rsidRPr="004073A4">
        <w:rPr>
          <w:lang w:val="en-US"/>
        </w:rPr>
        <w:t xml:space="preserve">s drawn from the forest. This </w:t>
      </w:r>
      <w:r w:rsidR="00B023B5" w:rsidRPr="004073A4">
        <w:rPr>
          <w:lang w:val="en-US"/>
        </w:rPr>
        <w:t>strateg</w:t>
      </w:r>
      <w:r w:rsidR="00CF3A3B" w:rsidRPr="004073A4">
        <w:rPr>
          <w:lang w:val="en-US"/>
        </w:rPr>
        <w:t>ic</w:t>
      </w:r>
      <w:r w:rsidR="00B023B5" w:rsidRPr="004073A4">
        <w:rPr>
          <w:lang w:val="en-US"/>
        </w:rPr>
        <w:t xml:space="preserve"> approach </w:t>
      </w:r>
      <w:r w:rsidR="00CF3A3B" w:rsidRPr="004073A4">
        <w:rPr>
          <w:lang w:val="en-US"/>
        </w:rPr>
        <w:t>is</w:t>
      </w:r>
      <w:r w:rsidR="00B023B5" w:rsidRPr="004073A4">
        <w:rPr>
          <w:lang w:val="en-US"/>
        </w:rPr>
        <w:t xml:space="preserve"> clearly stated in </w:t>
      </w:r>
      <w:r w:rsidR="00CF3A3B" w:rsidRPr="004073A4">
        <w:rPr>
          <w:lang w:val="en-US"/>
        </w:rPr>
        <w:t>the</w:t>
      </w:r>
      <w:r w:rsidR="00B023B5" w:rsidRPr="004073A4">
        <w:rPr>
          <w:lang w:val="en-US"/>
        </w:rPr>
        <w:t xml:space="preserve"> </w:t>
      </w:r>
      <w:r w:rsidR="00CF3A3B" w:rsidRPr="004073A4">
        <w:rPr>
          <w:lang w:val="en-US"/>
        </w:rPr>
        <w:t xml:space="preserve">project </w:t>
      </w:r>
      <w:r w:rsidR="00B023B5" w:rsidRPr="004073A4">
        <w:rPr>
          <w:lang w:val="en-US"/>
        </w:rPr>
        <w:t xml:space="preserve">immediate </w:t>
      </w:r>
      <w:r w:rsidR="00CF3A3B" w:rsidRPr="004073A4">
        <w:rPr>
          <w:lang w:val="en-US"/>
        </w:rPr>
        <w:t>objective</w:t>
      </w:r>
      <w:r w:rsidR="00B023B5" w:rsidRPr="004073A4">
        <w:rPr>
          <w:lang w:val="en-US"/>
        </w:rPr>
        <w:t xml:space="preserve"> with the development of an integrated participatory management</w:t>
      </w:r>
      <w:r w:rsidR="00CF3A3B" w:rsidRPr="004073A4">
        <w:rPr>
          <w:lang w:val="en-US"/>
        </w:rPr>
        <w:t xml:space="preserve"> model on one hand,</w:t>
      </w:r>
      <w:r w:rsidR="00B023B5" w:rsidRPr="004073A4">
        <w:rPr>
          <w:lang w:val="en-US"/>
        </w:rPr>
        <w:t xml:space="preserve"> and "capacity</w:t>
      </w:r>
      <w:r w:rsidR="00CF3A3B" w:rsidRPr="004073A4">
        <w:rPr>
          <w:lang w:val="en-US"/>
        </w:rPr>
        <w:t>-building for model replication</w:t>
      </w:r>
      <w:r w:rsidR="00123629" w:rsidRPr="004073A4">
        <w:rPr>
          <w:lang w:val="en-US"/>
        </w:rPr>
        <w:t>.</w:t>
      </w:r>
    </w:p>
    <w:p w:rsidR="00123629" w:rsidRPr="004073A4" w:rsidRDefault="005D5B86" w:rsidP="005D5B86">
      <w:pPr>
        <w:pStyle w:val="Corpsdetexte"/>
        <w:ind w:left="0"/>
        <w:rPr>
          <w:lang w:val="en-US"/>
        </w:rPr>
      </w:pPr>
      <w:r w:rsidRPr="004073A4">
        <w:rPr>
          <w:lang w:val="en-US"/>
        </w:rPr>
        <w:t xml:space="preserve">The definition of the four outcomes also follows the logical step to link the selected strategy and outcomes to achieve the objective. Outcome 1 ensures public participation and self-funded systems, Outcome 2 ensures HCEFLCD institutional capacity-building, Outcome 3 ensures effective knowledge management and lessons learned from the pilot project for replication, and Outcome 4 ensures an effective and appropriate management of project inputs to achieve the project outcomes and goals. On this basis, the GIFMA logical framework is built with four outcomes and 18 outputs drawn from the project objectives. </w:t>
      </w:r>
    </w:p>
    <w:p w:rsidR="00123629" w:rsidRPr="004073A4" w:rsidRDefault="005D5B86" w:rsidP="00DD1612">
      <w:pPr>
        <w:pStyle w:val="Corpsdetexte"/>
        <w:numPr>
          <w:ilvl w:val="0"/>
          <w:numId w:val="0"/>
        </w:numPr>
        <w:rPr>
          <w:lang w:val="en-US"/>
        </w:rPr>
      </w:pPr>
      <w:r w:rsidRPr="004073A4">
        <w:rPr>
          <w:lang w:val="en-US"/>
        </w:rPr>
        <w:lastRenderedPageBreak/>
        <w:t>The mid-term evaluators reviewed the links between outputs and outcomes</w:t>
      </w:r>
      <w:r w:rsidR="00123629" w:rsidRPr="004073A4">
        <w:rPr>
          <w:lang w:val="en-US"/>
        </w:rPr>
        <w:t>, identifi</w:t>
      </w:r>
      <w:r w:rsidR="004A58B1" w:rsidRPr="004073A4">
        <w:rPr>
          <w:lang w:val="en-US"/>
        </w:rPr>
        <w:t>ed</w:t>
      </w:r>
      <w:r w:rsidR="00123629" w:rsidRPr="004073A4">
        <w:rPr>
          <w:lang w:val="en-US"/>
        </w:rPr>
        <w:t xml:space="preserve"> </w:t>
      </w:r>
      <w:r w:rsidR="007852E8" w:rsidRPr="004073A4">
        <w:rPr>
          <w:lang w:val="en-US"/>
        </w:rPr>
        <w:t>some lack of consistency</w:t>
      </w:r>
      <w:r w:rsidR="004A58B1" w:rsidRPr="004073A4">
        <w:rPr>
          <w:lang w:val="en-US"/>
        </w:rPr>
        <w:t xml:space="preserve"> between outcomes and related outputs and proposed to rearrange the logical framework (see Table 1 in the mid-term evaluation report). The mid-term review evaluators also found that the GIFMA project document and logical framework have </w:t>
      </w:r>
      <w:r w:rsidR="00080768" w:rsidRPr="004073A4">
        <w:rPr>
          <w:lang w:val="en-US"/>
        </w:rPr>
        <w:t>left</w:t>
      </w:r>
      <w:r w:rsidR="004A58B1" w:rsidRPr="004073A4">
        <w:rPr>
          <w:lang w:val="en-US"/>
        </w:rPr>
        <w:t xml:space="preserve"> a minor role to cross-sector partnerships. </w:t>
      </w:r>
      <w:r w:rsidR="00080768" w:rsidRPr="004073A4">
        <w:rPr>
          <w:lang w:val="en-US"/>
        </w:rPr>
        <w:t xml:space="preserve">The </w:t>
      </w:r>
      <w:r w:rsidR="004A58B1" w:rsidRPr="004073A4">
        <w:rPr>
          <w:lang w:val="en-US"/>
        </w:rPr>
        <w:t xml:space="preserve">Project formulation was mainly focused on needs assessment and HCEFLCD capacities in forest ecosystem participatory and integrated management, without </w:t>
      </w:r>
      <w:r w:rsidR="00080768" w:rsidRPr="004073A4">
        <w:rPr>
          <w:lang w:val="en-US"/>
        </w:rPr>
        <w:t>sufficiently assessing</w:t>
      </w:r>
      <w:r w:rsidR="004A58B1" w:rsidRPr="004073A4">
        <w:rPr>
          <w:lang w:val="en-US"/>
        </w:rPr>
        <w:t xml:space="preserve"> other stakeholders</w:t>
      </w:r>
      <w:r w:rsidR="00080768" w:rsidRPr="004073A4">
        <w:rPr>
          <w:lang w:val="en-US"/>
        </w:rPr>
        <w:t>, i.e.</w:t>
      </w:r>
      <w:r w:rsidR="004A58B1" w:rsidRPr="004073A4">
        <w:rPr>
          <w:lang w:val="en-US"/>
        </w:rPr>
        <w:t xml:space="preserve"> the local pop</w:t>
      </w:r>
      <w:r w:rsidR="00080768" w:rsidRPr="004073A4">
        <w:rPr>
          <w:lang w:val="en-US"/>
        </w:rPr>
        <w:t>ulations</w:t>
      </w:r>
      <w:r w:rsidR="004A58B1" w:rsidRPr="004073A4">
        <w:rPr>
          <w:lang w:val="en-US"/>
        </w:rPr>
        <w:t xml:space="preserve"> and other stakeholders such </w:t>
      </w:r>
      <w:r w:rsidR="00080768" w:rsidRPr="004073A4">
        <w:rPr>
          <w:lang w:val="en-US"/>
        </w:rPr>
        <w:t xml:space="preserve">as </w:t>
      </w:r>
      <w:r w:rsidR="004A58B1" w:rsidRPr="004073A4">
        <w:rPr>
          <w:lang w:val="en-US"/>
        </w:rPr>
        <w:t xml:space="preserve">the </w:t>
      </w:r>
      <w:r w:rsidR="00080768" w:rsidRPr="004073A4">
        <w:rPr>
          <w:lang w:val="en-US"/>
        </w:rPr>
        <w:t>a</w:t>
      </w:r>
      <w:r w:rsidR="004A58B1" w:rsidRPr="004073A4">
        <w:rPr>
          <w:lang w:val="en-US"/>
        </w:rPr>
        <w:t xml:space="preserve">griculture and </w:t>
      </w:r>
      <w:r w:rsidR="00080768" w:rsidRPr="004073A4">
        <w:rPr>
          <w:lang w:val="en-US"/>
        </w:rPr>
        <w:t>l</w:t>
      </w:r>
      <w:r w:rsidR="004A58B1" w:rsidRPr="004073A4">
        <w:rPr>
          <w:lang w:val="en-US"/>
        </w:rPr>
        <w:t>ivestock</w:t>
      </w:r>
      <w:r w:rsidR="00080768" w:rsidRPr="004073A4">
        <w:rPr>
          <w:lang w:val="en-US"/>
        </w:rPr>
        <w:t xml:space="preserve"> services</w:t>
      </w:r>
      <w:r w:rsidR="004A58B1" w:rsidRPr="004073A4">
        <w:rPr>
          <w:lang w:val="en-US"/>
        </w:rPr>
        <w:t>.</w:t>
      </w:r>
      <w:r w:rsidR="00080768" w:rsidRPr="004073A4">
        <w:rPr>
          <w:lang w:val="en-US"/>
        </w:rPr>
        <w:t xml:space="preserve"> </w:t>
      </w:r>
      <w:r w:rsidR="00DD1612" w:rsidRPr="004073A4">
        <w:rPr>
          <w:lang w:val="en-US"/>
        </w:rPr>
        <w:t xml:space="preserve">However, this aspect was vital in achieving the expected outcomes. Therefore the mid-term review evaluators proposed to add to the initial logical framework an incremental outcome related to partnership management at the grassroots level to take into account the coordination and participatory management development with relevant institutions such as ADS, CRs, Agriculture provincial departments, etc. One year before the end of the project that was planned for 30 June 2014, at the time of the mid-term review, it was too late to add another incremental outcome to the logical framework, although partnership management had already been considered </w:t>
      </w:r>
      <w:r w:rsidR="0092041E" w:rsidRPr="004073A4">
        <w:rPr>
          <w:lang w:val="en-US"/>
        </w:rPr>
        <w:t>in the</w:t>
      </w:r>
      <w:r w:rsidR="00123629" w:rsidRPr="004073A4">
        <w:rPr>
          <w:lang w:val="en-US"/>
        </w:rPr>
        <w:t xml:space="preserve"> 2013 </w:t>
      </w:r>
      <w:r w:rsidR="0092041E" w:rsidRPr="004073A4">
        <w:rPr>
          <w:lang w:val="en-US"/>
        </w:rPr>
        <w:t>and</w:t>
      </w:r>
      <w:r w:rsidR="00123629" w:rsidRPr="004073A4">
        <w:rPr>
          <w:lang w:val="en-US"/>
        </w:rPr>
        <w:t xml:space="preserve"> 2014</w:t>
      </w:r>
      <w:r w:rsidR="0092041E" w:rsidRPr="004073A4">
        <w:rPr>
          <w:lang w:val="en-US"/>
        </w:rPr>
        <w:t xml:space="preserve"> annual plans</w:t>
      </w:r>
      <w:r w:rsidR="00123629" w:rsidRPr="004073A4">
        <w:rPr>
          <w:lang w:val="en-US"/>
        </w:rPr>
        <w:t>.</w:t>
      </w:r>
    </w:p>
    <w:p w:rsidR="00123629" w:rsidRPr="004073A4" w:rsidRDefault="00DD1612" w:rsidP="002B5032">
      <w:pPr>
        <w:pStyle w:val="Corpsdetexte"/>
        <w:ind w:left="0"/>
        <w:rPr>
          <w:lang w:val="en-US"/>
        </w:rPr>
      </w:pPr>
      <w:r w:rsidRPr="004073A4">
        <w:rPr>
          <w:lang w:val="en-US"/>
        </w:rPr>
        <w:t xml:space="preserve">The strategy adopted by the project </w:t>
      </w:r>
      <w:r w:rsidR="000C0838" w:rsidRPr="004073A4">
        <w:rPr>
          <w:lang w:val="en-US"/>
        </w:rPr>
        <w:t>is based on a broadly shared conclusion</w:t>
      </w:r>
      <w:r w:rsidRPr="004073A4">
        <w:rPr>
          <w:lang w:val="en-US"/>
        </w:rPr>
        <w:t xml:space="preserve">, i.e. the government inability to ensure </w:t>
      </w:r>
      <w:r w:rsidR="000C0838" w:rsidRPr="004073A4">
        <w:rPr>
          <w:lang w:val="en-US"/>
        </w:rPr>
        <w:t>by itself</w:t>
      </w:r>
      <w:r w:rsidRPr="004073A4">
        <w:rPr>
          <w:lang w:val="en-US"/>
        </w:rPr>
        <w:t xml:space="preserve"> forest </w:t>
      </w:r>
      <w:r w:rsidR="000C0838" w:rsidRPr="004073A4">
        <w:rPr>
          <w:lang w:val="en-US"/>
        </w:rPr>
        <w:t>heritage</w:t>
      </w:r>
      <w:r w:rsidRPr="004073A4">
        <w:rPr>
          <w:lang w:val="en-US"/>
        </w:rPr>
        <w:t xml:space="preserve"> sustainable management. </w:t>
      </w:r>
      <w:r w:rsidR="000C0838" w:rsidRPr="004073A4">
        <w:rPr>
          <w:lang w:val="en-US"/>
        </w:rPr>
        <w:t>The Project</w:t>
      </w:r>
      <w:r w:rsidRPr="004073A4">
        <w:rPr>
          <w:lang w:val="en-US"/>
        </w:rPr>
        <w:t xml:space="preserve"> considers </w:t>
      </w:r>
      <w:r w:rsidR="000C0838" w:rsidRPr="004073A4">
        <w:rPr>
          <w:lang w:val="en-US"/>
        </w:rPr>
        <w:t xml:space="preserve">that </w:t>
      </w:r>
      <w:r w:rsidRPr="004073A4">
        <w:rPr>
          <w:lang w:val="en-US"/>
        </w:rPr>
        <w:t>the organized involvement of local pop</w:t>
      </w:r>
      <w:r w:rsidR="000C0838" w:rsidRPr="004073A4">
        <w:rPr>
          <w:lang w:val="en-US"/>
        </w:rPr>
        <w:t>ulations</w:t>
      </w:r>
      <w:r w:rsidRPr="004073A4">
        <w:rPr>
          <w:lang w:val="en-US"/>
        </w:rPr>
        <w:t xml:space="preserve"> in the commercial exploitation of forest products is a powerful and effective incentive to </w:t>
      </w:r>
      <w:r w:rsidR="000C0838" w:rsidRPr="004073A4">
        <w:rPr>
          <w:lang w:val="en-US"/>
        </w:rPr>
        <w:t>secure their partic</w:t>
      </w:r>
      <w:r w:rsidR="00D513CE" w:rsidRPr="004073A4">
        <w:rPr>
          <w:lang w:val="en-US"/>
        </w:rPr>
        <w:t>i</w:t>
      </w:r>
      <w:r w:rsidR="000C0838" w:rsidRPr="004073A4">
        <w:rPr>
          <w:lang w:val="en-US"/>
        </w:rPr>
        <w:t>pation, mobilization and commitment</w:t>
      </w:r>
      <w:r w:rsidR="00D513CE" w:rsidRPr="004073A4">
        <w:rPr>
          <w:lang w:val="en-US"/>
        </w:rPr>
        <w:t xml:space="preserve"> into </w:t>
      </w:r>
      <w:r w:rsidR="000C0838" w:rsidRPr="004073A4">
        <w:rPr>
          <w:lang w:val="en-US"/>
        </w:rPr>
        <w:t xml:space="preserve">forest ecosystem </w:t>
      </w:r>
      <w:r w:rsidRPr="004073A4">
        <w:rPr>
          <w:lang w:val="en-US"/>
        </w:rPr>
        <w:t>sustainable manage</w:t>
      </w:r>
      <w:r w:rsidR="000C0838" w:rsidRPr="004073A4">
        <w:rPr>
          <w:lang w:val="en-US"/>
        </w:rPr>
        <w:t>ment models</w:t>
      </w:r>
      <w:r w:rsidRPr="004073A4">
        <w:rPr>
          <w:lang w:val="en-US"/>
        </w:rPr>
        <w:t xml:space="preserve">. However the project formulation underestimated the time needed to set up community structures and legal and institutional conditions to manage and </w:t>
      </w:r>
      <w:r w:rsidR="000C0838" w:rsidRPr="004073A4">
        <w:rPr>
          <w:lang w:val="en-US"/>
        </w:rPr>
        <w:t>harvest</w:t>
      </w:r>
      <w:r w:rsidRPr="004073A4">
        <w:rPr>
          <w:lang w:val="en-US"/>
        </w:rPr>
        <w:t xml:space="preserve"> forest resources sustainably </w:t>
      </w:r>
      <w:r w:rsidR="000C0838" w:rsidRPr="004073A4">
        <w:rPr>
          <w:lang w:val="en-US"/>
        </w:rPr>
        <w:t>and</w:t>
      </w:r>
      <w:r w:rsidRPr="004073A4">
        <w:rPr>
          <w:lang w:val="en-US"/>
        </w:rPr>
        <w:t xml:space="preserve"> </w:t>
      </w:r>
      <w:r w:rsidR="000C0838" w:rsidRPr="004073A4">
        <w:rPr>
          <w:lang w:val="en-US"/>
        </w:rPr>
        <w:t>for</w:t>
      </w:r>
      <w:r w:rsidRPr="004073A4">
        <w:rPr>
          <w:lang w:val="en-US"/>
        </w:rPr>
        <w:t xml:space="preserve"> the benefit of local p</w:t>
      </w:r>
      <w:r w:rsidR="000C0838" w:rsidRPr="004073A4">
        <w:rPr>
          <w:lang w:val="en-US"/>
        </w:rPr>
        <w:t>opulations</w:t>
      </w:r>
      <w:r w:rsidRPr="004073A4">
        <w:rPr>
          <w:lang w:val="en-US"/>
        </w:rPr>
        <w:t>.</w:t>
      </w:r>
      <w:r w:rsidR="000C0838" w:rsidRPr="004073A4">
        <w:rPr>
          <w:lang w:val="en-US"/>
        </w:rPr>
        <w:t xml:space="preserve"> </w:t>
      </w:r>
    </w:p>
    <w:p w:rsidR="008E13BA" w:rsidRPr="004073A4" w:rsidRDefault="00123629" w:rsidP="002B5032">
      <w:pPr>
        <w:pStyle w:val="Corpsdetexte"/>
        <w:ind w:left="0"/>
        <w:rPr>
          <w:lang w:val="en-US"/>
        </w:rPr>
      </w:pPr>
      <w:r w:rsidRPr="004073A4">
        <w:rPr>
          <w:b/>
          <w:lang w:val="en-US"/>
        </w:rPr>
        <w:t>Indicat</w:t>
      </w:r>
      <w:r w:rsidR="00464F73" w:rsidRPr="004073A4">
        <w:rPr>
          <w:b/>
          <w:lang w:val="en-US"/>
        </w:rPr>
        <w:t>o</w:t>
      </w:r>
      <w:r w:rsidRPr="004073A4">
        <w:rPr>
          <w:b/>
          <w:lang w:val="en-US"/>
        </w:rPr>
        <w:t>rs</w:t>
      </w:r>
      <w:r w:rsidR="0092041E" w:rsidRPr="004073A4">
        <w:rPr>
          <w:b/>
          <w:lang w:val="en-US"/>
        </w:rPr>
        <w:t>.</w:t>
      </w:r>
      <w:r w:rsidRPr="004073A4">
        <w:rPr>
          <w:lang w:val="en-US"/>
        </w:rPr>
        <w:t xml:space="preserve"> </w:t>
      </w:r>
      <w:r w:rsidR="00641772" w:rsidRPr="004073A4">
        <w:rPr>
          <w:lang w:val="en-US"/>
        </w:rPr>
        <w:t>The review of the cross</w:t>
      </w:r>
      <w:r w:rsidR="00E42F1B" w:rsidRPr="004073A4">
        <w:rPr>
          <w:lang w:val="en-US"/>
        </w:rPr>
        <w:t>-cutting rationale</w:t>
      </w:r>
      <w:r w:rsidR="00641772" w:rsidRPr="004073A4">
        <w:rPr>
          <w:lang w:val="en-US"/>
        </w:rPr>
        <w:t xml:space="preserve"> between the GIFMA definition of objectives, outcomes and their respective indicators </w:t>
      </w:r>
      <w:r w:rsidR="00E42F1B" w:rsidRPr="004073A4">
        <w:rPr>
          <w:lang w:val="en-US"/>
        </w:rPr>
        <w:t>on one hand, and</w:t>
      </w:r>
      <w:r w:rsidR="00641772" w:rsidRPr="004073A4">
        <w:rPr>
          <w:lang w:val="en-US"/>
        </w:rPr>
        <w:t xml:space="preserve"> </w:t>
      </w:r>
      <w:r w:rsidR="00E42F1B" w:rsidRPr="004073A4">
        <w:rPr>
          <w:lang w:val="en-US"/>
        </w:rPr>
        <w:t xml:space="preserve">the </w:t>
      </w:r>
      <w:r w:rsidR="00641772" w:rsidRPr="004073A4">
        <w:rPr>
          <w:lang w:val="en-US"/>
        </w:rPr>
        <w:t xml:space="preserve">project inputs, and </w:t>
      </w:r>
      <w:r w:rsidR="00921D31" w:rsidRPr="004073A4">
        <w:rPr>
          <w:lang w:val="en-US"/>
        </w:rPr>
        <w:t xml:space="preserve">implementation </w:t>
      </w:r>
      <w:r w:rsidR="00641772" w:rsidRPr="004073A4">
        <w:rPr>
          <w:lang w:val="en-US"/>
        </w:rPr>
        <w:t xml:space="preserve">assumptions on the other hand, underlines serious imbalances </w:t>
      </w:r>
      <w:r w:rsidR="00123416" w:rsidRPr="004073A4">
        <w:rPr>
          <w:lang w:val="en-US"/>
        </w:rPr>
        <w:t>between the size of</w:t>
      </w:r>
      <w:r w:rsidR="00641772" w:rsidRPr="004073A4">
        <w:rPr>
          <w:lang w:val="en-US"/>
        </w:rPr>
        <w:t xml:space="preserve"> indicator values, the </w:t>
      </w:r>
      <w:r w:rsidR="00123416" w:rsidRPr="004073A4">
        <w:rPr>
          <w:lang w:val="en-US"/>
        </w:rPr>
        <w:t xml:space="preserve">project </w:t>
      </w:r>
      <w:r w:rsidR="00641772" w:rsidRPr="004073A4">
        <w:rPr>
          <w:lang w:val="en-US"/>
        </w:rPr>
        <w:t>time</w:t>
      </w:r>
      <w:r w:rsidR="00123416" w:rsidRPr="004073A4">
        <w:rPr>
          <w:lang w:val="en-US"/>
        </w:rPr>
        <w:t>frame</w:t>
      </w:r>
      <w:r w:rsidR="00641772" w:rsidRPr="004073A4">
        <w:rPr>
          <w:lang w:val="en-US"/>
        </w:rPr>
        <w:t xml:space="preserve"> and resources</w:t>
      </w:r>
      <w:r w:rsidR="00123416" w:rsidRPr="004073A4">
        <w:rPr>
          <w:lang w:val="en-US"/>
        </w:rPr>
        <w:t>,</w:t>
      </w:r>
      <w:r w:rsidR="00641772" w:rsidRPr="004073A4">
        <w:rPr>
          <w:lang w:val="en-US"/>
        </w:rPr>
        <w:t xml:space="preserve"> and the relevance of the assumptions necessary to achieve the targeted changes. </w:t>
      </w:r>
      <w:r w:rsidR="008E13BA" w:rsidRPr="004073A4">
        <w:rPr>
          <w:lang w:val="en-US"/>
        </w:rPr>
        <w:t xml:space="preserve">For example, according to the project completion indicator, after 60 months </w:t>
      </w:r>
      <w:r w:rsidR="00307469" w:rsidRPr="004073A4">
        <w:rPr>
          <w:lang w:val="en-US"/>
        </w:rPr>
        <w:t>“</w:t>
      </w:r>
      <w:r w:rsidR="008E13BA" w:rsidRPr="004073A4">
        <w:rPr>
          <w:lang w:val="en-US"/>
        </w:rPr>
        <w:t>At least 60% natural forests in the two pilot municipalities are subject to multifunctional and self-funded collaborative management systems</w:t>
      </w:r>
      <w:r w:rsidR="00307469" w:rsidRPr="004073A4">
        <w:rPr>
          <w:lang w:val="en-US"/>
        </w:rPr>
        <w:t>”</w:t>
      </w:r>
      <w:r w:rsidR="008E13BA" w:rsidRPr="004073A4">
        <w:rPr>
          <w:lang w:val="en-US"/>
        </w:rPr>
        <w:t xml:space="preserve">. </w:t>
      </w:r>
      <w:r w:rsidR="00307469" w:rsidRPr="004073A4">
        <w:rPr>
          <w:lang w:val="en-US"/>
        </w:rPr>
        <w:t>T</w:t>
      </w:r>
      <w:r w:rsidR="008E13BA" w:rsidRPr="004073A4">
        <w:rPr>
          <w:lang w:val="en-US"/>
        </w:rPr>
        <w:t>o th</w:t>
      </w:r>
      <w:r w:rsidR="00307469" w:rsidRPr="004073A4">
        <w:rPr>
          <w:lang w:val="en-US"/>
        </w:rPr>
        <w:t>at</w:t>
      </w:r>
      <w:r w:rsidR="008E13BA" w:rsidRPr="004073A4">
        <w:rPr>
          <w:lang w:val="en-US"/>
        </w:rPr>
        <w:t xml:space="preserve"> is</w:t>
      </w:r>
      <w:r w:rsidR="00307469" w:rsidRPr="004073A4">
        <w:rPr>
          <w:lang w:val="en-US"/>
        </w:rPr>
        <w:t xml:space="preserve"> added</w:t>
      </w:r>
      <w:r w:rsidR="008E13BA" w:rsidRPr="004073A4">
        <w:rPr>
          <w:lang w:val="en-US"/>
        </w:rPr>
        <w:t xml:space="preserve"> the </w:t>
      </w:r>
      <w:r w:rsidR="00307469" w:rsidRPr="004073A4">
        <w:rPr>
          <w:lang w:val="en-US"/>
        </w:rPr>
        <w:t>accuracy</w:t>
      </w:r>
      <w:r w:rsidR="008E13BA" w:rsidRPr="004073A4">
        <w:rPr>
          <w:lang w:val="en-US"/>
        </w:rPr>
        <w:t xml:space="preserve"> of the </w:t>
      </w:r>
      <w:r w:rsidR="00307469" w:rsidRPr="004073A4">
        <w:rPr>
          <w:lang w:val="en-US"/>
        </w:rPr>
        <w:t>end-of-project</w:t>
      </w:r>
      <w:r w:rsidR="008E13BA" w:rsidRPr="004073A4">
        <w:rPr>
          <w:lang w:val="en-US"/>
        </w:rPr>
        <w:t xml:space="preserve"> </w:t>
      </w:r>
      <w:r w:rsidR="00307469" w:rsidRPr="004073A4">
        <w:rPr>
          <w:lang w:val="en-US"/>
        </w:rPr>
        <w:t>O</w:t>
      </w:r>
      <w:r w:rsidR="008E13BA" w:rsidRPr="004073A4">
        <w:rPr>
          <w:lang w:val="en-US"/>
        </w:rPr>
        <w:t>ut</w:t>
      </w:r>
      <w:r w:rsidR="00307469" w:rsidRPr="004073A4">
        <w:rPr>
          <w:lang w:val="en-US"/>
        </w:rPr>
        <w:t>put 1.4</w:t>
      </w:r>
      <w:r w:rsidR="008E13BA" w:rsidRPr="004073A4">
        <w:rPr>
          <w:lang w:val="en-US"/>
        </w:rPr>
        <w:t xml:space="preserve"> indicator, which s</w:t>
      </w:r>
      <w:r w:rsidR="00307469" w:rsidRPr="004073A4">
        <w:rPr>
          <w:lang w:val="en-US"/>
        </w:rPr>
        <w:t>tates</w:t>
      </w:r>
      <w:r w:rsidR="008E13BA" w:rsidRPr="004073A4">
        <w:rPr>
          <w:lang w:val="en-US"/>
        </w:rPr>
        <w:t xml:space="preserve"> that </w:t>
      </w:r>
      <w:r w:rsidR="00307469" w:rsidRPr="004073A4">
        <w:rPr>
          <w:lang w:val="en-US"/>
        </w:rPr>
        <w:t>“</w:t>
      </w:r>
      <w:r w:rsidR="008E13BA" w:rsidRPr="004073A4">
        <w:rPr>
          <w:lang w:val="en-US"/>
        </w:rPr>
        <w:t xml:space="preserve">At least 30% adults in the pilot communities are affected by an increase of 50% of their </w:t>
      </w:r>
      <w:r w:rsidR="00307469" w:rsidRPr="004073A4">
        <w:rPr>
          <w:lang w:val="en-US"/>
        </w:rPr>
        <w:t>incomes drawn from</w:t>
      </w:r>
      <w:r w:rsidR="008E13BA" w:rsidRPr="004073A4">
        <w:rPr>
          <w:lang w:val="en-US"/>
        </w:rPr>
        <w:t xml:space="preserve"> groups</w:t>
      </w:r>
      <w:r w:rsidR="00307469" w:rsidRPr="004073A4">
        <w:rPr>
          <w:lang w:val="en-US"/>
        </w:rPr>
        <w:t>”.</w:t>
      </w:r>
      <w:r w:rsidR="008E13BA" w:rsidRPr="004073A4">
        <w:rPr>
          <w:lang w:val="en-US"/>
        </w:rPr>
        <w:t xml:space="preserve"> </w:t>
      </w:r>
    </w:p>
    <w:p w:rsidR="00123629" w:rsidRPr="004073A4" w:rsidRDefault="00307469" w:rsidP="002B5032">
      <w:pPr>
        <w:pStyle w:val="Corpsdetexte"/>
        <w:ind w:left="0"/>
        <w:rPr>
          <w:lang w:val="en-US"/>
        </w:rPr>
      </w:pPr>
      <w:r w:rsidRPr="004073A4">
        <w:rPr>
          <w:lang w:val="en-US"/>
        </w:rPr>
        <w:t>Achieving these indicators values is linked to the implementation of the following assumptions: 1) the Government delegate</w:t>
      </w:r>
      <w:r w:rsidR="00025DE2" w:rsidRPr="004073A4">
        <w:rPr>
          <w:lang w:val="en-US"/>
        </w:rPr>
        <w:t>s and</w:t>
      </w:r>
      <w:r w:rsidRPr="004073A4">
        <w:rPr>
          <w:lang w:val="en-US"/>
        </w:rPr>
        <w:t xml:space="preserve"> control</w:t>
      </w:r>
      <w:r w:rsidR="00025DE2" w:rsidRPr="004073A4">
        <w:rPr>
          <w:lang w:val="en-US"/>
        </w:rPr>
        <w:t>s</w:t>
      </w:r>
      <w:r w:rsidRPr="004073A4">
        <w:rPr>
          <w:lang w:val="en-US"/>
        </w:rPr>
        <w:t xml:space="preserve"> part of the management and commercial exploitation rights to communities; and 2) the communities are able to develop </w:t>
      </w:r>
      <w:r w:rsidR="00025DE2" w:rsidRPr="004073A4">
        <w:rPr>
          <w:lang w:val="en-US"/>
        </w:rPr>
        <w:t xml:space="preserve">the </w:t>
      </w:r>
      <w:r w:rsidRPr="004073A4">
        <w:rPr>
          <w:lang w:val="en-US"/>
        </w:rPr>
        <w:t xml:space="preserve">internal </w:t>
      </w:r>
      <w:r w:rsidR="00025DE2" w:rsidRPr="004073A4">
        <w:rPr>
          <w:lang w:val="en-US"/>
        </w:rPr>
        <w:t>self-checking</w:t>
      </w:r>
      <w:r w:rsidRPr="004073A4">
        <w:rPr>
          <w:lang w:val="en-US"/>
        </w:rPr>
        <w:t xml:space="preserve"> systems required to implement rangeland and forest management systems. These oversized assumptions are mainly related to a lack of knowledge of </w:t>
      </w:r>
      <w:r w:rsidR="00025DE2" w:rsidRPr="004073A4">
        <w:rPr>
          <w:lang w:val="en-US"/>
        </w:rPr>
        <w:t xml:space="preserve">the </w:t>
      </w:r>
      <w:r w:rsidRPr="004073A4">
        <w:rPr>
          <w:lang w:val="en-US"/>
        </w:rPr>
        <w:t xml:space="preserve">Moroccan </w:t>
      </w:r>
      <w:r w:rsidR="00025DE2" w:rsidRPr="004073A4">
        <w:rPr>
          <w:lang w:val="en-US"/>
        </w:rPr>
        <w:t xml:space="preserve">forest </w:t>
      </w:r>
      <w:r w:rsidRPr="004073A4">
        <w:rPr>
          <w:lang w:val="en-US"/>
        </w:rPr>
        <w:t>legislation</w:t>
      </w:r>
      <w:r w:rsidR="00025DE2" w:rsidRPr="004073A4">
        <w:rPr>
          <w:lang w:val="en-US"/>
        </w:rPr>
        <w:t xml:space="preserve"> during</w:t>
      </w:r>
      <w:r w:rsidRPr="004073A4">
        <w:rPr>
          <w:lang w:val="en-US"/>
        </w:rPr>
        <w:t xml:space="preserve"> </w:t>
      </w:r>
      <w:r w:rsidR="00025DE2" w:rsidRPr="004073A4">
        <w:rPr>
          <w:lang w:val="en-US"/>
        </w:rPr>
        <w:t xml:space="preserve">project </w:t>
      </w:r>
      <w:r w:rsidRPr="004073A4">
        <w:rPr>
          <w:lang w:val="en-US"/>
        </w:rPr>
        <w:t xml:space="preserve">formulation and </w:t>
      </w:r>
      <w:r w:rsidR="00025DE2" w:rsidRPr="004073A4">
        <w:rPr>
          <w:lang w:val="en-US"/>
        </w:rPr>
        <w:t>the absence</w:t>
      </w:r>
      <w:r w:rsidRPr="004073A4">
        <w:rPr>
          <w:lang w:val="en-US"/>
        </w:rPr>
        <w:t xml:space="preserve"> of initial </w:t>
      </w:r>
      <w:r w:rsidR="00025DE2" w:rsidRPr="004073A4">
        <w:rPr>
          <w:lang w:val="en-US"/>
        </w:rPr>
        <w:t>assessment</w:t>
      </w:r>
      <w:r w:rsidRPr="004073A4">
        <w:rPr>
          <w:lang w:val="en-US"/>
        </w:rPr>
        <w:t xml:space="preserve"> of socio-economic conditions. The difficulty of the negotiations to establish </w:t>
      </w:r>
      <w:r w:rsidR="00025DE2" w:rsidRPr="004073A4">
        <w:rPr>
          <w:lang w:val="en-US"/>
        </w:rPr>
        <w:t>licensing contracts</w:t>
      </w:r>
      <w:r w:rsidRPr="004073A4">
        <w:rPr>
          <w:lang w:val="en-US"/>
        </w:rPr>
        <w:t xml:space="preserve"> </w:t>
      </w:r>
      <w:r w:rsidR="00025DE2" w:rsidRPr="004073A4">
        <w:rPr>
          <w:lang w:val="en-US"/>
        </w:rPr>
        <w:t>to c</w:t>
      </w:r>
      <w:r w:rsidRPr="004073A4">
        <w:rPr>
          <w:lang w:val="en-US"/>
        </w:rPr>
        <w:t xml:space="preserve">ommunity </w:t>
      </w:r>
      <w:r w:rsidR="00025DE2" w:rsidRPr="004073A4">
        <w:rPr>
          <w:lang w:val="en-US"/>
        </w:rPr>
        <w:t>g</w:t>
      </w:r>
      <w:r w:rsidRPr="004073A4">
        <w:rPr>
          <w:lang w:val="en-US"/>
        </w:rPr>
        <w:t xml:space="preserve">roups (CG) by </w:t>
      </w:r>
      <w:r w:rsidR="00025DE2" w:rsidRPr="004073A4">
        <w:rPr>
          <w:lang w:val="en-US"/>
        </w:rPr>
        <w:t>HCEFLCD</w:t>
      </w:r>
      <w:r w:rsidRPr="004073A4">
        <w:rPr>
          <w:lang w:val="en-US"/>
        </w:rPr>
        <w:t xml:space="preserve"> </w:t>
      </w:r>
      <w:r w:rsidR="00025DE2" w:rsidRPr="004073A4">
        <w:rPr>
          <w:lang w:val="en-US"/>
        </w:rPr>
        <w:t>to harvest</w:t>
      </w:r>
      <w:r w:rsidRPr="004073A4">
        <w:rPr>
          <w:lang w:val="en-US"/>
        </w:rPr>
        <w:t xml:space="preserve"> </w:t>
      </w:r>
      <w:r w:rsidR="00025DE2" w:rsidRPr="004073A4">
        <w:rPr>
          <w:lang w:val="en-US"/>
        </w:rPr>
        <w:t>r</w:t>
      </w:r>
      <w:r w:rsidRPr="004073A4">
        <w:rPr>
          <w:lang w:val="en-US"/>
        </w:rPr>
        <w:t xml:space="preserve">osemary is a good illustration of the problems encountered. </w:t>
      </w:r>
    </w:p>
    <w:p w:rsidR="008E2383" w:rsidRPr="004073A4" w:rsidRDefault="004F51A9" w:rsidP="002B5032">
      <w:pPr>
        <w:pStyle w:val="Corpsdetexte"/>
        <w:ind w:left="0"/>
        <w:rPr>
          <w:lang w:val="en-US"/>
        </w:rPr>
      </w:pPr>
      <w:r w:rsidRPr="004073A4">
        <w:rPr>
          <w:lang w:val="en-US"/>
        </w:rPr>
        <w:t xml:space="preserve">The finding of the mismatch between the project expected outcomes indicators and the reality on the ground led the project to hire an expert in 2009 to review and adjust the indicators values and define a related measuring and monitoring system. </w:t>
      </w:r>
      <w:r w:rsidR="005029CB" w:rsidRPr="004073A4">
        <w:rPr>
          <w:lang w:val="en-US"/>
        </w:rPr>
        <w:t xml:space="preserve">Although the new </w:t>
      </w:r>
      <w:r w:rsidR="00DB36D9" w:rsidRPr="004073A4">
        <w:rPr>
          <w:lang w:val="en-US"/>
        </w:rPr>
        <w:t xml:space="preserve">set of </w:t>
      </w:r>
      <w:r w:rsidR="00123629" w:rsidRPr="004073A4">
        <w:rPr>
          <w:lang w:val="en-US"/>
        </w:rPr>
        <w:t>indicat</w:t>
      </w:r>
      <w:r w:rsidR="00DB36D9" w:rsidRPr="004073A4">
        <w:rPr>
          <w:lang w:val="en-US"/>
        </w:rPr>
        <w:t>o</w:t>
      </w:r>
      <w:r w:rsidR="00123629" w:rsidRPr="004073A4">
        <w:rPr>
          <w:lang w:val="en-US"/>
        </w:rPr>
        <w:t xml:space="preserve">rs </w:t>
      </w:r>
      <w:r w:rsidR="005029CB" w:rsidRPr="004073A4">
        <w:rPr>
          <w:lang w:val="en-US"/>
        </w:rPr>
        <w:t xml:space="preserve">also includes some weaknesses like its sometimes complex measurement system, it was approved by the National Steering Committee (NSC) and replaced the 2006 indicator system in the annual planning and </w:t>
      </w:r>
      <w:r w:rsidR="005029CB" w:rsidRPr="004073A4">
        <w:rPr>
          <w:lang w:val="en-US"/>
        </w:rPr>
        <w:lastRenderedPageBreak/>
        <w:t xml:space="preserve">progress reports. The development of </w:t>
      </w:r>
      <w:r w:rsidR="00200B9B" w:rsidRPr="004073A4">
        <w:rPr>
          <w:lang w:val="en-US"/>
        </w:rPr>
        <w:t xml:space="preserve">the </w:t>
      </w:r>
      <w:r w:rsidR="005029CB" w:rsidRPr="004073A4">
        <w:rPr>
          <w:lang w:val="en-US"/>
        </w:rPr>
        <w:t xml:space="preserve">new </w:t>
      </w:r>
      <w:r w:rsidR="00200B9B" w:rsidRPr="004073A4">
        <w:rPr>
          <w:lang w:val="en-US"/>
        </w:rPr>
        <w:t>monitoring</w:t>
      </w:r>
      <w:r w:rsidR="005029CB" w:rsidRPr="004073A4">
        <w:rPr>
          <w:lang w:val="en-US"/>
        </w:rPr>
        <w:t xml:space="preserve"> system in 2010 was only focused on the indicators value and did not adjust the </w:t>
      </w:r>
      <w:r w:rsidR="00200B9B" w:rsidRPr="004073A4">
        <w:rPr>
          <w:lang w:val="en-US"/>
        </w:rPr>
        <w:t xml:space="preserve">assumptions </w:t>
      </w:r>
      <w:r w:rsidR="005029CB" w:rsidRPr="004073A4">
        <w:rPr>
          <w:lang w:val="en-US"/>
        </w:rPr>
        <w:t xml:space="preserve">formulation or </w:t>
      </w:r>
      <w:r w:rsidR="00200B9B" w:rsidRPr="004073A4">
        <w:rPr>
          <w:lang w:val="en-US"/>
        </w:rPr>
        <w:t>the definition of the outputs matrix</w:t>
      </w:r>
      <w:r w:rsidR="005029CB" w:rsidRPr="004073A4">
        <w:rPr>
          <w:lang w:val="en-US"/>
        </w:rPr>
        <w:t>.</w:t>
      </w:r>
      <w:r w:rsidR="00123629" w:rsidRPr="004073A4">
        <w:rPr>
          <w:lang w:val="en-US"/>
        </w:rPr>
        <w:t xml:space="preserve"> </w:t>
      </w:r>
    </w:p>
    <w:p w:rsidR="00123629" w:rsidRPr="004073A4" w:rsidRDefault="00DB36D9" w:rsidP="002B5032">
      <w:pPr>
        <w:pStyle w:val="Corpsdetexte"/>
        <w:ind w:left="0"/>
        <w:rPr>
          <w:lang w:val="en-US"/>
        </w:rPr>
      </w:pPr>
      <w:r w:rsidRPr="004073A4">
        <w:rPr>
          <w:lang w:val="en-US"/>
        </w:rPr>
        <w:t xml:space="preserve">The performance indicators provided in the </w:t>
      </w:r>
      <w:r w:rsidR="00A141C3" w:rsidRPr="004073A4">
        <w:rPr>
          <w:lang w:val="en-US"/>
        </w:rPr>
        <w:t xml:space="preserve">project </w:t>
      </w:r>
      <w:r w:rsidRPr="004073A4">
        <w:rPr>
          <w:lang w:val="en-US"/>
        </w:rPr>
        <w:t xml:space="preserve">document and the logical framework are </w:t>
      </w:r>
      <w:r w:rsidR="008E2383" w:rsidRPr="004073A4">
        <w:rPr>
          <w:lang w:val="en-US"/>
        </w:rPr>
        <w:t>hardly</w:t>
      </w:r>
      <w:r w:rsidRPr="004073A4">
        <w:rPr>
          <w:lang w:val="en-US"/>
        </w:rPr>
        <w:t xml:space="preserve"> SMART. Qualitative </w:t>
      </w:r>
      <w:r w:rsidR="00A141C3" w:rsidRPr="004073A4">
        <w:rPr>
          <w:lang w:val="en-US"/>
        </w:rPr>
        <w:t xml:space="preserve">or post-activity </w:t>
      </w:r>
      <w:r w:rsidRPr="004073A4">
        <w:rPr>
          <w:lang w:val="en-US"/>
        </w:rPr>
        <w:t xml:space="preserve">monitoring indicators are </w:t>
      </w:r>
      <w:r w:rsidR="00A141C3" w:rsidRPr="004073A4">
        <w:rPr>
          <w:lang w:val="en-US"/>
        </w:rPr>
        <w:t>miss</w:t>
      </w:r>
      <w:r w:rsidRPr="004073A4">
        <w:rPr>
          <w:lang w:val="en-US"/>
        </w:rPr>
        <w:t xml:space="preserve">ing in the initial set of indicators. Those defined in the </w:t>
      </w:r>
      <w:r w:rsidR="00A141C3" w:rsidRPr="004073A4">
        <w:rPr>
          <w:lang w:val="en-US"/>
        </w:rPr>
        <w:t xml:space="preserve">2010 </w:t>
      </w:r>
      <w:r w:rsidRPr="004073A4">
        <w:rPr>
          <w:lang w:val="en-US"/>
        </w:rPr>
        <w:t xml:space="preserve">review have not been </w:t>
      </w:r>
      <w:r w:rsidR="00A141C3" w:rsidRPr="004073A4">
        <w:rPr>
          <w:lang w:val="en-US"/>
        </w:rPr>
        <w:t xml:space="preserve">applied, particularly </w:t>
      </w:r>
      <w:r w:rsidRPr="004073A4">
        <w:rPr>
          <w:lang w:val="en-US"/>
        </w:rPr>
        <w:t xml:space="preserve">the monitoring indicators of </w:t>
      </w:r>
      <w:r w:rsidR="00A141C3" w:rsidRPr="004073A4">
        <w:rPr>
          <w:lang w:val="en-US"/>
        </w:rPr>
        <w:t xml:space="preserve">the users groups </w:t>
      </w:r>
      <w:r w:rsidRPr="004073A4">
        <w:rPr>
          <w:lang w:val="en-US"/>
        </w:rPr>
        <w:t xml:space="preserve">empowerment and development </w:t>
      </w:r>
      <w:r w:rsidR="00A141C3" w:rsidRPr="004073A4">
        <w:rPr>
          <w:lang w:val="en-US"/>
        </w:rPr>
        <w:t>status</w:t>
      </w:r>
      <w:r w:rsidRPr="004073A4">
        <w:rPr>
          <w:lang w:val="en-US"/>
        </w:rPr>
        <w:t xml:space="preserve">. The </w:t>
      </w:r>
      <w:r w:rsidR="00A141C3" w:rsidRPr="004073A4">
        <w:rPr>
          <w:lang w:val="en-US"/>
        </w:rPr>
        <w:t>d</w:t>
      </w:r>
      <w:r w:rsidRPr="004073A4">
        <w:rPr>
          <w:lang w:val="en-US"/>
        </w:rPr>
        <w:t>ynami</w:t>
      </w:r>
      <w:r w:rsidR="008E2383" w:rsidRPr="004073A4">
        <w:rPr>
          <w:lang w:val="en-US"/>
        </w:rPr>
        <w:t xml:space="preserve">c </w:t>
      </w:r>
      <w:r w:rsidR="00981E66" w:rsidRPr="004073A4">
        <w:rPr>
          <w:lang w:val="en-US"/>
        </w:rPr>
        <w:t>underlying</w:t>
      </w:r>
      <w:r w:rsidR="008E2383" w:rsidRPr="004073A4">
        <w:rPr>
          <w:lang w:val="en-US"/>
        </w:rPr>
        <w:t xml:space="preserve"> the evolution of</w:t>
      </w:r>
      <w:r w:rsidRPr="004073A4">
        <w:rPr>
          <w:lang w:val="en-US"/>
        </w:rPr>
        <w:t xml:space="preserve"> groups </w:t>
      </w:r>
      <w:r w:rsidR="008E2383" w:rsidRPr="004073A4">
        <w:rPr>
          <w:lang w:val="en-US"/>
        </w:rPr>
        <w:t>capacit</w:t>
      </w:r>
      <w:r w:rsidR="00981E66" w:rsidRPr="004073A4">
        <w:rPr>
          <w:lang w:val="en-US"/>
        </w:rPr>
        <w:t>i</w:t>
      </w:r>
      <w:r w:rsidR="008E2383" w:rsidRPr="004073A4">
        <w:rPr>
          <w:lang w:val="en-US"/>
        </w:rPr>
        <w:t xml:space="preserve">es </w:t>
      </w:r>
      <w:r w:rsidRPr="004073A4">
        <w:rPr>
          <w:lang w:val="en-US"/>
        </w:rPr>
        <w:t xml:space="preserve">has not been adequately documented. </w:t>
      </w:r>
    </w:p>
    <w:p w:rsidR="00123629" w:rsidRPr="004073A4" w:rsidRDefault="00271605" w:rsidP="002B5032">
      <w:pPr>
        <w:pStyle w:val="Titre3"/>
        <w:ind w:left="0"/>
        <w:rPr>
          <w:lang w:val="en-US"/>
        </w:rPr>
      </w:pPr>
      <w:r w:rsidRPr="004073A4">
        <w:rPr>
          <w:lang w:val="en-US"/>
        </w:rPr>
        <w:t>Assumptions</w:t>
      </w:r>
      <w:r w:rsidR="00123629" w:rsidRPr="004073A4">
        <w:rPr>
          <w:lang w:val="en-US"/>
        </w:rPr>
        <w:t xml:space="preserve"> </w:t>
      </w:r>
      <w:r w:rsidR="00464F73" w:rsidRPr="004073A4">
        <w:rPr>
          <w:lang w:val="en-US"/>
        </w:rPr>
        <w:t>and risks</w:t>
      </w:r>
    </w:p>
    <w:p w:rsidR="000B0DCB" w:rsidRPr="004073A4" w:rsidRDefault="00981E66" w:rsidP="002B5032">
      <w:pPr>
        <w:pStyle w:val="Corpsdetexte"/>
        <w:ind w:left="0"/>
        <w:rPr>
          <w:lang w:val="en-US"/>
        </w:rPr>
      </w:pPr>
      <w:r w:rsidRPr="004073A4">
        <w:rPr>
          <w:b/>
          <w:lang w:val="en-US"/>
        </w:rPr>
        <w:t>Assumptions.</w:t>
      </w:r>
      <w:r w:rsidR="00123629" w:rsidRPr="004073A4">
        <w:rPr>
          <w:lang w:val="en-US"/>
        </w:rPr>
        <w:t xml:space="preserve"> </w:t>
      </w:r>
      <w:r w:rsidR="000B0DCB" w:rsidRPr="004073A4">
        <w:rPr>
          <w:lang w:val="en-US"/>
        </w:rPr>
        <w:t xml:space="preserve">The efforts and time required to understand the institutional and social context, and </w:t>
      </w:r>
      <w:r w:rsidR="002E00EF" w:rsidRPr="004073A4">
        <w:rPr>
          <w:lang w:val="en-US"/>
        </w:rPr>
        <w:t xml:space="preserve">raise target population </w:t>
      </w:r>
      <w:r w:rsidR="000B0DCB" w:rsidRPr="004073A4">
        <w:rPr>
          <w:lang w:val="en-US"/>
        </w:rPr>
        <w:t xml:space="preserve">awareness have been underestimated in the formulation given the lack of data in the project document on the complexity of the livelihoods of </w:t>
      </w:r>
      <w:r w:rsidR="003907BD" w:rsidRPr="004073A4">
        <w:rPr>
          <w:lang w:val="en-US"/>
        </w:rPr>
        <w:t xml:space="preserve">the </w:t>
      </w:r>
      <w:r w:rsidR="000B0DCB" w:rsidRPr="004073A4">
        <w:rPr>
          <w:lang w:val="en-US"/>
        </w:rPr>
        <w:t>rural populations and economic operators involved in forest</w:t>
      </w:r>
      <w:r w:rsidR="00570B08" w:rsidRPr="004073A4">
        <w:rPr>
          <w:lang w:val="en-US"/>
        </w:rPr>
        <w:t xml:space="preserve"> harvesting</w:t>
      </w:r>
      <w:r w:rsidR="000B0DCB" w:rsidRPr="004073A4">
        <w:rPr>
          <w:lang w:val="en-US"/>
        </w:rPr>
        <w:t xml:space="preserve"> in Morocco. The project is </w:t>
      </w:r>
      <w:r w:rsidR="00E41F07" w:rsidRPr="004073A4">
        <w:rPr>
          <w:lang w:val="en-US"/>
        </w:rPr>
        <w:t>targeting</w:t>
      </w:r>
      <w:r w:rsidR="000B0DCB" w:rsidRPr="004073A4">
        <w:rPr>
          <w:lang w:val="en-US"/>
        </w:rPr>
        <w:t xml:space="preserve"> </w:t>
      </w:r>
      <w:r w:rsidR="00570B08" w:rsidRPr="004073A4">
        <w:rPr>
          <w:lang w:val="en-US"/>
        </w:rPr>
        <w:t xml:space="preserve">remote and </w:t>
      </w:r>
      <w:r w:rsidR="000B0DCB" w:rsidRPr="004073A4">
        <w:rPr>
          <w:lang w:val="en-US"/>
        </w:rPr>
        <w:t xml:space="preserve">isolated populations, living in marginal and precarious conditions, </w:t>
      </w:r>
      <w:r w:rsidR="00570B08" w:rsidRPr="004073A4">
        <w:rPr>
          <w:lang w:val="en-US"/>
        </w:rPr>
        <w:t xml:space="preserve">hardly </w:t>
      </w:r>
      <w:r w:rsidR="000B0DCB" w:rsidRPr="004073A4">
        <w:rPr>
          <w:lang w:val="en-US"/>
        </w:rPr>
        <w:t xml:space="preserve">used to be consulted. Build the population trust, </w:t>
      </w:r>
      <w:r w:rsidR="00570B08" w:rsidRPr="004073A4">
        <w:rPr>
          <w:lang w:val="en-US"/>
        </w:rPr>
        <w:t>and secure their</w:t>
      </w:r>
      <w:r w:rsidR="000B0DCB" w:rsidRPr="004073A4">
        <w:rPr>
          <w:lang w:val="en-US"/>
        </w:rPr>
        <w:t xml:space="preserve"> </w:t>
      </w:r>
      <w:r w:rsidR="00570B08" w:rsidRPr="004073A4">
        <w:rPr>
          <w:lang w:val="en-US"/>
        </w:rPr>
        <w:t>support</w:t>
      </w:r>
      <w:r w:rsidR="000B0DCB" w:rsidRPr="004073A4">
        <w:rPr>
          <w:lang w:val="en-US"/>
        </w:rPr>
        <w:t xml:space="preserve"> and mobilization in the integrated ecosystem management participatory process require much more time, effort and perseverance than expected.</w:t>
      </w:r>
    </w:p>
    <w:p w:rsidR="006F0F23" w:rsidRPr="004073A4" w:rsidRDefault="002D5984" w:rsidP="00686CA9">
      <w:pPr>
        <w:pStyle w:val="Corpsdetexte"/>
        <w:ind w:left="0"/>
        <w:rPr>
          <w:lang w:val="en-US"/>
        </w:rPr>
      </w:pPr>
      <w:r w:rsidRPr="004073A4">
        <w:rPr>
          <w:lang w:val="en-US"/>
        </w:rPr>
        <w:t>The basic premise and originality of the GIFMA strategic foundation consider th</w:t>
      </w:r>
      <w:r w:rsidR="009931F6" w:rsidRPr="004073A4">
        <w:rPr>
          <w:lang w:val="en-US"/>
        </w:rPr>
        <w:t>at th</w:t>
      </w:r>
      <w:r w:rsidRPr="004073A4">
        <w:rPr>
          <w:lang w:val="en-US"/>
        </w:rPr>
        <w:t>e involvement of local p</w:t>
      </w:r>
      <w:r w:rsidR="009931F6" w:rsidRPr="004073A4">
        <w:rPr>
          <w:lang w:val="en-US"/>
        </w:rPr>
        <w:t>opulation</w:t>
      </w:r>
      <w:r w:rsidR="00AC38B7" w:rsidRPr="004073A4">
        <w:rPr>
          <w:lang w:val="en-US"/>
        </w:rPr>
        <w:t>s</w:t>
      </w:r>
      <w:r w:rsidRPr="004073A4">
        <w:rPr>
          <w:lang w:val="en-US"/>
        </w:rPr>
        <w:t xml:space="preserve"> in the commercial </w:t>
      </w:r>
      <w:r w:rsidR="00686CA9" w:rsidRPr="004073A4">
        <w:rPr>
          <w:lang w:val="en-US"/>
        </w:rPr>
        <w:t>harvesting</w:t>
      </w:r>
      <w:r w:rsidRPr="004073A4">
        <w:rPr>
          <w:lang w:val="en-US"/>
        </w:rPr>
        <w:t xml:space="preserve"> of forest products is an effective </w:t>
      </w:r>
      <w:r w:rsidR="00AC38B7" w:rsidRPr="004073A4">
        <w:rPr>
          <w:lang w:val="en-US"/>
        </w:rPr>
        <w:t>tool</w:t>
      </w:r>
      <w:r w:rsidRPr="004073A4">
        <w:rPr>
          <w:lang w:val="en-US"/>
        </w:rPr>
        <w:t xml:space="preserve"> to engage </w:t>
      </w:r>
      <w:r w:rsidR="00AC38B7" w:rsidRPr="004073A4">
        <w:rPr>
          <w:lang w:val="en-US"/>
        </w:rPr>
        <w:t xml:space="preserve">them </w:t>
      </w:r>
      <w:r w:rsidRPr="004073A4">
        <w:rPr>
          <w:lang w:val="en-US"/>
        </w:rPr>
        <w:t xml:space="preserve">in sustainable </w:t>
      </w:r>
      <w:r w:rsidR="00686CA9" w:rsidRPr="004073A4">
        <w:rPr>
          <w:lang w:val="en-US"/>
        </w:rPr>
        <w:t xml:space="preserve">and self-funded forest and rangeland </w:t>
      </w:r>
      <w:r w:rsidRPr="004073A4">
        <w:rPr>
          <w:lang w:val="en-US"/>
        </w:rPr>
        <w:t>co-management systems. S</w:t>
      </w:r>
      <w:r w:rsidR="00AC38B7" w:rsidRPr="004073A4">
        <w:rPr>
          <w:lang w:val="en-US"/>
        </w:rPr>
        <w:t>uch</w:t>
      </w:r>
      <w:r w:rsidRPr="004073A4">
        <w:rPr>
          <w:lang w:val="en-US"/>
        </w:rPr>
        <w:t xml:space="preserve"> involvement will be </w:t>
      </w:r>
      <w:r w:rsidR="00AC38B7" w:rsidRPr="004073A4">
        <w:rPr>
          <w:lang w:val="en-US"/>
        </w:rPr>
        <w:t>ensure</w:t>
      </w:r>
      <w:r w:rsidR="00092066" w:rsidRPr="004073A4">
        <w:rPr>
          <w:lang w:val="en-US"/>
        </w:rPr>
        <w:t>d</w:t>
      </w:r>
      <w:r w:rsidR="00AC38B7" w:rsidRPr="004073A4">
        <w:rPr>
          <w:lang w:val="en-US"/>
        </w:rPr>
        <w:t xml:space="preserve"> under</w:t>
      </w:r>
      <w:r w:rsidRPr="004073A4">
        <w:rPr>
          <w:lang w:val="en-US"/>
        </w:rPr>
        <w:t xml:space="preserve"> a concerted management plan, </w:t>
      </w:r>
      <w:r w:rsidR="000262BA" w:rsidRPr="004073A4">
        <w:rPr>
          <w:lang w:val="en-US"/>
        </w:rPr>
        <w:t>included in an agreement</w:t>
      </w:r>
      <w:r w:rsidRPr="004073A4">
        <w:rPr>
          <w:lang w:val="en-US"/>
        </w:rPr>
        <w:t xml:space="preserve"> between the </w:t>
      </w:r>
      <w:r w:rsidR="00241341" w:rsidRPr="004073A4">
        <w:rPr>
          <w:lang w:val="en-US"/>
        </w:rPr>
        <w:t>government</w:t>
      </w:r>
      <w:r w:rsidRPr="004073A4">
        <w:rPr>
          <w:lang w:val="en-US"/>
        </w:rPr>
        <w:t xml:space="preserve"> (HCEFLCD) and community-based structures. Income</w:t>
      </w:r>
      <w:r w:rsidR="00686CA9" w:rsidRPr="004073A4">
        <w:rPr>
          <w:lang w:val="en-US"/>
        </w:rPr>
        <w:t xml:space="preserve">s drawn </w:t>
      </w:r>
      <w:r w:rsidRPr="004073A4">
        <w:rPr>
          <w:lang w:val="en-US"/>
        </w:rPr>
        <w:t xml:space="preserve">from </w:t>
      </w:r>
      <w:r w:rsidR="00686CA9" w:rsidRPr="004073A4">
        <w:rPr>
          <w:lang w:val="en-US"/>
        </w:rPr>
        <w:t>forest product operations and</w:t>
      </w:r>
      <w:r w:rsidRPr="004073A4">
        <w:rPr>
          <w:lang w:val="en-US"/>
        </w:rPr>
        <w:t xml:space="preserve"> sale</w:t>
      </w:r>
      <w:r w:rsidR="00686CA9" w:rsidRPr="004073A4">
        <w:rPr>
          <w:lang w:val="en-US"/>
        </w:rPr>
        <w:t>s</w:t>
      </w:r>
      <w:r w:rsidRPr="004073A4">
        <w:rPr>
          <w:lang w:val="en-US"/>
        </w:rPr>
        <w:t xml:space="preserve"> will be used to self-financ</w:t>
      </w:r>
      <w:r w:rsidR="00686CA9" w:rsidRPr="004073A4">
        <w:rPr>
          <w:lang w:val="en-US"/>
        </w:rPr>
        <w:t>e</w:t>
      </w:r>
      <w:r w:rsidRPr="004073A4">
        <w:rPr>
          <w:lang w:val="en-US"/>
        </w:rPr>
        <w:t xml:space="preserve"> the implementation of the concerted management plan, under </w:t>
      </w:r>
      <w:r w:rsidR="00390D51" w:rsidRPr="004073A4">
        <w:rPr>
          <w:lang w:val="en-US"/>
        </w:rPr>
        <w:t xml:space="preserve">the supervision of </w:t>
      </w:r>
      <w:r w:rsidRPr="004073A4">
        <w:rPr>
          <w:lang w:val="en-US"/>
        </w:rPr>
        <w:t>HCEFLCD</w:t>
      </w:r>
      <w:r w:rsidR="00123629" w:rsidRPr="004073A4">
        <w:rPr>
          <w:lang w:val="en-US"/>
        </w:rPr>
        <w:t xml:space="preserve">. </w:t>
      </w:r>
      <w:r w:rsidR="006F0F23" w:rsidRPr="004073A4">
        <w:rPr>
          <w:lang w:val="en-US"/>
        </w:rPr>
        <w:t>Given the time required to start the project, define the approach, create groups, conduct thematic studies, set priorities for action, look for technical and financial partners, sign and start partnership agreements, it was difficult to maintain the interest of the disadvantaged populations only with soft as the first incomes from forest resource harvesting practically arrived at the end of the project (some contracts, such as the one related to  rosemary harvesting, are still being negotiated).</w:t>
      </w:r>
    </w:p>
    <w:p w:rsidR="007E247D" w:rsidRPr="004073A4" w:rsidRDefault="007E247D" w:rsidP="007E247D">
      <w:pPr>
        <w:pStyle w:val="Corpsdetexte"/>
        <w:ind w:left="0"/>
        <w:rPr>
          <w:lang w:val="en-US"/>
        </w:rPr>
      </w:pPr>
      <w:r w:rsidRPr="004073A4">
        <w:rPr>
          <w:lang w:val="en-US"/>
        </w:rPr>
        <w:t>The feasibility of incorporating the</w:t>
      </w:r>
      <w:r w:rsidR="008128EB" w:rsidRPr="004073A4">
        <w:rPr>
          <w:lang w:val="en-US"/>
        </w:rPr>
        <w:t xml:space="preserve"> national</w:t>
      </w:r>
      <w:r w:rsidRPr="004073A4">
        <w:rPr>
          <w:lang w:val="en-US"/>
        </w:rPr>
        <w:t xml:space="preserve"> </w:t>
      </w:r>
      <w:r w:rsidR="008128EB" w:rsidRPr="004073A4">
        <w:rPr>
          <w:lang w:val="en-US"/>
        </w:rPr>
        <w:t xml:space="preserve">execution </w:t>
      </w:r>
      <w:r w:rsidRPr="004073A4">
        <w:rPr>
          <w:lang w:val="en-US"/>
        </w:rPr>
        <w:t xml:space="preserve">rules and procedures of UNDP projects in the HCEFLCD administrative and financial processes was undervalued. </w:t>
      </w:r>
      <w:r w:rsidR="00FD76A1" w:rsidRPr="004073A4">
        <w:rPr>
          <w:lang w:val="en-US"/>
        </w:rPr>
        <w:t>Seeking</w:t>
      </w:r>
      <w:r w:rsidRPr="004073A4">
        <w:rPr>
          <w:lang w:val="en-US"/>
        </w:rPr>
        <w:t xml:space="preserve"> a solution </w:t>
      </w:r>
      <w:r w:rsidR="00FD76A1" w:rsidRPr="004073A4">
        <w:rPr>
          <w:lang w:val="en-US"/>
        </w:rPr>
        <w:t>for</w:t>
      </w:r>
      <w:r w:rsidRPr="004073A4">
        <w:rPr>
          <w:lang w:val="en-US"/>
        </w:rPr>
        <w:t xml:space="preserve"> the difficulties in</w:t>
      </w:r>
      <w:r w:rsidR="00685975" w:rsidRPr="004073A4">
        <w:rPr>
          <w:lang w:val="en-US"/>
        </w:rPr>
        <w:t xml:space="preserve"> replicating</w:t>
      </w:r>
      <w:r w:rsidRPr="004073A4">
        <w:rPr>
          <w:lang w:val="en-US"/>
        </w:rPr>
        <w:t xml:space="preserve"> </w:t>
      </w:r>
      <w:r w:rsidR="00685975" w:rsidRPr="004073A4">
        <w:rPr>
          <w:lang w:val="en-US"/>
        </w:rPr>
        <w:t>the</w:t>
      </w:r>
      <w:r w:rsidRPr="004073A4">
        <w:rPr>
          <w:lang w:val="en-US"/>
        </w:rPr>
        <w:t xml:space="preserve"> procedures established on different legal bases has led to a delay in implement</w:t>
      </w:r>
      <w:r w:rsidR="009372E9" w:rsidRPr="004073A4">
        <w:rPr>
          <w:lang w:val="en-US"/>
        </w:rPr>
        <w:t>ation</w:t>
      </w:r>
      <w:r w:rsidRPr="004073A4">
        <w:rPr>
          <w:lang w:val="en-US"/>
        </w:rPr>
        <w:t xml:space="preserve"> of more than a year. This difficulty was </w:t>
      </w:r>
      <w:r w:rsidR="009372E9" w:rsidRPr="004073A4">
        <w:rPr>
          <w:lang w:val="en-US"/>
        </w:rPr>
        <w:t>ultimately</w:t>
      </w:r>
      <w:r w:rsidRPr="004073A4">
        <w:rPr>
          <w:lang w:val="en-US"/>
        </w:rPr>
        <w:t xml:space="preserve"> overcome only through greater involvement of UNDP and the expansion of its responsibilities.</w:t>
      </w:r>
    </w:p>
    <w:p w:rsidR="00123629" w:rsidRPr="004073A4" w:rsidRDefault="008128EB" w:rsidP="002B5032">
      <w:pPr>
        <w:pStyle w:val="Corpsdetexte"/>
        <w:ind w:left="0"/>
        <w:rPr>
          <w:lang w:val="en-US"/>
        </w:rPr>
      </w:pPr>
      <w:r w:rsidRPr="004073A4">
        <w:rPr>
          <w:lang w:val="en-US"/>
        </w:rPr>
        <w:t xml:space="preserve">The synergy between the international and national expertise in the project formulation has not been sufficiently exploited for a greater understanding of the legal, institutional, and social context and a realistic assessment of working </w:t>
      </w:r>
      <w:r w:rsidR="001F2C6B" w:rsidRPr="004073A4">
        <w:rPr>
          <w:lang w:val="en-US"/>
        </w:rPr>
        <w:t>assumptions</w:t>
      </w:r>
      <w:r w:rsidRPr="004073A4">
        <w:rPr>
          <w:lang w:val="en-US"/>
        </w:rPr>
        <w:t>. The ambition to</w:t>
      </w:r>
      <w:r w:rsidR="001F2C6B" w:rsidRPr="004073A4">
        <w:rPr>
          <w:lang w:val="en-US"/>
        </w:rPr>
        <w:t xml:space="preserve"> change the legal basis for </w:t>
      </w:r>
      <w:r w:rsidRPr="004073A4">
        <w:rPr>
          <w:lang w:val="en-US"/>
        </w:rPr>
        <w:t xml:space="preserve">forest products </w:t>
      </w:r>
      <w:r w:rsidR="001F2C6B" w:rsidRPr="004073A4">
        <w:rPr>
          <w:lang w:val="en-US"/>
        </w:rPr>
        <w:t xml:space="preserve">harvesting </w:t>
      </w:r>
      <w:r w:rsidRPr="004073A4">
        <w:rPr>
          <w:lang w:val="en-US"/>
        </w:rPr>
        <w:t xml:space="preserve">as part of a </w:t>
      </w:r>
      <w:r w:rsidR="001F2C6B" w:rsidRPr="004073A4">
        <w:rPr>
          <w:lang w:val="en-US"/>
        </w:rPr>
        <w:t>local project</w:t>
      </w:r>
      <w:r w:rsidRPr="004073A4">
        <w:rPr>
          <w:lang w:val="en-US"/>
        </w:rPr>
        <w:t>, and within a reasonable time</w:t>
      </w:r>
      <w:r w:rsidR="001F2C6B" w:rsidRPr="004073A4">
        <w:rPr>
          <w:lang w:val="en-US"/>
        </w:rPr>
        <w:t>frame</w:t>
      </w:r>
      <w:r w:rsidRPr="004073A4">
        <w:rPr>
          <w:lang w:val="en-US"/>
        </w:rPr>
        <w:t xml:space="preserve">, reflects excessive optimism about the </w:t>
      </w:r>
      <w:r w:rsidR="00E10271" w:rsidRPr="004073A4">
        <w:rPr>
          <w:lang w:val="en-US"/>
        </w:rPr>
        <w:t>influential c</w:t>
      </w:r>
      <w:r w:rsidRPr="004073A4">
        <w:rPr>
          <w:lang w:val="en-US"/>
        </w:rPr>
        <w:t>a</w:t>
      </w:r>
      <w:r w:rsidR="00E10271" w:rsidRPr="004073A4">
        <w:rPr>
          <w:lang w:val="en-US"/>
        </w:rPr>
        <w:t>pac</w:t>
      </w:r>
      <w:r w:rsidRPr="004073A4">
        <w:rPr>
          <w:lang w:val="en-US"/>
        </w:rPr>
        <w:t xml:space="preserve">ity of HCEFLCD influence and </w:t>
      </w:r>
      <w:r w:rsidR="002E1803" w:rsidRPr="004073A4">
        <w:rPr>
          <w:lang w:val="en-US"/>
        </w:rPr>
        <w:t>i</w:t>
      </w:r>
      <w:r w:rsidRPr="004073A4">
        <w:rPr>
          <w:lang w:val="en-US"/>
        </w:rPr>
        <w:t xml:space="preserve">ts </w:t>
      </w:r>
      <w:r w:rsidR="00E10271" w:rsidRPr="004073A4">
        <w:rPr>
          <w:lang w:val="en-US"/>
        </w:rPr>
        <w:t>p</w:t>
      </w:r>
      <w:r w:rsidRPr="004073A4">
        <w:rPr>
          <w:lang w:val="en-US"/>
        </w:rPr>
        <w:t>artners</w:t>
      </w:r>
      <w:r w:rsidR="00E10271" w:rsidRPr="004073A4">
        <w:rPr>
          <w:lang w:val="en-US"/>
        </w:rPr>
        <w:t>.</w:t>
      </w:r>
      <w:r w:rsidRPr="004073A4">
        <w:rPr>
          <w:lang w:val="en-US"/>
        </w:rPr>
        <w:t xml:space="preserve"> This working </w:t>
      </w:r>
      <w:r w:rsidR="00E10271" w:rsidRPr="004073A4">
        <w:rPr>
          <w:lang w:val="en-US"/>
        </w:rPr>
        <w:t>assumption</w:t>
      </w:r>
      <w:r w:rsidRPr="004073A4">
        <w:rPr>
          <w:lang w:val="en-US"/>
        </w:rPr>
        <w:t xml:space="preserve"> has </w:t>
      </w:r>
      <w:r w:rsidR="005C51C9" w:rsidRPr="004073A4">
        <w:rPr>
          <w:lang w:val="en-US"/>
        </w:rPr>
        <w:t>reduce</w:t>
      </w:r>
      <w:r w:rsidRPr="004073A4">
        <w:rPr>
          <w:lang w:val="en-US"/>
        </w:rPr>
        <w:t xml:space="preserve">d the opportunity to </w:t>
      </w:r>
      <w:r w:rsidR="00E10271" w:rsidRPr="004073A4">
        <w:rPr>
          <w:lang w:val="en-US"/>
        </w:rPr>
        <w:t>design</w:t>
      </w:r>
      <w:r w:rsidRPr="004073A4">
        <w:rPr>
          <w:lang w:val="en-US"/>
        </w:rPr>
        <w:t xml:space="preserve"> and provide for transitional incentives for the organization of populations</w:t>
      </w:r>
      <w:r w:rsidR="005C51C9" w:rsidRPr="004073A4">
        <w:rPr>
          <w:lang w:val="en-US"/>
        </w:rPr>
        <w:t>.</w:t>
      </w:r>
    </w:p>
    <w:p w:rsidR="00123629" w:rsidRPr="004073A4" w:rsidRDefault="005C51C9" w:rsidP="002B5032">
      <w:pPr>
        <w:pStyle w:val="Corpsdetexte"/>
        <w:ind w:left="0"/>
        <w:rPr>
          <w:lang w:val="en-US"/>
        </w:rPr>
      </w:pPr>
      <w:r w:rsidRPr="004073A4">
        <w:rPr>
          <w:lang w:val="en-US"/>
        </w:rPr>
        <w:lastRenderedPageBreak/>
        <w:t>The project logical framework included assumptions to achieve the immediate objective and four expected outcomes. The table below summarizes and comments these assumptions as compared to project implementation.</w:t>
      </w:r>
    </w:p>
    <w:p w:rsidR="00123629" w:rsidRPr="004073A4" w:rsidRDefault="00123629" w:rsidP="002B5032">
      <w:pPr>
        <w:pStyle w:val="Lgende"/>
        <w:rPr>
          <w:lang w:val="en-US"/>
        </w:rPr>
      </w:pPr>
      <w:r w:rsidRPr="004073A4">
        <w:rPr>
          <w:lang w:val="en-US"/>
        </w:rPr>
        <w:t>Table 4: A</w:t>
      </w:r>
      <w:r w:rsidR="005C51C9" w:rsidRPr="004073A4">
        <w:rPr>
          <w:lang w:val="en-US"/>
        </w:rPr>
        <w:t>ssumptions analysis</w:t>
      </w:r>
    </w:p>
    <w:tbl>
      <w:tblPr>
        <w:tblStyle w:val="Grilledutableau"/>
        <w:tblW w:w="9782" w:type="dxa"/>
        <w:tblInd w:w="-176" w:type="dxa"/>
        <w:tblLook w:val="04A0" w:firstRow="1" w:lastRow="0" w:firstColumn="1" w:lastColumn="0" w:noHBand="0" w:noVBand="1"/>
      </w:tblPr>
      <w:tblGrid>
        <w:gridCol w:w="2552"/>
        <w:gridCol w:w="3765"/>
        <w:gridCol w:w="3465"/>
      </w:tblGrid>
      <w:tr w:rsidR="00123629" w:rsidRPr="004073A4" w:rsidTr="002358C4">
        <w:trPr>
          <w:trHeight w:val="286"/>
          <w:tblHeader/>
        </w:trPr>
        <w:tc>
          <w:tcPr>
            <w:tcW w:w="2552" w:type="dxa"/>
            <w:shd w:val="clear" w:color="auto" w:fill="EAF1DD" w:themeFill="accent3" w:themeFillTint="33"/>
            <w:vAlign w:val="center"/>
          </w:tcPr>
          <w:p w:rsidR="00123629" w:rsidRPr="004073A4" w:rsidRDefault="00123629" w:rsidP="005B26BC">
            <w:pPr>
              <w:pStyle w:val="entetetableau"/>
              <w:rPr>
                <w:lang w:val="en-US"/>
              </w:rPr>
            </w:pPr>
            <w:r w:rsidRPr="004073A4">
              <w:rPr>
                <w:lang w:val="en-US"/>
              </w:rPr>
              <w:t>Objecti</w:t>
            </w:r>
            <w:r w:rsidR="00464F73" w:rsidRPr="004073A4">
              <w:rPr>
                <w:lang w:val="en-US"/>
              </w:rPr>
              <w:t>ve</w:t>
            </w:r>
            <w:r w:rsidRPr="004073A4">
              <w:rPr>
                <w:lang w:val="en-US"/>
              </w:rPr>
              <w:t>s/</w:t>
            </w:r>
            <w:r w:rsidR="005B26BC" w:rsidRPr="004073A4">
              <w:rPr>
                <w:lang w:val="en-US"/>
              </w:rPr>
              <w:t>Outcomes</w:t>
            </w:r>
          </w:p>
        </w:tc>
        <w:tc>
          <w:tcPr>
            <w:tcW w:w="3765" w:type="dxa"/>
            <w:shd w:val="clear" w:color="auto" w:fill="EAF1DD" w:themeFill="accent3" w:themeFillTint="33"/>
            <w:vAlign w:val="center"/>
          </w:tcPr>
          <w:p w:rsidR="00123629" w:rsidRPr="004073A4" w:rsidRDefault="005B26BC" w:rsidP="005B26BC">
            <w:pPr>
              <w:pStyle w:val="entetetableau"/>
              <w:rPr>
                <w:lang w:val="en-US"/>
              </w:rPr>
            </w:pPr>
            <w:r w:rsidRPr="004073A4">
              <w:rPr>
                <w:lang w:val="en-US"/>
              </w:rPr>
              <w:t>Assumptions</w:t>
            </w:r>
          </w:p>
        </w:tc>
        <w:tc>
          <w:tcPr>
            <w:tcW w:w="3465" w:type="dxa"/>
            <w:shd w:val="clear" w:color="auto" w:fill="EAF1DD" w:themeFill="accent3" w:themeFillTint="33"/>
            <w:vAlign w:val="center"/>
          </w:tcPr>
          <w:p w:rsidR="00123629" w:rsidRPr="004073A4" w:rsidRDefault="00123629" w:rsidP="002B5032">
            <w:pPr>
              <w:pStyle w:val="entetetableau"/>
              <w:rPr>
                <w:lang w:val="en-US"/>
              </w:rPr>
            </w:pPr>
            <w:r w:rsidRPr="004073A4">
              <w:rPr>
                <w:lang w:val="en-US"/>
              </w:rPr>
              <w:t>Comments</w:t>
            </w:r>
          </w:p>
        </w:tc>
      </w:tr>
      <w:tr w:rsidR="00123629" w:rsidRPr="00715792" w:rsidTr="00123629">
        <w:tc>
          <w:tcPr>
            <w:tcW w:w="2552" w:type="dxa"/>
          </w:tcPr>
          <w:p w:rsidR="00123629" w:rsidRPr="004073A4" w:rsidRDefault="00464F73" w:rsidP="002B5032">
            <w:pPr>
              <w:autoSpaceDE w:val="0"/>
              <w:autoSpaceDN w:val="0"/>
              <w:adjustRightInd w:val="0"/>
              <w:spacing w:before="240"/>
              <w:jc w:val="left"/>
              <w:rPr>
                <w:rFonts w:cs="Arial"/>
                <w:color w:val="000000"/>
                <w:szCs w:val="20"/>
                <w:lang w:val="en-US"/>
              </w:rPr>
            </w:pPr>
            <w:r w:rsidRPr="004073A4">
              <w:rPr>
                <w:rFonts w:cs="Arial"/>
                <w:b/>
                <w:color w:val="000000"/>
                <w:szCs w:val="20"/>
                <w:lang w:val="en-US"/>
              </w:rPr>
              <w:t>Immediate o</w:t>
            </w:r>
            <w:r w:rsidR="00123629" w:rsidRPr="004073A4">
              <w:rPr>
                <w:rFonts w:cs="Arial"/>
                <w:b/>
                <w:color w:val="000000"/>
                <w:szCs w:val="20"/>
                <w:lang w:val="en-US"/>
              </w:rPr>
              <w:t>bjecti</w:t>
            </w:r>
            <w:r w:rsidRPr="004073A4">
              <w:rPr>
                <w:rFonts w:cs="Arial"/>
                <w:b/>
                <w:color w:val="000000"/>
                <w:szCs w:val="20"/>
                <w:lang w:val="en-US"/>
              </w:rPr>
              <w:t>ve</w:t>
            </w:r>
            <w:r w:rsidR="00123629" w:rsidRPr="004073A4">
              <w:rPr>
                <w:rFonts w:cs="Arial"/>
                <w:color w:val="000000"/>
                <w:szCs w:val="20"/>
                <w:lang w:val="en-US"/>
              </w:rPr>
              <w:t xml:space="preserve"> </w:t>
            </w:r>
          </w:p>
          <w:p w:rsidR="00123629" w:rsidRPr="004073A4" w:rsidRDefault="005C51C9" w:rsidP="004474BA">
            <w:pPr>
              <w:autoSpaceDE w:val="0"/>
              <w:autoSpaceDN w:val="0"/>
              <w:adjustRightInd w:val="0"/>
              <w:spacing w:before="240"/>
              <w:jc w:val="left"/>
              <w:rPr>
                <w:rFonts w:cs="Arial"/>
                <w:color w:val="000000"/>
                <w:szCs w:val="20"/>
                <w:lang w:val="en-US"/>
              </w:rPr>
            </w:pPr>
            <w:r w:rsidRPr="004073A4">
              <w:rPr>
                <w:rFonts w:cs="Arial"/>
                <w:color w:val="000000"/>
                <w:szCs w:val="20"/>
                <w:lang w:val="en-US"/>
              </w:rPr>
              <w:t xml:space="preserve">Forest and rangeland integrated, participatory and sustainable </w:t>
            </w:r>
            <w:r w:rsidR="004474BA" w:rsidRPr="004073A4">
              <w:rPr>
                <w:rFonts w:cs="Arial"/>
                <w:color w:val="000000"/>
                <w:szCs w:val="20"/>
                <w:lang w:val="en-US"/>
              </w:rPr>
              <w:t>management models,</w:t>
            </w:r>
            <w:r w:rsidR="00123629" w:rsidRPr="004073A4">
              <w:rPr>
                <w:rFonts w:cs="Arial"/>
                <w:color w:val="000000"/>
                <w:szCs w:val="20"/>
                <w:lang w:val="en-US"/>
              </w:rPr>
              <w:t xml:space="preserve"> rep</w:t>
            </w:r>
            <w:r w:rsidR="004474BA" w:rsidRPr="004073A4">
              <w:rPr>
                <w:rFonts w:cs="Arial"/>
                <w:color w:val="000000"/>
                <w:szCs w:val="20"/>
                <w:lang w:val="en-US"/>
              </w:rPr>
              <w:t>licable in the</w:t>
            </w:r>
            <w:r w:rsidR="00123629" w:rsidRPr="004073A4">
              <w:rPr>
                <w:rFonts w:cs="Arial"/>
                <w:color w:val="000000"/>
                <w:szCs w:val="20"/>
                <w:lang w:val="en-US"/>
              </w:rPr>
              <w:t xml:space="preserve"> Tazekka-Kroucheen</w:t>
            </w:r>
            <w:r w:rsidR="004474BA" w:rsidRPr="004073A4">
              <w:rPr>
                <w:rFonts w:cs="Arial"/>
                <w:color w:val="000000"/>
                <w:szCs w:val="20"/>
                <w:lang w:val="en-US"/>
              </w:rPr>
              <w:t xml:space="preserve"> corridor are developed in the two representative municipalities</w:t>
            </w:r>
            <w:r w:rsidR="00123629" w:rsidRPr="004073A4">
              <w:rPr>
                <w:rFonts w:cs="Arial"/>
                <w:color w:val="000000"/>
                <w:szCs w:val="20"/>
                <w:lang w:val="en-US"/>
              </w:rPr>
              <w:t>.</w:t>
            </w:r>
          </w:p>
        </w:tc>
        <w:tc>
          <w:tcPr>
            <w:tcW w:w="3765" w:type="dxa"/>
          </w:tcPr>
          <w:p w:rsidR="00123629" w:rsidRPr="004073A4" w:rsidRDefault="00123629" w:rsidP="002B5032">
            <w:pPr>
              <w:autoSpaceDE w:val="0"/>
              <w:autoSpaceDN w:val="0"/>
              <w:adjustRightInd w:val="0"/>
              <w:spacing w:before="240"/>
              <w:jc w:val="left"/>
              <w:rPr>
                <w:rFonts w:cs="Arial"/>
                <w:color w:val="000000"/>
                <w:szCs w:val="20"/>
                <w:lang w:val="en-US"/>
              </w:rPr>
            </w:pPr>
            <w:r w:rsidRPr="004073A4">
              <w:rPr>
                <w:rFonts w:cs="Arial"/>
                <w:color w:val="000000"/>
                <w:szCs w:val="20"/>
                <w:lang w:val="en-US"/>
              </w:rPr>
              <w:t xml:space="preserve">· </w:t>
            </w:r>
            <w:r w:rsidR="00127EE6" w:rsidRPr="004073A4">
              <w:rPr>
                <w:rFonts w:cs="Arial"/>
                <w:color w:val="000000"/>
                <w:szCs w:val="20"/>
                <w:lang w:val="en-US"/>
              </w:rPr>
              <w:t>The government delegates and controls some management and harvesting rights to communities</w:t>
            </w:r>
          </w:p>
          <w:p w:rsidR="00123629" w:rsidRPr="004073A4" w:rsidRDefault="00123629" w:rsidP="002B5032">
            <w:pPr>
              <w:autoSpaceDE w:val="0"/>
              <w:autoSpaceDN w:val="0"/>
              <w:adjustRightInd w:val="0"/>
              <w:spacing w:before="240"/>
              <w:jc w:val="left"/>
              <w:rPr>
                <w:rFonts w:cs="Arial"/>
                <w:color w:val="000000"/>
                <w:szCs w:val="20"/>
                <w:lang w:val="en-US"/>
              </w:rPr>
            </w:pPr>
            <w:r w:rsidRPr="004073A4">
              <w:rPr>
                <w:rFonts w:cs="Arial"/>
                <w:color w:val="000000"/>
                <w:szCs w:val="20"/>
                <w:lang w:val="en-US"/>
              </w:rPr>
              <w:t xml:space="preserve">· </w:t>
            </w:r>
            <w:r w:rsidR="009120F4" w:rsidRPr="004073A4">
              <w:rPr>
                <w:rFonts w:cs="Arial"/>
                <w:color w:val="000000"/>
                <w:szCs w:val="20"/>
                <w:lang w:val="en-US"/>
              </w:rPr>
              <w:t>The</w:t>
            </w:r>
            <w:r w:rsidRPr="004073A4">
              <w:rPr>
                <w:rFonts w:cs="Arial"/>
                <w:color w:val="000000"/>
                <w:szCs w:val="20"/>
                <w:lang w:val="en-US"/>
              </w:rPr>
              <w:t xml:space="preserve"> government s</w:t>
            </w:r>
            <w:r w:rsidR="009120F4" w:rsidRPr="004073A4">
              <w:rPr>
                <w:rFonts w:cs="Arial"/>
                <w:color w:val="000000"/>
                <w:szCs w:val="20"/>
                <w:lang w:val="en-US"/>
              </w:rPr>
              <w:t xml:space="preserve">upports the </w:t>
            </w:r>
            <w:r w:rsidRPr="004073A4">
              <w:rPr>
                <w:rFonts w:cs="Arial"/>
                <w:color w:val="000000"/>
                <w:szCs w:val="20"/>
                <w:lang w:val="en-US"/>
              </w:rPr>
              <w:t xml:space="preserve">adoption </w:t>
            </w:r>
            <w:r w:rsidR="009120F4" w:rsidRPr="004073A4">
              <w:rPr>
                <w:rFonts w:cs="Arial"/>
                <w:color w:val="000000"/>
                <w:szCs w:val="20"/>
                <w:lang w:val="en-US"/>
              </w:rPr>
              <w:t>of forest sustainable management</w:t>
            </w:r>
            <w:r w:rsidRPr="004073A4">
              <w:rPr>
                <w:rFonts w:cs="Arial"/>
                <w:color w:val="000000"/>
                <w:szCs w:val="20"/>
                <w:lang w:val="en-US"/>
              </w:rPr>
              <w:t xml:space="preserve"> </w:t>
            </w:r>
            <w:r w:rsidR="009120F4" w:rsidRPr="004073A4">
              <w:rPr>
                <w:rFonts w:cs="Arial"/>
                <w:color w:val="000000"/>
                <w:szCs w:val="20"/>
                <w:lang w:val="en-US"/>
              </w:rPr>
              <w:t>and forest main ecological  restoration principles</w:t>
            </w:r>
            <w:r w:rsidRPr="004073A4">
              <w:rPr>
                <w:rFonts w:cs="Arial"/>
                <w:color w:val="000000"/>
                <w:szCs w:val="20"/>
                <w:lang w:val="en-US"/>
              </w:rPr>
              <w:t xml:space="preserve"> </w:t>
            </w:r>
            <w:r w:rsidR="009120F4" w:rsidRPr="004073A4">
              <w:rPr>
                <w:rFonts w:cs="Arial"/>
                <w:color w:val="000000"/>
                <w:szCs w:val="20"/>
                <w:lang w:val="en-US"/>
              </w:rPr>
              <w:t>by their managers</w:t>
            </w:r>
          </w:p>
          <w:p w:rsidR="00123629" w:rsidRPr="004073A4" w:rsidRDefault="00123629" w:rsidP="002B5032">
            <w:pPr>
              <w:autoSpaceDE w:val="0"/>
              <w:autoSpaceDN w:val="0"/>
              <w:adjustRightInd w:val="0"/>
              <w:spacing w:before="240"/>
              <w:jc w:val="left"/>
              <w:rPr>
                <w:rFonts w:cs="Arial"/>
                <w:color w:val="000000"/>
                <w:szCs w:val="20"/>
                <w:lang w:val="en-US"/>
              </w:rPr>
            </w:pPr>
            <w:r w:rsidRPr="004073A4">
              <w:rPr>
                <w:rFonts w:cs="Arial"/>
                <w:color w:val="000000"/>
                <w:szCs w:val="20"/>
                <w:lang w:val="en-US"/>
              </w:rPr>
              <w:t xml:space="preserve">· </w:t>
            </w:r>
            <w:r w:rsidR="009120F4" w:rsidRPr="004073A4">
              <w:rPr>
                <w:rFonts w:cs="Arial"/>
                <w:color w:val="000000"/>
                <w:szCs w:val="20"/>
                <w:lang w:val="en-US"/>
              </w:rPr>
              <w:t>The</w:t>
            </w:r>
            <w:r w:rsidRPr="004073A4">
              <w:rPr>
                <w:rFonts w:cs="Arial"/>
                <w:color w:val="000000"/>
                <w:szCs w:val="20"/>
                <w:lang w:val="en-US"/>
              </w:rPr>
              <w:t xml:space="preserve"> commun</w:t>
            </w:r>
            <w:r w:rsidR="009120F4" w:rsidRPr="004073A4">
              <w:rPr>
                <w:rFonts w:cs="Arial"/>
                <w:color w:val="000000"/>
                <w:szCs w:val="20"/>
                <w:lang w:val="en-US"/>
              </w:rPr>
              <w:t>ities are able</w:t>
            </w:r>
            <w:r w:rsidRPr="004073A4">
              <w:rPr>
                <w:rFonts w:cs="Arial"/>
                <w:color w:val="000000"/>
                <w:szCs w:val="20"/>
                <w:lang w:val="en-US"/>
              </w:rPr>
              <w:t xml:space="preserve"> </w:t>
            </w:r>
            <w:r w:rsidR="009120F4" w:rsidRPr="004073A4">
              <w:rPr>
                <w:rFonts w:cs="Arial"/>
                <w:color w:val="000000"/>
                <w:szCs w:val="20"/>
                <w:lang w:val="en-US"/>
              </w:rPr>
              <w:t>to de</w:t>
            </w:r>
            <w:r w:rsidRPr="004073A4">
              <w:rPr>
                <w:rFonts w:cs="Arial"/>
                <w:color w:val="000000"/>
                <w:szCs w:val="20"/>
                <w:lang w:val="en-US"/>
              </w:rPr>
              <w:t xml:space="preserve">velop </w:t>
            </w:r>
            <w:r w:rsidR="006B29C4" w:rsidRPr="004073A4">
              <w:rPr>
                <w:rFonts w:cs="Arial"/>
                <w:color w:val="000000"/>
                <w:szCs w:val="20"/>
                <w:lang w:val="en-US"/>
              </w:rPr>
              <w:t>the</w:t>
            </w:r>
            <w:r w:rsidRPr="004073A4">
              <w:rPr>
                <w:rFonts w:cs="Arial"/>
                <w:color w:val="000000"/>
                <w:szCs w:val="20"/>
                <w:lang w:val="en-US"/>
              </w:rPr>
              <w:t xml:space="preserve"> </w:t>
            </w:r>
            <w:r w:rsidR="006B29C4" w:rsidRPr="004073A4">
              <w:rPr>
                <w:rFonts w:cs="Arial"/>
                <w:color w:val="000000"/>
                <w:szCs w:val="20"/>
                <w:lang w:val="en-US"/>
              </w:rPr>
              <w:t>internal control systems</w:t>
            </w:r>
            <w:r w:rsidRPr="004073A4">
              <w:rPr>
                <w:rFonts w:cs="Arial"/>
                <w:color w:val="000000"/>
                <w:szCs w:val="20"/>
                <w:lang w:val="en-US"/>
              </w:rPr>
              <w:t xml:space="preserve"> requi</w:t>
            </w:r>
            <w:r w:rsidR="009120F4" w:rsidRPr="004073A4">
              <w:rPr>
                <w:rFonts w:cs="Arial"/>
                <w:color w:val="000000"/>
                <w:szCs w:val="20"/>
                <w:lang w:val="en-US"/>
              </w:rPr>
              <w:t>red to implement</w:t>
            </w:r>
            <w:r w:rsidR="006B29C4" w:rsidRPr="004073A4">
              <w:rPr>
                <w:rFonts w:cs="Arial"/>
                <w:color w:val="000000"/>
                <w:szCs w:val="20"/>
                <w:lang w:val="en-US"/>
              </w:rPr>
              <w:t xml:space="preserve"> </w:t>
            </w:r>
            <w:r w:rsidR="009120F4" w:rsidRPr="004073A4">
              <w:rPr>
                <w:rFonts w:cs="Arial"/>
                <w:color w:val="000000"/>
                <w:szCs w:val="20"/>
                <w:lang w:val="en-US"/>
              </w:rPr>
              <w:t xml:space="preserve">the forest and rangeland management </w:t>
            </w:r>
            <w:r w:rsidRPr="004073A4">
              <w:rPr>
                <w:rFonts w:cs="Arial"/>
                <w:color w:val="000000"/>
                <w:szCs w:val="20"/>
                <w:lang w:val="en-US"/>
              </w:rPr>
              <w:t>syst</w:t>
            </w:r>
            <w:r w:rsidR="009120F4" w:rsidRPr="004073A4">
              <w:rPr>
                <w:rFonts w:cs="Arial"/>
                <w:color w:val="000000"/>
                <w:szCs w:val="20"/>
                <w:lang w:val="en-US"/>
              </w:rPr>
              <w:t>em</w:t>
            </w:r>
            <w:r w:rsidRPr="004073A4">
              <w:rPr>
                <w:rFonts w:cs="Arial"/>
                <w:color w:val="000000"/>
                <w:szCs w:val="20"/>
                <w:lang w:val="en-US"/>
              </w:rPr>
              <w:t xml:space="preserve">s </w:t>
            </w:r>
          </w:p>
          <w:p w:rsidR="00123629" w:rsidRPr="004073A4" w:rsidRDefault="00123629" w:rsidP="002B5032">
            <w:pPr>
              <w:autoSpaceDE w:val="0"/>
              <w:autoSpaceDN w:val="0"/>
              <w:adjustRightInd w:val="0"/>
              <w:spacing w:before="240"/>
              <w:jc w:val="left"/>
              <w:rPr>
                <w:rFonts w:cs="Arial"/>
                <w:color w:val="000000"/>
                <w:szCs w:val="20"/>
                <w:lang w:val="en-US"/>
              </w:rPr>
            </w:pPr>
            <w:r w:rsidRPr="004073A4">
              <w:rPr>
                <w:rFonts w:cs="Arial"/>
                <w:color w:val="000000"/>
                <w:szCs w:val="20"/>
                <w:lang w:val="en-US"/>
              </w:rPr>
              <w:t xml:space="preserve">. </w:t>
            </w:r>
            <w:r w:rsidR="009120F4" w:rsidRPr="004073A4">
              <w:rPr>
                <w:rFonts w:cs="Arial"/>
                <w:color w:val="000000"/>
                <w:szCs w:val="20"/>
                <w:lang w:val="en-US"/>
              </w:rPr>
              <w:t>The</w:t>
            </w:r>
            <w:r w:rsidRPr="004073A4">
              <w:rPr>
                <w:rFonts w:cs="Arial"/>
                <w:color w:val="000000"/>
                <w:szCs w:val="20"/>
                <w:lang w:val="en-US"/>
              </w:rPr>
              <w:t xml:space="preserve"> government d</w:t>
            </w:r>
            <w:r w:rsidR="00944DC4" w:rsidRPr="004073A4">
              <w:rPr>
                <w:rFonts w:cs="Arial"/>
                <w:color w:val="000000"/>
                <w:szCs w:val="20"/>
                <w:lang w:val="en-US"/>
              </w:rPr>
              <w:t>e</w:t>
            </w:r>
            <w:r w:rsidRPr="004073A4">
              <w:rPr>
                <w:rFonts w:cs="Arial"/>
                <w:color w:val="000000"/>
                <w:szCs w:val="20"/>
                <w:lang w:val="en-US"/>
              </w:rPr>
              <w:t>fend</w:t>
            </w:r>
            <w:r w:rsidR="00944DC4" w:rsidRPr="004073A4">
              <w:rPr>
                <w:rFonts w:cs="Arial"/>
                <w:color w:val="000000"/>
                <w:szCs w:val="20"/>
                <w:lang w:val="en-US"/>
              </w:rPr>
              <w:t xml:space="preserve">s the rights of the </w:t>
            </w:r>
            <w:r w:rsidR="009120F4" w:rsidRPr="004073A4">
              <w:rPr>
                <w:rFonts w:cs="Arial"/>
                <w:color w:val="000000"/>
                <w:szCs w:val="20"/>
                <w:lang w:val="en-US"/>
              </w:rPr>
              <w:t xml:space="preserve">community management </w:t>
            </w:r>
            <w:r w:rsidRPr="004073A4">
              <w:rPr>
                <w:rFonts w:cs="Arial"/>
                <w:color w:val="000000"/>
                <w:szCs w:val="20"/>
                <w:lang w:val="en-US"/>
              </w:rPr>
              <w:t xml:space="preserve">structures </w:t>
            </w:r>
            <w:r w:rsidR="009120F4" w:rsidRPr="004073A4">
              <w:rPr>
                <w:rFonts w:cs="Arial"/>
                <w:color w:val="000000"/>
                <w:szCs w:val="20"/>
                <w:lang w:val="en-US"/>
              </w:rPr>
              <w:t xml:space="preserve">in case of conflict with </w:t>
            </w:r>
            <w:r w:rsidR="00944DC4" w:rsidRPr="004073A4">
              <w:rPr>
                <w:rFonts w:cs="Arial"/>
                <w:color w:val="000000"/>
                <w:szCs w:val="20"/>
                <w:lang w:val="en-US"/>
              </w:rPr>
              <w:t>groups</w:t>
            </w:r>
            <w:r w:rsidR="009C6773" w:rsidRPr="004073A4">
              <w:rPr>
                <w:rFonts w:cs="Arial"/>
                <w:color w:val="000000"/>
                <w:szCs w:val="20"/>
                <w:lang w:val="en-US"/>
              </w:rPr>
              <w:t xml:space="preserve"> from  outside the community</w:t>
            </w:r>
          </w:p>
          <w:p w:rsidR="00123629" w:rsidRPr="004073A4" w:rsidRDefault="00123629" w:rsidP="009C6773">
            <w:pPr>
              <w:autoSpaceDE w:val="0"/>
              <w:autoSpaceDN w:val="0"/>
              <w:adjustRightInd w:val="0"/>
              <w:spacing w:before="240"/>
              <w:jc w:val="left"/>
              <w:rPr>
                <w:rFonts w:cs="Arial"/>
                <w:color w:val="000000"/>
                <w:szCs w:val="20"/>
                <w:lang w:val="en-US"/>
              </w:rPr>
            </w:pPr>
            <w:r w:rsidRPr="004073A4">
              <w:rPr>
                <w:rFonts w:cs="Arial"/>
                <w:color w:val="000000"/>
                <w:szCs w:val="20"/>
                <w:lang w:val="en-US"/>
              </w:rPr>
              <w:t xml:space="preserve">· </w:t>
            </w:r>
            <w:r w:rsidR="009120F4" w:rsidRPr="004073A4">
              <w:rPr>
                <w:rFonts w:cs="Arial"/>
                <w:color w:val="000000"/>
                <w:szCs w:val="20"/>
                <w:lang w:val="en-US"/>
              </w:rPr>
              <w:t xml:space="preserve">The project target </w:t>
            </w:r>
            <w:r w:rsidRPr="004073A4">
              <w:rPr>
                <w:rFonts w:cs="Arial"/>
                <w:color w:val="000000"/>
                <w:szCs w:val="20"/>
                <w:lang w:val="en-US"/>
              </w:rPr>
              <w:t>parti</w:t>
            </w:r>
            <w:r w:rsidR="009120F4" w:rsidRPr="004073A4">
              <w:rPr>
                <w:rFonts w:cs="Arial"/>
                <w:color w:val="000000"/>
                <w:szCs w:val="20"/>
                <w:lang w:val="en-US"/>
              </w:rPr>
              <w:t>a</w:t>
            </w:r>
            <w:r w:rsidRPr="004073A4">
              <w:rPr>
                <w:rFonts w:cs="Arial"/>
                <w:color w:val="000000"/>
                <w:szCs w:val="20"/>
                <w:lang w:val="en-US"/>
              </w:rPr>
              <w:t>ll</w:t>
            </w:r>
            <w:r w:rsidR="009120F4" w:rsidRPr="004073A4">
              <w:rPr>
                <w:rFonts w:cs="Arial"/>
                <w:color w:val="000000"/>
                <w:szCs w:val="20"/>
                <w:lang w:val="en-US"/>
              </w:rPr>
              <w:t>y degraded forest</w:t>
            </w:r>
            <w:r w:rsidR="00DB2F47" w:rsidRPr="004073A4">
              <w:rPr>
                <w:rFonts w:cs="Arial"/>
                <w:color w:val="000000"/>
                <w:szCs w:val="20"/>
                <w:lang w:val="en-US"/>
              </w:rPr>
              <w:t>s w</w:t>
            </w:r>
            <w:r w:rsidR="009120F4" w:rsidRPr="004073A4">
              <w:rPr>
                <w:rFonts w:cs="Arial"/>
                <w:color w:val="000000"/>
                <w:szCs w:val="20"/>
                <w:lang w:val="en-US"/>
              </w:rPr>
              <w:t>ill generate</w:t>
            </w:r>
            <w:r w:rsidRPr="004073A4">
              <w:rPr>
                <w:rFonts w:cs="Arial"/>
                <w:color w:val="000000"/>
                <w:szCs w:val="20"/>
                <w:lang w:val="en-US"/>
              </w:rPr>
              <w:t xml:space="preserve"> </w:t>
            </w:r>
            <w:r w:rsidR="009120F4" w:rsidRPr="004073A4">
              <w:rPr>
                <w:rFonts w:cs="Arial"/>
                <w:color w:val="000000"/>
                <w:szCs w:val="20"/>
                <w:lang w:val="en-US"/>
              </w:rPr>
              <w:t xml:space="preserve">enough benefits for communities </w:t>
            </w:r>
            <w:r w:rsidR="009C6773" w:rsidRPr="004073A4">
              <w:rPr>
                <w:rFonts w:cs="Arial"/>
                <w:color w:val="000000"/>
                <w:szCs w:val="20"/>
                <w:lang w:val="en-US"/>
              </w:rPr>
              <w:t>to incite them to adopt</w:t>
            </w:r>
            <w:r w:rsidRPr="004073A4">
              <w:rPr>
                <w:rFonts w:cs="Arial"/>
                <w:color w:val="000000"/>
                <w:szCs w:val="20"/>
                <w:lang w:val="en-US"/>
              </w:rPr>
              <w:t xml:space="preserve"> </w:t>
            </w:r>
            <w:r w:rsidR="009120F4" w:rsidRPr="004073A4">
              <w:rPr>
                <w:rFonts w:cs="Arial"/>
                <w:color w:val="000000"/>
                <w:szCs w:val="20"/>
                <w:lang w:val="en-US"/>
              </w:rPr>
              <w:t>sustainable management systems</w:t>
            </w:r>
            <w:r w:rsidRPr="004073A4">
              <w:rPr>
                <w:rFonts w:cs="Arial"/>
                <w:color w:val="000000"/>
                <w:szCs w:val="20"/>
                <w:lang w:val="en-US"/>
              </w:rPr>
              <w:t xml:space="preserve">, </w:t>
            </w:r>
            <w:r w:rsidR="009120F4" w:rsidRPr="004073A4">
              <w:rPr>
                <w:rFonts w:cs="Arial"/>
                <w:color w:val="000000"/>
                <w:szCs w:val="20"/>
                <w:lang w:val="en-US"/>
              </w:rPr>
              <w:t>including sustainable practices</w:t>
            </w:r>
            <w:r w:rsidRPr="004073A4">
              <w:rPr>
                <w:rFonts w:cs="Arial"/>
                <w:color w:val="000000"/>
                <w:szCs w:val="20"/>
                <w:lang w:val="en-US"/>
              </w:rPr>
              <w:t xml:space="preserve"> </w:t>
            </w:r>
            <w:r w:rsidR="009120F4" w:rsidRPr="004073A4">
              <w:rPr>
                <w:rFonts w:cs="Arial"/>
                <w:color w:val="000000"/>
                <w:szCs w:val="20"/>
                <w:lang w:val="en-US"/>
              </w:rPr>
              <w:t>for grazing</w:t>
            </w:r>
            <w:r w:rsidRPr="004073A4">
              <w:rPr>
                <w:rFonts w:cs="Arial"/>
                <w:color w:val="000000"/>
                <w:szCs w:val="20"/>
                <w:lang w:val="en-US"/>
              </w:rPr>
              <w:t>.</w:t>
            </w:r>
          </w:p>
        </w:tc>
        <w:tc>
          <w:tcPr>
            <w:tcW w:w="3465" w:type="dxa"/>
          </w:tcPr>
          <w:p w:rsidR="00123629" w:rsidRPr="004073A4" w:rsidRDefault="00123629" w:rsidP="002B5032">
            <w:pPr>
              <w:autoSpaceDE w:val="0"/>
              <w:autoSpaceDN w:val="0"/>
              <w:adjustRightInd w:val="0"/>
              <w:spacing w:before="240"/>
              <w:jc w:val="left"/>
              <w:rPr>
                <w:rFonts w:cs="Arial"/>
                <w:color w:val="000000"/>
                <w:szCs w:val="20"/>
                <w:lang w:val="en-US"/>
              </w:rPr>
            </w:pPr>
            <w:r w:rsidRPr="004073A4">
              <w:rPr>
                <w:rFonts w:cs="Arial"/>
                <w:color w:val="000000"/>
                <w:szCs w:val="20"/>
                <w:lang w:val="en-US"/>
              </w:rPr>
              <w:t xml:space="preserve">- </w:t>
            </w:r>
            <w:r w:rsidR="00C96A69" w:rsidRPr="004073A4">
              <w:rPr>
                <w:rFonts w:cs="Arial"/>
                <w:color w:val="000000"/>
                <w:szCs w:val="20"/>
                <w:lang w:val="en-US"/>
              </w:rPr>
              <w:t>Under service agreements</w:t>
            </w:r>
            <w:r w:rsidRPr="004073A4">
              <w:rPr>
                <w:rFonts w:cs="Arial"/>
                <w:color w:val="000000"/>
                <w:szCs w:val="20"/>
                <w:lang w:val="en-US"/>
              </w:rPr>
              <w:t xml:space="preserve">, </w:t>
            </w:r>
            <w:r w:rsidR="00367FEA" w:rsidRPr="004073A4">
              <w:rPr>
                <w:rFonts w:cs="Arial"/>
                <w:color w:val="000000"/>
                <w:szCs w:val="20"/>
                <w:lang w:val="en-US"/>
              </w:rPr>
              <w:t>H</w:t>
            </w:r>
            <w:r w:rsidRPr="004073A4">
              <w:rPr>
                <w:rFonts w:cs="Arial"/>
                <w:color w:val="000000"/>
                <w:szCs w:val="20"/>
                <w:lang w:val="en-US"/>
              </w:rPr>
              <w:t xml:space="preserve">CEFLCD </w:t>
            </w:r>
            <w:r w:rsidR="00C96A69" w:rsidRPr="004073A4">
              <w:rPr>
                <w:rFonts w:cs="Arial"/>
                <w:color w:val="000000"/>
                <w:szCs w:val="20"/>
                <w:lang w:val="en-US"/>
              </w:rPr>
              <w:t>transferred forest product management and harvesting</w:t>
            </w:r>
            <w:r w:rsidRPr="004073A4">
              <w:rPr>
                <w:rFonts w:cs="Arial"/>
                <w:color w:val="000000"/>
                <w:szCs w:val="20"/>
                <w:lang w:val="en-US"/>
              </w:rPr>
              <w:t xml:space="preserve"> (</w:t>
            </w:r>
            <w:r w:rsidR="00367FEA" w:rsidRPr="004073A4">
              <w:rPr>
                <w:rFonts w:cs="Arial"/>
                <w:color w:val="000000"/>
                <w:szCs w:val="20"/>
                <w:lang w:val="en-US"/>
              </w:rPr>
              <w:t>r</w:t>
            </w:r>
            <w:r w:rsidRPr="004073A4">
              <w:rPr>
                <w:rFonts w:cs="Arial"/>
                <w:color w:val="000000"/>
                <w:szCs w:val="20"/>
                <w:lang w:val="en-US"/>
              </w:rPr>
              <w:t>o</w:t>
            </w:r>
            <w:r w:rsidR="00367FEA" w:rsidRPr="004073A4">
              <w:rPr>
                <w:rFonts w:cs="Arial"/>
                <w:color w:val="000000"/>
                <w:szCs w:val="20"/>
                <w:lang w:val="en-US"/>
              </w:rPr>
              <w:t>se</w:t>
            </w:r>
            <w:r w:rsidRPr="004073A4">
              <w:rPr>
                <w:rFonts w:cs="Arial"/>
                <w:color w:val="000000"/>
                <w:szCs w:val="20"/>
                <w:lang w:val="en-US"/>
              </w:rPr>
              <w:t>mar</w:t>
            </w:r>
            <w:r w:rsidR="00367FEA" w:rsidRPr="004073A4">
              <w:rPr>
                <w:rFonts w:cs="Arial"/>
                <w:color w:val="000000"/>
                <w:szCs w:val="20"/>
                <w:lang w:val="en-US"/>
              </w:rPr>
              <w:t>y</w:t>
            </w:r>
            <w:r w:rsidRPr="004073A4">
              <w:rPr>
                <w:rFonts w:cs="Arial"/>
                <w:color w:val="000000"/>
                <w:szCs w:val="20"/>
                <w:lang w:val="en-US"/>
              </w:rPr>
              <w:t xml:space="preserve">, lichen) </w:t>
            </w:r>
            <w:r w:rsidR="00367FEA" w:rsidRPr="004073A4">
              <w:rPr>
                <w:rFonts w:cs="Arial"/>
                <w:color w:val="000000"/>
                <w:szCs w:val="20"/>
                <w:lang w:val="en-US"/>
              </w:rPr>
              <w:t xml:space="preserve">to local communities </w:t>
            </w:r>
            <w:r w:rsidRPr="004073A4">
              <w:rPr>
                <w:rFonts w:cs="Arial"/>
                <w:color w:val="000000"/>
                <w:szCs w:val="20"/>
                <w:lang w:val="en-US"/>
              </w:rPr>
              <w:t xml:space="preserve">(Idourar </w:t>
            </w:r>
            <w:r w:rsidR="00367FEA" w:rsidRPr="004073A4">
              <w:rPr>
                <w:rFonts w:cs="Arial"/>
                <w:color w:val="000000"/>
                <w:szCs w:val="20"/>
                <w:lang w:val="en-US"/>
              </w:rPr>
              <w:t>and</w:t>
            </w:r>
            <w:r w:rsidRPr="004073A4">
              <w:rPr>
                <w:rFonts w:cs="Arial"/>
                <w:color w:val="000000"/>
                <w:szCs w:val="20"/>
                <w:lang w:val="en-US"/>
              </w:rPr>
              <w:t xml:space="preserve"> Taghaghat</w:t>
            </w:r>
            <w:r w:rsidR="00367FEA" w:rsidRPr="004073A4">
              <w:rPr>
                <w:rFonts w:cs="Arial"/>
                <w:color w:val="000000"/>
                <w:szCs w:val="20"/>
                <w:lang w:val="en-US"/>
              </w:rPr>
              <w:t xml:space="preserve"> forest cooperatives</w:t>
            </w:r>
            <w:r w:rsidRPr="004073A4">
              <w:rPr>
                <w:rFonts w:cs="Arial"/>
                <w:color w:val="000000"/>
                <w:szCs w:val="20"/>
                <w:lang w:val="en-US"/>
              </w:rPr>
              <w:t>).</w:t>
            </w:r>
          </w:p>
          <w:p w:rsidR="00123629" w:rsidRPr="004073A4" w:rsidRDefault="00123629" w:rsidP="002B5032">
            <w:pPr>
              <w:autoSpaceDE w:val="0"/>
              <w:autoSpaceDN w:val="0"/>
              <w:adjustRightInd w:val="0"/>
              <w:spacing w:before="240"/>
              <w:jc w:val="left"/>
              <w:rPr>
                <w:rFonts w:cs="Arial"/>
                <w:color w:val="000000"/>
                <w:szCs w:val="20"/>
                <w:lang w:val="en-US"/>
              </w:rPr>
            </w:pPr>
            <w:r w:rsidRPr="004073A4">
              <w:rPr>
                <w:rFonts w:cs="Arial"/>
                <w:color w:val="000000"/>
                <w:szCs w:val="20"/>
                <w:lang w:val="en-US"/>
              </w:rPr>
              <w:t xml:space="preserve">-  </w:t>
            </w:r>
            <w:r w:rsidR="006B29C4" w:rsidRPr="004073A4">
              <w:rPr>
                <w:rFonts w:cs="Arial"/>
                <w:color w:val="000000"/>
                <w:szCs w:val="20"/>
                <w:lang w:val="en-US"/>
              </w:rPr>
              <w:t>With the</w:t>
            </w:r>
            <w:r w:rsidRPr="004073A4">
              <w:rPr>
                <w:rFonts w:cs="Arial"/>
                <w:color w:val="000000"/>
                <w:szCs w:val="20"/>
                <w:lang w:val="en-US"/>
              </w:rPr>
              <w:t xml:space="preserve"> GIFMA</w:t>
            </w:r>
            <w:r w:rsidR="006B29C4" w:rsidRPr="004073A4">
              <w:rPr>
                <w:rFonts w:cs="Arial"/>
                <w:color w:val="000000"/>
                <w:szCs w:val="20"/>
                <w:lang w:val="en-US"/>
              </w:rPr>
              <w:t xml:space="preserve"> support</w:t>
            </w:r>
            <w:r w:rsidRPr="004073A4">
              <w:rPr>
                <w:rFonts w:cs="Arial"/>
                <w:color w:val="000000"/>
                <w:szCs w:val="20"/>
                <w:lang w:val="en-US"/>
              </w:rPr>
              <w:t xml:space="preserve">, Guigou </w:t>
            </w:r>
            <w:r w:rsidR="00367FEA" w:rsidRPr="004073A4">
              <w:rPr>
                <w:rFonts w:cs="Arial"/>
                <w:color w:val="000000"/>
                <w:szCs w:val="20"/>
                <w:lang w:val="en-US"/>
              </w:rPr>
              <w:t xml:space="preserve">and </w:t>
            </w:r>
            <w:r w:rsidRPr="004073A4">
              <w:rPr>
                <w:rFonts w:cs="Arial"/>
                <w:color w:val="000000"/>
                <w:szCs w:val="20"/>
                <w:lang w:val="en-US"/>
              </w:rPr>
              <w:t xml:space="preserve">Itzer </w:t>
            </w:r>
            <w:r w:rsidR="00367FEA" w:rsidRPr="004073A4">
              <w:rPr>
                <w:rFonts w:cs="Arial"/>
                <w:color w:val="000000"/>
                <w:szCs w:val="20"/>
                <w:lang w:val="en-US"/>
              </w:rPr>
              <w:t>forests current management has been e</w:t>
            </w:r>
            <w:r w:rsidRPr="004073A4">
              <w:rPr>
                <w:rFonts w:cs="Arial"/>
                <w:color w:val="000000"/>
                <w:szCs w:val="20"/>
                <w:lang w:val="en-US"/>
              </w:rPr>
              <w:t>valu</w:t>
            </w:r>
            <w:r w:rsidR="00367FEA" w:rsidRPr="004073A4">
              <w:rPr>
                <w:rFonts w:cs="Arial"/>
                <w:color w:val="000000"/>
                <w:szCs w:val="20"/>
                <w:lang w:val="en-US"/>
              </w:rPr>
              <w:t xml:space="preserve">ated </w:t>
            </w:r>
            <w:r w:rsidR="006B29C4" w:rsidRPr="004073A4">
              <w:rPr>
                <w:rFonts w:cs="Arial"/>
                <w:color w:val="000000"/>
                <w:szCs w:val="20"/>
                <w:lang w:val="en-US"/>
              </w:rPr>
              <w:t xml:space="preserve">in order </w:t>
            </w:r>
            <w:r w:rsidR="00367FEA" w:rsidRPr="004073A4">
              <w:rPr>
                <w:rFonts w:cs="Arial"/>
                <w:color w:val="000000"/>
                <w:szCs w:val="20"/>
                <w:lang w:val="en-US"/>
              </w:rPr>
              <w:t>to assess current management systems</w:t>
            </w:r>
            <w:r w:rsidRPr="004073A4">
              <w:rPr>
                <w:rFonts w:cs="Arial"/>
                <w:color w:val="000000"/>
                <w:szCs w:val="20"/>
                <w:lang w:val="en-US"/>
              </w:rPr>
              <w:t xml:space="preserve"> </w:t>
            </w:r>
            <w:r w:rsidR="00367FEA" w:rsidRPr="004073A4">
              <w:rPr>
                <w:rFonts w:cs="Arial"/>
                <w:color w:val="000000"/>
                <w:szCs w:val="20"/>
                <w:lang w:val="en-US"/>
              </w:rPr>
              <w:t>a</w:t>
            </w:r>
            <w:r w:rsidR="006B29C4" w:rsidRPr="004073A4">
              <w:rPr>
                <w:rFonts w:cs="Arial"/>
                <w:color w:val="000000"/>
                <w:szCs w:val="20"/>
                <w:lang w:val="en-US"/>
              </w:rPr>
              <w:t>gainst</w:t>
            </w:r>
            <w:r w:rsidR="00367FEA" w:rsidRPr="004073A4">
              <w:rPr>
                <w:rFonts w:cs="Arial"/>
                <w:color w:val="000000"/>
                <w:szCs w:val="20"/>
                <w:lang w:val="en-US"/>
              </w:rPr>
              <w:t xml:space="preserve"> forest resource sustainable management standards</w:t>
            </w:r>
            <w:r w:rsidRPr="004073A4">
              <w:rPr>
                <w:rFonts w:cs="Arial"/>
                <w:color w:val="000000"/>
                <w:szCs w:val="20"/>
                <w:lang w:val="en-US"/>
              </w:rPr>
              <w:t xml:space="preserve">. HCEFLCD </w:t>
            </w:r>
            <w:r w:rsidR="00367FEA" w:rsidRPr="004073A4">
              <w:rPr>
                <w:rFonts w:cs="Arial"/>
                <w:color w:val="000000"/>
                <w:szCs w:val="20"/>
                <w:lang w:val="en-US"/>
              </w:rPr>
              <w:t xml:space="preserve">developed an </w:t>
            </w:r>
            <w:r w:rsidRPr="004073A4">
              <w:rPr>
                <w:rFonts w:cs="Arial"/>
                <w:color w:val="000000"/>
                <w:szCs w:val="20"/>
                <w:lang w:val="en-US"/>
              </w:rPr>
              <w:t xml:space="preserve">action </w:t>
            </w:r>
            <w:r w:rsidR="00367FEA" w:rsidRPr="004073A4">
              <w:rPr>
                <w:rFonts w:cs="Arial"/>
                <w:color w:val="000000"/>
                <w:szCs w:val="20"/>
                <w:lang w:val="en-US"/>
              </w:rPr>
              <w:t xml:space="preserve">plan to reduce </w:t>
            </w:r>
            <w:r w:rsidR="006B29C4" w:rsidRPr="004073A4">
              <w:rPr>
                <w:rFonts w:cs="Arial"/>
                <w:color w:val="000000"/>
                <w:szCs w:val="20"/>
                <w:lang w:val="en-US"/>
              </w:rPr>
              <w:t>reported discrepancies</w:t>
            </w:r>
            <w:r w:rsidRPr="004073A4">
              <w:rPr>
                <w:rFonts w:cs="Arial"/>
                <w:color w:val="000000"/>
                <w:szCs w:val="20"/>
                <w:lang w:val="en-US"/>
              </w:rPr>
              <w:t xml:space="preserve">. </w:t>
            </w:r>
            <w:r w:rsidR="00367FEA" w:rsidRPr="004073A4">
              <w:rPr>
                <w:rFonts w:cs="Arial"/>
                <w:color w:val="000000"/>
                <w:szCs w:val="20"/>
                <w:lang w:val="en-US"/>
              </w:rPr>
              <w:t>The action plan is currently being implemented by the forest managers</w:t>
            </w:r>
            <w:r w:rsidRPr="004073A4">
              <w:rPr>
                <w:rFonts w:cs="Arial"/>
                <w:color w:val="000000"/>
                <w:szCs w:val="20"/>
                <w:lang w:val="en-US"/>
              </w:rPr>
              <w:t xml:space="preserve">. </w:t>
            </w:r>
            <w:r w:rsidR="00367FEA" w:rsidRPr="004073A4">
              <w:rPr>
                <w:rFonts w:cs="Arial"/>
                <w:color w:val="000000"/>
                <w:szCs w:val="20"/>
                <w:lang w:val="en-US"/>
              </w:rPr>
              <w:t>The latter build</w:t>
            </w:r>
            <w:r w:rsidR="006B29C4" w:rsidRPr="004073A4">
              <w:rPr>
                <w:rFonts w:cs="Arial"/>
                <w:color w:val="000000"/>
                <w:szCs w:val="20"/>
                <w:lang w:val="en-US"/>
              </w:rPr>
              <w:t>s</w:t>
            </w:r>
            <w:r w:rsidR="00367FEA" w:rsidRPr="004073A4">
              <w:rPr>
                <w:rFonts w:cs="Arial"/>
                <w:color w:val="000000"/>
                <w:szCs w:val="20"/>
                <w:lang w:val="en-US"/>
              </w:rPr>
              <w:t xml:space="preserve"> on </w:t>
            </w:r>
            <w:r w:rsidR="006B29C4" w:rsidRPr="004073A4">
              <w:rPr>
                <w:rFonts w:cs="Arial"/>
                <w:color w:val="000000"/>
                <w:szCs w:val="20"/>
                <w:lang w:val="en-US"/>
              </w:rPr>
              <w:t>experimental gains</w:t>
            </w:r>
            <w:r w:rsidRPr="004073A4">
              <w:rPr>
                <w:rFonts w:cs="Arial"/>
                <w:color w:val="000000"/>
                <w:szCs w:val="20"/>
                <w:lang w:val="en-US"/>
              </w:rPr>
              <w:t xml:space="preserve"> </w:t>
            </w:r>
            <w:r w:rsidR="006B29C4" w:rsidRPr="004073A4">
              <w:rPr>
                <w:rFonts w:cs="Arial"/>
                <w:color w:val="000000"/>
                <w:szCs w:val="20"/>
                <w:lang w:val="en-US"/>
              </w:rPr>
              <w:t>of ecological resto</w:t>
            </w:r>
            <w:r w:rsidRPr="004073A4">
              <w:rPr>
                <w:rFonts w:cs="Arial"/>
                <w:color w:val="000000"/>
                <w:szCs w:val="20"/>
                <w:lang w:val="en-US"/>
              </w:rPr>
              <w:t>ration.</w:t>
            </w:r>
          </w:p>
          <w:p w:rsidR="00123629" w:rsidRPr="004073A4" w:rsidRDefault="00123629" w:rsidP="00B24889">
            <w:pPr>
              <w:autoSpaceDE w:val="0"/>
              <w:autoSpaceDN w:val="0"/>
              <w:adjustRightInd w:val="0"/>
              <w:spacing w:before="240"/>
              <w:jc w:val="left"/>
              <w:rPr>
                <w:rFonts w:cs="Arial"/>
                <w:color w:val="000000"/>
                <w:szCs w:val="20"/>
                <w:lang w:val="en-US"/>
              </w:rPr>
            </w:pPr>
            <w:r w:rsidRPr="004073A4">
              <w:rPr>
                <w:rFonts w:cs="Arial"/>
                <w:color w:val="000000"/>
                <w:szCs w:val="20"/>
                <w:lang w:val="en-US"/>
              </w:rPr>
              <w:t xml:space="preserve">- </w:t>
            </w:r>
            <w:r w:rsidR="00367FEA" w:rsidRPr="004073A4">
              <w:rPr>
                <w:rFonts w:cs="Arial"/>
                <w:color w:val="000000"/>
                <w:szCs w:val="20"/>
                <w:lang w:val="en-US"/>
              </w:rPr>
              <w:t>The local communities</w:t>
            </w:r>
            <w:r w:rsidRPr="004073A4">
              <w:rPr>
                <w:rFonts w:cs="Arial"/>
                <w:color w:val="000000"/>
                <w:szCs w:val="20"/>
                <w:lang w:val="en-US"/>
              </w:rPr>
              <w:t xml:space="preserve"> </w:t>
            </w:r>
            <w:r w:rsidR="00367FEA" w:rsidRPr="004073A4">
              <w:rPr>
                <w:rFonts w:cs="Arial"/>
                <w:color w:val="000000"/>
                <w:szCs w:val="20"/>
                <w:lang w:val="en-US"/>
              </w:rPr>
              <w:t>comply with deferring</w:t>
            </w:r>
            <w:r w:rsidRPr="004073A4">
              <w:rPr>
                <w:rFonts w:cs="Arial"/>
                <w:color w:val="000000"/>
                <w:szCs w:val="20"/>
                <w:lang w:val="en-US"/>
              </w:rPr>
              <w:t xml:space="preserve"> </w:t>
            </w:r>
            <w:r w:rsidR="00367FEA" w:rsidRPr="004073A4">
              <w:rPr>
                <w:rFonts w:cs="Arial"/>
                <w:color w:val="000000"/>
                <w:szCs w:val="20"/>
                <w:lang w:val="en-US"/>
              </w:rPr>
              <w:t>and</w:t>
            </w:r>
            <w:r w:rsidRPr="004073A4">
              <w:rPr>
                <w:rFonts w:cs="Arial"/>
                <w:color w:val="000000"/>
                <w:szCs w:val="20"/>
                <w:lang w:val="en-US"/>
              </w:rPr>
              <w:t xml:space="preserve"> </w:t>
            </w:r>
            <w:r w:rsidR="008B5D6A" w:rsidRPr="004073A4">
              <w:rPr>
                <w:rFonts w:cs="Arial"/>
                <w:color w:val="000000"/>
                <w:szCs w:val="20"/>
                <w:lang w:val="en-US"/>
              </w:rPr>
              <w:t>forest-rangeland NGOs</w:t>
            </w:r>
            <w:r w:rsidRPr="004073A4">
              <w:rPr>
                <w:rFonts w:cs="Arial"/>
                <w:color w:val="000000"/>
                <w:szCs w:val="20"/>
                <w:lang w:val="en-US"/>
              </w:rPr>
              <w:t xml:space="preserve"> </w:t>
            </w:r>
            <w:r w:rsidR="008B5D6A" w:rsidRPr="004073A4">
              <w:rPr>
                <w:rFonts w:cs="Arial"/>
                <w:color w:val="000000"/>
                <w:szCs w:val="20"/>
                <w:lang w:val="en-US"/>
              </w:rPr>
              <w:t>receive</w:t>
            </w:r>
            <w:r w:rsidRPr="004073A4">
              <w:rPr>
                <w:rFonts w:cs="Arial"/>
                <w:color w:val="000000"/>
                <w:szCs w:val="20"/>
                <w:lang w:val="en-US"/>
              </w:rPr>
              <w:t xml:space="preserve"> compensation </w:t>
            </w:r>
            <w:r w:rsidR="008B5D6A" w:rsidRPr="004073A4">
              <w:rPr>
                <w:rFonts w:cs="Arial"/>
                <w:color w:val="000000"/>
                <w:szCs w:val="20"/>
                <w:lang w:val="en-US"/>
              </w:rPr>
              <w:t>to fund their</w:t>
            </w:r>
            <w:r w:rsidRPr="004073A4">
              <w:rPr>
                <w:rFonts w:cs="Arial"/>
                <w:color w:val="000000"/>
                <w:szCs w:val="20"/>
                <w:lang w:val="en-US"/>
              </w:rPr>
              <w:t xml:space="preserve"> proje</w:t>
            </w:r>
            <w:r w:rsidR="008B5D6A" w:rsidRPr="004073A4">
              <w:rPr>
                <w:rFonts w:cs="Arial"/>
                <w:color w:val="000000"/>
                <w:szCs w:val="20"/>
                <w:lang w:val="en-US"/>
              </w:rPr>
              <w:t>c</w:t>
            </w:r>
            <w:r w:rsidRPr="004073A4">
              <w:rPr>
                <w:rFonts w:cs="Arial"/>
                <w:color w:val="000000"/>
                <w:szCs w:val="20"/>
                <w:lang w:val="en-US"/>
              </w:rPr>
              <w:t xml:space="preserve">ts. </w:t>
            </w:r>
            <w:r w:rsidR="008B5D6A" w:rsidRPr="004073A4">
              <w:rPr>
                <w:rFonts w:cs="Arial"/>
                <w:color w:val="000000"/>
                <w:szCs w:val="20"/>
                <w:lang w:val="en-US"/>
              </w:rPr>
              <w:t xml:space="preserve">The </w:t>
            </w:r>
            <w:r w:rsidR="00CB6F7F" w:rsidRPr="004073A4">
              <w:rPr>
                <w:rFonts w:cs="Arial"/>
                <w:color w:val="000000"/>
                <w:szCs w:val="20"/>
                <w:lang w:val="en-US"/>
              </w:rPr>
              <w:t xml:space="preserve">sheep </w:t>
            </w:r>
            <w:r w:rsidR="008B5D6A" w:rsidRPr="004073A4">
              <w:rPr>
                <w:rFonts w:cs="Arial"/>
                <w:color w:val="000000"/>
                <w:szCs w:val="20"/>
                <w:lang w:val="en-US"/>
              </w:rPr>
              <w:t>and goat fattening unit</w:t>
            </w:r>
            <w:r w:rsidRPr="004073A4">
              <w:rPr>
                <w:rFonts w:cs="Arial"/>
                <w:color w:val="000000"/>
                <w:szCs w:val="20"/>
                <w:lang w:val="en-US"/>
              </w:rPr>
              <w:t xml:space="preserve"> </w:t>
            </w:r>
            <w:r w:rsidR="00367FEA" w:rsidRPr="004073A4">
              <w:rPr>
                <w:rFonts w:cs="Arial"/>
                <w:color w:val="000000"/>
                <w:szCs w:val="20"/>
                <w:lang w:val="en-US"/>
              </w:rPr>
              <w:t>built in</w:t>
            </w:r>
            <w:r w:rsidRPr="004073A4">
              <w:rPr>
                <w:rFonts w:cs="Arial"/>
                <w:color w:val="000000"/>
                <w:szCs w:val="20"/>
                <w:lang w:val="en-US"/>
              </w:rPr>
              <w:t xml:space="preserve"> Enjil (Boulemane</w:t>
            </w:r>
            <w:r w:rsidR="00367FEA" w:rsidRPr="004073A4">
              <w:rPr>
                <w:rFonts w:cs="Arial"/>
                <w:color w:val="000000"/>
                <w:szCs w:val="20"/>
                <w:lang w:val="en-US"/>
              </w:rPr>
              <w:t xml:space="preserve"> province</w:t>
            </w:r>
            <w:r w:rsidRPr="004073A4">
              <w:rPr>
                <w:rFonts w:cs="Arial"/>
                <w:color w:val="000000"/>
                <w:szCs w:val="20"/>
                <w:lang w:val="en-US"/>
              </w:rPr>
              <w:t xml:space="preserve">) </w:t>
            </w:r>
            <w:r w:rsidR="00CB6F7F" w:rsidRPr="004073A4">
              <w:rPr>
                <w:rFonts w:cs="Arial"/>
                <w:color w:val="000000"/>
                <w:szCs w:val="20"/>
                <w:lang w:val="en-US"/>
              </w:rPr>
              <w:t>and the one planned for</w:t>
            </w:r>
            <w:r w:rsidRPr="004073A4">
              <w:rPr>
                <w:rFonts w:cs="Arial"/>
                <w:color w:val="000000"/>
                <w:szCs w:val="20"/>
                <w:lang w:val="en-US"/>
              </w:rPr>
              <w:t xml:space="preserve"> 2015 </w:t>
            </w:r>
            <w:r w:rsidR="00367FEA" w:rsidRPr="004073A4">
              <w:rPr>
                <w:rFonts w:cs="Arial"/>
                <w:color w:val="000000"/>
                <w:szCs w:val="20"/>
                <w:lang w:val="en-US"/>
              </w:rPr>
              <w:t xml:space="preserve">under </w:t>
            </w:r>
            <w:r w:rsidR="00CB6F7F" w:rsidRPr="004073A4">
              <w:rPr>
                <w:rFonts w:cs="Arial"/>
                <w:color w:val="000000"/>
                <w:szCs w:val="20"/>
                <w:lang w:val="en-US"/>
              </w:rPr>
              <w:t xml:space="preserve">the </w:t>
            </w:r>
            <w:r w:rsidR="00367FEA" w:rsidRPr="004073A4">
              <w:rPr>
                <w:rFonts w:cs="Arial"/>
                <w:color w:val="000000"/>
                <w:szCs w:val="20"/>
                <w:lang w:val="en-US"/>
              </w:rPr>
              <w:t>Morocco Green Plan</w:t>
            </w:r>
            <w:r w:rsidR="00CB6F7F" w:rsidRPr="004073A4">
              <w:rPr>
                <w:rFonts w:cs="Arial"/>
                <w:color w:val="000000"/>
                <w:szCs w:val="20"/>
                <w:lang w:val="en-US"/>
              </w:rPr>
              <w:t>,</w:t>
            </w:r>
            <w:r w:rsidR="00367FEA" w:rsidRPr="004073A4">
              <w:rPr>
                <w:rFonts w:cs="Arial"/>
                <w:color w:val="000000"/>
                <w:szCs w:val="20"/>
                <w:lang w:val="en-US"/>
              </w:rPr>
              <w:t xml:space="preserve"> Pillar II</w:t>
            </w:r>
            <w:r w:rsidR="00CB6F7F" w:rsidRPr="004073A4">
              <w:rPr>
                <w:rFonts w:cs="Arial"/>
                <w:color w:val="000000"/>
                <w:szCs w:val="20"/>
                <w:lang w:val="en-US"/>
              </w:rPr>
              <w:t>,</w:t>
            </w:r>
            <w:r w:rsidRPr="004073A4">
              <w:rPr>
                <w:rFonts w:cs="Arial"/>
                <w:color w:val="000000"/>
                <w:szCs w:val="20"/>
                <w:lang w:val="en-US"/>
              </w:rPr>
              <w:t xml:space="preserve"> </w:t>
            </w:r>
            <w:r w:rsidR="00367FEA" w:rsidRPr="004073A4">
              <w:rPr>
                <w:rFonts w:cs="Arial"/>
                <w:color w:val="000000"/>
                <w:szCs w:val="20"/>
                <w:lang w:val="en-US"/>
              </w:rPr>
              <w:t>in</w:t>
            </w:r>
            <w:r w:rsidRPr="004073A4">
              <w:rPr>
                <w:rFonts w:cs="Arial"/>
                <w:color w:val="000000"/>
                <w:szCs w:val="20"/>
                <w:lang w:val="en-US"/>
              </w:rPr>
              <w:t xml:space="preserve"> Tanourdi</w:t>
            </w:r>
            <w:r w:rsidR="00367FEA" w:rsidRPr="004073A4">
              <w:rPr>
                <w:rFonts w:cs="Arial"/>
                <w:color w:val="000000"/>
                <w:szCs w:val="20"/>
                <w:lang w:val="en-US"/>
              </w:rPr>
              <w:t xml:space="preserve"> commune</w:t>
            </w:r>
            <w:r w:rsidRPr="004073A4">
              <w:rPr>
                <w:rFonts w:cs="Arial"/>
                <w:color w:val="000000"/>
                <w:szCs w:val="20"/>
                <w:lang w:val="en-US"/>
              </w:rPr>
              <w:t xml:space="preserve">, </w:t>
            </w:r>
            <w:r w:rsidR="008B5D6A" w:rsidRPr="004073A4">
              <w:rPr>
                <w:rFonts w:cs="Arial"/>
                <w:color w:val="000000"/>
                <w:szCs w:val="20"/>
                <w:lang w:val="en-US"/>
              </w:rPr>
              <w:t>will reduce the pressure on forest rangeland</w:t>
            </w:r>
            <w:r w:rsidRPr="004073A4">
              <w:rPr>
                <w:rFonts w:cs="Arial"/>
                <w:color w:val="000000"/>
                <w:szCs w:val="20"/>
                <w:lang w:val="en-US"/>
              </w:rPr>
              <w:t xml:space="preserve"> </w:t>
            </w:r>
            <w:r w:rsidR="00CB6F7F" w:rsidRPr="004073A4">
              <w:rPr>
                <w:rFonts w:cs="Arial"/>
                <w:color w:val="000000"/>
                <w:szCs w:val="20"/>
                <w:lang w:val="en-US"/>
              </w:rPr>
              <w:t xml:space="preserve">and </w:t>
            </w:r>
            <w:r w:rsidRPr="004073A4">
              <w:rPr>
                <w:rFonts w:cs="Arial"/>
                <w:color w:val="000000"/>
                <w:szCs w:val="20"/>
                <w:lang w:val="en-US"/>
              </w:rPr>
              <w:t>r</w:t>
            </w:r>
            <w:r w:rsidR="00CB6F7F" w:rsidRPr="004073A4">
              <w:rPr>
                <w:rFonts w:cs="Arial"/>
                <w:color w:val="000000"/>
                <w:szCs w:val="20"/>
                <w:lang w:val="en-US"/>
              </w:rPr>
              <w:t>e</w:t>
            </w:r>
            <w:r w:rsidRPr="004073A4">
              <w:rPr>
                <w:rFonts w:cs="Arial"/>
                <w:color w:val="000000"/>
                <w:szCs w:val="20"/>
                <w:lang w:val="en-US"/>
              </w:rPr>
              <w:t>gul</w:t>
            </w:r>
            <w:r w:rsidR="00CB6F7F" w:rsidRPr="004073A4">
              <w:rPr>
                <w:rFonts w:cs="Arial"/>
                <w:color w:val="000000"/>
                <w:szCs w:val="20"/>
                <w:lang w:val="en-US"/>
              </w:rPr>
              <w:t xml:space="preserve">ate the </w:t>
            </w:r>
            <w:r w:rsidR="002E3DD8" w:rsidRPr="004073A4">
              <w:rPr>
                <w:rFonts w:cs="Arial"/>
                <w:color w:val="000000"/>
                <w:szCs w:val="20"/>
                <w:lang w:val="en-US"/>
              </w:rPr>
              <w:t>livestock load</w:t>
            </w:r>
            <w:r w:rsidRPr="004073A4">
              <w:rPr>
                <w:rFonts w:cs="Arial"/>
                <w:color w:val="000000"/>
                <w:szCs w:val="20"/>
                <w:lang w:val="en-US"/>
              </w:rPr>
              <w:t xml:space="preserve"> </w:t>
            </w:r>
            <w:r w:rsidR="00CB6F7F" w:rsidRPr="004073A4">
              <w:rPr>
                <w:rFonts w:cs="Arial"/>
                <w:color w:val="000000"/>
                <w:szCs w:val="20"/>
                <w:lang w:val="en-US"/>
              </w:rPr>
              <w:t>on natural grazing</w:t>
            </w:r>
            <w:r w:rsidRPr="004073A4">
              <w:rPr>
                <w:rFonts w:cs="Arial"/>
                <w:color w:val="000000"/>
                <w:szCs w:val="20"/>
                <w:lang w:val="en-US"/>
              </w:rPr>
              <w:t xml:space="preserve">. </w:t>
            </w:r>
            <w:r w:rsidR="008B5D6A" w:rsidRPr="004073A4">
              <w:rPr>
                <w:rFonts w:cs="Arial"/>
                <w:color w:val="000000"/>
                <w:szCs w:val="20"/>
                <w:lang w:val="en-US"/>
              </w:rPr>
              <w:t xml:space="preserve">The </w:t>
            </w:r>
            <w:r w:rsidR="00CB6F7F" w:rsidRPr="004073A4">
              <w:rPr>
                <w:rFonts w:cs="Arial"/>
                <w:color w:val="000000"/>
                <w:szCs w:val="20"/>
                <w:lang w:val="en-US"/>
              </w:rPr>
              <w:t xml:space="preserve">model developed </w:t>
            </w:r>
            <w:r w:rsidR="008B5D6A" w:rsidRPr="004073A4">
              <w:rPr>
                <w:rFonts w:cs="Arial"/>
                <w:color w:val="000000"/>
                <w:szCs w:val="20"/>
                <w:lang w:val="en-US"/>
              </w:rPr>
              <w:t xml:space="preserve">will </w:t>
            </w:r>
            <w:r w:rsidR="002E3DD8" w:rsidRPr="004073A4">
              <w:rPr>
                <w:rFonts w:cs="Arial"/>
                <w:color w:val="000000"/>
                <w:szCs w:val="20"/>
                <w:lang w:val="en-US"/>
              </w:rPr>
              <w:t>help</w:t>
            </w:r>
            <w:r w:rsidRPr="004073A4">
              <w:rPr>
                <w:rFonts w:cs="Arial"/>
                <w:color w:val="000000"/>
                <w:szCs w:val="20"/>
                <w:lang w:val="en-US"/>
              </w:rPr>
              <w:t xml:space="preserve"> </w:t>
            </w:r>
            <w:r w:rsidR="007A7A2F" w:rsidRPr="004073A4">
              <w:rPr>
                <w:rFonts w:cs="Arial"/>
                <w:color w:val="000000"/>
                <w:szCs w:val="20"/>
                <w:lang w:val="en-US"/>
              </w:rPr>
              <w:t xml:space="preserve">moving from a </w:t>
            </w:r>
            <w:r w:rsidR="00B24889" w:rsidRPr="004073A4">
              <w:rPr>
                <w:rFonts w:cs="Arial"/>
                <w:color w:val="000000"/>
                <w:szCs w:val="20"/>
                <w:lang w:val="en-US"/>
              </w:rPr>
              <w:t xml:space="preserve">livestock extensive </w:t>
            </w:r>
            <w:r w:rsidR="007A7A2F" w:rsidRPr="004073A4">
              <w:rPr>
                <w:rFonts w:cs="Arial"/>
                <w:color w:val="000000"/>
                <w:szCs w:val="20"/>
                <w:lang w:val="en-US"/>
              </w:rPr>
              <w:t xml:space="preserve">livestock </w:t>
            </w:r>
            <w:r w:rsidR="00B24889" w:rsidRPr="004073A4">
              <w:rPr>
                <w:rFonts w:cs="Arial"/>
                <w:color w:val="000000"/>
                <w:szCs w:val="20"/>
                <w:lang w:val="en-US"/>
              </w:rPr>
              <w:t>system to a semi-intensive system</w:t>
            </w:r>
            <w:r w:rsidRPr="004073A4">
              <w:rPr>
                <w:rFonts w:cs="Arial"/>
                <w:color w:val="000000"/>
                <w:szCs w:val="20"/>
                <w:lang w:val="en-US"/>
              </w:rPr>
              <w:t xml:space="preserve"> </w:t>
            </w:r>
            <w:r w:rsidR="00B24889" w:rsidRPr="004073A4">
              <w:rPr>
                <w:rFonts w:cs="Arial"/>
                <w:color w:val="000000"/>
                <w:szCs w:val="20"/>
                <w:lang w:val="en-US"/>
              </w:rPr>
              <w:t>on the mid-term</w:t>
            </w:r>
          </w:p>
        </w:tc>
      </w:tr>
      <w:tr w:rsidR="00123629" w:rsidRPr="00715792" w:rsidTr="00123629">
        <w:tc>
          <w:tcPr>
            <w:tcW w:w="2552" w:type="dxa"/>
          </w:tcPr>
          <w:p w:rsidR="004474BA" w:rsidRPr="004073A4" w:rsidRDefault="004474BA" w:rsidP="004474BA">
            <w:pPr>
              <w:keepNext/>
              <w:autoSpaceDE w:val="0"/>
              <w:autoSpaceDN w:val="0"/>
              <w:adjustRightInd w:val="0"/>
              <w:spacing w:before="240"/>
              <w:jc w:val="left"/>
              <w:rPr>
                <w:rFonts w:cs="Arial"/>
                <w:b/>
                <w:color w:val="000000"/>
                <w:szCs w:val="20"/>
                <w:lang w:val="en-US"/>
              </w:rPr>
            </w:pPr>
            <w:r w:rsidRPr="004073A4">
              <w:rPr>
                <w:rFonts w:cs="Arial"/>
                <w:b/>
                <w:color w:val="000000"/>
                <w:szCs w:val="20"/>
                <w:lang w:val="en-US"/>
              </w:rPr>
              <w:lastRenderedPageBreak/>
              <w:t>Outcome 1</w:t>
            </w:r>
          </w:p>
          <w:p w:rsidR="00123629" w:rsidRPr="004073A4" w:rsidRDefault="002B24EC" w:rsidP="00CB7BAB">
            <w:pPr>
              <w:keepNext/>
              <w:autoSpaceDE w:val="0"/>
              <w:autoSpaceDN w:val="0"/>
              <w:adjustRightInd w:val="0"/>
              <w:spacing w:before="240"/>
              <w:jc w:val="left"/>
              <w:rPr>
                <w:rFonts w:ascii="Times New Roman" w:hAnsi="Times New Roman"/>
                <w:color w:val="000000"/>
                <w:szCs w:val="20"/>
                <w:lang w:val="en-US"/>
              </w:rPr>
            </w:pPr>
            <w:r w:rsidRPr="004073A4">
              <w:rPr>
                <w:rFonts w:cs="Arial"/>
                <w:color w:val="000000"/>
                <w:szCs w:val="20"/>
                <w:lang w:val="en-US"/>
              </w:rPr>
              <w:t xml:space="preserve">Self-funded and </w:t>
            </w:r>
            <w:r w:rsidR="00123629" w:rsidRPr="004073A4">
              <w:rPr>
                <w:rFonts w:cs="Arial"/>
                <w:color w:val="000000"/>
                <w:szCs w:val="20"/>
                <w:lang w:val="en-US"/>
              </w:rPr>
              <w:t>multif</w:t>
            </w:r>
            <w:r w:rsidRPr="004073A4">
              <w:rPr>
                <w:rFonts w:cs="Arial"/>
                <w:color w:val="000000"/>
                <w:szCs w:val="20"/>
                <w:lang w:val="en-US"/>
              </w:rPr>
              <w:t>u</w:t>
            </w:r>
            <w:r w:rsidR="00123629" w:rsidRPr="004073A4">
              <w:rPr>
                <w:rFonts w:cs="Arial"/>
                <w:color w:val="000000"/>
                <w:szCs w:val="20"/>
                <w:lang w:val="en-US"/>
              </w:rPr>
              <w:t>nction</w:t>
            </w:r>
            <w:r w:rsidRPr="004073A4">
              <w:rPr>
                <w:rFonts w:cs="Arial"/>
                <w:color w:val="000000"/>
                <w:szCs w:val="20"/>
                <w:lang w:val="en-US"/>
              </w:rPr>
              <w:t>al</w:t>
            </w:r>
            <w:r w:rsidR="00123629" w:rsidRPr="004073A4">
              <w:rPr>
                <w:rFonts w:cs="Arial"/>
                <w:color w:val="000000"/>
                <w:szCs w:val="20"/>
                <w:lang w:val="en-US"/>
              </w:rPr>
              <w:t xml:space="preserve"> </w:t>
            </w:r>
            <w:r w:rsidR="00CB7BAB" w:rsidRPr="004073A4">
              <w:rPr>
                <w:rFonts w:cs="Arial"/>
                <w:color w:val="000000"/>
                <w:szCs w:val="20"/>
                <w:lang w:val="en-US"/>
              </w:rPr>
              <w:t xml:space="preserve">forest and rangeland </w:t>
            </w:r>
            <w:r w:rsidR="00123629" w:rsidRPr="004073A4">
              <w:rPr>
                <w:rFonts w:cs="Arial"/>
                <w:color w:val="000000"/>
                <w:szCs w:val="20"/>
                <w:lang w:val="en-US"/>
              </w:rPr>
              <w:t>rest</w:t>
            </w:r>
            <w:r w:rsidRPr="004073A4">
              <w:rPr>
                <w:rFonts w:cs="Arial"/>
                <w:color w:val="000000"/>
                <w:szCs w:val="20"/>
                <w:lang w:val="en-US"/>
              </w:rPr>
              <w:t>o</w:t>
            </w:r>
            <w:r w:rsidR="00123629" w:rsidRPr="004073A4">
              <w:rPr>
                <w:rFonts w:cs="Arial"/>
                <w:color w:val="000000"/>
                <w:szCs w:val="20"/>
                <w:lang w:val="en-US"/>
              </w:rPr>
              <w:t xml:space="preserve">ration </w:t>
            </w:r>
            <w:r w:rsidR="00CB7BAB" w:rsidRPr="004073A4">
              <w:rPr>
                <w:rFonts w:cs="Arial"/>
                <w:color w:val="000000"/>
                <w:szCs w:val="20"/>
                <w:lang w:val="en-US"/>
              </w:rPr>
              <w:t>and management models are de</w:t>
            </w:r>
            <w:r w:rsidR="00123629" w:rsidRPr="004073A4">
              <w:rPr>
                <w:rFonts w:cs="Arial"/>
                <w:color w:val="000000"/>
                <w:szCs w:val="20"/>
                <w:lang w:val="en-US"/>
              </w:rPr>
              <w:t>velop</w:t>
            </w:r>
            <w:r w:rsidR="00CB7BAB" w:rsidRPr="004073A4">
              <w:rPr>
                <w:rFonts w:cs="Arial"/>
                <w:color w:val="000000"/>
                <w:szCs w:val="20"/>
                <w:lang w:val="en-US"/>
              </w:rPr>
              <w:t>ed and ope</w:t>
            </w:r>
            <w:r w:rsidR="00123629" w:rsidRPr="004073A4">
              <w:rPr>
                <w:rFonts w:cs="Arial"/>
                <w:color w:val="000000"/>
                <w:szCs w:val="20"/>
                <w:lang w:val="en-US"/>
              </w:rPr>
              <w:t>ration</w:t>
            </w:r>
            <w:r w:rsidR="00CB7BAB" w:rsidRPr="004073A4">
              <w:rPr>
                <w:rFonts w:cs="Arial"/>
                <w:color w:val="000000"/>
                <w:szCs w:val="20"/>
                <w:lang w:val="en-US"/>
              </w:rPr>
              <w:t>a</w:t>
            </w:r>
            <w:r w:rsidR="00123629" w:rsidRPr="004073A4">
              <w:rPr>
                <w:rFonts w:cs="Arial"/>
                <w:color w:val="000000"/>
                <w:szCs w:val="20"/>
                <w:lang w:val="en-US"/>
              </w:rPr>
              <w:t>l</w:t>
            </w:r>
            <w:r w:rsidRPr="004073A4">
              <w:rPr>
                <w:rFonts w:cs="Arial"/>
                <w:color w:val="000000"/>
                <w:szCs w:val="20"/>
                <w:lang w:val="en-US"/>
              </w:rPr>
              <w:t xml:space="preserve"> </w:t>
            </w:r>
            <w:r w:rsidR="00123629" w:rsidRPr="004073A4">
              <w:rPr>
                <w:rFonts w:ascii="Times New Roman" w:hAnsi="Times New Roman"/>
                <w:color w:val="000000"/>
                <w:szCs w:val="20"/>
                <w:lang w:val="en-US"/>
              </w:rPr>
              <w:t xml:space="preserve"> </w:t>
            </w:r>
          </w:p>
        </w:tc>
        <w:tc>
          <w:tcPr>
            <w:tcW w:w="3765" w:type="dxa"/>
          </w:tcPr>
          <w:p w:rsidR="00123629" w:rsidRPr="004073A4" w:rsidRDefault="00123629" w:rsidP="002B5032">
            <w:pPr>
              <w:keepNext/>
              <w:autoSpaceDE w:val="0"/>
              <w:autoSpaceDN w:val="0"/>
              <w:adjustRightInd w:val="0"/>
              <w:spacing w:before="240"/>
              <w:jc w:val="left"/>
              <w:rPr>
                <w:rFonts w:cs="Arial"/>
                <w:color w:val="000000"/>
                <w:szCs w:val="20"/>
                <w:lang w:val="en-US"/>
              </w:rPr>
            </w:pPr>
            <w:r w:rsidRPr="004073A4">
              <w:rPr>
                <w:rFonts w:ascii="Times New Roman" w:hAnsi="Times New Roman"/>
                <w:color w:val="000000"/>
                <w:szCs w:val="20"/>
                <w:lang w:val="en-US"/>
              </w:rPr>
              <w:t xml:space="preserve">· </w:t>
            </w:r>
            <w:r w:rsidR="001D4A85" w:rsidRPr="004073A4">
              <w:rPr>
                <w:rFonts w:cs="Arial"/>
                <w:color w:val="000000"/>
                <w:szCs w:val="20"/>
                <w:lang w:val="en-US"/>
              </w:rPr>
              <w:t>The incentives for the adoption of new rangeland management systems are appropriate</w:t>
            </w:r>
            <w:r w:rsidRPr="004073A4">
              <w:rPr>
                <w:rFonts w:ascii="Times New Roman" w:hAnsi="Times New Roman"/>
                <w:color w:val="000000"/>
                <w:szCs w:val="20"/>
                <w:lang w:val="en-US"/>
              </w:rPr>
              <w:t>.</w:t>
            </w:r>
          </w:p>
          <w:p w:rsidR="00123629" w:rsidRPr="004073A4" w:rsidRDefault="00123629" w:rsidP="001D4A85">
            <w:pPr>
              <w:keepNext/>
              <w:autoSpaceDE w:val="0"/>
              <w:autoSpaceDN w:val="0"/>
              <w:adjustRightInd w:val="0"/>
              <w:spacing w:before="240"/>
              <w:jc w:val="left"/>
              <w:rPr>
                <w:rFonts w:ascii="Times New Roman" w:hAnsi="Times New Roman"/>
                <w:color w:val="000000"/>
                <w:szCs w:val="20"/>
                <w:lang w:val="en-US"/>
              </w:rPr>
            </w:pPr>
            <w:r w:rsidRPr="004073A4">
              <w:rPr>
                <w:rFonts w:cs="Arial"/>
                <w:color w:val="000000"/>
                <w:szCs w:val="20"/>
                <w:lang w:val="en-US"/>
              </w:rPr>
              <w:t xml:space="preserve">· </w:t>
            </w:r>
            <w:r w:rsidR="009120F4" w:rsidRPr="004073A4">
              <w:rPr>
                <w:rFonts w:cs="Arial"/>
                <w:color w:val="000000"/>
                <w:szCs w:val="20"/>
                <w:lang w:val="en-US"/>
              </w:rPr>
              <w:t>The communities are able to de</w:t>
            </w:r>
            <w:r w:rsidRPr="004073A4">
              <w:rPr>
                <w:rFonts w:cs="Arial"/>
                <w:color w:val="000000"/>
                <w:szCs w:val="20"/>
                <w:lang w:val="en-US"/>
              </w:rPr>
              <w:t>velop</w:t>
            </w:r>
            <w:r w:rsidR="009120F4" w:rsidRPr="004073A4">
              <w:rPr>
                <w:rFonts w:cs="Arial"/>
                <w:color w:val="000000"/>
                <w:szCs w:val="20"/>
                <w:lang w:val="en-US"/>
              </w:rPr>
              <w:t xml:space="preserve"> the governance systems required to implement</w:t>
            </w:r>
            <w:r w:rsidRPr="004073A4">
              <w:rPr>
                <w:rFonts w:cs="Arial"/>
                <w:color w:val="000000"/>
                <w:szCs w:val="20"/>
                <w:lang w:val="en-US"/>
              </w:rPr>
              <w:t xml:space="preserve"> </w:t>
            </w:r>
            <w:r w:rsidR="009120F4" w:rsidRPr="004073A4">
              <w:rPr>
                <w:rFonts w:cs="Arial"/>
                <w:color w:val="000000"/>
                <w:szCs w:val="20"/>
                <w:lang w:val="en-US"/>
              </w:rPr>
              <w:t>forest and rangeland management s</w:t>
            </w:r>
            <w:r w:rsidRPr="004073A4">
              <w:rPr>
                <w:rFonts w:cs="Arial"/>
                <w:color w:val="000000"/>
                <w:szCs w:val="20"/>
                <w:lang w:val="en-US"/>
              </w:rPr>
              <w:t>yst</w:t>
            </w:r>
            <w:r w:rsidR="009120F4" w:rsidRPr="004073A4">
              <w:rPr>
                <w:rFonts w:cs="Arial"/>
                <w:color w:val="000000"/>
                <w:szCs w:val="20"/>
                <w:lang w:val="en-US"/>
              </w:rPr>
              <w:t>e</w:t>
            </w:r>
            <w:r w:rsidRPr="004073A4">
              <w:rPr>
                <w:rFonts w:cs="Arial"/>
                <w:color w:val="000000"/>
                <w:szCs w:val="20"/>
                <w:lang w:val="en-US"/>
              </w:rPr>
              <w:t>ms</w:t>
            </w:r>
            <w:r w:rsidRPr="004073A4">
              <w:rPr>
                <w:rFonts w:ascii="Times New Roman" w:hAnsi="Times New Roman"/>
                <w:color w:val="000000"/>
                <w:szCs w:val="20"/>
                <w:lang w:val="en-US"/>
              </w:rPr>
              <w:t>.</w:t>
            </w:r>
          </w:p>
        </w:tc>
        <w:tc>
          <w:tcPr>
            <w:tcW w:w="3465" w:type="dxa"/>
          </w:tcPr>
          <w:p w:rsidR="00123629" w:rsidRPr="004073A4" w:rsidRDefault="00B24889" w:rsidP="002B5032">
            <w:pPr>
              <w:keepNext/>
              <w:autoSpaceDE w:val="0"/>
              <w:autoSpaceDN w:val="0"/>
              <w:adjustRightInd w:val="0"/>
              <w:spacing w:before="240"/>
              <w:jc w:val="left"/>
              <w:rPr>
                <w:rFonts w:cs="Arial"/>
                <w:color w:val="000000"/>
                <w:szCs w:val="20"/>
                <w:lang w:val="en-US"/>
              </w:rPr>
            </w:pPr>
            <w:r w:rsidRPr="004073A4">
              <w:rPr>
                <w:rFonts w:cs="Arial"/>
                <w:color w:val="000000"/>
                <w:szCs w:val="20"/>
                <w:lang w:val="en-US"/>
              </w:rPr>
              <w:t xml:space="preserve">-The organization </w:t>
            </w:r>
            <w:r w:rsidR="00123629" w:rsidRPr="004073A4">
              <w:rPr>
                <w:rFonts w:cs="Arial"/>
                <w:color w:val="000000"/>
                <w:szCs w:val="20"/>
                <w:lang w:val="en-US"/>
              </w:rPr>
              <w:t>mod</w:t>
            </w:r>
            <w:r w:rsidRPr="004073A4">
              <w:rPr>
                <w:rFonts w:cs="Arial"/>
                <w:color w:val="000000"/>
                <w:szCs w:val="20"/>
                <w:lang w:val="en-US"/>
              </w:rPr>
              <w:t>e</w:t>
            </w:r>
            <w:r w:rsidR="00123629" w:rsidRPr="004073A4">
              <w:rPr>
                <w:rFonts w:cs="Arial"/>
                <w:color w:val="000000"/>
                <w:szCs w:val="20"/>
                <w:lang w:val="en-US"/>
              </w:rPr>
              <w:t>l</w:t>
            </w:r>
            <w:r w:rsidRPr="004073A4">
              <w:rPr>
                <w:rFonts w:cs="Arial"/>
                <w:color w:val="000000"/>
                <w:szCs w:val="20"/>
                <w:lang w:val="en-US"/>
              </w:rPr>
              <w:t xml:space="preserve"> of user populations </w:t>
            </w:r>
            <w:r w:rsidR="00BD1C13" w:rsidRPr="004073A4">
              <w:rPr>
                <w:rFonts w:cs="Arial"/>
                <w:color w:val="000000"/>
                <w:szCs w:val="20"/>
                <w:lang w:val="en-US"/>
              </w:rPr>
              <w:t>i</w:t>
            </w:r>
            <w:r w:rsidR="00123629" w:rsidRPr="004073A4">
              <w:rPr>
                <w:rFonts w:cs="Arial"/>
                <w:color w:val="000000"/>
                <w:szCs w:val="20"/>
                <w:lang w:val="en-US"/>
              </w:rPr>
              <w:t xml:space="preserve">n </w:t>
            </w:r>
            <w:r w:rsidR="00C96A69" w:rsidRPr="004073A4">
              <w:rPr>
                <w:rFonts w:cs="Arial"/>
                <w:color w:val="000000"/>
                <w:szCs w:val="20"/>
                <w:lang w:val="en-US"/>
              </w:rPr>
              <w:t xml:space="preserve">consistent </w:t>
            </w:r>
            <w:r w:rsidR="00123629" w:rsidRPr="004073A4">
              <w:rPr>
                <w:rFonts w:cs="Arial"/>
                <w:color w:val="000000"/>
                <w:szCs w:val="20"/>
                <w:lang w:val="en-US"/>
              </w:rPr>
              <w:t>commun</w:t>
            </w:r>
            <w:r w:rsidR="00367FEA" w:rsidRPr="004073A4">
              <w:rPr>
                <w:rFonts w:cs="Arial"/>
                <w:color w:val="000000"/>
                <w:szCs w:val="20"/>
                <w:lang w:val="en-US"/>
              </w:rPr>
              <w:t>ity groups</w:t>
            </w:r>
            <w:r w:rsidR="00123629" w:rsidRPr="004073A4">
              <w:rPr>
                <w:rFonts w:cs="Arial"/>
                <w:color w:val="000000"/>
                <w:szCs w:val="20"/>
                <w:lang w:val="en-US"/>
              </w:rPr>
              <w:t xml:space="preserve"> (bas</w:t>
            </w:r>
            <w:r w:rsidR="00C96A69" w:rsidRPr="004073A4">
              <w:rPr>
                <w:rFonts w:cs="Arial"/>
                <w:color w:val="000000"/>
                <w:szCs w:val="20"/>
                <w:lang w:val="en-US"/>
              </w:rPr>
              <w:t>ed on ethno</w:t>
            </w:r>
            <w:r w:rsidR="00123629" w:rsidRPr="004073A4">
              <w:rPr>
                <w:rFonts w:cs="Arial"/>
                <w:color w:val="000000"/>
                <w:szCs w:val="20"/>
                <w:lang w:val="en-US"/>
              </w:rPr>
              <w:t>-spatial</w:t>
            </w:r>
            <w:r w:rsidR="00C96A69" w:rsidRPr="004073A4">
              <w:rPr>
                <w:rFonts w:cs="Arial"/>
                <w:color w:val="000000"/>
                <w:szCs w:val="20"/>
                <w:lang w:val="en-US"/>
              </w:rPr>
              <w:t xml:space="preserve"> criteria</w:t>
            </w:r>
            <w:r w:rsidR="00123629" w:rsidRPr="004073A4">
              <w:rPr>
                <w:rFonts w:cs="Arial"/>
                <w:color w:val="000000"/>
                <w:szCs w:val="20"/>
                <w:lang w:val="en-US"/>
              </w:rPr>
              <w:t xml:space="preserve">) </w:t>
            </w:r>
            <w:r w:rsidRPr="004073A4">
              <w:rPr>
                <w:rFonts w:cs="Arial"/>
                <w:color w:val="000000"/>
                <w:szCs w:val="20"/>
                <w:lang w:val="en-US"/>
              </w:rPr>
              <w:t xml:space="preserve">and upgrading their </w:t>
            </w:r>
            <w:r w:rsidR="00123629" w:rsidRPr="004073A4">
              <w:rPr>
                <w:rFonts w:cs="Arial"/>
                <w:color w:val="000000"/>
                <w:szCs w:val="20"/>
                <w:lang w:val="en-US"/>
              </w:rPr>
              <w:t>capacit</w:t>
            </w:r>
            <w:r w:rsidRPr="004073A4">
              <w:rPr>
                <w:rFonts w:cs="Arial"/>
                <w:color w:val="000000"/>
                <w:szCs w:val="20"/>
                <w:lang w:val="en-US"/>
              </w:rPr>
              <w:t>ie</w:t>
            </w:r>
            <w:r w:rsidR="00123629" w:rsidRPr="004073A4">
              <w:rPr>
                <w:rFonts w:cs="Arial"/>
                <w:color w:val="000000"/>
                <w:szCs w:val="20"/>
                <w:lang w:val="en-US"/>
              </w:rPr>
              <w:t xml:space="preserve">s </w:t>
            </w:r>
            <w:r w:rsidRPr="004073A4">
              <w:rPr>
                <w:rFonts w:cs="Arial"/>
                <w:color w:val="000000"/>
                <w:szCs w:val="20"/>
                <w:lang w:val="en-US"/>
              </w:rPr>
              <w:t>through a</w:t>
            </w:r>
            <w:r w:rsidR="00123629" w:rsidRPr="004073A4">
              <w:rPr>
                <w:rFonts w:cs="Arial"/>
                <w:color w:val="000000"/>
                <w:szCs w:val="20"/>
                <w:lang w:val="en-US"/>
              </w:rPr>
              <w:t xml:space="preserve"> </w:t>
            </w:r>
            <w:r w:rsidRPr="004073A4">
              <w:rPr>
                <w:rFonts w:cs="Arial"/>
                <w:color w:val="000000"/>
                <w:szCs w:val="20"/>
                <w:lang w:val="en-US"/>
              </w:rPr>
              <w:t xml:space="preserve">sustained capacity-building </w:t>
            </w:r>
            <w:r w:rsidR="00123629" w:rsidRPr="004073A4">
              <w:rPr>
                <w:rFonts w:cs="Arial"/>
                <w:color w:val="000000"/>
                <w:szCs w:val="20"/>
                <w:lang w:val="en-US"/>
              </w:rPr>
              <w:t>programme qualif</w:t>
            </w:r>
            <w:r w:rsidR="00BD1C13" w:rsidRPr="004073A4">
              <w:rPr>
                <w:rFonts w:cs="Arial"/>
                <w:color w:val="000000"/>
                <w:szCs w:val="20"/>
                <w:lang w:val="en-US"/>
              </w:rPr>
              <w:t xml:space="preserve">y </w:t>
            </w:r>
            <w:r w:rsidRPr="004073A4">
              <w:rPr>
                <w:rFonts w:cs="Arial"/>
                <w:color w:val="000000"/>
                <w:szCs w:val="20"/>
                <w:lang w:val="en-US"/>
              </w:rPr>
              <w:t xml:space="preserve">local </w:t>
            </w:r>
            <w:r w:rsidR="00123629" w:rsidRPr="004073A4">
              <w:rPr>
                <w:rFonts w:cs="Arial"/>
                <w:color w:val="000000"/>
                <w:szCs w:val="20"/>
                <w:lang w:val="en-US"/>
              </w:rPr>
              <w:t>commun</w:t>
            </w:r>
            <w:r w:rsidRPr="004073A4">
              <w:rPr>
                <w:rFonts w:cs="Arial"/>
                <w:color w:val="000000"/>
                <w:szCs w:val="20"/>
                <w:lang w:val="en-US"/>
              </w:rPr>
              <w:t>ities</w:t>
            </w:r>
            <w:r w:rsidR="00123629" w:rsidRPr="004073A4">
              <w:rPr>
                <w:rFonts w:cs="Arial"/>
                <w:color w:val="000000"/>
                <w:szCs w:val="20"/>
                <w:lang w:val="en-US"/>
              </w:rPr>
              <w:t xml:space="preserve"> </w:t>
            </w:r>
            <w:r w:rsidR="00BD1C13" w:rsidRPr="004073A4">
              <w:rPr>
                <w:rFonts w:cs="Arial"/>
                <w:color w:val="000000"/>
                <w:szCs w:val="20"/>
                <w:lang w:val="en-US"/>
              </w:rPr>
              <w:t>to further follow a governance approach based on</w:t>
            </w:r>
            <w:r w:rsidRPr="004073A4">
              <w:rPr>
                <w:rFonts w:cs="Arial"/>
                <w:color w:val="000000"/>
                <w:szCs w:val="20"/>
                <w:lang w:val="en-US"/>
              </w:rPr>
              <w:t xml:space="preserve"> forest and rangeland efficient and sustainable management</w:t>
            </w:r>
            <w:r w:rsidR="00123629" w:rsidRPr="004073A4">
              <w:rPr>
                <w:rFonts w:cs="Arial"/>
                <w:color w:val="000000"/>
                <w:szCs w:val="20"/>
                <w:lang w:val="en-US"/>
              </w:rPr>
              <w:t xml:space="preserve">  </w:t>
            </w:r>
          </w:p>
          <w:p w:rsidR="00123629" w:rsidRPr="004073A4" w:rsidRDefault="00BD1C13" w:rsidP="00101EA9">
            <w:pPr>
              <w:keepNext/>
              <w:autoSpaceDE w:val="0"/>
              <w:autoSpaceDN w:val="0"/>
              <w:adjustRightInd w:val="0"/>
              <w:spacing w:before="240"/>
              <w:jc w:val="left"/>
              <w:rPr>
                <w:rFonts w:cs="Arial"/>
                <w:color w:val="000000"/>
                <w:szCs w:val="20"/>
                <w:lang w:val="en-US"/>
              </w:rPr>
            </w:pPr>
            <w:r w:rsidRPr="004073A4">
              <w:rPr>
                <w:rFonts w:cs="Arial"/>
                <w:color w:val="000000"/>
                <w:szCs w:val="20"/>
                <w:lang w:val="en-US"/>
              </w:rPr>
              <w:t>The</w:t>
            </w:r>
            <w:r w:rsidR="00123629" w:rsidRPr="004073A4">
              <w:rPr>
                <w:rFonts w:cs="Arial"/>
                <w:color w:val="000000"/>
                <w:szCs w:val="20"/>
                <w:lang w:val="en-US"/>
              </w:rPr>
              <w:t xml:space="preserve"> compensations </w:t>
            </w:r>
            <w:r w:rsidRPr="004073A4">
              <w:rPr>
                <w:rFonts w:cs="Arial"/>
                <w:color w:val="000000"/>
                <w:szCs w:val="20"/>
                <w:lang w:val="en-US"/>
              </w:rPr>
              <w:t xml:space="preserve">for deferring, and the </w:t>
            </w:r>
            <w:r w:rsidR="00123629" w:rsidRPr="004073A4">
              <w:rPr>
                <w:rFonts w:cs="Arial"/>
                <w:color w:val="000000"/>
                <w:szCs w:val="20"/>
                <w:lang w:val="en-US"/>
              </w:rPr>
              <w:t xml:space="preserve">construction </w:t>
            </w:r>
            <w:r w:rsidRPr="004073A4">
              <w:rPr>
                <w:rFonts w:cs="Arial"/>
                <w:color w:val="000000"/>
                <w:szCs w:val="20"/>
                <w:lang w:val="en-US"/>
              </w:rPr>
              <w:t>of  sheep fattening units motivate local</w:t>
            </w:r>
            <w:r w:rsidR="00123629" w:rsidRPr="004073A4">
              <w:rPr>
                <w:rFonts w:cs="Arial"/>
                <w:color w:val="000000"/>
                <w:szCs w:val="20"/>
                <w:lang w:val="en-US"/>
              </w:rPr>
              <w:t xml:space="preserve"> commun</w:t>
            </w:r>
            <w:r w:rsidRPr="004073A4">
              <w:rPr>
                <w:rFonts w:cs="Arial"/>
                <w:color w:val="000000"/>
                <w:szCs w:val="20"/>
                <w:lang w:val="en-US"/>
              </w:rPr>
              <w:t>ities and incite them</w:t>
            </w:r>
            <w:r w:rsidR="00123629" w:rsidRPr="004073A4">
              <w:rPr>
                <w:rFonts w:cs="Arial"/>
                <w:color w:val="000000"/>
                <w:szCs w:val="20"/>
                <w:lang w:val="en-US"/>
              </w:rPr>
              <w:t xml:space="preserve"> </w:t>
            </w:r>
            <w:r w:rsidRPr="004073A4">
              <w:rPr>
                <w:rFonts w:cs="Arial"/>
                <w:color w:val="000000"/>
                <w:szCs w:val="20"/>
                <w:lang w:val="en-US"/>
              </w:rPr>
              <w:t xml:space="preserve">to </w:t>
            </w:r>
            <w:r w:rsidR="00123629" w:rsidRPr="004073A4">
              <w:rPr>
                <w:rFonts w:cs="Arial"/>
                <w:color w:val="000000"/>
                <w:szCs w:val="20"/>
                <w:lang w:val="en-US"/>
              </w:rPr>
              <w:t>test</w:t>
            </w:r>
            <w:r w:rsidRPr="004073A4">
              <w:rPr>
                <w:rFonts w:cs="Arial"/>
                <w:color w:val="000000"/>
                <w:szCs w:val="20"/>
                <w:lang w:val="en-US"/>
              </w:rPr>
              <w:t xml:space="preserve"> and </w:t>
            </w:r>
            <w:r w:rsidR="00123629" w:rsidRPr="004073A4">
              <w:rPr>
                <w:rFonts w:cs="Arial"/>
                <w:color w:val="000000"/>
                <w:szCs w:val="20"/>
                <w:lang w:val="en-US"/>
              </w:rPr>
              <w:t xml:space="preserve">adopt </w:t>
            </w:r>
            <w:r w:rsidR="00101EA9" w:rsidRPr="004073A4">
              <w:rPr>
                <w:rFonts w:cs="Arial"/>
                <w:color w:val="000000"/>
                <w:szCs w:val="20"/>
                <w:lang w:val="en-US"/>
              </w:rPr>
              <w:t>the livestock and rangeland participatory management models developed under the P</w:t>
            </w:r>
            <w:r w:rsidR="00123629" w:rsidRPr="004073A4">
              <w:rPr>
                <w:rFonts w:cs="Arial"/>
                <w:color w:val="000000"/>
                <w:szCs w:val="20"/>
                <w:lang w:val="en-US"/>
              </w:rPr>
              <w:t>roje</w:t>
            </w:r>
            <w:r w:rsidR="00E03435" w:rsidRPr="004073A4">
              <w:rPr>
                <w:rFonts w:cs="Arial"/>
                <w:color w:val="000000"/>
                <w:szCs w:val="20"/>
                <w:lang w:val="en-US"/>
              </w:rPr>
              <w:t>c</w:t>
            </w:r>
            <w:r w:rsidR="00123629" w:rsidRPr="004073A4">
              <w:rPr>
                <w:rFonts w:cs="Arial"/>
                <w:color w:val="000000"/>
                <w:szCs w:val="20"/>
                <w:lang w:val="en-US"/>
              </w:rPr>
              <w:t xml:space="preserve">t. </w:t>
            </w:r>
          </w:p>
        </w:tc>
      </w:tr>
      <w:tr w:rsidR="00123629" w:rsidRPr="00715792" w:rsidTr="00123629">
        <w:tc>
          <w:tcPr>
            <w:tcW w:w="2552" w:type="dxa"/>
          </w:tcPr>
          <w:p w:rsidR="004474BA" w:rsidRPr="004073A4" w:rsidRDefault="004474BA" w:rsidP="004474BA">
            <w:pPr>
              <w:autoSpaceDE w:val="0"/>
              <w:autoSpaceDN w:val="0"/>
              <w:adjustRightInd w:val="0"/>
              <w:spacing w:before="240"/>
              <w:jc w:val="left"/>
              <w:rPr>
                <w:rFonts w:cs="Arial"/>
                <w:b/>
                <w:color w:val="000000"/>
                <w:szCs w:val="20"/>
                <w:lang w:val="en-US"/>
              </w:rPr>
            </w:pPr>
            <w:r w:rsidRPr="004073A4">
              <w:rPr>
                <w:rFonts w:cs="Arial"/>
                <w:b/>
                <w:color w:val="000000"/>
                <w:szCs w:val="20"/>
                <w:lang w:val="en-US"/>
              </w:rPr>
              <w:t>Outcome 2</w:t>
            </w:r>
          </w:p>
          <w:p w:rsidR="00CB7BAB" w:rsidRPr="004073A4" w:rsidRDefault="00CB7BAB" w:rsidP="004474BA">
            <w:pPr>
              <w:autoSpaceDE w:val="0"/>
              <w:autoSpaceDN w:val="0"/>
              <w:adjustRightInd w:val="0"/>
              <w:spacing w:before="240"/>
              <w:jc w:val="left"/>
              <w:rPr>
                <w:rFonts w:cs="Arial"/>
                <w:color w:val="000000"/>
                <w:szCs w:val="20"/>
                <w:lang w:val="en-US"/>
              </w:rPr>
            </w:pPr>
            <w:r w:rsidRPr="004073A4">
              <w:rPr>
                <w:rFonts w:cs="Arial"/>
                <w:color w:val="000000"/>
                <w:szCs w:val="20"/>
                <w:lang w:val="en-US"/>
              </w:rPr>
              <w:t>The main capacities implement forest and rangeland integrated restoration and management models are developed within the community groups, support and oversight structures, and used to replicate the models in other communes</w:t>
            </w:r>
          </w:p>
          <w:p w:rsidR="00123629" w:rsidRPr="004073A4" w:rsidRDefault="00123629" w:rsidP="004474BA">
            <w:pPr>
              <w:autoSpaceDE w:val="0"/>
              <w:autoSpaceDN w:val="0"/>
              <w:adjustRightInd w:val="0"/>
              <w:spacing w:before="240"/>
              <w:jc w:val="left"/>
              <w:rPr>
                <w:rFonts w:ascii="Times New Roman" w:hAnsi="Times New Roman"/>
                <w:color w:val="000000"/>
                <w:szCs w:val="20"/>
                <w:lang w:val="en-US"/>
              </w:rPr>
            </w:pPr>
          </w:p>
        </w:tc>
        <w:tc>
          <w:tcPr>
            <w:tcW w:w="3765" w:type="dxa"/>
          </w:tcPr>
          <w:p w:rsidR="00123629" w:rsidRPr="004073A4" w:rsidRDefault="00123629" w:rsidP="002B5032">
            <w:pPr>
              <w:autoSpaceDE w:val="0"/>
              <w:autoSpaceDN w:val="0"/>
              <w:adjustRightInd w:val="0"/>
              <w:spacing w:before="240"/>
              <w:jc w:val="left"/>
              <w:rPr>
                <w:rFonts w:cs="Arial"/>
                <w:color w:val="000000"/>
                <w:szCs w:val="20"/>
                <w:lang w:val="en-US"/>
              </w:rPr>
            </w:pPr>
            <w:r w:rsidRPr="004073A4">
              <w:rPr>
                <w:rFonts w:cs="Arial"/>
                <w:color w:val="000000"/>
                <w:szCs w:val="20"/>
                <w:lang w:val="en-US"/>
              </w:rPr>
              <w:t>· L</w:t>
            </w:r>
            <w:r w:rsidR="009120F4" w:rsidRPr="004073A4">
              <w:rPr>
                <w:rFonts w:cs="Arial"/>
                <w:color w:val="000000"/>
                <w:szCs w:val="20"/>
                <w:lang w:val="en-US"/>
              </w:rPr>
              <w:t>ocal NGOs</w:t>
            </w:r>
            <w:r w:rsidRPr="004073A4">
              <w:rPr>
                <w:rFonts w:cs="Arial"/>
                <w:color w:val="000000"/>
                <w:szCs w:val="20"/>
                <w:lang w:val="en-US"/>
              </w:rPr>
              <w:t xml:space="preserve">, </w:t>
            </w:r>
            <w:r w:rsidR="001D4A85" w:rsidRPr="004073A4">
              <w:rPr>
                <w:rFonts w:cs="Arial"/>
                <w:color w:val="000000"/>
                <w:szCs w:val="20"/>
                <w:lang w:val="en-US"/>
              </w:rPr>
              <w:t>firms and</w:t>
            </w:r>
            <w:r w:rsidRPr="004073A4">
              <w:rPr>
                <w:rFonts w:cs="Arial"/>
                <w:color w:val="000000"/>
                <w:szCs w:val="20"/>
                <w:lang w:val="en-US"/>
              </w:rPr>
              <w:t xml:space="preserve"> consultants </w:t>
            </w:r>
            <w:r w:rsidR="009120F4" w:rsidRPr="004073A4">
              <w:rPr>
                <w:rFonts w:cs="Arial"/>
                <w:color w:val="000000"/>
                <w:szCs w:val="20"/>
                <w:lang w:val="en-US"/>
              </w:rPr>
              <w:t>are</w:t>
            </w:r>
            <w:r w:rsidRPr="004073A4">
              <w:rPr>
                <w:rFonts w:cs="Arial"/>
                <w:color w:val="000000"/>
                <w:szCs w:val="20"/>
                <w:lang w:val="en-US"/>
              </w:rPr>
              <w:t xml:space="preserve"> </w:t>
            </w:r>
            <w:r w:rsidR="002873B2" w:rsidRPr="004073A4">
              <w:rPr>
                <w:rFonts w:cs="Arial"/>
                <w:color w:val="000000"/>
                <w:szCs w:val="20"/>
                <w:lang w:val="en-US"/>
              </w:rPr>
              <w:t>quite</w:t>
            </w:r>
            <w:r w:rsidRPr="004073A4">
              <w:rPr>
                <w:rFonts w:cs="Arial"/>
                <w:color w:val="000000"/>
                <w:szCs w:val="20"/>
                <w:lang w:val="en-US"/>
              </w:rPr>
              <w:t xml:space="preserve"> motiv</w:t>
            </w:r>
            <w:r w:rsidR="002873B2" w:rsidRPr="004073A4">
              <w:rPr>
                <w:rFonts w:cs="Arial"/>
                <w:color w:val="000000"/>
                <w:szCs w:val="20"/>
                <w:lang w:val="en-US"/>
              </w:rPr>
              <w:t>ated</w:t>
            </w:r>
            <w:r w:rsidRPr="004073A4">
              <w:rPr>
                <w:rFonts w:cs="Arial"/>
                <w:color w:val="000000"/>
                <w:szCs w:val="20"/>
                <w:lang w:val="en-US"/>
              </w:rPr>
              <w:t xml:space="preserve"> </w:t>
            </w:r>
            <w:r w:rsidR="009120F4" w:rsidRPr="004073A4">
              <w:rPr>
                <w:rFonts w:cs="Arial"/>
                <w:color w:val="000000"/>
                <w:szCs w:val="20"/>
                <w:lang w:val="en-US"/>
              </w:rPr>
              <w:t xml:space="preserve">to </w:t>
            </w:r>
            <w:r w:rsidRPr="004073A4">
              <w:rPr>
                <w:rFonts w:cs="Arial"/>
                <w:color w:val="000000"/>
                <w:szCs w:val="20"/>
                <w:lang w:val="en-US"/>
              </w:rPr>
              <w:t xml:space="preserve">invest </w:t>
            </w:r>
            <w:r w:rsidR="002873B2" w:rsidRPr="004073A4">
              <w:rPr>
                <w:rFonts w:cs="Arial"/>
                <w:color w:val="000000"/>
                <w:szCs w:val="20"/>
                <w:lang w:val="en-US"/>
              </w:rPr>
              <w:t>capacity-building</w:t>
            </w:r>
          </w:p>
          <w:p w:rsidR="00123629" w:rsidRPr="004073A4" w:rsidRDefault="009120F4" w:rsidP="002B5032">
            <w:pPr>
              <w:autoSpaceDE w:val="0"/>
              <w:autoSpaceDN w:val="0"/>
              <w:adjustRightInd w:val="0"/>
              <w:spacing w:before="240"/>
              <w:jc w:val="left"/>
              <w:rPr>
                <w:rFonts w:cs="Arial"/>
                <w:color w:val="000000"/>
                <w:szCs w:val="20"/>
                <w:lang w:val="en-US"/>
              </w:rPr>
            </w:pPr>
            <w:r w:rsidRPr="004073A4">
              <w:rPr>
                <w:rFonts w:cs="Arial"/>
                <w:color w:val="000000"/>
                <w:szCs w:val="20"/>
                <w:lang w:val="en-US"/>
              </w:rPr>
              <w:t xml:space="preserve">· </w:t>
            </w:r>
            <w:r w:rsidR="00123629" w:rsidRPr="004073A4">
              <w:rPr>
                <w:rFonts w:cs="Arial"/>
                <w:color w:val="000000"/>
                <w:szCs w:val="20"/>
                <w:lang w:val="en-US"/>
              </w:rPr>
              <w:t xml:space="preserve">HCEFLCD </w:t>
            </w:r>
            <w:r w:rsidRPr="004073A4">
              <w:rPr>
                <w:rFonts w:cs="Arial"/>
                <w:color w:val="000000"/>
                <w:szCs w:val="20"/>
                <w:lang w:val="en-US"/>
              </w:rPr>
              <w:t>and other</w:t>
            </w:r>
            <w:r w:rsidR="00123629" w:rsidRPr="004073A4">
              <w:rPr>
                <w:rFonts w:cs="Arial"/>
                <w:color w:val="000000"/>
                <w:szCs w:val="20"/>
                <w:lang w:val="en-US"/>
              </w:rPr>
              <w:t xml:space="preserve"> aut</w:t>
            </w:r>
            <w:r w:rsidRPr="004073A4">
              <w:rPr>
                <w:rFonts w:cs="Arial"/>
                <w:color w:val="000000"/>
                <w:szCs w:val="20"/>
                <w:lang w:val="en-US"/>
              </w:rPr>
              <w:t>h</w:t>
            </w:r>
            <w:r w:rsidR="00123629" w:rsidRPr="004073A4">
              <w:rPr>
                <w:rFonts w:cs="Arial"/>
                <w:color w:val="000000"/>
                <w:szCs w:val="20"/>
                <w:lang w:val="en-US"/>
              </w:rPr>
              <w:t>orit</w:t>
            </w:r>
            <w:r w:rsidRPr="004073A4">
              <w:rPr>
                <w:rFonts w:cs="Arial"/>
                <w:color w:val="000000"/>
                <w:szCs w:val="20"/>
                <w:lang w:val="en-US"/>
              </w:rPr>
              <w:t>ie</w:t>
            </w:r>
            <w:r w:rsidR="00123629" w:rsidRPr="004073A4">
              <w:rPr>
                <w:rFonts w:cs="Arial"/>
                <w:color w:val="000000"/>
                <w:szCs w:val="20"/>
                <w:lang w:val="en-US"/>
              </w:rPr>
              <w:t xml:space="preserve">s encourage, </w:t>
            </w:r>
            <w:r w:rsidRPr="004073A4">
              <w:rPr>
                <w:rFonts w:cs="Arial"/>
                <w:color w:val="000000"/>
                <w:szCs w:val="20"/>
                <w:lang w:val="en-US"/>
              </w:rPr>
              <w:t xml:space="preserve">through </w:t>
            </w:r>
            <w:r w:rsidR="00123629" w:rsidRPr="004073A4">
              <w:rPr>
                <w:rFonts w:cs="Arial"/>
                <w:color w:val="000000"/>
                <w:szCs w:val="20"/>
                <w:lang w:val="en-US"/>
              </w:rPr>
              <w:t>national</w:t>
            </w:r>
            <w:r w:rsidRPr="004073A4">
              <w:rPr>
                <w:rFonts w:cs="Arial"/>
                <w:color w:val="000000"/>
                <w:szCs w:val="20"/>
                <w:lang w:val="en-US"/>
              </w:rPr>
              <w:t xml:space="preserve"> polici</w:t>
            </w:r>
            <w:r w:rsidR="00123629" w:rsidRPr="004073A4">
              <w:rPr>
                <w:rFonts w:cs="Arial"/>
                <w:color w:val="000000"/>
                <w:szCs w:val="20"/>
                <w:lang w:val="en-US"/>
              </w:rPr>
              <w:t xml:space="preserve">es, </w:t>
            </w:r>
            <w:r w:rsidR="002873B2" w:rsidRPr="004073A4">
              <w:rPr>
                <w:rFonts w:cs="Arial"/>
                <w:color w:val="000000"/>
                <w:szCs w:val="20"/>
                <w:lang w:val="en-US"/>
              </w:rPr>
              <w:t>civil society to play a supporting role</w:t>
            </w:r>
          </w:p>
          <w:p w:rsidR="00123629" w:rsidRPr="004073A4" w:rsidRDefault="00123629" w:rsidP="002873B2">
            <w:pPr>
              <w:autoSpaceDE w:val="0"/>
              <w:autoSpaceDN w:val="0"/>
              <w:adjustRightInd w:val="0"/>
              <w:spacing w:before="240"/>
              <w:jc w:val="left"/>
              <w:rPr>
                <w:rFonts w:cs="Arial"/>
                <w:color w:val="000000"/>
                <w:szCs w:val="20"/>
                <w:lang w:val="en-US"/>
              </w:rPr>
            </w:pPr>
            <w:r w:rsidRPr="004073A4">
              <w:rPr>
                <w:rFonts w:cs="Arial"/>
                <w:color w:val="000000"/>
                <w:szCs w:val="20"/>
                <w:lang w:val="en-US"/>
              </w:rPr>
              <w:t xml:space="preserve">· </w:t>
            </w:r>
            <w:r w:rsidR="002873B2" w:rsidRPr="004073A4">
              <w:rPr>
                <w:rFonts w:cs="Arial"/>
                <w:color w:val="000000"/>
                <w:szCs w:val="20"/>
                <w:lang w:val="en-US"/>
              </w:rPr>
              <w:t xml:space="preserve">Public authorities grants harvesting rights to empowered community </w:t>
            </w:r>
            <w:r w:rsidRPr="004073A4">
              <w:rPr>
                <w:rFonts w:cs="Arial"/>
                <w:color w:val="000000"/>
                <w:szCs w:val="20"/>
                <w:lang w:val="en-US"/>
              </w:rPr>
              <w:t>structures</w:t>
            </w:r>
          </w:p>
        </w:tc>
        <w:tc>
          <w:tcPr>
            <w:tcW w:w="3465" w:type="dxa"/>
          </w:tcPr>
          <w:p w:rsidR="00123629" w:rsidRPr="004073A4" w:rsidRDefault="00123629" w:rsidP="002B5032">
            <w:pPr>
              <w:autoSpaceDE w:val="0"/>
              <w:autoSpaceDN w:val="0"/>
              <w:adjustRightInd w:val="0"/>
              <w:spacing w:before="240"/>
              <w:jc w:val="left"/>
              <w:rPr>
                <w:rFonts w:cs="Arial"/>
                <w:color w:val="000000"/>
                <w:szCs w:val="20"/>
                <w:lang w:val="en-US"/>
              </w:rPr>
            </w:pPr>
            <w:r w:rsidRPr="004073A4">
              <w:rPr>
                <w:rFonts w:cs="Arial"/>
                <w:color w:val="000000"/>
                <w:szCs w:val="20"/>
                <w:lang w:val="en-US"/>
              </w:rPr>
              <w:t xml:space="preserve">- </w:t>
            </w:r>
            <w:r w:rsidR="007A7A2F" w:rsidRPr="004073A4">
              <w:rPr>
                <w:rFonts w:cs="Arial"/>
                <w:color w:val="000000"/>
                <w:szCs w:val="20"/>
                <w:lang w:val="en-US"/>
              </w:rPr>
              <w:t xml:space="preserve">The community </w:t>
            </w:r>
            <w:r w:rsidRPr="004073A4">
              <w:rPr>
                <w:rFonts w:cs="Arial"/>
                <w:color w:val="000000"/>
                <w:szCs w:val="20"/>
                <w:lang w:val="en-US"/>
              </w:rPr>
              <w:t xml:space="preserve">groups </w:t>
            </w:r>
            <w:r w:rsidR="007A7A2F" w:rsidRPr="004073A4">
              <w:rPr>
                <w:rFonts w:cs="Arial"/>
                <w:color w:val="000000"/>
                <w:szCs w:val="20"/>
                <w:lang w:val="en-US"/>
              </w:rPr>
              <w:t>and supporting</w:t>
            </w:r>
            <w:r w:rsidRPr="004073A4">
              <w:rPr>
                <w:rFonts w:cs="Arial"/>
                <w:color w:val="000000"/>
                <w:szCs w:val="20"/>
                <w:lang w:val="en-US"/>
              </w:rPr>
              <w:t xml:space="preserve"> </w:t>
            </w:r>
            <w:r w:rsidR="007A7A2F" w:rsidRPr="004073A4">
              <w:rPr>
                <w:rFonts w:cs="Arial"/>
                <w:color w:val="000000"/>
                <w:szCs w:val="20"/>
                <w:lang w:val="en-US"/>
              </w:rPr>
              <w:t xml:space="preserve">and control </w:t>
            </w:r>
            <w:r w:rsidRPr="004073A4">
              <w:rPr>
                <w:rFonts w:cs="Arial"/>
                <w:color w:val="000000"/>
                <w:szCs w:val="20"/>
                <w:lang w:val="en-US"/>
              </w:rPr>
              <w:t xml:space="preserve">structures </w:t>
            </w:r>
            <w:r w:rsidR="007A7A2F" w:rsidRPr="004073A4">
              <w:rPr>
                <w:rFonts w:cs="Arial"/>
                <w:color w:val="000000"/>
                <w:szCs w:val="20"/>
                <w:lang w:val="en-US"/>
              </w:rPr>
              <w:t>benefitted</w:t>
            </w:r>
            <w:r w:rsidRPr="004073A4">
              <w:rPr>
                <w:rFonts w:cs="Arial"/>
                <w:color w:val="000000"/>
                <w:szCs w:val="20"/>
                <w:lang w:val="en-US"/>
              </w:rPr>
              <w:t xml:space="preserve"> </w:t>
            </w:r>
            <w:r w:rsidR="007A7A2F" w:rsidRPr="004073A4">
              <w:rPr>
                <w:rFonts w:cs="Arial"/>
                <w:color w:val="000000"/>
                <w:szCs w:val="20"/>
                <w:lang w:val="en-US"/>
              </w:rPr>
              <w:t>from a consistent capacity-building pro</w:t>
            </w:r>
            <w:r w:rsidRPr="004073A4">
              <w:rPr>
                <w:rFonts w:cs="Arial"/>
                <w:color w:val="000000"/>
                <w:szCs w:val="20"/>
                <w:lang w:val="en-US"/>
              </w:rPr>
              <w:t xml:space="preserve">gramme </w:t>
            </w:r>
            <w:r w:rsidR="007A7A2F" w:rsidRPr="004073A4">
              <w:rPr>
                <w:rFonts w:cs="Arial"/>
                <w:color w:val="000000"/>
                <w:szCs w:val="20"/>
                <w:lang w:val="en-US"/>
              </w:rPr>
              <w:t>in view to test the new models</w:t>
            </w:r>
            <w:r w:rsidRPr="004073A4">
              <w:rPr>
                <w:rFonts w:cs="Arial"/>
                <w:color w:val="000000"/>
                <w:szCs w:val="20"/>
                <w:lang w:val="en-US"/>
              </w:rPr>
              <w:t>.</w:t>
            </w:r>
          </w:p>
          <w:p w:rsidR="00123629" w:rsidRPr="004073A4" w:rsidRDefault="00101EA9" w:rsidP="002B5032">
            <w:pPr>
              <w:autoSpaceDE w:val="0"/>
              <w:autoSpaceDN w:val="0"/>
              <w:adjustRightInd w:val="0"/>
              <w:spacing w:before="240"/>
              <w:jc w:val="left"/>
              <w:rPr>
                <w:rFonts w:cs="Arial"/>
                <w:color w:val="000000"/>
                <w:szCs w:val="20"/>
                <w:lang w:val="en-US"/>
              </w:rPr>
            </w:pPr>
            <w:r w:rsidRPr="004073A4">
              <w:rPr>
                <w:rFonts w:cs="Arial"/>
                <w:color w:val="000000"/>
                <w:szCs w:val="20"/>
                <w:lang w:val="en-US"/>
              </w:rPr>
              <w:t xml:space="preserve">-  </w:t>
            </w:r>
            <w:r w:rsidR="00123629" w:rsidRPr="004073A4">
              <w:rPr>
                <w:rFonts w:cs="Arial"/>
                <w:color w:val="000000"/>
                <w:szCs w:val="20"/>
                <w:lang w:val="en-US"/>
              </w:rPr>
              <w:t xml:space="preserve">HCEFLCD </w:t>
            </w:r>
            <w:r w:rsidR="00E03435" w:rsidRPr="004073A4">
              <w:rPr>
                <w:rFonts w:cs="Arial"/>
                <w:color w:val="000000"/>
                <w:szCs w:val="20"/>
                <w:lang w:val="en-US"/>
              </w:rPr>
              <w:t>transferred the harvesting rights (rosemary and lichens) to community groups.</w:t>
            </w:r>
          </w:p>
          <w:p w:rsidR="00123629" w:rsidRPr="004073A4" w:rsidRDefault="00123629" w:rsidP="00101EA9">
            <w:pPr>
              <w:autoSpaceDE w:val="0"/>
              <w:autoSpaceDN w:val="0"/>
              <w:adjustRightInd w:val="0"/>
              <w:spacing w:before="240"/>
              <w:jc w:val="left"/>
              <w:rPr>
                <w:rFonts w:cs="Arial"/>
                <w:color w:val="000000"/>
                <w:szCs w:val="20"/>
                <w:lang w:val="en-US"/>
              </w:rPr>
            </w:pPr>
            <w:r w:rsidRPr="004073A4">
              <w:rPr>
                <w:rFonts w:cs="Arial"/>
                <w:color w:val="000000"/>
                <w:szCs w:val="20"/>
                <w:lang w:val="en-US"/>
              </w:rPr>
              <w:t xml:space="preserve">- </w:t>
            </w:r>
            <w:r w:rsidR="00101EA9" w:rsidRPr="004073A4">
              <w:rPr>
                <w:rFonts w:cs="Arial"/>
                <w:color w:val="000000"/>
                <w:szCs w:val="20"/>
                <w:lang w:val="en-US"/>
              </w:rPr>
              <w:t>One of the project most</w:t>
            </w:r>
            <w:r w:rsidRPr="004073A4">
              <w:rPr>
                <w:rFonts w:cs="Arial"/>
                <w:color w:val="000000"/>
                <w:szCs w:val="20"/>
                <w:lang w:val="en-US"/>
              </w:rPr>
              <w:t xml:space="preserve"> important</w:t>
            </w:r>
            <w:r w:rsidR="00101EA9" w:rsidRPr="004073A4">
              <w:rPr>
                <w:rFonts w:cs="Arial"/>
                <w:color w:val="000000"/>
                <w:szCs w:val="20"/>
                <w:lang w:val="en-US"/>
              </w:rPr>
              <w:t xml:space="preserve"> deliverable</w:t>
            </w:r>
            <w:r w:rsidRPr="004073A4">
              <w:rPr>
                <w:rFonts w:cs="Arial"/>
                <w:color w:val="000000"/>
                <w:szCs w:val="20"/>
                <w:lang w:val="en-US"/>
              </w:rPr>
              <w:t xml:space="preserve"> </w:t>
            </w:r>
            <w:r w:rsidR="00101EA9" w:rsidRPr="004073A4">
              <w:rPr>
                <w:rFonts w:cs="Arial"/>
                <w:color w:val="000000"/>
                <w:szCs w:val="20"/>
                <w:lang w:val="en-US"/>
              </w:rPr>
              <w:t>is the</w:t>
            </w:r>
            <w:r w:rsidRPr="004073A4">
              <w:rPr>
                <w:rFonts w:cs="Arial"/>
                <w:color w:val="000000"/>
                <w:szCs w:val="20"/>
                <w:lang w:val="en-US"/>
              </w:rPr>
              <w:t xml:space="preserve"> d</w:t>
            </w:r>
            <w:r w:rsidR="00101EA9" w:rsidRPr="004073A4">
              <w:rPr>
                <w:rFonts w:cs="Arial"/>
                <w:color w:val="000000"/>
                <w:szCs w:val="20"/>
                <w:lang w:val="en-US"/>
              </w:rPr>
              <w:t>e</w:t>
            </w:r>
            <w:r w:rsidRPr="004073A4">
              <w:rPr>
                <w:rFonts w:cs="Arial"/>
                <w:color w:val="000000"/>
                <w:szCs w:val="20"/>
                <w:lang w:val="en-US"/>
              </w:rPr>
              <w:t xml:space="preserve">velopment </w:t>
            </w:r>
            <w:r w:rsidR="00101EA9" w:rsidRPr="004073A4">
              <w:rPr>
                <w:rFonts w:cs="Arial"/>
                <w:color w:val="000000"/>
                <w:szCs w:val="20"/>
                <w:lang w:val="en-US"/>
              </w:rPr>
              <w:t xml:space="preserve">of a core body of </w:t>
            </w:r>
            <w:r w:rsidRPr="004073A4">
              <w:rPr>
                <w:rFonts w:cs="Arial"/>
                <w:color w:val="000000"/>
                <w:szCs w:val="20"/>
                <w:lang w:val="en-US"/>
              </w:rPr>
              <w:t xml:space="preserve">expertise </w:t>
            </w:r>
            <w:r w:rsidR="00101EA9" w:rsidRPr="004073A4">
              <w:rPr>
                <w:rFonts w:cs="Arial"/>
                <w:color w:val="000000"/>
                <w:szCs w:val="20"/>
                <w:lang w:val="en-US"/>
              </w:rPr>
              <w:t>in the area of forest ecosystem integrated management</w:t>
            </w:r>
            <w:r w:rsidRPr="004073A4">
              <w:rPr>
                <w:rFonts w:cs="Arial"/>
                <w:color w:val="000000"/>
                <w:szCs w:val="20"/>
                <w:lang w:val="en-US"/>
              </w:rPr>
              <w:t xml:space="preserve"> (GIEF).  </w:t>
            </w:r>
          </w:p>
        </w:tc>
      </w:tr>
      <w:tr w:rsidR="00123629" w:rsidRPr="00715792" w:rsidTr="00123629">
        <w:tc>
          <w:tcPr>
            <w:tcW w:w="2552" w:type="dxa"/>
          </w:tcPr>
          <w:p w:rsidR="00123629" w:rsidRPr="004073A4" w:rsidRDefault="004474BA" w:rsidP="002B5032">
            <w:pPr>
              <w:keepNext/>
              <w:autoSpaceDE w:val="0"/>
              <w:autoSpaceDN w:val="0"/>
              <w:adjustRightInd w:val="0"/>
              <w:spacing w:before="240"/>
              <w:jc w:val="left"/>
              <w:rPr>
                <w:rFonts w:cs="Arial"/>
                <w:b/>
                <w:color w:val="000000"/>
                <w:szCs w:val="20"/>
                <w:lang w:val="en-US"/>
              </w:rPr>
            </w:pPr>
            <w:r w:rsidRPr="004073A4">
              <w:rPr>
                <w:rFonts w:cs="Arial"/>
                <w:b/>
                <w:color w:val="000000"/>
                <w:szCs w:val="20"/>
                <w:lang w:val="en-US"/>
              </w:rPr>
              <w:lastRenderedPageBreak/>
              <w:t>Outcome 3</w:t>
            </w:r>
          </w:p>
          <w:p w:rsidR="00127EE6" w:rsidRPr="004073A4" w:rsidRDefault="00127EE6" w:rsidP="002B5032">
            <w:pPr>
              <w:keepNext/>
              <w:autoSpaceDE w:val="0"/>
              <w:autoSpaceDN w:val="0"/>
              <w:adjustRightInd w:val="0"/>
              <w:spacing w:before="240"/>
              <w:jc w:val="left"/>
              <w:rPr>
                <w:rFonts w:cs="Arial"/>
                <w:color w:val="000000"/>
                <w:szCs w:val="20"/>
                <w:lang w:val="en-US"/>
              </w:rPr>
            </w:pPr>
            <w:r w:rsidRPr="004073A4">
              <w:rPr>
                <w:rFonts w:cs="Arial"/>
                <w:color w:val="000000"/>
                <w:szCs w:val="20"/>
                <w:lang w:val="en-US"/>
              </w:rPr>
              <w:t>A knowledge management system to support the development and adaptation of sustainable land management models to be used for legislative and policy reform is put in  place</w:t>
            </w:r>
          </w:p>
          <w:p w:rsidR="00123629" w:rsidRPr="004073A4" w:rsidRDefault="00123629" w:rsidP="002B5032">
            <w:pPr>
              <w:keepNext/>
              <w:autoSpaceDE w:val="0"/>
              <w:autoSpaceDN w:val="0"/>
              <w:adjustRightInd w:val="0"/>
              <w:spacing w:before="240"/>
              <w:jc w:val="left"/>
              <w:rPr>
                <w:rFonts w:ascii="Times New Roman" w:hAnsi="Times New Roman"/>
                <w:color w:val="000000"/>
                <w:szCs w:val="20"/>
                <w:lang w:val="en-US"/>
              </w:rPr>
            </w:pPr>
          </w:p>
        </w:tc>
        <w:tc>
          <w:tcPr>
            <w:tcW w:w="3765" w:type="dxa"/>
          </w:tcPr>
          <w:p w:rsidR="00123629" w:rsidRPr="004073A4" w:rsidRDefault="00123629" w:rsidP="002B5032">
            <w:pPr>
              <w:keepNext/>
              <w:autoSpaceDE w:val="0"/>
              <w:autoSpaceDN w:val="0"/>
              <w:adjustRightInd w:val="0"/>
              <w:spacing w:before="240"/>
              <w:jc w:val="left"/>
              <w:rPr>
                <w:rFonts w:cs="Arial"/>
                <w:color w:val="000000"/>
                <w:szCs w:val="20"/>
                <w:lang w:val="en-US"/>
              </w:rPr>
            </w:pPr>
            <w:r w:rsidRPr="004073A4">
              <w:rPr>
                <w:rFonts w:cs="Arial"/>
                <w:color w:val="000000"/>
                <w:szCs w:val="20"/>
                <w:lang w:val="en-US"/>
              </w:rPr>
              <w:t xml:space="preserve">· </w:t>
            </w:r>
            <w:r w:rsidR="00127EE6" w:rsidRPr="004073A4">
              <w:rPr>
                <w:rFonts w:cs="Arial"/>
                <w:color w:val="000000"/>
                <w:szCs w:val="20"/>
                <w:lang w:val="en-US"/>
              </w:rPr>
              <w:t xml:space="preserve"> Key actors</w:t>
            </w:r>
            <w:r w:rsidRPr="004073A4">
              <w:rPr>
                <w:rFonts w:cs="Arial"/>
                <w:color w:val="000000"/>
                <w:szCs w:val="20"/>
                <w:lang w:val="en-US"/>
              </w:rPr>
              <w:t xml:space="preserve"> </w:t>
            </w:r>
            <w:r w:rsidR="00367FEA" w:rsidRPr="004073A4">
              <w:rPr>
                <w:rFonts w:cs="Arial"/>
                <w:color w:val="000000"/>
                <w:szCs w:val="20"/>
                <w:lang w:val="en-US"/>
              </w:rPr>
              <w:t>in forest and rangeland management are motivated</w:t>
            </w:r>
          </w:p>
          <w:p w:rsidR="00123629" w:rsidRPr="004073A4" w:rsidRDefault="00123629" w:rsidP="002B5032">
            <w:pPr>
              <w:keepNext/>
              <w:autoSpaceDE w:val="0"/>
              <w:autoSpaceDN w:val="0"/>
              <w:adjustRightInd w:val="0"/>
              <w:spacing w:before="240"/>
              <w:jc w:val="left"/>
              <w:rPr>
                <w:rFonts w:cs="Arial"/>
                <w:color w:val="000000"/>
                <w:szCs w:val="20"/>
                <w:lang w:val="en-US"/>
              </w:rPr>
            </w:pPr>
            <w:r w:rsidRPr="004073A4">
              <w:rPr>
                <w:rFonts w:cs="Arial"/>
                <w:color w:val="000000"/>
                <w:szCs w:val="20"/>
                <w:lang w:val="en-US"/>
              </w:rPr>
              <w:t xml:space="preserve">· </w:t>
            </w:r>
            <w:r w:rsidR="002873B2" w:rsidRPr="004073A4">
              <w:rPr>
                <w:rFonts w:cs="Arial"/>
                <w:color w:val="000000"/>
                <w:szCs w:val="20"/>
                <w:lang w:val="en-US"/>
              </w:rPr>
              <w:t xml:space="preserve">Delays </w:t>
            </w:r>
            <w:r w:rsidR="00A046C8" w:rsidRPr="004073A4">
              <w:rPr>
                <w:rFonts w:cs="Arial"/>
                <w:color w:val="000000"/>
                <w:szCs w:val="20"/>
                <w:lang w:val="en-US"/>
              </w:rPr>
              <w:t>beyond</w:t>
            </w:r>
            <w:r w:rsidR="002873B2" w:rsidRPr="004073A4">
              <w:rPr>
                <w:rFonts w:cs="Arial"/>
                <w:color w:val="000000"/>
                <w:szCs w:val="20"/>
                <w:lang w:val="en-US"/>
              </w:rPr>
              <w:t xml:space="preserve"> the project </w:t>
            </w:r>
            <w:r w:rsidR="00A046C8" w:rsidRPr="004073A4">
              <w:rPr>
                <w:rFonts w:cs="Arial"/>
                <w:color w:val="000000"/>
                <w:szCs w:val="20"/>
                <w:lang w:val="en-US"/>
              </w:rPr>
              <w:t xml:space="preserve">control </w:t>
            </w:r>
            <w:r w:rsidR="002873B2" w:rsidRPr="004073A4">
              <w:rPr>
                <w:rFonts w:cs="Arial"/>
                <w:color w:val="000000"/>
                <w:szCs w:val="20"/>
                <w:lang w:val="en-US"/>
              </w:rPr>
              <w:t xml:space="preserve">will not preclude the entry into force of the forest management measures before the end of the project </w:t>
            </w:r>
          </w:p>
          <w:p w:rsidR="00123629" w:rsidRPr="004073A4" w:rsidRDefault="00123629" w:rsidP="002B5032">
            <w:pPr>
              <w:keepNext/>
              <w:autoSpaceDE w:val="0"/>
              <w:autoSpaceDN w:val="0"/>
              <w:adjustRightInd w:val="0"/>
              <w:spacing w:before="240"/>
              <w:jc w:val="left"/>
              <w:rPr>
                <w:rFonts w:cs="Arial"/>
                <w:color w:val="000000"/>
                <w:szCs w:val="20"/>
                <w:lang w:val="en-US"/>
              </w:rPr>
            </w:pPr>
            <w:r w:rsidRPr="004073A4">
              <w:rPr>
                <w:rFonts w:cs="Arial"/>
                <w:color w:val="000000"/>
                <w:szCs w:val="20"/>
                <w:lang w:val="en-US"/>
              </w:rPr>
              <w:t xml:space="preserve">· </w:t>
            </w:r>
            <w:r w:rsidR="007574F2" w:rsidRPr="004073A4">
              <w:rPr>
                <w:rFonts w:cs="Arial"/>
                <w:color w:val="000000"/>
                <w:szCs w:val="20"/>
                <w:lang w:val="en-US"/>
              </w:rPr>
              <w:t xml:space="preserve">The forest and  rangeland </w:t>
            </w:r>
            <w:r w:rsidRPr="004073A4">
              <w:rPr>
                <w:rFonts w:cs="Arial"/>
                <w:color w:val="000000"/>
                <w:szCs w:val="20"/>
                <w:lang w:val="en-US"/>
              </w:rPr>
              <w:t>participat</w:t>
            </w:r>
            <w:r w:rsidR="007574F2" w:rsidRPr="004073A4">
              <w:rPr>
                <w:rFonts w:cs="Arial"/>
                <w:color w:val="000000"/>
                <w:szCs w:val="20"/>
                <w:lang w:val="en-US"/>
              </w:rPr>
              <w:t>ory management approach</w:t>
            </w:r>
            <w:r w:rsidRPr="004073A4">
              <w:rPr>
                <w:rFonts w:cs="Arial"/>
                <w:color w:val="000000"/>
                <w:szCs w:val="20"/>
                <w:lang w:val="en-US"/>
              </w:rPr>
              <w:t xml:space="preserve"> </w:t>
            </w:r>
            <w:r w:rsidR="007574F2" w:rsidRPr="004073A4">
              <w:rPr>
                <w:rFonts w:cs="Arial"/>
                <w:color w:val="000000"/>
                <w:szCs w:val="20"/>
                <w:lang w:val="en-US"/>
              </w:rPr>
              <w:t>is proven to be</w:t>
            </w:r>
            <w:r w:rsidRPr="004073A4">
              <w:rPr>
                <w:rFonts w:cs="Arial"/>
                <w:color w:val="000000"/>
                <w:szCs w:val="20"/>
                <w:lang w:val="en-US"/>
              </w:rPr>
              <w:t xml:space="preserve"> viable</w:t>
            </w:r>
          </w:p>
          <w:p w:rsidR="00123629" w:rsidRPr="004073A4" w:rsidRDefault="00123629" w:rsidP="00A046C8">
            <w:pPr>
              <w:keepNext/>
              <w:autoSpaceDE w:val="0"/>
              <w:autoSpaceDN w:val="0"/>
              <w:adjustRightInd w:val="0"/>
              <w:spacing w:before="240"/>
              <w:jc w:val="left"/>
              <w:rPr>
                <w:rFonts w:cs="Arial"/>
                <w:color w:val="000000"/>
                <w:szCs w:val="20"/>
                <w:lang w:val="en-US"/>
              </w:rPr>
            </w:pPr>
            <w:r w:rsidRPr="004073A4">
              <w:rPr>
                <w:rFonts w:cs="Arial"/>
                <w:color w:val="000000"/>
                <w:szCs w:val="20"/>
                <w:lang w:val="en-US"/>
              </w:rPr>
              <w:t xml:space="preserve">· HCEFLCD </w:t>
            </w:r>
            <w:r w:rsidR="00A046C8" w:rsidRPr="004073A4">
              <w:rPr>
                <w:rFonts w:cs="Arial"/>
                <w:color w:val="000000"/>
                <w:szCs w:val="20"/>
                <w:lang w:val="en-US"/>
              </w:rPr>
              <w:t>is convinced of the relevance of the proposed models and supports their adoption at the national scale</w:t>
            </w:r>
          </w:p>
        </w:tc>
        <w:tc>
          <w:tcPr>
            <w:tcW w:w="3465" w:type="dxa"/>
          </w:tcPr>
          <w:p w:rsidR="00123629" w:rsidRPr="004073A4" w:rsidRDefault="00C96A69" w:rsidP="002B5032">
            <w:pPr>
              <w:keepNext/>
              <w:autoSpaceDE w:val="0"/>
              <w:autoSpaceDN w:val="0"/>
              <w:adjustRightInd w:val="0"/>
              <w:spacing w:before="240"/>
              <w:jc w:val="left"/>
              <w:rPr>
                <w:rFonts w:cs="Arial"/>
                <w:color w:val="000000"/>
                <w:szCs w:val="20"/>
                <w:lang w:val="en-US"/>
              </w:rPr>
            </w:pPr>
            <w:r w:rsidRPr="004073A4">
              <w:rPr>
                <w:rFonts w:cs="Arial"/>
                <w:color w:val="000000"/>
                <w:szCs w:val="20"/>
                <w:lang w:val="en-US"/>
              </w:rPr>
              <w:t xml:space="preserve">- </w:t>
            </w:r>
            <w:r w:rsidR="00123629" w:rsidRPr="004073A4">
              <w:rPr>
                <w:rFonts w:cs="Arial"/>
                <w:color w:val="000000"/>
                <w:szCs w:val="20"/>
                <w:lang w:val="en-US"/>
              </w:rPr>
              <w:t>HCEFLCD, Ministr</w:t>
            </w:r>
            <w:r w:rsidRPr="004073A4">
              <w:rPr>
                <w:rFonts w:cs="Arial"/>
                <w:color w:val="000000"/>
                <w:szCs w:val="20"/>
                <w:lang w:val="en-US"/>
              </w:rPr>
              <w:t>y of</w:t>
            </w:r>
            <w:r w:rsidR="00123629" w:rsidRPr="004073A4">
              <w:rPr>
                <w:rFonts w:cs="Arial"/>
                <w:color w:val="000000"/>
                <w:szCs w:val="20"/>
                <w:lang w:val="en-US"/>
              </w:rPr>
              <w:t xml:space="preserve"> Agriculture, </w:t>
            </w:r>
            <w:r w:rsidRPr="004073A4">
              <w:rPr>
                <w:rFonts w:cs="Arial"/>
                <w:color w:val="000000"/>
                <w:szCs w:val="20"/>
                <w:lang w:val="en-US"/>
              </w:rPr>
              <w:t>UNDP</w:t>
            </w:r>
            <w:r w:rsidR="00123629" w:rsidRPr="004073A4">
              <w:rPr>
                <w:rFonts w:cs="Arial"/>
                <w:color w:val="000000"/>
                <w:szCs w:val="20"/>
                <w:lang w:val="en-US"/>
              </w:rPr>
              <w:t xml:space="preserve">, ADS, </w:t>
            </w:r>
            <w:r w:rsidRPr="004073A4">
              <w:rPr>
                <w:rFonts w:cs="Arial"/>
                <w:color w:val="000000"/>
                <w:szCs w:val="20"/>
                <w:lang w:val="en-US"/>
              </w:rPr>
              <w:t>rural</w:t>
            </w:r>
            <w:r w:rsidR="00123629" w:rsidRPr="004073A4">
              <w:rPr>
                <w:rFonts w:cs="Arial"/>
                <w:color w:val="000000"/>
                <w:szCs w:val="20"/>
                <w:lang w:val="en-US"/>
              </w:rPr>
              <w:t xml:space="preserve"> communes</w:t>
            </w:r>
            <w:r w:rsidRPr="004073A4">
              <w:rPr>
                <w:rFonts w:cs="Arial"/>
                <w:color w:val="000000"/>
                <w:szCs w:val="20"/>
                <w:lang w:val="en-US"/>
              </w:rPr>
              <w:t>, and local</w:t>
            </w:r>
            <w:r w:rsidR="00123629" w:rsidRPr="004073A4">
              <w:rPr>
                <w:rFonts w:cs="Arial"/>
                <w:color w:val="000000"/>
                <w:szCs w:val="20"/>
                <w:lang w:val="en-US"/>
              </w:rPr>
              <w:t xml:space="preserve"> commun</w:t>
            </w:r>
            <w:r w:rsidRPr="004073A4">
              <w:rPr>
                <w:rFonts w:cs="Arial"/>
                <w:color w:val="000000"/>
                <w:szCs w:val="20"/>
                <w:lang w:val="en-US"/>
              </w:rPr>
              <w:t>ities</w:t>
            </w:r>
            <w:r w:rsidR="00123629" w:rsidRPr="004073A4">
              <w:rPr>
                <w:rFonts w:cs="Arial"/>
                <w:color w:val="000000"/>
                <w:szCs w:val="20"/>
                <w:lang w:val="en-US"/>
              </w:rPr>
              <w:t xml:space="preserve"> </w:t>
            </w:r>
            <w:r w:rsidRPr="004073A4">
              <w:rPr>
                <w:rFonts w:cs="Arial"/>
                <w:color w:val="000000"/>
                <w:szCs w:val="20"/>
                <w:lang w:val="en-US"/>
              </w:rPr>
              <w:t>are motivated</w:t>
            </w:r>
            <w:r w:rsidR="00123629" w:rsidRPr="004073A4">
              <w:rPr>
                <w:rFonts w:cs="Arial"/>
                <w:color w:val="000000"/>
                <w:szCs w:val="20"/>
                <w:lang w:val="en-US"/>
              </w:rPr>
              <w:t xml:space="preserve"> </w:t>
            </w:r>
            <w:r w:rsidRPr="004073A4">
              <w:rPr>
                <w:rFonts w:cs="Arial"/>
                <w:color w:val="000000"/>
                <w:szCs w:val="20"/>
                <w:lang w:val="en-US"/>
              </w:rPr>
              <w:t xml:space="preserve">to develop and implement the </w:t>
            </w:r>
            <w:r w:rsidR="00101EA9" w:rsidRPr="004073A4">
              <w:rPr>
                <w:rFonts w:cs="Arial"/>
                <w:color w:val="000000"/>
                <w:szCs w:val="20"/>
                <w:lang w:val="en-US"/>
              </w:rPr>
              <w:t>selected model</w:t>
            </w:r>
            <w:r w:rsidR="00123629" w:rsidRPr="004073A4">
              <w:rPr>
                <w:rFonts w:cs="Arial"/>
                <w:color w:val="000000"/>
                <w:szCs w:val="20"/>
                <w:lang w:val="en-US"/>
              </w:rPr>
              <w:t>s.</w:t>
            </w:r>
          </w:p>
          <w:p w:rsidR="00123629" w:rsidRPr="004073A4" w:rsidRDefault="00123629" w:rsidP="002B5032">
            <w:pPr>
              <w:keepNext/>
              <w:autoSpaceDE w:val="0"/>
              <w:autoSpaceDN w:val="0"/>
              <w:adjustRightInd w:val="0"/>
              <w:spacing w:before="240"/>
              <w:jc w:val="left"/>
              <w:rPr>
                <w:rFonts w:cs="Arial"/>
                <w:color w:val="000000"/>
                <w:szCs w:val="20"/>
                <w:lang w:val="en-US"/>
              </w:rPr>
            </w:pPr>
            <w:r w:rsidRPr="004073A4">
              <w:rPr>
                <w:rFonts w:cs="Arial"/>
                <w:color w:val="000000"/>
                <w:szCs w:val="20"/>
                <w:lang w:val="en-US"/>
              </w:rPr>
              <w:t xml:space="preserve">- </w:t>
            </w:r>
            <w:r w:rsidR="00C96A69" w:rsidRPr="004073A4">
              <w:rPr>
                <w:rFonts w:cs="Arial"/>
                <w:color w:val="000000"/>
                <w:szCs w:val="20"/>
                <w:lang w:val="en-US"/>
              </w:rPr>
              <w:t>The forest and rangeland participatory management approach</w:t>
            </w:r>
            <w:r w:rsidRPr="004073A4">
              <w:rPr>
                <w:rFonts w:cs="Arial"/>
                <w:color w:val="000000"/>
                <w:szCs w:val="20"/>
                <w:lang w:val="en-US"/>
              </w:rPr>
              <w:t xml:space="preserve"> </w:t>
            </w:r>
            <w:r w:rsidR="00C96A69" w:rsidRPr="004073A4">
              <w:rPr>
                <w:rFonts w:cs="Arial"/>
                <w:color w:val="000000"/>
                <w:szCs w:val="20"/>
                <w:lang w:val="en-US"/>
              </w:rPr>
              <w:t xml:space="preserve">can be replicated in other </w:t>
            </w:r>
            <w:r w:rsidRPr="004073A4">
              <w:rPr>
                <w:rFonts w:cs="Arial"/>
                <w:color w:val="000000"/>
                <w:szCs w:val="20"/>
                <w:lang w:val="en-US"/>
              </w:rPr>
              <w:t xml:space="preserve">communes </w:t>
            </w:r>
            <w:r w:rsidR="00C96A69" w:rsidRPr="004073A4">
              <w:rPr>
                <w:rFonts w:cs="Arial"/>
                <w:color w:val="000000"/>
                <w:szCs w:val="20"/>
                <w:lang w:val="en-US"/>
              </w:rPr>
              <w:t>of the Middle Atlas</w:t>
            </w:r>
            <w:r w:rsidRPr="004073A4">
              <w:rPr>
                <w:rFonts w:cs="Arial"/>
                <w:color w:val="000000"/>
                <w:szCs w:val="20"/>
                <w:lang w:val="en-US"/>
              </w:rPr>
              <w:t xml:space="preserve"> corridor.</w:t>
            </w:r>
          </w:p>
          <w:p w:rsidR="00123629" w:rsidRPr="004073A4" w:rsidRDefault="00123629" w:rsidP="002B5032">
            <w:pPr>
              <w:keepNext/>
              <w:autoSpaceDE w:val="0"/>
              <w:autoSpaceDN w:val="0"/>
              <w:adjustRightInd w:val="0"/>
              <w:spacing w:before="240"/>
              <w:jc w:val="left"/>
              <w:rPr>
                <w:rFonts w:cs="Arial"/>
                <w:color w:val="000000"/>
                <w:szCs w:val="20"/>
                <w:lang w:val="en-US"/>
              </w:rPr>
            </w:pPr>
            <w:r w:rsidRPr="004073A4">
              <w:rPr>
                <w:rFonts w:cs="Arial"/>
                <w:color w:val="000000"/>
                <w:szCs w:val="20"/>
                <w:lang w:val="en-US"/>
              </w:rPr>
              <w:t xml:space="preserve">- </w:t>
            </w:r>
            <w:r w:rsidR="00C96A69" w:rsidRPr="004073A4">
              <w:rPr>
                <w:rFonts w:cs="Arial"/>
                <w:color w:val="000000"/>
                <w:szCs w:val="20"/>
                <w:lang w:val="en-US"/>
              </w:rPr>
              <w:t>The</w:t>
            </w:r>
            <w:r w:rsidRPr="004073A4">
              <w:rPr>
                <w:rFonts w:cs="Arial"/>
                <w:color w:val="000000"/>
                <w:szCs w:val="20"/>
                <w:lang w:val="en-US"/>
              </w:rPr>
              <w:t xml:space="preserve"> continuit</w:t>
            </w:r>
            <w:r w:rsidR="00C96A69" w:rsidRPr="004073A4">
              <w:rPr>
                <w:rFonts w:cs="Arial"/>
                <w:color w:val="000000"/>
                <w:szCs w:val="20"/>
                <w:lang w:val="en-US"/>
              </w:rPr>
              <w:t>y of the</w:t>
            </w:r>
            <w:r w:rsidRPr="004073A4">
              <w:rPr>
                <w:rFonts w:cs="Arial"/>
                <w:color w:val="000000"/>
                <w:szCs w:val="20"/>
                <w:lang w:val="en-US"/>
              </w:rPr>
              <w:t xml:space="preserve"> certification </w:t>
            </w:r>
            <w:r w:rsidR="00C96A69" w:rsidRPr="004073A4">
              <w:rPr>
                <w:rFonts w:cs="Arial"/>
                <w:color w:val="000000"/>
                <w:szCs w:val="20"/>
                <w:lang w:val="en-US"/>
              </w:rPr>
              <w:t>process is ensured by</w:t>
            </w:r>
            <w:r w:rsidRPr="004073A4">
              <w:rPr>
                <w:rFonts w:cs="Arial"/>
                <w:color w:val="000000"/>
                <w:szCs w:val="20"/>
                <w:lang w:val="en-US"/>
              </w:rPr>
              <w:t xml:space="preserve"> HCEFLCD a</w:t>
            </w:r>
            <w:r w:rsidR="00C96A69" w:rsidRPr="004073A4">
              <w:rPr>
                <w:rFonts w:cs="Arial"/>
                <w:color w:val="000000"/>
                <w:szCs w:val="20"/>
                <w:lang w:val="en-US"/>
              </w:rPr>
              <w:t xml:space="preserve">t the level of the </w:t>
            </w:r>
            <w:r w:rsidRPr="004073A4">
              <w:rPr>
                <w:rFonts w:cs="Arial"/>
                <w:color w:val="000000"/>
                <w:szCs w:val="20"/>
                <w:lang w:val="en-US"/>
              </w:rPr>
              <w:t xml:space="preserve">Guigou </w:t>
            </w:r>
            <w:r w:rsidR="00C96A69" w:rsidRPr="004073A4">
              <w:rPr>
                <w:rFonts w:cs="Arial"/>
                <w:color w:val="000000"/>
                <w:szCs w:val="20"/>
                <w:lang w:val="en-US"/>
              </w:rPr>
              <w:t xml:space="preserve">and </w:t>
            </w:r>
            <w:r w:rsidRPr="004073A4">
              <w:rPr>
                <w:rFonts w:cs="Arial"/>
                <w:color w:val="000000"/>
                <w:szCs w:val="20"/>
                <w:lang w:val="en-US"/>
              </w:rPr>
              <w:t>Itzer</w:t>
            </w:r>
            <w:r w:rsidR="00C96A69" w:rsidRPr="004073A4">
              <w:rPr>
                <w:rFonts w:cs="Arial"/>
                <w:color w:val="000000"/>
                <w:szCs w:val="20"/>
                <w:lang w:val="en-US"/>
              </w:rPr>
              <w:t xml:space="preserve"> forests</w:t>
            </w:r>
            <w:r w:rsidRPr="004073A4">
              <w:rPr>
                <w:rFonts w:cs="Arial"/>
                <w:color w:val="000000"/>
                <w:szCs w:val="20"/>
                <w:lang w:val="en-US"/>
              </w:rPr>
              <w:t xml:space="preserve">. </w:t>
            </w:r>
            <w:r w:rsidR="00C96A69" w:rsidRPr="004073A4">
              <w:rPr>
                <w:rFonts w:cs="Arial"/>
                <w:color w:val="000000"/>
                <w:szCs w:val="20"/>
                <w:lang w:val="en-US"/>
              </w:rPr>
              <w:t>To improve forest management</w:t>
            </w:r>
            <w:r w:rsidRPr="004073A4">
              <w:rPr>
                <w:rFonts w:cs="Arial"/>
                <w:color w:val="000000"/>
                <w:szCs w:val="20"/>
                <w:lang w:val="en-US"/>
              </w:rPr>
              <w:t xml:space="preserve">, </w:t>
            </w:r>
            <w:r w:rsidR="00C96A69" w:rsidRPr="004073A4">
              <w:rPr>
                <w:rFonts w:cs="Arial"/>
                <w:color w:val="000000"/>
                <w:szCs w:val="20"/>
                <w:lang w:val="en-US"/>
              </w:rPr>
              <w:t>the</w:t>
            </w:r>
            <w:r w:rsidRPr="004073A4">
              <w:rPr>
                <w:rFonts w:cs="Arial"/>
                <w:color w:val="000000"/>
                <w:szCs w:val="20"/>
                <w:lang w:val="en-US"/>
              </w:rPr>
              <w:t xml:space="preserve"> </w:t>
            </w:r>
            <w:r w:rsidR="00C96A69" w:rsidRPr="004073A4">
              <w:rPr>
                <w:rFonts w:cs="Arial"/>
                <w:color w:val="000000"/>
                <w:szCs w:val="20"/>
                <w:lang w:val="en-US"/>
              </w:rPr>
              <w:t xml:space="preserve">FSC </w:t>
            </w:r>
            <w:r w:rsidRPr="004073A4">
              <w:rPr>
                <w:rFonts w:cs="Arial"/>
                <w:color w:val="000000"/>
                <w:szCs w:val="20"/>
                <w:lang w:val="en-US"/>
              </w:rPr>
              <w:t xml:space="preserve">certification </w:t>
            </w:r>
            <w:r w:rsidR="00C96A69" w:rsidRPr="004073A4">
              <w:rPr>
                <w:rFonts w:cs="Arial"/>
                <w:color w:val="000000"/>
                <w:szCs w:val="20"/>
                <w:lang w:val="en-US"/>
              </w:rPr>
              <w:t>scheme will be</w:t>
            </w:r>
            <w:r w:rsidRPr="004073A4">
              <w:rPr>
                <w:rFonts w:cs="Arial"/>
                <w:color w:val="000000"/>
                <w:szCs w:val="20"/>
                <w:lang w:val="en-US"/>
              </w:rPr>
              <w:t xml:space="preserve"> </w:t>
            </w:r>
            <w:r w:rsidR="00EC1109" w:rsidRPr="004073A4">
              <w:rPr>
                <w:rFonts w:cs="Arial"/>
                <w:color w:val="000000"/>
                <w:szCs w:val="20"/>
                <w:lang w:val="en-US"/>
              </w:rPr>
              <w:t>widespread</w:t>
            </w:r>
            <w:r w:rsidRPr="004073A4">
              <w:rPr>
                <w:rFonts w:cs="Arial"/>
                <w:color w:val="000000"/>
                <w:szCs w:val="20"/>
                <w:lang w:val="en-US"/>
              </w:rPr>
              <w:t xml:space="preserve"> </w:t>
            </w:r>
            <w:r w:rsidR="00C96A69" w:rsidRPr="004073A4">
              <w:rPr>
                <w:rFonts w:cs="Arial"/>
                <w:color w:val="000000"/>
                <w:szCs w:val="20"/>
                <w:lang w:val="en-US"/>
              </w:rPr>
              <w:t xml:space="preserve">by HCEFLCD at the </w:t>
            </w:r>
            <w:r w:rsidRPr="004073A4">
              <w:rPr>
                <w:rFonts w:cs="Arial"/>
                <w:color w:val="000000"/>
                <w:szCs w:val="20"/>
                <w:lang w:val="en-US"/>
              </w:rPr>
              <w:t xml:space="preserve">national </w:t>
            </w:r>
            <w:r w:rsidR="00C96A69" w:rsidRPr="004073A4">
              <w:rPr>
                <w:rFonts w:cs="Arial"/>
                <w:color w:val="000000"/>
                <w:szCs w:val="20"/>
                <w:lang w:val="en-US"/>
              </w:rPr>
              <w:t>level</w:t>
            </w:r>
            <w:r w:rsidRPr="004073A4">
              <w:rPr>
                <w:rFonts w:cs="Arial"/>
                <w:color w:val="000000"/>
                <w:szCs w:val="20"/>
                <w:lang w:val="en-US"/>
              </w:rPr>
              <w:t xml:space="preserve"> </w:t>
            </w:r>
            <w:r w:rsidR="00C96A69" w:rsidRPr="004073A4">
              <w:rPr>
                <w:rFonts w:cs="Arial"/>
                <w:color w:val="000000"/>
                <w:szCs w:val="20"/>
                <w:lang w:val="en-US"/>
              </w:rPr>
              <w:t xml:space="preserve">for </w:t>
            </w:r>
            <w:r w:rsidRPr="004073A4">
              <w:rPr>
                <w:rFonts w:cs="Arial"/>
                <w:color w:val="000000"/>
                <w:szCs w:val="20"/>
                <w:lang w:val="en-US"/>
              </w:rPr>
              <w:t>10 for</w:t>
            </w:r>
            <w:r w:rsidR="00C96A69" w:rsidRPr="004073A4">
              <w:rPr>
                <w:rFonts w:cs="Arial"/>
                <w:color w:val="000000"/>
                <w:szCs w:val="20"/>
                <w:lang w:val="en-US"/>
              </w:rPr>
              <w:t>est</w:t>
            </w:r>
            <w:r w:rsidRPr="004073A4">
              <w:rPr>
                <w:rFonts w:cs="Arial"/>
                <w:color w:val="000000"/>
                <w:szCs w:val="20"/>
                <w:lang w:val="en-US"/>
              </w:rPr>
              <w:t xml:space="preserve"> </w:t>
            </w:r>
            <w:r w:rsidR="00EC1109" w:rsidRPr="004073A4">
              <w:rPr>
                <w:rFonts w:cs="Arial"/>
                <w:color w:val="000000"/>
                <w:szCs w:val="20"/>
                <w:lang w:val="en-US"/>
              </w:rPr>
              <w:t>starting from 2014</w:t>
            </w:r>
            <w:r w:rsidRPr="004073A4">
              <w:rPr>
                <w:rFonts w:cs="Arial"/>
                <w:color w:val="000000"/>
                <w:szCs w:val="20"/>
                <w:lang w:val="en-US"/>
              </w:rPr>
              <w:t xml:space="preserve">. </w:t>
            </w:r>
          </w:p>
          <w:p w:rsidR="00123629" w:rsidRPr="004073A4" w:rsidRDefault="00123629" w:rsidP="006C07C7">
            <w:pPr>
              <w:keepNext/>
              <w:autoSpaceDE w:val="0"/>
              <w:autoSpaceDN w:val="0"/>
              <w:adjustRightInd w:val="0"/>
              <w:spacing w:before="240"/>
              <w:jc w:val="left"/>
              <w:rPr>
                <w:rFonts w:cs="Arial"/>
                <w:color w:val="000000"/>
                <w:szCs w:val="20"/>
                <w:lang w:val="en-US"/>
              </w:rPr>
            </w:pPr>
            <w:r w:rsidRPr="004073A4">
              <w:rPr>
                <w:rFonts w:cs="Arial"/>
                <w:color w:val="000000"/>
                <w:szCs w:val="20"/>
                <w:lang w:val="en-US"/>
              </w:rPr>
              <w:t xml:space="preserve">- HCEFLCD </w:t>
            </w:r>
            <w:r w:rsidR="00101EA9" w:rsidRPr="004073A4">
              <w:rPr>
                <w:rFonts w:cs="Arial"/>
                <w:color w:val="000000"/>
                <w:szCs w:val="20"/>
                <w:lang w:val="en-US"/>
              </w:rPr>
              <w:t>is convinced of the relevance of the ecological restoration concept. CRF will take over before GIFMA closure to continue to experiment and expand it to other ecosystems at the national level (</w:t>
            </w:r>
            <w:r w:rsidR="006C07C7" w:rsidRPr="004073A4">
              <w:rPr>
                <w:rFonts w:cs="Arial"/>
                <w:color w:val="000000"/>
                <w:szCs w:val="20"/>
                <w:lang w:val="en-US"/>
              </w:rPr>
              <w:t>suberaie</w:t>
            </w:r>
            <w:r w:rsidR="00101EA9" w:rsidRPr="004073A4">
              <w:rPr>
                <w:rFonts w:cs="Arial"/>
                <w:color w:val="000000"/>
                <w:szCs w:val="20"/>
                <w:lang w:val="en-US"/>
              </w:rPr>
              <w:t xml:space="preserve">, argan forest, </w:t>
            </w:r>
            <w:r w:rsidRPr="004073A4">
              <w:rPr>
                <w:rFonts w:cs="Arial"/>
                <w:color w:val="000000"/>
                <w:szCs w:val="20"/>
                <w:lang w:val="en-US"/>
              </w:rPr>
              <w:t>tétraclin</w:t>
            </w:r>
            <w:r w:rsidR="006C07C7" w:rsidRPr="004073A4">
              <w:rPr>
                <w:rFonts w:cs="Arial"/>
                <w:color w:val="000000"/>
                <w:szCs w:val="20"/>
                <w:lang w:val="en-US"/>
              </w:rPr>
              <w:t>is</w:t>
            </w:r>
            <w:r w:rsidRPr="004073A4">
              <w:rPr>
                <w:rFonts w:cs="Arial"/>
                <w:color w:val="000000"/>
                <w:szCs w:val="20"/>
                <w:lang w:val="en-US"/>
              </w:rPr>
              <w:t xml:space="preserve">...)  </w:t>
            </w:r>
          </w:p>
        </w:tc>
      </w:tr>
      <w:tr w:rsidR="00123629" w:rsidRPr="00715792" w:rsidTr="00123629">
        <w:tc>
          <w:tcPr>
            <w:tcW w:w="2552" w:type="dxa"/>
          </w:tcPr>
          <w:p w:rsidR="00123629" w:rsidRPr="004073A4" w:rsidRDefault="004474BA" w:rsidP="002B5032">
            <w:pPr>
              <w:keepNext/>
              <w:autoSpaceDE w:val="0"/>
              <w:autoSpaceDN w:val="0"/>
              <w:adjustRightInd w:val="0"/>
              <w:spacing w:before="240"/>
              <w:jc w:val="left"/>
              <w:rPr>
                <w:rFonts w:cs="Arial"/>
                <w:b/>
                <w:color w:val="000000"/>
                <w:szCs w:val="20"/>
                <w:lang w:val="en-US"/>
              </w:rPr>
            </w:pPr>
            <w:r w:rsidRPr="004073A4">
              <w:rPr>
                <w:rFonts w:cs="Arial"/>
                <w:b/>
                <w:color w:val="000000"/>
                <w:szCs w:val="20"/>
                <w:lang w:val="en-US"/>
              </w:rPr>
              <w:t>Outcome 4</w:t>
            </w:r>
          </w:p>
          <w:p w:rsidR="00127EE6" w:rsidRPr="004073A4" w:rsidRDefault="00127EE6" w:rsidP="002B5032">
            <w:pPr>
              <w:autoSpaceDE w:val="0"/>
              <w:autoSpaceDN w:val="0"/>
              <w:adjustRightInd w:val="0"/>
              <w:spacing w:before="240"/>
              <w:jc w:val="left"/>
              <w:rPr>
                <w:rFonts w:cs="Arial"/>
                <w:color w:val="000000"/>
                <w:szCs w:val="20"/>
                <w:lang w:val="en-US"/>
              </w:rPr>
            </w:pPr>
            <w:r w:rsidRPr="004073A4">
              <w:rPr>
                <w:rFonts w:cs="Arial"/>
                <w:color w:val="000000"/>
                <w:szCs w:val="20"/>
                <w:lang w:val="en-US"/>
              </w:rPr>
              <w:t>An adaptive management based on the identification and integration of the lessons drawn from the project strategies and approaches is implemented</w:t>
            </w:r>
          </w:p>
          <w:p w:rsidR="00123629" w:rsidRPr="004073A4" w:rsidRDefault="00123629" w:rsidP="002B5032">
            <w:pPr>
              <w:autoSpaceDE w:val="0"/>
              <w:autoSpaceDN w:val="0"/>
              <w:adjustRightInd w:val="0"/>
              <w:spacing w:before="240"/>
              <w:jc w:val="left"/>
              <w:rPr>
                <w:rFonts w:ascii="Times New Roman" w:hAnsi="Times New Roman"/>
                <w:color w:val="000000"/>
                <w:szCs w:val="20"/>
                <w:lang w:val="en-US"/>
              </w:rPr>
            </w:pPr>
          </w:p>
        </w:tc>
        <w:tc>
          <w:tcPr>
            <w:tcW w:w="3765" w:type="dxa"/>
          </w:tcPr>
          <w:p w:rsidR="00123629" w:rsidRPr="004073A4" w:rsidRDefault="00123629" w:rsidP="007574F2">
            <w:pPr>
              <w:keepNext/>
              <w:autoSpaceDE w:val="0"/>
              <w:autoSpaceDN w:val="0"/>
              <w:adjustRightInd w:val="0"/>
              <w:spacing w:before="240"/>
              <w:jc w:val="left"/>
              <w:rPr>
                <w:rFonts w:ascii="Times New Roman" w:hAnsi="Times New Roman"/>
                <w:color w:val="000000"/>
                <w:szCs w:val="20"/>
                <w:lang w:val="en-US"/>
              </w:rPr>
            </w:pPr>
            <w:r w:rsidRPr="004073A4">
              <w:rPr>
                <w:rFonts w:cs="Arial"/>
                <w:color w:val="000000"/>
                <w:szCs w:val="20"/>
                <w:lang w:val="en-US"/>
              </w:rPr>
              <w:t xml:space="preserve">· </w:t>
            </w:r>
            <w:r w:rsidR="00367FEA" w:rsidRPr="004073A4">
              <w:rPr>
                <w:rFonts w:cs="Arial"/>
                <w:color w:val="000000"/>
                <w:szCs w:val="20"/>
                <w:lang w:val="en-US"/>
              </w:rPr>
              <w:t>The government technical agencies</w:t>
            </w:r>
            <w:r w:rsidRPr="004073A4">
              <w:rPr>
                <w:rFonts w:cs="Arial"/>
                <w:color w:val="000000"/>
                <w:szCs w:val="20"/>
                <w:lang w:val="en-US"/>
              </w:rPr>
              <w:t xml:space="preserve"> continue</w:t>
            </w:r>
            <w:r w:rsidR="00367FEA" w:rsidRPr="004073A4">
              <w:rPr>
                <w:rFonts w:cs="Arial"/>
                <w:color w:val="000000"/>
                <w:szCs w:val="20"/>
                <w:lang w:val="en-US"/>
              </w:rPr>
              <w:t xml:space="preserve"> to support</w:t>
            </w:r>
            <w:r w:rsidRPr="004073A4">
              <w:rPr>
                <w:rFonts w:cs="Arial"/>
                <w:color w:val="000000"/>
                <w:szCs w:val="20"/>
                <w:lang w:val="en-US"/>
              </w:rPr>
              <w:t xml:space="preserve"> </w:t>
            </w:r>
            <w:r w:rsidR="00367FEA" w:rsidRPr="004073A4">
              <w:rPr>
                <w:rFonts w:cs="Arial"/>
                <w:color w:val="000000"/>
                <w:szCs w:val="20"/>
                <w:lang w:val="en-US"/>
              </w:rPr>
              <w:t xml:space="preserve">the </w:t>
            </w:r>
            <w:r w:rsidR="007574F2" w:rsidRPr="004073A4">
              <w:rPr>
                <w:rFonts w:cs="Arial"/>
                <w:color w:val="000000"/>
                <w:szCs w:val="20"/>
                <w:lang w:val="en-US"/>
              </w:rPr>
              <w:t xml:space="preserve">flexible </w:t>
            </w:r>
            <w:r w:rsidR="00367FEA" w:rsidRPr="004073A4">
              <w:rPr>
                <w:rFonts w:cs="Arial"/>
                <w:color w:val="000000"/>
                <w:szCs w:val="20"/>
                <w:lang w:val="en-US"/>
              </w:rPr>
              <w:t>adaptive management</w:t>
            </w:r>
            <w:r w:rsidRPr="004073A4">
              <w:rPr>
                <w:rFonts w:cs="Arial"/>
                <w:color w:val="000000"/>
                <w:szCs w:val="20"/>
                <w:lang w:val="en-US"/>
              </w:rPr>
              <w:t xml:space="preserve"> </w:t>
            </w:r>
            <w:r w:rsidR="00367FEA" w:rsidRPr="004073A4">
              <w:rPr>
                <w:rFonts w:cs="Arial"/>
                <w:color w:val="000000"/>
                <w:szCs w:val="20"/>
                <w:lang w:val="en-US"/>
              </w:rPr>
              <w:t>approach</w:t>
            </w:r>
          </w:p>
        </w:tc>
        <w:tc>
          <w:tcPr>
            <w:tcW w:w="3465" w:type="dxa"/>
          </w:tcPr>
          <w:p w:rsidR="00123629" w:rsidRPr="004073A4" w:rsidRDefault="00123629" w:rsidP="002B5032">
            <w:pPr>
              <w:autoSpaceDE w:val="0"/>
              <w:autoSpaceDN w:val="0"/>
              <w:adjustRightInd w:val="0"/>
              <w:spacing w:before="240"/>
              <w:jc w:val="left"/>
              <w:rPr>
                <w:rFonts w:cs="Arial"/>
                <w:color w:val="000000"/>
                <w:szCs w:val="20"/>
                <w:lang w:val="en-US"/>
              </w:rPr>
            </w:pPr>
            <w:r w:rsidRPr="004073A4">
              <w:rPr>
                <w:rFonts w:cs="Arial"/>
                <w:color w:val="000000"/>
                <w:szCs w:val="20"/>
                <w:lang w:val="en-US"/>
              </w:rPr>
              <w:t>-</w:t>
            </w:r>
            <w:r w:rsidR="00EC1109" w:rsidRPr="004073A4">
              <w:rPr>
                <w:rFonts w:cs="Arial"/>
                <w:color w:val="000000"/>
                <w:szCs w:val="20"/>
                <w:lang w:val="en-US"/>
              </w:rPr>
              <w:t xml:space="preserve"> By its approach based on flexibility and result-based adaptive management, the project was able to transmit to its institutional partners, a new management style more focused on efficiency, effectiveness and optimized interventions</w:t>
            </w:r>
          </w:p>
          <w:p w:rsidR="00123629" w:rsidRPr="004073A4" w:rsidRDefault="00123629" w:rsidP="00EC1109">
            <w:pPr>
              <w:autoSpaceDE w:val="0"/>
              <w:autoSpaceDN w:val="0"/>
              <w:adjustRightInd w:val="0"/>
              <w:spacing w:before="240"/>
              <w:jc w:val="left"/>
              <w:rPr>
                <w:rFonts w:cs="Arial"/>
                <w:color w:val="000000"/>
                <w:szCs w:val="20"/>
                <w:lang w:val="en-US"/>
              </w:rPr>
            </w:pPr>
            <w:r w:rsidRPr="004073A4">
              <w:rPr>
                <w:rFonts w:cs="Arial"/>
                <w:color w:val="000000"/>
                <w:szCs w:val="20"/>
                <w:lang w:val="en-US"/>
              </w:rPr>
              <w:t>-</w:t>
            </w:r>
            <w:r w:rsidR="00EC1109" w:rsidRPr="004073A4">
              <w:rPr>
                <w:rFonts w:cs="Arial"/>
                <w:color w:val="000000"/>
                <w:szCs w:val="20"/>
                <w:lang w:val="en-US"/>
              </w:rPr>
              <w:t>The approach adopted was well supported by the different stakeholders and there is even a kind of ownership and internalization</w:t>
            </w:r>
            <w:r w:rsidRPr="004073A4">
              <w:rPr>
                <w:rFonts w:cs="Arial"/>
                <w:color w:val="000000"/>
                <w:szCs w:val="20"/>
                <w:lang w:val="en-US"/>
              </w:rPr>
              <w:t xml:space="preserve">    </w:t>
            </w:r>
          </w:p>
        </w:tc>
      </w:tr>
    </w:tbl>
    <w:p w:rsidR="00123629" w:rsidRPr="004073A4" w:rsidRDefault="00123629" w:rsidP="002B5032">
      <w:pPr>
        <w:autoSpaceDE w:val="0"/>
        <w:autoSpaceDN w:val="0"/>
        <w:adjustRightInd w:val="0"/>
        <w:rPr>
          <w:rFonts w:ascii="Times New Roman" w:hAnsi="Times New Roman"/>
          <w:color w:val="000000"/>
          <w:szCs w:val="20"/>
          <w:lang w:val="en-US"/>
        </w:rPr>
      </w:pPr>
    </w:p>
    <w:p w:rsidR="00123629" w:rsidRPr="004073A4" w:rsidRDefault="00123629" w:rsidP="002B5032">
      <w:pPr>
        <w:autoSpaceDE w:val="0"/>
        <w:autoSpaceDN w:val="0"/>
        <w:adjustRightInd w:val="0"/>
        <w:rPr>
          <w:rFonts w:ascii="Times New Roman" w:hAnsi="Times New Roman"/>
          <w:color w:val="000000"/>
          <w:szCs w:val="20"/>
          <w:lang w:val="en-US"/>
        </w:rPr>
      </w:pPr>
    </w:p>
    <w:p w:rsidR="00123629" w:rsidRPr="004073A4" w:rsidRDefault="00123629" w:rsidP="002B5032">
      <w:pPr>
        <w:pStyle w:val="Corpsdetexte"/>
        <w:ind w:left="0"/>
        <w:rPr>
          <w:lang w:val="en-US"/>
        </w:rPr>
      </w:pPr>
      <w:r w:rsidRPr="004073A4">
        <w:rPr>
          <w:b/>
          <w:lang w:val="en-US"/>
        </w:rPr>
        <w:t>Ris</w:t>
      </w:r>
      <w:r w:rsidR="00464F73" w:rsidRPr="004073A4">
        <w:rPr>
          <w:b/>
          <w:lang w:val="en-US"/>
        </w:rPr>
        <w:t>ks</w:t>
      </w:r>
      <w:r w:rsidR="004474BA" w:rsidRPr="004073A4">
        <w:rPr>
          <w:b/>
          <w:lang w:val="en-US"/>
        </w:rPr>
        <w:t xml:space="preserve">. </w:t>
      </w:r>
      <w:r w:rsidR="004474BA" w:rsidRPr="004073A4">
        <w:rPr>
          <w:lang w:val="en-US"/>
        </w:rPr>
        <w:t xml:space="preserve">The project </w:t>
      </w:r>
      <w:r w:rsidRPr="004073A4">
        <w:rPr>
          <w:lang w:val="en-US"/>
        </w:rPr>
        <w:t>document (para</w:t>
      </w:r>
      <w:r w:rsidR="004474BA" w:rsidRPr="004073A4">
        <w:rPr>
          <w:lang w:val="en-US"/>
        </w:rPr>
        <w:t>graph</w:t>
      </w:r>
      <w:r w:rsidRPr="004073A4">
        <w:rPr>
          <w:lang w:val="en-US"/>
        </w:rPr>
        <w:t xml:space="preserve"> 147, p 33 </w:t>
      </w:r>
      <w:r w:rsidR="004474BA" w:rsidRPr="004073A4">
        <w:rPr>
          <w:lang w:val="en-US"/>
        </w:rPr>
        <w:t>to</w:t>
      </w:r>
      <w:r w:rsidRPr="004073A4">
        <w:rPr>
          <w:lang w:val="en-US"/>
        </w:rPr>
        <w:t xml:space="preserve"> 36) identifi</w:t>
      </w:r>
      <w:r w:rsidR="004474BA" w:rsidRPr="004073A4">
        <w:rPr>
          <w:lang w:val="en-US"/>
        </w:rPr>
        <w:t>ed</w:t>
      </w:r>
      <w:r w:rsidRPr="004073A4">
        <w:rPr>
          <w:lang w:val="en-US"/>
        </w:rPr>
        <w:t xml:space="preserve"> 12 ris</w:t>
      </w:r>
      <w:r w:rsidR="004474BA" w:rsidRPr="004073A4">
        <w:rPr>
          <w:lang w:val="en-US"/>
        </w:rPr>
        <w:t xml:space="preserve">ks related to </w:t>
      </w:r>
      <w:r w:rsidR="00E03435" w:rsidRPr="004073A4">
        <w:rPr>
          <w:lang w:val="en-US"/>
        </w:rPr>
        <w:t>the project implementation</w:t>
      </w:r>
      <w:r w:rsidRPr="004073A4">
        <w:rPr>
          <w:lang w:val="en-US"/>
        </w:rPr>
        <w:t xml:space="preserve"> </w:t>
      </w:r>
      <w:r w:rsidR="00E03435" w:rsidRPr="004073A4">
        <w:rPr>
          <w:lang w:val="en-US"/>
        </w:rPr>
        <w:t>five of which were considered as medium and the others low to low-medium. No high or medium risk had been identified. Each risk is associated with mitigation measures</w:t>
      </w:r>
      <w:r w:rsidRPr="004073A4">
        <w:rPr>
          <w:lang w:val="en-US"/>
        </w:rPr>
        <w:t xml:space="preserve">. </w:t>
      </w:r>
    </w:p>
    <w:p w:rsidR="00123629" w:rsidRPr="004073A4" w:rsidRDefault="00E03435" w:rsidP="002B5032">
      <w:pPr>
        <w:pStyle w:val="Corpsdetexte"/>
        <w:ind w:left="0"/>
        <w:rPr>
          <w:lang w:val="en-US"/>
        </w:rPr>
      </w:pPr>
      <w:r w:rsidRPr="004073A4">
        <w:rPr>
          <w:lang w:val="en-US"/>
        </w:rPr>
        <w:t>The P</w:t>
      </w:r>
      <w:r w:rsidR="00123629" w:rsidRPr="004073A4">
        <w:rPr>
          <w:lang w:val="en-US"/>
        </w:rPr>
        <w:t>roje</w:t>
      </w:r>
      <w:r w:rsidRPr="004073A4">
        <w:rPr>
          <w:lang w:val="en-US"/>
        </w:rPr>
        <w:t>c</w:t>
      </w:r>
      <w:r w:rsidR="00123629" w:rsidRPr="004073A4">
        <w:rPr>
          <w:lang w:val="en-US"/>
        </w:rPr>
        <w:t>t a</w:t>
      </w:r>
      <w:r w:rsidRPr="004073A4">
        <w:rPr>
          <w:lang w:val="en-US"/>
        </w:rPr>
        <w:t>ssessed the risks and mitigation measures described in the</w:t>
      </w:r>
      <w:r w:rsidR="00123629" w:rsidRPr="004073A4">
        <w:rPr>
          <w:lang w:val="en-US"/>
        </w:rPr>
        <w:t xml:space="preserve"> </w:t>
      </w:r>
      <w:r w:rsidR="00AC0C90" w:rsidRPr="004073A4">
        <w:rPr>
          <w:lang w:val="en-US"/>
        </w:rPr>
        <w:t>Pro</w:t>
      </w:r>
      <w:r w:rsidR="00AC0C90">
        <w:rPr>
          <w:lang w:val="en-US"/>
        </w:rPr>
        <w:t xml:space="preserve">ject </w:t>
      </w:r>
      <w:r w:rsidR="00AC0C90" w:rsidRPr="004073A4">
        <w:rPr>
          <w:lang w:val="en-US"/>
        </w:rPr>
        <w:t>doc</w:t>
      </w:r>
      <w:r w:rsidR="00AC0C90">
        <w:rPr>
          <w:lang w:val="en-US"/>
        </w:rPr>
        <w:t>ument</w:t>
      </w:r>
      <w:r w:rsidR="00123629" w:rsidRPr="004073A4">
        <w:rPr>
          <w:lang w:val="en-US"/>
        </w:rPr>
        <w:t xml:space="preserve"> </w:t>
      </w:r>
      <w:r w:rsidRPr="004073A4">
        <w:rPr>
          <w:lang w:val="en-US"/>
        </w:rPr>
        <w:t>and a</w:t>
      </w:r>
      <w:r w:rsidR="00A17F36" w:rsidRPr="004073A4">
        <w:rPr>
          <w:lang w:val="en-US"/>
        </w:rPr>
        <w:t>d</w:t>
      </w:r>
      <w:r w:rsidRPr="004073A4">
        <w:rPr>
          <w:lang w:val="en-US"/>
        </w:rPr>
        <w:t xml:space="preserve">apted them </w:t>
      </w:r>
      <w:r w:rsidR="00A17F36" w:rsidRPr="004073A4">
        <w:rPr>
          <w:lang w:val="en-US"/>
        </w:rPr>
        <w:t>to the field on-going reality</w:t>
      </w:r>
      <w:r w:rsidR="00123629" w:rsidRPr="004073A4">
        <w:rPr>
          <w:lang w:val="en-US"/>
        </w:rPr>
        <w:t xml:space="preserve">. </w:t>
      </w:r>
      <w:r w:rsidRPr="004073A4">
        <w:rPr>
          <w:lang w:val="en-US"/>
        </w:rPr>
        <w:t>The main feedback drawn from this analysis are the following</w:t>
      </w:r>
      <w:r w:rsidR="00123629" w:rsidRPr="004073A4">
        <w:rPr>
          <w:lang w:val="en-US"/>
        </w:rPr>
        <w:t xml:space="preserve">: (i) </w:t>
      </w:r>
      <w:r w:rsidRPr="004073A4">
        <w:rPr>
          <w:lang w:val="en-US"/>
        </w:rPr>
        <w:t>the measures</w:t>
      </w:r>
      <w:r w:rsidR="00123629" w:rsidRPr="004073A4">
        <w:rPr>
          <w:lang w:val="en-US"/>
        </w:rPr>
        <w:t xml:space="preserve"> propos</w:t>
      </w:r>
      <w:r w:rsidRPr="004073A4">
        <w:rPr>
          <w:lang w:val="en-US"/>
        </w:rPr>
        <w:t>ed</w:t>
      </w:r>
      <w:r w:rsidR="00123629" w:rsidRPr="004073A4">
        <w:rPr>
          <w:lang w:val="en-US"/>
        </w:rPr>
        <w:t xml:space="preserve"> </w:t>
      </w:r>
      <w:r w:rsidRPr="004073A4">
        <w:rPr>
          <w:lang w:val="en-US"/>
        </w:rPr>
        <w:t>by the</w:t>
      </w:r>
      <w:r w:rsidR="00123629" w:rsidRPr="004073A4">
        <w:rPr>
          <w:lang w:val="en-US"/>
        </w:rPr>
        <w:t xml:space="preserve"> Pro</w:t>
      </w:r>
      <w:r w:rsidR="00AC0C90">
        <w:rPr>
          <w:lang w:val="en-US"/>
        </w:rPr>
        <w:t xml:space="preserve">ject </w:t>
      </w:r>
      <w:r w:rsidR="00123629" w:rsidRPr="004073A4">
        <w:rPr>
          <w:lang w:val="en-US"/>
        </w:rPr>
        <w:t>doc</w:t>
      </w:r>
      <w:r w:rsidR="00AC0C90">
        <w:rPr>
          <w:lang w:val="en-US"/>
        </w:rPr>
        <w:t>ument</w:t>
      </w:r>
      <w:r w:rsidR="00123629" w:rsidRPr="004073A4">
        <w:rPr>
          <w:lang w:val="en-US"/>
        </w:rPr>
        <w:t xml:space="preserve"> </w:t>
      </w:r>
      <w:r w:rsidRPr="004073A4">
        <w:rPr>
          <w:lang w:val="en-US"/>
        </w:rPr>
        <w:t>are gene</w:t>
      </w:r>
      <w:r w:rsidR="00123629" w:rsidRPr="004073A4">
        <w:rPr>
          <w:lang w:val="en-US"/>
        </w:rPr>
        <w:t>ral</w:t>
      </w:r>
      <w:r w:rsidRPr="004073A4">
        <w:rPr>
          <w:lang w:val="en-US"/>
        </w:rPr>
        <w:t xml:space="preserve"> and</w:t>
      </w:r>
      <w:r w:rsidR="00123629" w:rsidRPr="004073A4">
        <w:rPr>
          <w:lang w:val="en-US"/>
        </w:rPr>
        <w:t xml:space="preserve"> </w:t>
      </w:r>
      <w:r w:rsidRPr="004073A4">
        <w:rPr>
          <w:lang w:val="en-US"/>
        </w:rPr>
        <w:t>rather related to</w:t>
      </w:r>
      <w:r w:rsidR="00123629" w:rsidRPr="004073A4">
        <w:rPr>
          <w:lang w:val="en-US"/>
        </w:rPr>
        <w:t xml:space="preserve"> </w:t>
      </w:r>
      <w:r w:rsidR="00C43D8F" w:rsidRPr="004073A4">
        <w:rPr>
          <w:lang w:val="en-US"/>
        </w:rPr>
        <w:t>goals to  be attained</w:t>
      </w:r>
      <w:r w:rsidR="00123629" w:rsidRPr="004073A4">
        <w:rPr>
          <w:lang w:val="en-US"/>
        </w:rPr>
        <w:t xml:space="preserve"> </w:t>
      </w:r>
      <w:r w:rsidRPr="004073A4">
        <w:rPr>
          <w:lang w:val="en-US"/>
        </w:rPr>
        <w:t>and are not concrete mea</w:t>
      </w:r>
      <w:r w:rsidR="00123629" w:rsidRPr="004073A4">
        <w:rPr>
          <w:lang w:val="en-US"/>
        </w:rPr>
        <w:t xml:space="preserve">sures; (ii) </w:t>
      </w:r>
      <w:r w:rsidRPr="004073A4">
        <w:rPr>
          <w:lang w:val="en-US"/>
        </w:rPr>
        <w:t>some of the mea</w:t>
      </w:r>
      <w:r w:rsidR="00123629" w:rsidRPr="004073A4">
        <w:rPr>
          <w:lang w:val="en-US"/>
        </w:rPr>
        <w:t>sures propos</w:t>
      </w:r>
      <w:r w:rsidRPr="004073A4">
        <w:rPr>
          <w:lang w:val="en-US"/>
        </w:rPr>
        <w:t>ed by the</w:t>
      </w:r>
      <w:r w:rsidR="00123629" w:rsidRPr="004073A4">
        <w:rPr>
          <w:lang w:val="en-US"/>
        </w:rPr>
        <w:t xml:space="preserve"> Pro</w:t>
      </w:r>
      <w:r w:rsidR="00AC0C90">
        <w:rPr>
          <w:lang w:val="en-US"/>
        </w:rPr>
        <w:t xml:space="preserve">ject </w:t>
      </w:r>
      <w:r w:rsidR="00123629" w:rsidRPr="004073A4">
        <w:rPr>
          <w:lang w:val="en-US"/>
        </w:rPr>
        <w:lastRenderedPageBreak/>
        <w:t>doc</w:t>
      </w:r>
      <w:r w:rsidR="00AC0C90">
        <w:rPr>
          <w:lang w:val="en-US"/>
        </w:rPr>
        <w:t>ument</w:t>
      </w:r>
      <w:r w:rsidR="00123629" w:rsidRPr="004073A4">
        <w:rPr>
          <w:lang w:val="en-US"/>
        </w:rPr>
        <w:t xml:space="preserve"> </w:t>
      </w:r>
      <w:r w:rsidR="00C43D8F" w:rsidRPr="004073A4">
        <w:rPr>
          <w:lang w:val="en-US"/>
        </w:rPr>
        <w:t xml:space="preserve">are beyond the project intervention framework and the project team prerogatives and </w:t>
      </w:r>
      <w:r w:rsidR="00092066" w:rsidRPr="004073A4">
        <w:rPr>
          <w:lang w:val="en-US"/>
        </w:rPr>
        <w:t>skills</w:t>
      </w:r>
      <w:r w:rsidR="00C43D8F" w:rsidRPr="004073A4">
        <w:rPr>
          <w:lang w:val="en-US"/>
        </w:rPr>
        <w:t xml:space="preserve">, such as: the equitable sharing of costs and </w:t>
      </w:r>
      <w:r w:rsidR="00092066" w:rsidRPr="004073A4">
        <w:rPr>
          <w:lang w:val="en-US"/>
        </w:rPr>
        <w:t>incomes</w:t>
      </w:r>
      <w:r w:rsidR="00C43D8F" w:rsidRPr="004073A4">
        <w:rPr>
          <w:lang w:val="en-US"/>
        </w:rPr>
        <w:t xml:space="preserve">/profits, the establishment of a tax system, the mobilization of the </w:t>
      </w:r>
      <w:r w:rsidR="00B728C1" w:rsidRPr="004073A4">
        <w:rPr>
          <w:lang w:val="en-US"/>
        </w:rPr>
        <w:t xml:space="preserve">political </w:t>
      </w:r>
      <w:r w:rsidR="00C43D8F" w:rsidRPr="004073A4">
        <w:rPr>
          <w:lang w:val="en-US"/>
        </w:rPr>
        <w:t xml:space="preserve">will needed to curb organized crime; (iii) during its execution, the project </w:t>
      </w:r>
      <w:r w:rsidR="00E140FA" w:rsidRPr="004073A4">
        <w:rPr>
          <w:lang w:val="en-US"/>
        </w:rPr>
        <w:t>adopted</w:t>
      </w:r>
      <w:r w:rsidR="00C43D8F" w:rsidRPr="004073A4">
        <w:rPr>
          <w:lang w:val="en-US"/>
        </w:rPr>
        <w:t xml:space="preserve"> the risk matrix as a </w:t>
      </w:r>
      <w:r w:rsidR="00E140FA" w:rsidRPr="004073A4">
        <w:rPr>
          <w:lang w:val="en-US"/>
        </w:rPr>
        <w:t xml:space="preserve">reference </w:t>
      </w:r>
      <w:r w:rsidR="00C43D8F" w:rsidRPr="004073A4">
        <w:rPr>
          <w:lang w:val="en-US"/>
        </w:rPr>
        <w:t xml:space="preserve">platform before </w:t>
      </w:r>
      <w:r w:rsidR="00B728C1" w:rsidRPr="004073A4">
        <w:rPr>
          <w:lang w:val="en-US"/>
        </w:rPr>
        <w:t xml:space="preserve">the project </w:t>
      </w:r>
      <w:r w:rsidR="00C43D8F" w:rsidRPr="004073A4">
        <w:rPr>
          <w:lang w:val="en-US"/>
        </w:rPr>
        <w:t>start</w:t>
      </w:r>
      <w:r w:rsidR="00B728C1" w:rsidRPr="004073A4">
        <w:rPr>
          <w:lang w:val="en-US"/>
        </w:rPr>
        <w:t>ed</w:t>
      </w:r>
      <w:r w:rsidR="00C43D8F" w:rsidRPr="004073A4">
        <w:rPr>
          <w:lang w:val="en-US"/>
        </w:rPr>
        <w:t xml:space="preserve"> to identify and </w:t>
      </w:r>
      <w:r w:rsidR="00B728C1" w:rsidRPr="004073A4">
        <w:rPr>
          <w:lang w:val="en-US"/>
        </w:rPr>
        <w:t>assess</w:t>
      </w:r>
      <w:r w:rsidR="00C43D8F" w:rsidRPr="004073A4">
        <w:rPr>
          <w:lang w:val="en-US"/>
        </w:rPr>
        <w:t xml:space="preserve"> existing real risks and propose appropriate measures to mitigate </w:t>
      </w:r>
      <w:r w:rsidR="00B728C1" w:rsidRPr="004073A4">
        <w:rPr>
          <w:lang w:val="en-US"/>
        </w:rPr>
        <w:t xml:space="preserve">them </w:t>
      </w:r>
      <w:r w:rsidR="00C43D8F" w:rsidRPr="004073A4">
        <w:rPr>
          <w:lang w:val="en-US"/>
        </w:rPr>
        <w:t xml:space="preserve">or remove them. Through </w:t>
      </w:r>
      <w:r w:rsidR="00711F38" w:rsidRPr="004073A4">
        <w:rPr>
          <w:lang w:val="en-US"/>
        </w:rPr>
        <w:t xml:space="preserve">the project </w:t>
      </w:r>
      <w:r w:rsidR="00C43D8F" w:rsidRPr="004073A4">
        <w:rPr>
          <w:lang w:val="en-US"/>
        </w:rPr>
        <w:t>adaptive management</w:t>
      </w:r>
      <w:r w:rsidR="00711F38" w:rsidRPr="004073A4">
        <w:rPr>
          <w:lang w:val="en-US"/>
        </w:rPr>
        <w:t>,</w:t>
      </w:r>
      <w:r w:rsidR="00C43D8F" w:rsidRPr="004073A4">
        <w:rPr>
          <w:lang w:val="en-US"/>
        </w:rPr>
        <w:t xml:space="preserve"> these measures have been implemented based on the </w:t>
      </w:r>
      <w:r w:rsidR="00FB0F5E" w:rsidRPr="004073A4">
        <w:rPr>
          <w:lang w:val="en-US"/>
        </w:rPr>
        <w:t xml:space="preserve">specificities </w:t>
      </w:r>
      <w:r w:rsidR="00C43D8F" w:rsidRPr="004073A4">
        <w:rPr>
          <w:lang w:val="en-US"/>
        </w:rPr>
        <w:t xml:space="preserve">and socio-economic and cultural context of each </w:t>
      </w:r>
      <w:r w:rsidR="00092066" w:rsidRPr="004073A4">
        <w:rPr>
          <w:lang w:val="en-US"/>
        </w:rPr>
        <w:t xml:space="preserve">pilot </w:t>
      </w:r>
      <w:r w:rsidR="00C43D8F" w:rsidRPr="004073A4">
        <w:rPr>
          <w:lang w:val="en-US"/>
        </w:rPr>
        <w:t xml:space="preserve">municipality; and (iv) the mobilization ongoing </w:t>
      </w:r>
      <w:r w:rsidR="00FB0F5E" w:rsidRPr="004073A4">
        <w:rPr>
          <w:lang w:val="en-US"/>
        </w:rPr>
        <w:t xml:space="preserve">role of </w:t>
      </w:r>
      <w:r w:rsidR="00C43D8F" w:rsidRPr="004073A4">
        <w:rPr>
          <w:lang w:val="en-US"/>
        </w:rPr>
        <w:t xml:space="preserve">institutional actors and especially the HCEFLCD </w:t>
      </w:r>
      <w:r w:rsidR="00FB0F5E" w:rsidRPr="004073A4">
        <w:rPr>
          <w:lang w:val="en-US"/>
        </w:rPr>
        <w:t>services mandate</w:t>
      </w:r>
      <w:r w:rsidR="00C43D8F" w:rsidRPr="004073A4">
        <w:rPr>
          <w:lang w:val="en-US"/>
        </w:rPr>
        <w:t xml:space="preserve">d to the project team, was the cardinal point of the </w:t>
      </w:r>
      <w:r w:rsidR="00092066" w:rsidRPr="004073A4">
        <w:rPr>
          <w:lang w:val="en-US"/>
        </w:rPr>
        <w:t xml:space="preserve">project </w:t>
      </w:r>
      <w:r w:rsidR="00C43D8F" w:rsidRPr="004073A4">
        <w:rPr>
          <w:lang w:val="en-US"/>
        </w:rPr>
        <w:t>intervention and the most difficult task.</w:t>
      </w:r>
      <w:r w:rsidR="00123629" w:rsidRPr="004073A4">
        <w:rPr>
          <w:lang w:val="en-US"/>
        </w:rPr>
        <w:t xml:space="preserve">  </w:t>
      </w:r>
    </w:p>
    <w:p w:rsidR="00123629" w:rsidRPr="004073A4" w:rsidRDefault="00F307CA" w:rsidP="002B5032">
      <w:pPr>
        <w:pStyle w:val="Corpsdetexte"/>
        <w:ind w:left="0"/>
        <w:rPr>
          <w:lang w:val="en-US"/>
        </w:rPr>
      </w:pPr>
      <w:r w:rsidRPr="004073A4">
        <w:rPr>
          <w:lang w:val="en-US"/>
        </w:rPr>
        <w:t>The</w:t>
      </w:r>
      <w:r w:rsidR="00123629" w:rsidRPr="004073A4">
        <w:rPr>
          <w:lang w:val="en-US"/>
        </w:rPr>
        <w:t xml:space="preserve"> table</w:t>
      </w:r>
      <w:r w:rsidRPr="004073A4">
        <w:rPr>
          <w:lang w:val="en-US"/>
        </w:rPr>
        <w:t xml:space="preserve"> below shows the risks</w:t>
      </w:r>
      <w:r w:rsidR="00123629" w:rsidRPr="004073A4">
        <w:rPr>
          <w:lang w:val="en-US"/>
        </w:rPr>
        <w:t xml:space="preserve"> </w:t>
      </w:r>
      <w:r w:rsidR="00A17F36" w:rsidRPr="004073A4">
        <w:rPr>
          <w:lang w:val="en-US"/>
        </w:rPr>
        <w:t>encountered</w:t>
      </w:r>
      <w:r w:rsidR="00123629" w:rsidRPr="004073A4">
        <w:rPr>
          <w:lang w:val="en-US"/>
        </w:rPr>
        <w:t xml:space="preserve"> </w:t>
      </w:r>
      <w:r w:rsidRPr="004073A4">
        <w:rPr>
          <w:lang w:val="en-US"/>
        </w:rPr>
        <w:t>during the project implementation, as well as the mitigation mea</w:t>
      </w:r>
      <w:r w:rsidR="00123629" w:rsidRPr="004073A4">
        <w:rPr>
          <w:lang w:val="en-US"/>
        </w:rPr>
        <w:t xml:space="preserve">sures </w:t>
      </w:r>
      <w:r w:rsidR="00A17F36" w:rsidRPr="004073A4">
        <w:rPr>
          <w:lang w:val="en-US"/>
        </w:rPr>
        <w:t>actually taken</w:t>
      </w:r>
      <w:r w:rsidR="00123629" w:rsidRPr="004073A4">
        <w:rPr>
          <w:lang w:val="en-US"/>
        </w:rPr>
        <w:t xml:space="preserve"> </w:t>
      </w:r>
      <w:r w:rsidRPr="004073A4">
        <w:rPr>
          <w:lang w:val="en-US"/>
        </w:rPr>
        <w:t>to reduce them</w:t>
      </w:r>
      <w:r w:rsidR="00123629" w:rsidRPr="004073A4">
        <w:rPr>
          <w:lang w:val="en-US"/>
        </w:rPr>
        <w:t xml:space="preserve"> </w:t>
      </w:r>
      <w:r w:rsidRPr="004073A4">
        <w:rPr>
          <w:lang w:val="en-US"/>
        </w:rPr>
        <w:t>and eliminate them</w:t>
      </w:r>
      <w:r w:rsidR="00123629" w:rsidRPr="004073A4">
        <w:rPr>
          <w:lang w:val="en-US"/>
        </w:rPr>
        <w:t>.</w:t>
      </w:r>
    </w:p>
    <w:p w:rsidR="00934FBA" w:rsidRPr="004073A4" w:rsidRDefault="00934FBA" w:rsidP="002B5032">
      <w:pPr>
        <w:pStyle w:val="Corpsdetexte"/>
        <w:ind w:left="0"/>
        <w:rPr>
          <w:lang w:val="en-US"/>
        </w:rPr>
        <w:sectPr w:rsidR="00934FBA" w:rsidRPr="004073A4" w:rsidSect="00D66CAF">
          <w:type w:val="continuous"/>
          <w:pgSz w:w="11907" w:h="16839" w:code="9"/>
          <w:pgMar w:top="1417" w:right="1417" w:bottom="1417" w:left="1417" w:header="708" w:footer="708" w:gutter="0"/>
          <w:cols w:space="708"/>
          <w:docGrid w:linePitch="360"/>
        </w:sectPr>
      </w:pPr>
    </w:p>
    <w:p w:rsidR="00123629" w:rsidRPr="004073A4" w:rsidRDefault="00464F73" w:rsidP="002B5032">
      <w:pPr>
        <w:pStyle w:val="Titre3"/>
        <w:ind w:left="0"/>
        <w:rPr>
          <w:lang w:val="en-US"/>
        </w:rPr>
      </w:pPr>
      <w:r w:rsidRPr="004073A4">
        <w:rPr>
          <w:lang w:val="en-US"/>
        </w:rPr>
        <w:lastRenderedPageBreak/>
        <w:t>Lessons lea</w:t>
      </w:r>
      <w:r w:rsidR="00F05F9C" w:rsidRPr="004073A4">
        <w:rPr>
          <w:lang w:val="en-US"/>
        </w:rPr>
        <w:t>r</w:t>
      </w:r>
      <w:r w:rsidRPr="004073A4">
        <w:rPr>
          <w:lang w:val="en-US"/>
        </w:rPr>
        <w:t>ned from other relevant</w:t>
      </w:r>
      <w:r w:rsidR="00123629" w:rsidRPr="004073A4">
        <w:rPr>
          <w:lang w:val="en-US"/>
        </w:rPr>
        <w:t xml:space="preserve"> proje</w:t>
      </w:r>
      <w:r w:rsidRPr="004073A4">
        <w:rPr>
          <w:lang w:val="en-US"/>
        </w:rPr>
        <w:t>c</w:t>
      </w:r>
      <w:r w:rsidR="00123629" w:rsidRPr="004073A4">
        <w:rPr>
          <w:lang w:val="en-US"/>
        </w:rPr>
        <w:t>ts incorpor</w:t>
      </w:r>
      <w:r w:rsidR="00CA3D94" w:rsidRPr="004073A4">
        <w:rPr>
          <w:lang w:val="en-US"/>
        </w:rPr>
        <w:t>ated in the</w:t>
      </w:r>
      <w:r w:rsidR="00123629" w:rsidRPr="004073A4">
        <w:rPr>
          <w:lang w:val="en-US"/>
        </w:rPr>
        <w:t xml:space="preserve"> proje</w:t>
      </w:r>
      <w:r w:rsidR="00CA3D94" w:rsidRPr="004073A4">
        <w:rPr>
          <w:lang w:val="en-US"/>
        </w:rPr>
        <w:t>c</w:t>
      </w:r>
      <w:r w:rsidR="00123629" w:rsidRPr="004073A4">
        <w:rPr>
          <w:lang w:val="en-US"/>
        </w:rPr>
        <w:t>t</w:t>
      </w:r>
      <w:r w:rsidR="00CA3D94" w:rsidRPr="004073A4">
        <w:rPr>
          <w:lang w:val="en-US"/>
        </w:rPr>
        <w:t xml:space="preserve"> design</w:t>
      </w:r>
    </w:p>
    <w:p w:rsidR="00E55A10" w:rsidRPr="004073A4" w:rsidRDefault="00E55A10" w:rsidP="002B5032">
      <w:pPr>
        <w:pStyle w:val="Corpsdetexte"/>
        <w:ind w:left="0"/>
        <w:rPr>
          <w:lang w:val="en-US"/>
        </w:rPr>
      </w:pPr>
      <w:r w:rsidRPr="004073A4">
        <w:rPr>
          <w:lang w:val="en-US"/>
        </w:rPr>
        <w:t xml:space="preserve">Following the success achieved in UNDP-funded projects and advocating </w:t>
      </w:r>
      <w:r w:rsidR="00B93B48" w:rsidRPr="004073A4">
        <w:rPr>
          <w:lang w:val="en-US"/>
        </w:rPr>
        <w:t xml:space="preserve">biodiversity </w:t>
      </w:r>
      <w:r w:rsidRPr="004073A4">
        <w:rPr>
          <w:lang w:val="en-US"/>
        </w:rPr>
        <w:t xml:space="preserve">conservation and poverty reduction through an approach that combines natural resource participatory management and rational harvesting, HCEFLCD requested UNDP to support the integration of participatory approaches and environmental and local development </w:t>
      </w:r>
      <w:r w:rsidR="00B93B48" w:rsidRPr="004073A4">
        <w:rPr>
          <w:lang w:val="en-US"/>
        </w:rPr>
        <w:t xml:space="preserve">dimensions </w:t>
      </w:r>
      <w:r w:rsidRPr="004073A4">
        <w:rPr>
          <w:lang w:val="en-US"/>
        </w:rPr>
        <w:t xml:space="preserve">in the </w:t>
      </w:r>
      <w:r w:rsidR="00B93B48" w:rsidRPr="004073A4">
        <w:rPr>
          <w:lang w:val="en-US"/>
        </w:rPr>
        <w:t>Middle Atlas for</w:t>
      </w:r>
      <w:r w:rsidRPr="004073A4">
        <w:rPr>
          <w:lang w:val="en-US"/>
        </w:rPr>
        <w:t xml:space="preserve">est ecosystems </w:t>
      </w:r>
      <w:r w:rsidR="00B93B48" w:rsidRPr="004073A4">
        <w:rPr>
          <w:lang w:val="en-US"/>
        </w:rPr>
        <w:t>management</w:t>
      </w:r>
      <w:r w:rsidRPr="004073A4">
        <w:rPr>
          <w:lang w:val="en-US"/>
        </w:rPr>
        <w:t xml:space="preserve">. Reference projects include the Program of Support </w:t>
      </w:r>
      <w:r w:rsidR="00E46B2B" w:rsidRPr="004073A4">
        <w:rPr>
          <w:lang w:val="en-US"/>
        </w:rPr>
        <w:t>on Rural Poverty Reduction</w:t>
      </w:r>
      <w:r w:rsidRPr="004073A4">
        <w:rPr>
          <w:lang w:val="en-US"/>
        </w:rPr>
        <w:t xml:space="preserve">, </w:t>
      </w:r>
      <w:r w:rsidR="00E46B2B" w:rsidRPr="004073A4">
        <w:rPr>
          <w:lang w:val="en-US"/>
        </w:rPr>
        <w:t>D</w:t>
      </w:r>
      <w:r w:rsidRPr="004073A4">
        <w:rPr>
          <w:lang w:val="en-US"/>
        </w:rPr>
        <w:t xml:space="preserve">esertification and </w:t>
      </w:r>
      <w:r w:rsidR="00E46B2B" w:rsidRPr="004073A4">
        <w:rPr>
          <w:lang w:val="en-US"/>
        </w:rPr>
        <w:t>Drought Impact</w:t>
      </w:r>
      <w:r w:rsidRPr="004073A4">
        <w:rPr>
          <w:lang w:val="en-US"/>
        </w:rPr>
        <w:t xml:space="preserve"> (PAL-PDS: 2004-2008), the Biodiversity Conservation Project </w:t>
      </w:r>
      <w:r w:rsidR="00B93B48" w:rsidRPr="004073A4">
        <w:rPr>
          <w:lang w:val="en-US"/>
        </w:rPr>
        <w:t>thr</w:t>
      </w:r>
      <w:r w:rsidR="00E46B2B" w:rsidRPr="004073A4">
        <w:rPr>
          <w:lang w:val="en-US"/>
        </w:rPr>
        <w:t>o</w:t>
      </w:r>
      <w:r w:rsidR="00B93B48" w:rsidRPr="004073A4">
        <w:rPr>
          <w:lang w:val="en-US"/>
        </w:rPr>
        <w:t>ugh</w:t>
      </w:r>
      <w:r w:rsidRPr="004073A4">
        <w:rPr>
          <w:lang w:val="en-US"/>
        </w:rPr>
        <w:t xml:space="preserve"> </w:t>
      </w:r>
      <w:r w:rsidR="00E46B2B" w:rsidRPr="004073A4">
        <w:rPr>
          <w:lang w:val="en-US"/>
        </w:rPr>
        <w:t>T</w:t>
      </w:r>
      <w:r w:rsidRPr="004073A4">
        <w:rPr>
          <w:lang w:val="en-US"/>
        </w:rPr>
        <w:t xml:space="preserve">ranshumance in the </w:t>
      </w:r>
      <w:r w:rsidR="00B93B48" w:rsidRPr="004073A4">
        <w:rPr>
          <w:lang w:val="en-US"/>
        </w:rPr>
        <w:t xml:space="preserve">High Atlas </w:t>
      </w:r>
      <w:r w:rsidR="00DD7F35" w:rsidRPr="004073A4">
        <w:rPr>
          <w:lang w:val="en-US"/>
        </w:rPr>
        <w:t>S</w:t>
      </w:r>
      <w:r w:rsidRPr="004073A4">
        <w:rPr>
          <w:lang w:val="en-US"/>
        </w:rPr>
        <w:t>outh</w:t>
      </w:r>
      <w:r w:rsidR="00DD7F35" w:rsidRPr="004073A4">
        <w:rPr>
          <w:lang w:val="en-US"/>
        </w:rPr>
        <w:t>ern</w:t>
      </w:r>
      <w:r w:rsidRPr="004073A4">
        <w:rPr>
          <w:lang w:val="en-US"/>
        </w:rPr>
        <w:t xml:space="preserve"> </w:t>
      </w:r>
      <w:r w:rsidR="00DD7F35" w:rsidRPr="004073A4">
        <w:rPr>
          <w:lang w:val="en-US"/>
        </w:rPr>
        <w:t>S</w:t>
      </w:r>
      <w:r w:rsidRPr="004073A4">
        <w:rPr>
          <w:lang w:val="en-US"/>
        </w:rPr>
        <w:t xml:space="preserve">ide (CBTHA: 2001/2009 GEF) and the </w:t>
      </w:r>
      <w:r w:rsidR="00B93B48" w:rsidRPr="004073A4">
        <w:rPr>
          <w:lang w:val="en-US"/>
        </w:rPr>
        <w:t>O</w:t>
      </w:r>
      <w:r w:rsidRPr="004073A4">
        <w:rPr>
          <w:lang w:val="en-US"/>
        </w:rPr>
        <w:t>asis Project (20010/2013 UNDP).</w:t>
      </w:r>
    </w:p>
    <w:p w:rsidR="00123629" w:rsidRPr="004073A4" w:rsidRDefault="00CA3D94" w:rsidP="002B5032">
      <w:pPr>
        <w:pStyle w:val="Corpsdetexte"/>
        <w:ind w:left="0"/>
        <w:rPr>
          <w:lang w:val="en-US"/>
        </w:rPr>
      </w:pPr>
      <w:r w:rsidRPr="004073A4">
        <w:rPr>
          <w:lang w:val="en-US"/>
        </w:rPr>
        <w:t xml:space="preserve">Other Middle </w:t>
      </w:r>
      <w:r w:rsidR="00123629" w:rsidRPr="004073A4">
        <w:rPr>
          <w:lang w:val="en-US"/>
        </w:rPr>
        <w:t xml:space="preserve">Atlas </w:t>
      </w:r>
      <w:r w:rsidRPr="004073A4">
        <w:rPr>
          <w:lang w:val="en-US"/>
        </w:rPr>
        <w:t>project also inspired the GIFMA project</w:t>
      </w:r>
      <w:r w:rsidR="00123629" w:rsidRPr="004073A4">
        <w:rPr>
          <w:lang w:val="en-US"/>
        </w:rPr>
        <w:t xml:space="preserve"> formulation</w:t>
      </w:r>
      <w:r w:rsidR="00DD7F35" w:rsidRPr="004073A4">
        <w:rPr>
          <w:lang w:val="en-US"/>
        </w:rPr>
        <w:t xml:space="preserve">, such as </w:t>
      </w:r>
      <w:r w:rsidR="0083070A" w:rsidRPr="004073A4">
        <w:rPr>
          <w:lang w:val="en-US"/>
        </w:rPr>
        <w:t xml:space="preserve">the </w:t>
      </w:r>
      <w:r w:rsidR="00DD7F35" w:rsidRPr="004073A4">
        <w:rPr>
          <w:lang w:val="en-US"/>
        </w:rPr>
        <w:t>Participatory  Rural De</w:t>
      </w:r>
      <w:r w:rsidR="00123629" w:rsidRPr="004073A4">
        <w:rPr>
          <w:lang w:val="en-US"/>
        </w:rPr>
        <w:t xml:space="preserve">velopment rural </w:t>
      </w:r>
      <w:r w:rsidR="00DD7F35" w:rsidRPr="004073A4">
        <w:rPr>
          <w:lang w:val="en-US"/>
        </w:rPr>
        <w:t xml:space="preserve">in </w:t>
      </w:r>
      <w:r w:rsidR="004F6450" w:rsidRPr="004073A4">
        <w:rPr>
          <w:lang w:val="en-US"/>
        </w:rPr>
        <w:t xml:space="preserve">the </w:t>
      </w:r>
      <w:r w:rsidR="00DD7F35" w:rsidRPr="004073A4">
        <w:rPr>
          <w:lang w:val="en-US"/>
        </w:rPr>
        <w:t>Central Middle Atlas</w:t>
      </w:r>
      <w:r w:rsidR="004F6450" w:rsidRPr="004073A4">
        <w:rPr>
          <w:lang w:val="en-US"/>
        </w:rPr>
        <w:t xml:space="preserve"> Mountains</w:t>
      </w:r>
      <w:r w:rsidR="00123629" w:rsidRPr="004073A4">
        <w:rPr>
          <w:lang w:val="en-US"/>
        </w:rPr>
        <w:t xml:space="preserve"> (</w:t>
      </w:r>
      <w:r w:rsidR="00DD7F35" w:rsidRPr="004073A4">
        <w:rPr>
          <w:lang w:val="en-US"/>
        </w:rPr>
        <w:t>called</w:t>
      </w:r>
      <w:r w:rsidR="00123629" w:rsidRPr="004073A4">
        <w:rPr>
          <w:lang w:val="en-US"/>
        </w:rPr>
        <w:t xml:space="preserve"> MEDA Kh</w:t>
      </w:r>
      <w:r w:rsidR="00642419">
        <w:rPr>
          <w:lang w:val="en-US"/>
        </w:rPr>
        <w:t>e</w:t>
      </w:r>
      <w:r w:rsidR="00123629" w:rsidRPr="004073A4">
        <w:rPr>
          <w:lang w:val="en-US"/>
        </w:rPr>
        <w:t>nifra</w:t>
      </w:r>
      <w:r w:rsidR="00DD7F35" w:rsidRPr="004073A4">
        <w:rPr>
          <w:lang w:val="en-US"/>
        </w:rPr>
        <w:t xml:space="preserve"> Project</w:t>
      </w:r>
      <w:r w:rsidR="00123629" w:rsidRPr="004073A4">
        <w:rPr>
          <w:lang w:val="en-US"/>
        </w:rPr>
        <w:t>) (</w:t>
      </w:r>
      <w:r w:rsidR="00DD7F35" w:rsidRPr="004073A4">
        <w:rPr>
          <w:lang w:val="en-US"/>
        </w:rPr>
        <w:t>E</w:t>
      </w:r>
      <w:r w:rsidR="00123629" w:rsidRPr="004073A4">
        <w:rPr>
          <w:lang w:val="en-US"/>
        </w:rPr>
        <w:t xml:space="preserve">U), </w:t>
      </w:r>
      <w:r w:rsidR="0083070A" w:rsidRPr="004073A4">
        <w:rPr>
          <w:lang w:val="en-US"/>
        </w:rPr>
        <w:t>the Forests and Hinterland</w:t>
      </w:r>
      <w:r w:rsidR="00123629" w:rsidRPr="004073A4">
        <w:rPr>
          <w:lang w:val="en-US"/>
        </w:rPr>
        <w:t xml:space="preserve"> </w:t>
      </w:r>
      <w:r w:rsidR="0083070A" w:rsidRPr="004073A4">
        <w:rPr>
          <w:lang w:val="en-US"/>
        </w:rPr>
        <w:t xml:space="preserve">Participatory Development </w:t>
      </w:r>
      <w:r w:rsidR="00DD7F35" w:rsidRPr="004073A4">
        <w:rPr>
          <w:lang w:val="en-US"/>
        </w:rPr>
        <w:t xml:space="preserve">of </w:t>
      </w:r>
      <w:r w:rsidR="00123629" w:rsidRPr="004073A4">
        <w:rPr>
          <w:lang w:val="en-US"/>
        </w:rPr>
        <w:t xml:space="preserve">Chefchaouen </w:t>
      </w:r>
      <w:r w:rsidR="00AC0C90">
        <w:rPr>
          <w:lang w:val="en-US"/>
        </w:rPr>
        <w:t>prov</w:t>
      </w:r>
      <w:r w:rsidR="00DD7F35" w:rsidRPr="004073A4">
        <w:rPr>
          <w:lang w:val="en-US"/>
        </w:rPr>
        <w:t xml:space="preserve">ince </w:t>
      </w:r>
      <w:r w:rsidR="00123629" w:rsidRPr="004073A4">
        <w:rPr>
          <w:lang w:val="en-US"/>
        </w:rPr>
        <w:t>(</w:t>
      </w:r>
      <w:r w:rsidR="00DD7F35" w:rsidRPr="004073A4">
        <w:rPr>
          <w:lang w:val="en-US"/>
        </w:rPr>
        <w:t>called</w:t>
      </w:r>
      <w:r w:rsidR="00123629" w:rsidRPr="004073A4">
        <w:rPr>
          <w:lang w:val="en-US"/>
        </w:rPr>
        <w:t xml:space="preserve"> Chefcha</w:t>
      </w:r>
      <w:r w:rsidR="00AC0C90">
        <w:rPr>
          <w:lang w:val="en-US"/>
        </w:rPr>
        <w:t>o</w:t>
      </w:r>
      <w:r w:rsidR="00123629" w:rsidRPr="004073A4">
        <w:rPr>
          <w:lang w:val="en-US"/>
        </w:rPr>
        <w:t>uen</w:t>
      </w:r>
      <w:r w:rsidR="00DD7F35" w:rsidRPr="004073A4">
        <w:rPr>
          <w:lang w:val="en-US"/>
        </w:rPr>
        <w:t xml:space="preserve"> Project</w:t>
      </w:r>
      <w:r w:rsidR="00123629" w:rsidRPr="004073A4">
        <w:rPr>
          <w:lang w:val="en-US"/>
        </w:rPr>
        <w:t>) (</w:t>
      </w:r>
      <w:r w:rsidRPr="004073A4">
        <w:rPr>
          <w:lang w:val="en-US"/>
        </w:rPr>
        <w:t>E</w:t>
      </w:r>
      <w:r w:rsidR="00123629" w:rsidRPr="004073A4">
        <w:rPr>
          <w:lang w:val="en-US"/>
        </w:rPr>
        <w:t xml:space="preserve">U), </w:t>
      </w:r>
      <w:r w:rsidR="00DD7F35" w:rsidRPr="004073A4">
        <w:rPr>
          <w:lang w:val="en-US"/>
        </w:rPr>
        <w:t xml:space="preserve">the Ifrane Province </w:t>
      </w:r>
      <w:r w:rsidR="00123629" w:rsidRPr="004073A4">
        <w:rPr>
          <w:lang w:val="en-US"/>
        </w:rPr>
        <w:t>Proje</w:t>
      </w:r>
      <w:r w:rsidR="00DD7F35" w:rsidRPr="004073A4">
        <w:rPr>
          <w:lang w:val="en-US"/>
        </w:rPr>
        <w:t>c</w:t>
      </w:r>
      <w:r w:rsidR="00123629" w:rsidRPr="004073A4">
        <w:rPr>
          <w:lang w:val="en-US"/>
        </w:rPr>
        <w:t xml:space="preserve">t (AFD), </w:t>
      </w:r>
      <w:r w:rsidRPr="004073A4">
        <w:rPr>
          <w:lang w:val="en-US"/>
        </w:rPr>
        <w:t>the</w:t>
      </w:r>
      <w:r w:rsidR="00123629" w:rsidRPr="004073A4">
        <w:rPr>
          <w:lang w:val="en-US"/>
        </w:rPr>
        <w:t xml:space="preserve"> WWF</w:t>
      </w:r>
      <w:r w:rsidR="004F6450" w:rsidRPr="004073A4">
        <w:rPr>
          <w:lang w:val="en-US"/>
        </w:rPr>
        <w:t xml:space="preserve"> </w:t>
      </w:r>
      <w:r w:rsidR="00DD7F35" w:rsidRPr="004073A4">
        <w:rPr>
          <w:lang w:val="en-US"/>
        </w:rPr>
        <w:t>S</w:t>
      </w:r>
      <w:r w:rsidRPr="004073A4">
        <w:rPr>
          <w:lang w:val="en-US"/>
        </w:rPr>
        <w:t>ustainable</w:t>
      </w:r>
      <w:r w:rsidR="00123629" w:rsidRPr="004073A4">
        <w:rPr>
          <w:lang w:val="en-US"/>
        </w:rPr>
        <w:t xml:space="preserve"> </w:t>
      </w:r>
      <w:r w:rsidR="00DD7F35" w:rsidRPr="004073A4">
        <w:rPr>
          <w:lang w:val="en-US"/>
        </w:rPr>
        <w:t>E</w:t>
      </w:r>
      <w:r w:rsidRPr="004073A4">
        <w:rPr>
          <w:lang w:val="en-US"/>
        </w:rPr>
        <w:t xml:space="preserve">co-management </w:t>
      </w:r>
      <w:r w:rsidR="00DD7F35" w:rsidRPr="004073A4">
        <w:rPr>
          <w:lang w:val="en-US"/>
        </w:rPr>
        <w:t>P</w:t>
      </w:r>
      <w:r w:rsidRPr="004073A4">
        <w:rPr>
          <w:lang w:val="en-US"/>
        </w:rPr>
        <w:t>roject</w:t>
      </w:r>
      <w:r w:rsidR="00123629" w:rsidRPr="004073A4">
        <w:rPr>
          <w:lang w:val="en-US"/>
        </w:rPr>
        <w:t xml:space="preserve"> </w:t>
      </w:r>
      <w:r w:rsidRPr="004073A4">
        <w:rPr>
          <w:lang w:val="en-US"/>
        </w:rPr>
        <w:t>and the</w:t>
      </w:r>
      <w:r w:rsidR="00123629" w:rsidRPr="004073A4">
        <w:rPr>
          <w:lang w:val="en-US"/>
        </w:rPr>
        <w:t xml:space="preserve"> Taffert </w:t>
      </w:r>
      <w:r w:rsidR="00DD7F35" w:rsidRPr="004073A4">
        <w:rPr>
          <w:lang w:val="en-US"/>
        </w:rPr>
        <w:t>F</w:t>
      </w:r>
      <w:r w:rsidRPr="004073A4">
        <w:rPr>
          <w:lang w:val="en-US"/>
        </w:rPr>
        <w:t xml:space="preserve">orest </w:t>
      </w:r>
      <w:r w:rsidR="00DD7F35" w:rsidRPr="004073A4">
        <w:rPr>
          <w:lang w:val="en-US"/>
        </w:rPr>
        <w:t>P</w:t>
      </w:r>
      <w:r w:rsidRPr="004073A4">
        <w:rPr>
          <w:lang w:val="en-US"/>
        </w:rPr>
        <w:t xml:space="preserve">roject </w:t>
      </w:r>
      <w:r w:rsidR="00123629" w:rsidRPr="004073A4">
        <w:rPr>
          <w:lang w:val="en-US"/>
        </w:rPr>
        <w:t>(FAO).</w:t>
      </w:r>
    </w:p>
    <w:p w:rsidR="00123629" w:rsidRPr="004073A4" w:rsidRDefault="00915B27" w:rsidP="002B5032">
      <w:pPr>
        <w:pStyle w:val="Corpsdetexte"/>
        <w:ind w:left="0"/>
        <w:rPr>
          <w:lang w:val="en-US"/>
        </w:rPr>
      </w:pPr>
      <w:r w:rsidRPr="004073A4">
        <w:rPr>
          <w:lang w:val="en-US"/>
        </w:rPr>
        <w:t>In most cases, t</w:t>
      </w:r>
      <w:r w:rsidR="004F6450" w:rsidRPr="004073A4">
        <w:rPr>
          <w:lang w:val="en-US"/>
        </w:rPr>
        <w:t>he NGOs</w:t>
      </w:r>
      <w:r w:rsidR="00123629" w:rsidRPr="004073A4">
        <w:rPr>
          <w:lang w:val="en-US"/>
        </w:rPr>
        <w:t xml:space="preserve"> (AGAT, AGAM) </w:t>
      </w:r>
      <w:r w:rsidR="004F6450" w:rsidRPr="004073A4">
        <w:rPr>
          <w:lang w:val="en-US"/>
        </w:rPr>
        <w:t xml:space="preserve">created with the </w:t>
      </w:r>
      <w:r w:rsidR="00123629" w:rsidRPr="004073A4">
        <w:rPr>
          <w:lang w:val="en-US"/>
        </w:rPr>
        <w:t xml:space="preserve">MEDA Khénifra </w:t>
      </w:r>
      <w:r w:rsidR="004F6450" w:rsidRPr="004073A4">
        <w:rPr>
          <w:lang w:val="en-US"/>
        </w:rPr>
        <w:t xml:space="preserve">Project </w:t>
      </w:r>
      <w:r w:rsidR="00123629" w:rsidRPr="004073A4">
        <w:rPr>
          <w:lang w:val="en-US"/>
        </w:rPr>
        <w:t xml:space="preserve">(2002/2005) </w:t>
      </w:r>
      <w:r w:rsidR="004F6450" w:rsidRPr="004073A4">
        <w:rPr>
          <w:lang w:val="en-US"/>
        </w:rPr>
        <w:t xml:space="preserve">support </w:t>
      </w:r>
      <w:r w:rsidRPr="004073A4">
        <w:rPr>
          <w:lang w:val="en-US"/>
        </w:rPr>
        <w:t>showed a good grounding in the social fabric. They became development catalysts in rural communities, ensuring increasingly the relationship between the population and the authorities, which were often difficult in the past. Despite their limited financial sustainability, AGATs generated in certain value  chains, interest groups and promising self-funding mechanisms (cooperatives, working capital), but they still require ongoing support and diversification of funding sources</w:t>
      </w:r>
      <w:r w:rsidR="00123629" w:rsidRPr="004073A4">
        <w:rPr>
          <w:lang w:val="en-US"/>
        </w:rPr>
        <w:t xml:space="preserve">. </w:t>
      </w:r>
    </w:p>
    <w:p w:rsidR="004F23B6" w:rsidRPr="004073A4" w:rsidRDefault="00CC2B5E" w:rsidP="002B5032">
      <w:pPr>
        <w:pStyle w:val="Corpsdetexte"/>
        <w:ind w:left="0"/>
        <w:rPr>
          <w:lang w:val="en-US"/>
        </w:rPr>
      </w:pPr>
      <w:r w:rsidRPr="004073A4">
        <w:rPr>
          <w:lang w:val="en-US"/>
        </w:rPr>
        <w:t>The main lessons learned from the</w:t>
      </w:r>
      <w:r w:rsidR="00123629" w:rsidRPr="004073A4">
        <w:rPr>
          <w:lang w:val="en-US"/>
        </w:rPr>
        <w:t xml:space="preserve"> Chefchaouen </w:t>
      </w:r>
      <w:r w:rsidRPr="004073A4">
        <w:rPr>
          <w:lang w:val="en-US"/>
        </w:rPr>
        <w:t xml:space="preserve">Project </w:t>
      </w:r>
      <w:r w:rsidR="00123629" w:rsidRPr="004073A4">
        <w:rPr>
          <w:lang w:val="en-US"/>
        </w:rPr>
        <w:t xml:space="preserve">(2001/2009) </w:t>
      </w:r>
      <w:r w:rsidRPr="004073A4">
        <w:rPr>
          <w:lang w:val="en-US"/>
        </w:rPr>
        <w:t xml:space="preserve">that influenced the GIFMA project approach are: (i) participatory and partnership approach developed by the project on large scales; (ii) the change </w:t>
      </w:r>
      <w:r w:rsidR="004F23B6" w:rsidRPr="004073A4">
        <w:rPr>
          <w:lang w:val="en-US"/>
        </w:rPr>
        <w:t>in the</w:t>
      </w:r>
      <w:r w:rsidRPr="004073A4">
        <w:rPr>
          <w:lang w:val="en-US"/>
        </w:rPr>
        <w:t xml:space="preserve"> forest technical services relationship with local institutions and beneficiaries as </w:t>
      </w:r>
      <w:r w:rsidR="004F23B6" w:rsidRPr="004073A4">
        <w:rPr>
          <w:lang w:val="en-US"/>
        </w:rPr>
        <w:t>shown</w:t>
      </w:r>
      <w:r w:rsidRPr="004073A4">
        <w:rPr>
          <w:lang w:val="en-US"/>
        </w:rPr>
        <w:t xml:space="preserve"> by the achievements </w:t>
      </w:r>
      <w:r w:rsidR="004F23B6" w:rsidRPr="004073A4">
        <w:rPr>
          <w:lang w:val="en-US"/>
        </w:rPr>
        <w:t xml:space="preserve">made </w:t>
      </w:r>
      <w:r w:rsidRPr="004073A4">
        <w:rPr>
          <w:lang w:val="en-US"/>
        </w:rPr>
        <w:t xml:space="preserve">in partnership with </w:t>
      </w:r>
      <w:r w:rsidR="004F23B6" w:rsidRPr="004073A4">
        <w:rPr>
          <w:lang w:val="en-US"/>
        </w:rPr>
        <w:t>INDH</w:t>
      </w:r>
      <w:r w:rsidRPr="004073A4">
        <w:rPr>
          <w:lang w:val="en-US"/>
        </w:rPr>
        <w:t xml:space="preserve">, rural communes and the </w:t>
      </w:r>
      <w:r w:rsidR="004F23B6" w:rsidRPr="004073A4">
        <w:rPr>
          <w:lang w:val="en-US"/>
        </w:rPr>
        <w:t>community-based</w:t>
      </w:r>
      <w:r w:rsidRPr="004073A4">
        <w:rPr>
          <w:lang w:val="en-US"/>
        </w:rPr>
        <w:t xml:space="preserve"> organizations</w:t>
      </w:r>
      <w:r w:rsidR="004F23B6" w:rsidRPr="004073A4">
        <w:rPr>
          <w:lang w:val="en-US"/>
        </w:rPr>
        <w:t>; and</w:t>
      </w:r>
      <w:r w:rsidR="00123629" w:rsidRPr="004073A4">
        <w:rPr>
          <w:lang w:val="en-US"/>
        </w:rPr>
        <w:t xml:space="preserve"> (iii) </w:t>
      </w:r>
      <w:r w:rsidR="004F23B6" w:rsidRPr="004073A4">
        <w:rPr>
          <w:lang w:val="en-US"/>
        </w:rPr>
        <w:t xml:space="preserve">the opening of new directions in agricultural intervention in mountain areas through the modernization and enhancement of new </w:t>
      </w:r>
      <w:r w:rsidR="005F2564" w:rsidRPr="004073A4">
        <w:rPr>
          <w:lang w:val="en-US"/>
        </w:rPr>
        <w:t>value chains</w:t>
      </w:r>
      <w:r w:rsidR="004F23B6" w:rsidRPr="004073A4">
        <w:rPr>
          <w:lang w:val="en-US"/>
        </w:rPr>
        <w:t xml:space="preserve"> (olive growing, beekeeping and goat </w:t>
      </w:r>
      <w:r w:rsidR="00B9732B" w:rsidRPr="004073A4">
        <w:rPr>
          <w:lang w:val="en-US"/>
        </w:rPr>
        <w:t>breed</w:t>
      </w:r>
      <w:r w:rsidR="004F23B6" w:rsidRPr="004073A4">
        <w:rPr>
          <w:lang w:val="en-US"/>
        </w:rPr>
        <w:t xml:space="preserve">ing) through </w:t>
      </w:r>
      <w:r w:rsidR="00B9732B" w:rsidRPr="004073A4">
        <w:rPr>
          <w:lang w:val="en-US"/>
        </w:rPr>
        <w:t xml:space="preserve">local capacity-building </w:t>
      </w:r>
      <w:r w:rsidR="004F23B6" w:rsidRPr="004073A4">
        <w:rPr>
          <w:lang w:val="en-US"/>
        </w:rPr>
        <w:t>and introduc</w:t>
      </w:r>
      <w:r w:rsidR="00B9732B" w:rsidRPr="004073A4">
        <w:rPr>
          <w:lang w:val="en-US"/>
        </w:rPr>
        <w:t>tion of</w:t>
      </w:r>
      <w:r w:rsidR="004F23B6" w:rsidRPr="004073A4">
        <w:rPr>
          <w:lang w:val="en-US"/>
        </w:rPr>
        <w:t xml:space="preserve"> new concepts of intervention by </w:t>
      </w:r>
      <w:r w:rsidR="00B9732B" w:rsidRPr="004073A4">
        <w:rPr>
          <w:lang w:val="en-US"/>
        </w:rPr>
        <w:t>value chain</w:t>
      </w:r>
      <w:r w:rsidR="004F23B6" w:rsidRPr="004073A4">
        <w:rPr>
          <w:lang w:val="en-US"/>
        </w:rPr>
        <w:t>.</w:t>
      </w:r>
    </w:p>
    <w:p w:rsidR="00123629" w:rsidRPr="004073A4" w:rsidRDefault="00B9732B" w:rsidP="002B5032">
      <w:pPr>
        <w:pStyle w:val="Corpsdetexte"/>
        <w:ind w:left="0"/>
        <w:rPr>
          <w:lang w:val="en-US"/>
        </w:rPr>
      </w:pPr>
      <w:r w:rsidRPr="004073A4">
        <w:rPr>
          <w:lang w:val="en-US"/>
        </w:rPr>
        <w:t xml:space="preserve">The Ifrane Province </w:t>
      </w:r>
      <w:r w:rsidR="00123629" w:rsidRPr="004073A4">
        <w:rPr>
          <w:lang w:val="en-US"/>
        </w:rPr>
        <w:t>Proje</w:t>
      </w:r>
      <w:r w:rsidRPr="004073A4">
        <w:rPr>
          <w:lang w:val="en-US"/>
        </w:rPr>
        <w:t>c</w:t>
      </w:r>
      <w:r w:rsidR="00123629" w:rsidRPr="004073A4">
        <w:rPr>
          <w:lang w:val="en-US"/>
        </w:rPr>
        <w:t xml:space="preserve">t (2002-2007) </w:t>
      </w:r>
      <w:r w:rsidRPr="004073A4">
        <w:rPr>
          <w:lang w:val="en-US"/>
        </w:rPr>
        <w:t xml:space="preserve">developed a specific community participatory </w:t>
      </w:r>
      <w:r w:rsidR="00123629" w:rsidRPr="004073A4">
        <w:rPr>
          <w:lang w:val="en-US"/>
        </w:rPr>
        <w:t>strat</w:t>
      </w:r>
      <w:r w:rsidRPr="004073A4">
        <w:rPr>
          <w:lang w:val="en-US"/>
        </w:rPr>
        <w:t>e</w:t>
      </w:r>
      <w:r w:rsidR="00123629" w:rsidRPr="004073A4">
        <w:rPr>
          <w:lang w:val="en-US"/>
        </w:rPr>
        <w:t>g</w:t>
      </w:r>
      <w:r w:rsidRPr="004073A4">
        <w:rPr>
          <w:lang w:val="en-US"/>
        </w:rPr>
        <w:t>y</w:t>
      </w:r>
      <w:r w:rsidR="00123629" w:rsidRPr="004073A4">
        <w:rPr>
          <w:lang w:val="en-US"/>
        </w:rPr>
        <w:t xml:space="preserve"> </w:t>
      </w:r>
      <w:r w:rsidRPr="004073A4">
        <w:rPr>
          <w:lang w:val="en-US"/>
        </w:rPr>
        <w:t>for  forest management</w:t>
      </w:r>
      <w:r w:rsidR="00123629" w:rsidRPr="004073A4">
        <w:rPr>
          <w:lang w:val="en-US"/>
        </w:rPr>
        <w:t xml:space="preserve">. </w:t>
      </w:r>
      <w:r w:rsidRPr="004073A4">
        <w:rPr>
          <w:lang w:val="en-US"/>
        </w:rPr>
        <w:t xml:space="preserve">The project helped the </w:t>
      </w:r>
      <w:r w:rsidR="00123629" w:rsidRPr="004073A4">
        <w:rPr>
          <w:lang w:val="en-US"/>
        </w:rPr>
        <w:t>commun</w:t>
      </w:r>
      <w:r w:rsidRPr="004073A4">
        <w:rPr>
          <w:lang w:val="en-US"/>
        </w:rPr>
        <w:t xml:space="preserve">ities to develop </w:t>
      </w:r>
      <w:r w:rsidR="00123629" w:rsidRPr="004073A4">
        <w:rPr>
          <w:lang w:val="en-US"/>
        </w:rPr>
        <w:t>institution</w:t>
      </w:r>
      <w:r w:rsidRPr="004073A4">
        <w:rPr>
          <w:lang w:val="en-US"/>
        </w:rPr>
        <w:t>a</w:t>
      </w:r>
      <w:r w:rsidR="00AC0C90">
        <w:rPr>
          <w:lang w:val="en-US"/>
        </w:rPr>
        <w:t>l commun</w:t>
      </w:r>
      <w:r w:rsidRPr="004073A4">
        <w:rPr>
          <w:lang w:val="en-US"/>
        </w:rPr>
        <w:t>ity structures and</w:t>
      </w:r>
      <w:r w:rsidR="00123629" w:rsidRPr="004073A4">
        <w:rPr>
          <w:lang w:val="en-US"/>
        </w:rPr>
        <w:t xml:space="preserve"> </w:t>
      </w:r>
      <w:r w:rsidR="007A3240" w:rsidRPr="004073A4">
        <w:rPr>
          <w:lang w:val="en-US"/>
        </w:rPr>
        <w:t>developed</w:t>
      </w:r>
      <w:r w:rsidR="00123629" w:rsidRPr="004073A4">
        <w:rPr>
          <w:lang w:val="en-US"/>
        </w:rPr>
        <w:t xml:space="preserve"> </w:t>
      </w:r>
      <w:r w:rsidR="007A3240" w:rsidRPr="004073A4">
        <w:rPr>
          <w:lang w:val="en-US"/>
        </w:rPr>
        <w:t xml:space="preserve">agreements with the </w:t>
      </w:r>
      <w:r w:rsidR="00123629" w:rsidRPr="004073A4">
        <w:rPr>
          <w:lang w:val="en-US"/>
        </w:rPr>
        <w:t xml:space="preserve">structures </w:t>
      </w:r>
      <w:r w:rsidR="007A3240" w:rsidRPr="004073A4">
        <w:rPr>
          <w:lang w:val="en-US"/>
        </w:rPr>
        <w:t>for</w:t>
      </w:r>
      <w:r w:rsidR="00123629" w:rsidRPr="004073A4">
        <w:rPr>
          <w:lang w:val="en-US"/>
        </w:rPr>
        <w:t xml:space="preserve"> </w:t>
      </w:r>
      <w:r w:rsidR="0062188C" w:rsidRPr="004073A4">
        <w:rPr>
          <w:lang w:val="en-US"/>
        </w:rPr>
        <w:t>a range of forest management functions</w:t>
      </w:r>
      <w:r w:rsidR="00123629" w:rsidRPr="004073A4">
        <w:rPr>
          <w:lang w:val="en-US"/>
        </w:rPr>
        <w:t xml:space="preserve"> </w:t>
      </w:r>
      <w:r w:rsidRPr="004073A4">
        <w:rPr>
          <w:lang w:val="en-US"/>
        </w:rPr>
        <w:t xml:space="preserve">such as </w:t>
      </w:r>
      <w:r w:rsidR="00123629" w:rsidRPr="004073A4">
        <w:rPr>
          <w:lang w:val="en-US"/>
        </w:rPr>
        <w:t xml:space="preserve">production </w:t>
      </w:r>
      <w:r w:rsidR="0062188C" w:rsidRPr="004073A4">
        <w:rPr>
          <w:lang w:val="en-US"/>
        </w:rPr>
        <w:t>of nursery seeds and</w:t>
      </w:r>
      <w:r w:rsidR="00123629" w:rsidRPr="004073A4">
        <w:rPr>
          <w:lang w:val="en-US"/>
        </w:rPr>
        <w:t xml:space="preserve"> plantation </w:t>
      </w:r>
      <w:r w:rsidR="0062188C" w:rsidRPr="004073A4">
        <w:rPr>
          <w:lang w:val="en-US"/>
        </w:rPr>
        <w:t>of the seeds</w:t>
      </w:r>
      <w:r w:rsidR="00123629" w:rsidRPr="004073A4">
        <w:rPr>
          <w:lang w:val="en-US"/>
        </w:rPr>
        <w:t xml:space="preserve">. </w:t>
      </w:r>
      <w:r w:rsidR="00123629" w:rsidRPr="00FF0D5F">
        <w:rPr>
          <w:lang w:val="fr-FR"/>
        </w:rPr>
        <w:t xml:space="preserve">Les structures communautaires rempliront certaines de ces fonctions qui auraient été sinon attribuées sur base d’appels d’offre compétitifs. </w:t>
      </w:r>
      <w:r w:rsidR="007A7A2F" w:rsidRPr="004073A4">
        <w:rPr>
          <w:lang w:val="en-US"/>
        </w:rPr>
        <w:t>The forest management plans were</w:t>
      </w:r>
      <w:r w:rsidR="00123629" w:rsidRPr="004073A4">
        <w:rPr>
          <w:lang w:val="en-US"/>
        </w:rPr>
        <w:t xml:space="preserve"> direct</w:t>
      </w:r>
      <w:r w:rsidR="007A7A2F" w:rsidRPr="004073A4">
        <w:rPr>
          <w:lang w:val="en-US"/>
        </w:rPr>
        <w:t>ly</w:t>
      </w:r>
      <w:r w:rsidR="00123629" w:rsidRPr="004073A4">
        <w:rPr>
          <w:lang w:val="en-US"/>
        </w:rPr>
        <w:t xml:space="preserve"> </w:t>
      </w:r>
      <w:r w:rsidR="007A7A2F" w:rsidRPr="004073A4">
        <w:rPr>
          <w:lang w:val="en-US"/>
        </w:rPr>
        <w:t>implemented by</w:t>
      </w:r>
      <w:r w:rsidR="00123629" w:rsidRPr="004073A4">
        <w:rPr>
          <w:lang w:val="en-US"/>
        </w:rPr>
        <w:t xml:space="preserve"> HCEFLCD</w:t>
      </w:r>
      <w:r w:rsidR="007A7A2F" w:rsidRPr="004073A4">
        <w:rPr>
          <w:lang w:val="en-US"/>
        </w:rPr>
        <w:t xml:space="preserve"> officers</w:t>
      </w:r>
      <w:r w:rsidR="00123629" w:rsidRPr="004073A4">
        <w:rPr>
          <w:lang w:val="en-US"/>
        </w:rPr>
        <w:t xml:space="preserve">. </w:t>
      </w:r>
      <w:r w:rsidRPr="004073A4">
        <w:rPr>
          <w:lang w:val="en-US"/>
        </w:rPr>
        <w:t>Th</w:t>
      </w:r>
      <w:r w:rsidR="00123629" w:rsidRPr="004073A4">
        <w:rPr>
          <w:lang w:val="en-US"/>
        </w:rPr>
        <w:t>e proje</w:t>
      </w:r>
      <w:r w:rsidRPr="004073A4">
        <w:rPr>
          <w:lang w:val="en-US"/>
        </w:rPr>
        <w:t>c</w:t>
      </w:r>
      <w:r w:rsidR="00123629" w:rsidRPr="004073A4">
        <w:rPr>
          <w:lang w:val="en-US"/>
        </w:rPr>
        <w:t xml:space="preserve">t </w:t>
      </w:r>
      <w:r w:rsidRPr="004073A4">
        <w:rPr>
          <w:lang w:val="en-US"/>
        </w:rPr>
        <w:t>did not particularly focus on overgrazing</w:t>
      </w:r>
      <w:r w:rsidR="00123629" w:rsidRPr="004073A4">
        <w:rPr>
          <w:lang w:val="en-US"/>
        </w:rPr>
        <w:t xml:space="preserve"> </w:t>
      </w:r>
      <w:r w:rsidRPr="004073A4">
        <w:rPr>
          <w:lang w:val="en-US"/>
        </w:rPr>
        <w:t>and did not develop significant incentives to address this issue</w:t>
      </w:r>
      <w:r w:rsidR="00123629" w:rsidRPr="004073A4">
        <w:rPr>
          <w:lang w:val="en-US"/>
        </w:rPr>
        <w:t>.</w:t>
      </w:r>
    </w:p>
    <w:p w:rsidR="00123629" w:rsidRPr="004073A4" w:rsidRDefault="00CA3D94" w:rsidP="002B5032">
      <w:pPr>
        <w:pStyle w:val="Corpsdetexte"/>
        <w:ind w:left="0"/>
        <w:rPr>
          <w:lang w:val="en-US"/>
        </w:rPr>
      </w:pPr>
      <w:r w:rsidRPr="004073A4">
        <w:rPr>
          <w:lang w:val="en-US"/>
        </w:rPr>
        <w:t>The WWF</w:t>
      </w:r>
      <w:r w:rsidR="008B781E" w:rsidRPr="004073A4">
        <w:rPr>
          <w:lang w:val="en-US"/>
        </w:rPr>
        <w:t xml:space="preserve"> S</w:t>
      </w:r>
      <w:r w:rsidRPr="004073A4">
        <w:rPr>
          <w:lang w:val="en-US"/>
        </w:rPr>
        <w:t xml:space="preserve">ustainable </w:t>
      </w:r>
      <w:r w:rsidR="008B781E" w:rsidRPr="004073A4">
        <w:rPr>
          <w:lang w:val="en-US"/>
        </w:rPr>
        <w:t>E</w:t>
      </w:r>
      <w:r w:rsidRPr="004073A4">
        <w:rPr>
          <w:lang w:val="en-US"/>
        </w:rPr>
        <w:t xml:space="preserve">co-management </w:t>
      </w:r>
      <w:r w:rsidR="008B781E" w:rsidRPr="004073A4">
        <w:rPr>
          <w:lang w:val="en-US"/>
        </w:rPr>
        <w:t>P</w:t>
      </w:r>
      <w:r w:rsidRPr="004073A4">
        <w:rPr>
          <w:lang w:val="en-US"/>
        </w:rPr>
        <w:t xml:space="preserve">roject </w:t>
      </w:r>
      <w:r w:rsidR="007A3240" w:rsidRPr="004073A4">
        <w:rPr>
          <w:lang w:val="en-US"/>
        </w:rPr>
        <w:t xml:space="preserve">sought to identify best practices for natural resource management in forests and rangelands and best agricultural practices in cultivated land. It also sought to develop activities that generate alternative incomes and build community organizations capacities for natural resource management and </w:t>
      </w:r>
      <w:r w:rsidR="0062188C" w:rsidRPr="004073A4">
        <w:rPr>
          <w:lang w:val="en-US"/>
        </w:rPr>
        <w:t>harvesting</w:t>
      </w:r>
      <w:r w:rsidR="00123629" w:rsidRPr="004073A4">
        <w:rPr>
          <w:lang w:val="en-US"/>
        </w:rPr>
        <w:t>.</w:t>
      </w:r>
    </w:p>
    <w:p w:rsidR="00123629" w:rsidRPr="004073A4" w:rsidRDefault="00CA3D94" w:rsidP="002B5032">
      <w:pPr>
        <w:pStyle w:val="Corpsdetexte"/>
        <w:ind w:left="0"/>
        <w:rPr>
          <w:lang w:val="en-US"/>
        </w:rPr>
      </w:pPr>
      <w:r w:rsidRPr="004073A4">
        <w:rPr>
          <w:lang w:val="en-US"/>
        </w:rPr>
        <w:t>The first component of the</w:t>
      </w:r>
      <w:r w:rsidR="00123629" w:rsidRPr="004073A4">
        <w:rPr>
          <w:lang w:val="en-US"/>
        </w:rPr>
        <w:t xml:space="preserve"> Taffert </w:t>
      </w:r>
      <w:r w:rsidRPr="004073A4">
        <w:rPr>
          <w:lang w:val="en-US"/>
        </w:rPr>
        <w:t xml:space="preserve">Forest Project </w:t>
      </w:r>
      <w:r w:rsidR="00CF43CE" w:rsidRPr="004073A4">
        <w:rPr>
          <w:lang w:val="en-US"/>
        </w:rPr>
        <w:t xml:space="preserve">concerned the use of forest resources based on communities and sought to optimize the use of natural resources from a wide variety of products and forest-related activities such as honey production, livestock, tourism and environmental education. The </w:t>
      </w:r>
      <w:r w:rsidR="00CF43CE" w:rsidRPr="004073A4">
        <w:rPr>
          <w:lang w:val="en-US"/>
        </w:rPr>
        <w:lastRenderedPageBreak/>
        <w:t xml:space="preserve">second component focused on capacity building for forest restoration and planned to test ecological restoration techniques, including the development of </w:t>
      </w:r>
      <w:r w:rsidR="00812A67" w:rsidRPr="004073A4">
        <w:rPr>
          <w:lang w:val="en-US"/>
        </w:rPr>
        <w:t xml:space="preserve">nursery </w:t>
      </w:r>
      <w:r w:rsidR="00CF43CE" w:rsidRPr="004073A4">
        <w:rPr>
          <w:lang w:val="en-US"/>
        </w:rPr>
        <w:t>production techn</w:t>
      </w:r>
      <w:r w:rsidR="00812A67" w:rsidRPr="004073A4">
        <w:rPr>
          <w:lang w:val="en-US"/>
        </w:rPr>
        <w:t>iques of local species</w:t>
      </w:r>
      <w:r w:rsidR="00CF43CE" w:rsidRPr="004073A4">
        <w:rPr>
          <w:lang w:val="en-US"/>
        </w:rPr>
        <w:t>, equipment, training and income-generating activities to reduce pressure on natural resources</w:t>
      </w:r>
      <w:r w:rsidR="00123629" w:rsidRPr="004073A4">
        <w:rPr>
          <w:bCs/>
          <w:lang w:val="en-US"/>
        </w:rPr>
        <w:t>.</w:t>
      </w:r>
    </w:p>
    <w:p w:rsidR="00123629" w:rsidRPr="004073A4" w:rsidRDefault="007C5E2A" w:rsidP="002B5032">
      <w:pPr>
        <w:pStyle w:val="Titre3"/>
        <w:ind w:left="0"/>
        <w:rPr>
          <w:lang w:val="en-US"/>
        </w:rPr>
      </w:pPr>
      <w:r w:rsidRPr="004073A4">
        <w:rPr>
          <w:lang w:val="en-US"/>
        </w:rPr>
        <w:t>Expected stakeholder p</w:t>
      </w:r>
      <w:r w:rsidR="00123629" w:rsidRPr="004073A4">
        <w:rPr>
          <w:lang w:val="en-US"/>
        </w:rPr>
        <w:t>articipation</w:t>
      </w:r>
    </w:p>
    <w:p w:rsidR="00123629" w:rsidRPr="004073A4" w:rsidRDefault="003C03C4" w:rsidP="002B5032">
      <w:pPr>
        <w:pStyle w:val="Corpsdetexte"/>
        <w:ind w:left="0"/>
        <w:rPr>
          <w:lang w:val="en-US"/>
        </w:rPr>
      </w:pPr>
      <w:r w:rsidRPr="004073A4">
        <w:rPr>
          <w:lang w:val="en-US"/>
        </w:rPr>
        <w:t xml:space="preserve">The project most </w:t>
      </w:r>
      <w:r w:rsidR="00123629" w:rsidRPr="004073A4">
        <w:rPr>
          <w:lang w:val="en-US"/>
        </w:rPr>
        <w:t>important</w:t>
      </w:r>
      <w:r w:rsidRPr="004073A4">
        <w:rPr>
          <w:lang w:val="en-US"/>
        </w:rPr>
        <w:t xml:space="preserve"> </w:t>
      </w:r>
      <w:r w:rsidR="00123629" w:rsidRPr="004073A4">
        <w:rPr>
          <w:lang w:val="en-US"/>
        </w:rPr>
        <w:t>s</w:t>
      </w:r>
      <w:r w:rsidRPr="004073A4">
        <w:rPr>
          <w:lang w:val="en-US"/>
        </w:rPr>
        <w:t>takeholders</w:t>
      </w:r>
      <w:r w:rsidR="00123629" w:rsidRPr="004073A4">
        <w:rPr>
          <w:lang w:val="en-US"/>
        </w:rPr>
        <w:t xml:space="preserve"> </w:t>
      </w:r>
      <w:r w:rsidR="00CA3D94" w:rsidRPr="004073A4">
        <w:rPr>
          <w:lang w:val="en-US"/>
        </w:rPr>
        <w:t>are the forests</w:t>
      </w:r>
      <w:r w:rsidR="00123629" w:rsidRPr="004073A4">
        <w:rPr>
          <w:lang w:val="en-US"/>
        </w:rPr>
        <w:t xml:space="preserve"> commun</w:t>
      </w:r>
      <w:r w:rsidR="00CA3D94" w:rsidRPr="004073A4">
        <w:rPr>
          <w:lang w:val="en-US"/>
        </w:rPr>
        <w:t>ities who live in the pilot municipalitie</w:t>
      </w:r>
      <w:r w:rsidRPr="004073A4">
        <w:rPr>
          <w:lang w:val="en-US"/>
        </w:rPr>
        <w:t>s</w:t>
      </w:r>
      <w:r w:rsidR="00123629" w:rsidRPr="004073A4">
        <w:rPr>
          <w:lang w:val="en-US"/>
        </w:rPr>
        <w:t xml:space="preserve">. </w:t>
      </w:r>
      <w:r w:rsidR="00CA3D94" w:rsidRPr="004073A4">
        <w:rPr>
          <w:lang w:val="en-US"/>
        </w:rPr>
        <w:t>The communities include</w:t>
      </w:r>
      <w:r w:rsidR="00123629" w:rsidRPr="004073A4">
        <w:rPr>
          <w:lang w:val="en-US"/>
        </w:rPr>
        <w:t xml:space="preserve"> </w:t>
      </w:r>
      <w:r w:rsidRPr="004073A4">
        <w:rPr>
          <w:lang w:val="en-US"/>
        </w:rPr>
        <w:t>breeders</w:t>
      </w:r>
      <w:r w:rsidR="00812A67" w:rsidRPr="004073A4">
        <w:rPr>
          <w:lang w:val="en-US"/>
        </w:rPr>
        <w:t xml:space="preserve">, </w:t>
      </w:r>
      <w:r w:rsidR="00CA3D94" w:rsidRPr="004073A4">
        <w:rPr>
          <w:lang w:val="en-US"/>
        </w:rPr>
        <w:t>community male and female members</w:t>
      </w:r>
      <w:r w:rsidR="00123629" w:rsidRPr="004073A4">
        <w:rPr>
          <w:lang w:val="en-US"/>
        </w:rPr>
        <w:t xml:space="preserve"> </w:t>
      </w:r>
      <w:r w:rsidR="007C5E2A" w:rsidRPr="004073A4">
        <w:rPr>
          <w:lang w:val="en-US"/>
        </w:rPr>
        <w:t xml:space="preserve">who collect various wood </w:t>
      </w:r>
      <w:r w:rsidR="00CA3D94" w:rsidRPr="004073A4">
        <w:rPr>
          <w:lang w:val="en-US"/>
        </w:rPr>
        <w:t>and forest</w:t>
      </w:r>
      <w:r w:rsidR="00123629" w:rsidRPr="004073A4">
        <w:rPr>
          <w:lang w:val="en-US"/>
        </w:rPr>
        <w:t xml:space="preserve"> produ</w:t>
      </w:r>
      <w:r w:rsidR="00CA3D94" w:rsidRPr="004073A4">
        <w:rPr>
          <w:lang w:val="en-US"/>
        </w:rPr>
        <w:t>c</w:t>
      </w:r>
      <w:r w:rsidR="00123629" w:rsidRPr="004073A4">
        <w:rPr>
          <w:lang w:val="en-US"/>
        </w:rPr>
        <w:t xml:space="preserve">ts, </w:t>
      </w:r>
      <w:r w:rsidR="00812A67" w:rsidRPr="004073A4">
        <w:rPr>
          <w:lang w:val="en-US"/>
        </w:rPr>
        <w:t xml:space="preserve">and </w:t>
      </w:r>
      <w:r w:rsidR="007C5E2A" w:rsidRPr="004073A4">
        <w:rPr>
          <w:lang w:val="en-US"/>
        </w:rPr>
        <w:t>almost all the community members who get firewood</w:t>
      </w:r>
      <w:r w:rsidR="00123629" w:rsidRPr="004073A4">
        <w:rPr>
          <w:lang w:val="en-US"/>
        </w:rPr>
        <w:t xml:space="preserve">. </w:t>
      </w:r>
      <w:r w:rsidR="00CA3D94" w:rsidRPr="004073A4">
        <w:rPr>
          <w:lang w:val="en-US"/>
        </w:rPr>
        <w:t xml:space="preserve">The </w:t>
      </w:r>
      <w:r w:rsidR="00123629" w:rsidRPr="004073A4">
        <w:rPr>
          <w:lang w:val="en-US"/>
        </w:rPr>
        <w:t>proje</w:t>
      </w:r>
      <w:r w:rsidR="00CA3D94" w:rsidRPr="004073A4">
        <w:rPr>
          <w:lang w:val="en-US"/>
        </w:rPr>
        <w:t>c</w:t>
      </w:r>
      <w:r w:rsidR="00123629" w:rsidRPr="004073A4">
        <w:rPr>
          <w:lang w:val="en-US"/>
        </w:rPr>
        <w:t xml:space="preserve">t </w:t>
      </w:r>
      <w:r w:rsidR="00812A67" w:rsidRPr="004073A4">
        <w:rPr>
          <w:lang w:val="en-US"/>
        </w:rPr>
        <w:t>will undertake special</w:t>
      </w:r>
      <w:r w:rsidR="00123629" w:rsidRPr="004073A4">
        <w:rPr>
          <w:lang w:val="en-US"/>
        </w:rPr>
        <w:t xml:space="preserve"> efforts </w:t>
      </w:r>
      <w:r w:rsidR="00812A67" w:rsidRPr="004073A4">
        <w:rPr>
          <w:lang w:val="en-US"/>
        </w:rPr>
        <w:t>to ensure that women are included in the income generating approach and other</w:t>
      </w:r>
      <w:r w:rsidR="00123629" w:rsidRPr="004073A4">
        <w:rPr>
          <w:lang w:val="en-US"/>
        </w:rPr>
        <w:t xml:space="preserve"> </w:t>
      </w:r>
      <w:r w:rsidR="00812A67" w:rsidRPr="004073A4">
        <w:rPr>
          <w:lang w:val="en-US"/>
        </w:rPr>
        <w:t xml:space="preserve">project </w:t>
      </w:r>
      <w:r w:rsidR="00123629" w:rsidRPr="004073A4">
        <w:rPr>
          <w:lang w:val="en-US"/>
        </w:rPr>
        <w:t>initiatives.</w:t>
      </w:r>
    </w:p>
    <w:p w:rsidR="00123629" w:rsidRPr="004073A4" w:rsidRDefault="003C03C4" w:rsidP="002B5032">
      <w:pPr>
        <w:pStyle w:val="Corpsdetexte"/>
        <w:ind w:left="0"/>
        <w:rPr>
          <w:lang w:val="en-US"/>
        </w:rPr>
      </w:pPr>
      <w:r w:rsidRPr="004073A4">
        <w:rPr>
          <w:lang w:val="en-US"/>
        </w:rPr>
        <w:t xml:space="preserve">As the GIFMA executing agency, </w:t>
      </w:r>
      <w:r w:rsidR="00123629" w:rsidRPr="004073A4">
        <w:rPr>
          <w:lang w:val="en-US"/>
        </w:rPr>
        <w:t xml:space="preserve">HCEFLCD </w:t>
      </w:r>
      <w:r w:rsidRPr="004073A4">
        <w:rPr>
          <w:lang w:val="en-US"/>
        </w:rPr>
        <w:t>is the other most involved</w:t>
      </w:r>
      <w:r w:rsidR="00123629" w:rsidRPr="004073A4">
        <w:rPr>
          <w:lang w:val="en-US"/>
        </w:rPr>
        <w:t xml:space="preserve"> </w:t>
      </w:r>
      <w:r w:rsidRPr="004073A4">
        <w:rPr>
          <w:lang w:val="en-US"/>
        </w:rPr>
        <w:t>stakeholder</w:t>
      </w:r>
      <w:r w:rsidR="00123629" w:rsidRPr="004073A4">
        <w:rPr>
          <w:lang w:val="en-US"/>
        </w:rPr>
        <w:t xml:space="preserve">. </w:t>
      </w:r>
      <w:r w:rsidRPr="004073A4">
        <w:rPr>
          <w:lang w:val="en-US"/>
        </w:rPr>
        <w:t>The Project was designed to help HCEFLD</w:t>
      </w:r>
      <w:r w:rsidR="00123629" w:rsidRPr="004073A4">
        <w:rPr>
          <w:lang w:val="en-US"/>
        </w:rPr>
        <w:t xml:space="preserve"> </w:t>
      </w:r>
      <w:r w:rsidRPr="004073A4">
        <w:rPr>
          <w:lang w:val="en-US"/>
        </w:rPr>
        <w:t>move rapidly towards the decentralized and participatory forest management approach</w:t>
      </w:r>
      <w:r w:rsidR="00123629" w:rsidRPr="004073A4">
        <w:rPr>
          <w:lang w:val="en-US"/>
        </w:rPr>
        <w:t xml:space="preserve"> pr</w:t>
      </w:r>
      <w:r w:rsidRPr="004073A4">
        <w:rPr>
          <w:lang w:val="en-US"/>
        </w:rPr>
        <w:t>ovided</w:t>
      </w:r>
      <w:r w:rsidR="00123629" w:rsidRPr="004073A4">
        <w:rPr>
          <w:lang w:val="en-US"/>
        </w:rPr>
        <w:t xml:space="preserve"> </w:t>
      </w:r>
      <w:r w:rsidRPr="004073A4">
        <w:rPr>
          <w:lang w:val="en-US"/>
        </w:rPr>
        <w:t>in their National Forestry</w:t>
      </w:r>
      <w:r w:rsidR="00123629" w:rsidRPr="004073A4">
        <w:rPr>
          <w:lang w:val="en-US"/>
        </w:rPr>
        <w:t xml:space="preserve"> Program (PFN) </w:t>
      </w:r>
      <w:r w:rsidRPr="004073A4">
        <w:rPr>
          <w:lang w:val="en-US"/>
        </w:rPr>
        <w:t>and 10-year plans</w:t>
      </w:r>
      <w:r w:rsidR="00123629" w:rsidRPr="004073A4">
        <w:rPr>
          <w:lang w:val="en-US"/>
        </w:rPr>
        <w:t xml:space="preserve">. </w:t>
      </w:r>
      <w:r w:rsidRPr="004073A4">
        <w:rPr>
          <w:lang w:val="en-US"/>
        </w:rPr>
        <w:t>The basic forest</w:t>
      </w:r>
      <w:r w:rsidR="00BB1A57">
        <w:rPr>
          <w:lang w:val="en-US"/>
        </w:rPr>
        <w:t xml:space="preserve"> structures (SPEF, CDF, SCDF</w:t>
      </w:r>
      <w:r w:rsidR="00123629" w:rsidRPr="004073A4">
        <w:rPr>
          <w:lang w:val="en-US"/>
        </w:rPr>
        <w:t xml:space="preserve">) </w:t>
      </w:r>
      <w:r w:rsidRPr="004073A4">
        <w:rPr>
          <w:lang w:val="en-US"/>
        </w:rPr>
        <w:t>will be directly involved</w:t>
      </w:r>
      <w:r w:rsidR="00123629" w:rsidRPr="004073A4">
        <w:rPr>
          <w:lang w:val="en-US"/>
        </w:rPr>
        <w:t xml:space="preserve"> </w:t>
      </w:r>
      <w:r w:rsidRPr="004073A4">
        <w:rPr>
          <w:lang w:val="en-US"/>
        </w:rPr>
        <w:t>in the project implementation (field</w:t>
      </w:r>
      <w:r w:rsidR="00123629" w:rsidRPr="004073A4">
        <w:rPr>
          <w:lang w:val="en-US"/>
        </w:rPr>
        <w:t xml:space="preserve">) </w:t>
      </w:r>
      <w:r w:rsidRPr="004073A4">
        <w:rPr>
          <w:lang w:val="en-US"/>
        </w:rPr>
        <w:t xml:space="preserve">under the PMU </w:t>
      </w:r>
      <w:r w:rsidR="00123629" w:rsidRPr="004073A4">
        <w:rPr>
          <w:lang w:val="en-US"/>
        </w:rPr>
        <w:t>contr</w:t>
      </w:r>
      <w:r w:rsidRPr="004073A4">
        <w:rPr>
          <w:lang w:val="en-US"/>
        </w:rPr>
        <w:t>ol and</w:t>
      </w:r>
      <w:r w:rsidR="00123629" w:rsidRPr="004073A4">
        <w:rPr>
          <w:lang w:val="en-US"/>
        </w:rPr>
        <w:t xml:space="preserve"> supervision.</w:t>
      </w:r>
    </w:p>
    <w:p w:rsidR="00123629" w:rsidRPr="004073A4" w:rsidRDefault="00812A67" w:rsidP="002B5032">
      <w:pPr>
        <w:pStyle w:val="Corpsdetexte"/>
        <w:ind w:left="0"/>
        <w:rPr>
          <w:lang w:val="en-US"/>
        </w:rPr>
      </w:pPr>
      <w:r w:rsidRPr="004073A4">
        <w:rPr>
          <w:lang w:val="en-US"/>
        </w:rPr>
        <w:t>Other stakeholders include the G</w:t>
      </w:r>
      <w:r w:rsidR="00123629" w:rsidRPr="004073A4">
        <w:rPr>
          <w:lang w:val="en-US"/>
        </w:rPr>
        <w:t>overnment, provincial</w:t>
      </w:r>
      <w:r w:rsidRPr="004073A4">
        <w:rPr>
          <w:lang w:val="en-US"/>
        </w:rPr>
        <w:t xml:space="preserve"> and re</w:t>
      </w:r>
      <w:r w:rsidR="00123629" w:rsidRPr="004073A4">
        <w:rPr>
          <w:lang w:val="en-US"/>
        </w:rPr>
        <w:t>gional</w:t>
      </w:r>
      <w:r w:rsidRPr="004073A4">
        <w:rPr>
          <w:lang w:val="en-US"/>
        </w:rPr>
        <w:t xml:space="preserve"> authoriti</w:t>
      </w:r>
      <w:r w:rsidR="00123629" w:rsidRPr="004073A4">
        <w:rPr>
          <w:lang w:val="en-US"/>
        </w:rPr>
        <w:t xml:space="preserve">es, </w:t>
      </w:r>
      <w:r w:rsidRPr="004073A4">
        <w:rPr>
          <w:lang w:val="en-US"/>
        </w:rPr>
        <w:t>rural</w:t>
      </w:r>
      <w:r w:rsidR="00123629" w:rsidRPr="004073A4">
        <w:rPr>
          <w:lang w:val="en-US"/>
        </w:rPr>
        <w:t xml:space="preserve"> communes, </w:t>
      </w:r>
      <w:r w:rsidR="007C5E2A" w:rsidRPr="004073A4">
        <w:rPr>
          <w:lang w:val="en-US"/>
        </w:rPr>
        <w:t>public</w:t>
      </w:r>
      <w:r w:rsidR="00123629" w:rsidRPr="004073A4">
        <w:rPr>
          <w:lang w:val="en-US"/>
        </w:rPr>
        <w:t xml:space="preserve"> services (agriculture, </w:t>
      </w:r>
      <w:r w:rsidR="007C5E2A" w:rsidRPr="004073A4">
        <w:rPr>
          <w:lang w:val="en-US"/>
        </w:rPr>
        <w:t>land planning</w:t>
      </w:r>
      <w:r w:rsidR="00123629" w:rsidRPr="004073A4">
        <w:rPr>
          <w:lang w:val="en-US"/>
        </w:rPr>
        <w:t xml:space="preserve">…), </w:t>
      </w:r>
      <w:r w:rsidR="007C5E2A" w:rsidRPr="004073A4">
        <w:rPr>
          <w:lang w:val="en-US"/>
        </w:rPr>
        <w:t>private companies focused on forest products</w:t>
      </w:r>
      <w:r w:rsidR="00123629" w:rsidRPr="004073A4">
        <w:rPr>
          <w:lang w:val="en-US"/>
        </w:rPr>
        <w:t>, l</w:t>
      </w:r>
      <w:r w:rsidR="007C5E2A" w:rsidRPr="004073A4">
        <w:rPr>
          <w:lang w:val="en-US"/>
        </w:rPr>
        <w:t>ocal NGOs</w:t>
      </w:r>
      <w:r w:rsidR="00123629" w:rsidRPr="004073A4">
        <w:rPr>
          <w:lang w:val="en-US"/>
        </w:rPr>
        <w:t xml:space="preserve">, </w:t>
      </w:r>
      <w:r w:rsidR="007C5E2A" w:rsidRPr="004073A4">
        <w:rPr>
          <w:lang w:val="en-US"/>
        </w:rPr>
        <w:t>the National</w:t>
      </w:r>
      <w:r w:rsidR="002E1803" w:rsidRPr="004073A4">
        <w:rPr>
          <w:lang w:val="en-US"/>
        </w:rPr>
        <w:t xml:space="preserve"> </w:t>
      </w:r>
      <w:r w:rsidR="00123629" w:rsidRPr="004073A4">
        <w:rPr>
          <w:lang w:val="en-US"/>
        </w:rPr>
        <w:t>’Agenc</w:t>
      </w:r>
      <w:r w:rsidR="007C5E2A" w:rsidRPr="004073A4">
        <w:rPr>
          <w:lang w:val="en-US"/>
        </w:rPr>
        <w:t>y for Social De</w:t>
      </w:r>
      <w:r w:rsidR="00123629" w:rsidRPr="004073A4">
        <w:rPr>
          <w:lang w:val="en-US"/>
        </w:rPr>
        <w:t>velop</w:t>
      </w:r>
      <w:r w:rsidR="007C5E2A" w:rsidRPr="004073A4">
        <w:rPr>
          <w:lang w:val="en-US"/>
        </w:rPr>
        <w:t>m</w:t>
      </w:r>
      <w:r w:rsidR="00123629" w:rsidRPr="004073A4">
        <w:rPr>
          <w:lang w:val="en-US"/>
        </w:rPr>
        <w:t xml:space="preserve">ent (ADS), </w:t>
      </w:r>
      <w:r w:rsidR="007C5E2A" w:rsidRPr="004073A4">
        <w:rPr>
          <w:lang w:val="en-US"/>
        </w:rPr>
        <w:t>the World Wildlife Fund</w:t>
      </w:r>
      <w:r w:rsidR="00123629" w:rsidRPr="004073A4">
        <w:rPr>
          <w:lang w:val="en-US"/>
        </w:rPr>
        <w:t xml:space="preserve"> (WWF), </w:t>
      </w:r>
      <w:r w:rsidR="007C5E2A" w:rsidRPr="004073A4">
        <w:rPr>
          <w:lang w:val="en-US"/>
        </w:rPr>
        <w:t>the National Forestry School and research institutes</w:t>
      </w:r>
      <w:r w:rsidR="00123629" w:rsidRPr="004073A4">
        <w:rPr>
          <w:lang w:val="en-US"/>
        </w:rPr>
        <w:t>.</w:t>
      </w:r>
    </w:p>
    <w:p w:rsidR="00123629" w:rsidRPr="004073A4" w:rsidRDefault="001541C0" w:rsidP="002B5032">
      <w:pPr>
        <w:pStyle w:val="Corpsdetexte"/>
        <w:ind w:left="0"/>
        <w:rPr>
          <w:lang w:val="en-US"/>
        </w:rPr>
      </w:pPr>
      <w:r w:rsidRPr="004073A4">
        <w:rPr>
          <w:lang w:val="en-US"/>
        </w:rPr>
        <w:t>All the above</w:t>
      </w:r>
      <w:r w:rsidR="00123629" w:rsidRPr="004073A4">
        <w:rPr>
          <w:lang w:val="en-US"/>
        </w:rPr>
        <w:t xml:space="preserve"> </w:t>
      </w:r>
      <w:r w:rsidRPr="004073A4">
        <w:rPr>
          <w:lang w:val="en-US"/>
        </w:rPr>
        <w:t>institutions</w:t>
      </w:r>
      <w:r w:rsidR="00123629" w:rsidRPr="004073A4">
        <w:rPr>
          <w:lang w:val="en-US"/>
        </w:rPr>
        <w:t xml:space="preserve"> </w:t>
      </w:r>
      <w:r w:rsidRPr="004073A4">
        <w:rPr>
          <w:lang w:val="en-US"/>
        </w:rPr>
        <w:t xml:space="preserve">have been effectively </w:t>
      </w:r>
      <w:r w:rsidR="00123629" w:rsidRPr="004073A4">
        <w:rPr>
          <w:lang w:val="en-US"/>
        </w:rPr>
        <w:t>associ</w:t>
      </w:r>
      <w:r w:rsidRPr="004073A4">
        <w:rPr>
          <w:lang w:val="en-US"/>
        </w:rPr>
        <w:t>ated in the GIFMA Project development and implementation</w:t>
      </w:r>
      <w:r w:rsidR="00123629" w:rsidRPr="004073A4">
        <w:rPr>
          <w:lang w:val="en-US"/>
        </w:rPr>
        <w:t>.</w:t>
      </w:r>
    </w:p>
    <w:p w:rsidR="00123629" w:rsidRPr="004073A4" w:rsidRDefault="00812A67" w:rsidP="002B5032">
      <w:pPr>
        <w:pStyle w:val="Titre3"/>
        <w:ind w:left="0"/>
        <w:rPr>
          <w:lang w:val="en-US"/>
        </w:rPr>
      </w:pPr>
      <w:r w:rsidRPr="004073A4">
        <w:rPr>
          <w:lang w:val="en-US"/>
        </w:rPr>
        <w:t>Re</w:t>
      </w:r>
      <w:r w:rsidR="00123629" w:rsidRPr="004073A4">
        <w:rPr>
          <w:lang w:val="en-US"/>
        </w:rPr>
        <w:t>plication</w:t>
      </w:r>
      <w:r w:rsidRPr="004073A4">
        <w:rPr>
          <w:lang w:val="en-US"/>
        </w:rPr>
        <w:t xml:space="preserve"> approach</w:t>
      </w:r>
    </w:p>
    <w:p w:rsidR="001541C0" w:rsidRPr="004073A4" w:rsidRDefault="001541C0" w:rsidP="001541C0">
      <w:pPr>
        <w:rPr>
          <w:lang w:val="en-US"/>
        </w:rPr>
      </w:pPr>
    </w:p>
    <w:p w:rsidR="00123629" w:rsidRPr="004073A4" w:rsidRDefault="00812A67" w:rsidP="00776BF9">
      <w:pPr>
        <w:pStyle w:val="Corpsdetexte"/>
        <w:ind w:left="0"/>
        <w:rPr>
          <w:lang w:val="en-US"/>
        </w:rPr>
      </w:pPr>
      <w:r w:rsidRPr="004073A4">
        <w:rPr>
          <w:lang w:val="en-US"/>
        </w:rPr>
        <w:t xml:space="preserve">The </w:t>
      </w:r>
      <w:r w:rsidR="00123629" w:rsidRPr="004073A4">
        <w:rPr>
          <w:lang w:val="en-US"/>
        </w:rPr>
        <w:t xml:space="preserve">GIFMA </w:t>
      </w:r>
      <w:r w:rsidRPr="004073A4">
        <w:rPr>
          <w:lang w:val="en-US"/>
        </w:rPr>
        <w:t xml:space="preserve">Project </w:t>
      </w:r>
      <w:r w:rsidR="001541C0" w:rsidRPr="004073A4">
        <w:rPr>
          <w:lang w:val="en-US"/>
        </w:rPr>
        <w:t>aimed to develop</w:t>
      </w:r>
      <w:r w:rsidR="009B5923" w:rsidRPr="004073A4">
        <w:rPr>
          <w:lang w:val="en-US"/>
        </w:rPr>
        <w:t>,</w:t>
      </w:r>
      <w:r w:rsidR="001541C0" w:rsidRPr="004073A4">
        <w:rPr>
          <w:lang w:val="en-US"/>
        </w:rPr>
        <w:t xml:space="preserve"> in representative </w:t>
      </w:r>
      <w:r w:rsidR="009B5923" w:rsidRPr="004073A4">
        <w:rPr>
          <w:lang w:val="en-US"/>
        </w:rPr>
        <w:t xml:space="preserve">and priority </w:t>
      </w:r>
      <w:r w:rsidR="001541C0" w:rsidRPr="004073A4">
        <w:rPr>
          <w:lang w:val="en-US"/>
        </w:rPr>
        <w:t xml:space="preserve">forest watersheds and priority on the scale of two communes Tazekka-Kroucheen corridor, </w:t>
      </w:r>
      <w:r w:rsidR="009B5923" w:rsidRPr="004073A4">
        <w:rPr>
          <w:lang w:val="en-US"/>
        </w:rPr>
        <w:t xml:space="preserve">forest and rangeland </w:t>
      </w:r>
      <w:r w:rsidR="001541C0" w:rsidRPr="004073A4">
        <w:rPr>
          <w:lang w:val="en-US"/>
        </w:rPr>
        <w:t xml:space="preserve">participatory management models that maintain the </w:t>
      </w:r>
      <w:r w:rsidR="009B5923" w:rsidRPr="004073A4">
        <w:rPr>
          <w:lang w:val="en-US"/>
        </w:rPr>
        <w:t xml:space="preserve">forest ecosystem </w:t>
      </w:r>
      <w:r w:rsidR="001541C0" w:rsidRPr="004073A4">
        <w:rPr>
          <w:lang w:val="en-US"/>
        </w:rPr>
        <w:t>integrity</w:t>
      </w:r>
      <w:r w:rsidR="009B5923" w:rsidRPr="004073A4">
        <w:rPr>
          <w:lang w:val="en-US"/>
        </w:rPr>
        <w:t xml:space="preserve"> </w:t>
      </w:r>
      <w:r w:rsidR="001541C0" w:rsidRPr="004073A4">
        <w:rPr>
          <w:lang w:val="en-US"/>
        </w:rPr>
        <w:t xml:space="preserve">and promote </w:t>
      </w:r>
      <w:r w:rsidR="009B5923" w:rsidRPr="004073A4">
        <w:rPr>
          <w:lang w:val="en-US"/>
        </w:rPr>
        <w:t xml:space="preserve">biodiversity </w:t>
      </w:r>
      <w:r w:rsidR="001541C0" w:rsidRPr="004073A4">
        <w:rPr>
          <w:lang w:val="en-US"/>
        </w:rPr>
        <w:t xml:space="preserve">conservation, improve forest </w:t>
      </w:r>
      <w:r w:rsidR="009B5923" w:rsidRPr="004073A4">
        <w:rPr>
          <w:lang w:val="en-US"/>
        </w:rPr>
        <w:t>rangeland prod</w:t>
      </w:r>
      <w:r w:rsidR="001541C0" w:rsidRPr="004073A4">
        <w:rPr>
          <w:lang w:val="en-US"/>
        </w:rPr>
        <w:t xml:space="preserve">uctivity, control erosion and enhance </w:t>
      </w:r>
      <w:r w:rsidR="00776BF9" w:rsidRPr="004073A4">
        <w:rPr>
          <w:lang w:val="en-US"/>
        </w:rPr>
        <w:t xml:space="preserve">the models </w:t>
      </w:r>
      <w:r w:rsidR="001541C0" w:rsidRPr="004073A4">
        <w:rPr>
          <w:lang w:val="en-US"/>
        </w:rPr>
        <w:t>rep</w:t>
      </w:r>
      <w:r w:rsidR="00776BF9" w:rsidRPr="004073A4">
        <w:rPr>
          <w:lang w:val="en-US"/>
        </w:rPr>
        <w:t>licability/</w:t>
      </w:r>
      <w:r w:rsidR="001541C0" w:rsidRPr="004073A4">
        <w:rPr>
          <w:lang w:val="en-US"/>
        </w:rPr>
        <w:t>adaptation in the corridor and the most vulnerable watersheds</w:t>
      </w:r>
      <w:r w:rsidR="00776BF9" w:rsidRPr="004073A4">
        <w:rPr>
          <w:lang w:val="en-US"/>
        </w:rPr>
        <w:t xml:space="preserve">. The ultimate goal is that the project models can be replicated </w:t>
      </w:r>
      <w:r w:rsidR="00923188" w:rsidRPr="004073A4">
        <w:rPr>
          <w:lang w:val="en-US"/>
        </w:rPr>
        <w:t xml:space="preserve">in all the corridor </w:t>
      </w:r>
      <w:r w:rsidR="00123629" w:rsidRPr="004073A4">
        <w:rPr>
          <w:lang w:val="en-US"/>
        </w:rPr>
        <w:t xml:space="preserve">communes </w:t>
      </w:r>
      <w:r w:rsidR="00923188" w:rsidRPr="004073A4">
        <w:rPr>
          <w:lang w:val="en-US"/>
        </w:rPr>
        <w:t>and in other Moroccan re</w:t>
      </w:r>
      <w:r w:rsidR="00123629" w:rsidRPr="004073A4">
        <w:rPr>
          <w:lang w:val="en-US"/>
        </w:rPr>
        <w:t xml:space="preserve">gions du </w:t>
      </w:r>
      <w:r w:rsidR="00DF0B45" w:rsidRPr="004073A4">
        <w:rPr>
          <w:lang w:val="en-US"/>
        </w:rPr>
        <w:t xml:space="preserve">taking account of their socio-economic and forest specificity. The Skoura and Tanourdi rural communes located in the Guigou and Itzer target corridor forest ecosystems were selected just after the start of the project as they represent the ecological, social and economic diversity of the Middle Atlas forests. </w:t>
      </w:r>
    </w:p>
    <w:p w:rsidR="00123629" w:rsidRPr="004073A4" w:rsidRDefault="00DF0B45" w:rsidP="00043E5A">
      <w:pPr>
        <w:pStyle w:val="Corpsdetexte"/>
        <w:numPr>
          <w:ilvl w:val="0"/>
          <w:numId w:val="0"/>
        </w:numPr>
        <w:rPr>
          <w:lang w:val="en-US"/>
        </w:rPr>
      </w:pPr>
      <w:r w:rsidRPr="004073A4">
        <w:rPr>
          <w:lang w:val="en-US"/>
        </w:rPr>
        <w:t xml:space="preserve">In accordance with the project document, GIFMA developed three main strategies to facilitate replication: (i) the first strategy is linked to the capacity development to replicate/adapt new restoration and management models. The expected outcome 2 is almost entirely dedicated to institutional capacity </w:t>
      </w:r>
      <w:r w:rsidR="00043E5A" w:rsidRPr="004073A4">
        <w:rPr>
          <w:lang w:val="en-US"/>
        </w:rPr>
        <w:t>building and use</w:t>
      </w:r>
      <w:r w:rsidRPr="004073A4">
        <w:rPr>
          <w:lang w:val="en-US"/>
        </w:rPr>
        <w:t xml:space="preserve"> to rep</w:t>
      </w:r>
      <w:r w:rsidR="00043E5A" w:rsidRPr="004073A4">
        <w:rPr>
          <w:lang w:val="en-US"/>
        </w:rPr>
        <w:t>licate</w:t>
      </w:r>
      <w:r w:rsidRPr="004073A4">
        <w:rPr>
          <w:lang w:val="en-US"/>
        </w:rPr>
        <w:t xml:space="preserve"> and adapt participatory management systems in new geographic areas with new communities; (ii) the second strategy involves the </w:t>
      </w:r>
      <w:r w:rsidR="00043E5A" w:rsidRPr="004073A4">
        <w:rPr>
          <w:lang w:val="en-US"/>
        </w:rPr>
        <w:t>k</w:t>
      </w:r>
      <w:r w:rsidRPr="004073A4">
        <w:rPr>
          <w:lang w:val="en-US"/>
        </w:rPr>
        <w:t xml:space="preserve">nowledge </w:t>
      </w:r>
      <w:r w:rsidR="00043E5A" w:rsidRPr="004073A4">
        <w:rPr>
          <w:lang w:val="en-US"/>
        </w:rPr>
        <w:t>m</w:t>
      </w:r>
      <w:r w:rsidRPr="004073A4">
        <w:rPr>
          <w:lang w:val="en-US"/>
        </w:rPr>
        <w:t>anagement.</w:t>
      </w:r>
      <w:r w:rsidR="00706CF9" w:rsidRPr="004073A4">
        <w:rPr>
          <w:lang w:val="en-US"/>
        </w:rPr>
        <w:t xml:space="preserve"> The project third expected outcome is dedicated to this activity. Knowledge management specially includes the establishment of a field-based expert network to review past and current experiences in forest ecosystem</w:t>
      </w:r>
      <w:r w:rsidR="00CB7336" w:rsidRPr="004073A4">
        <w:rPr>
          <w:lang w:val="en-US"/>
        </w:rPr>
        <w:t xml:space="preserve"> integrated management</w:t>
      </w:r>
      <w:r w:rsidR="00706CF9" w:rsidRPr="004073A4">
        <w:rPr>
          <w:lang w:val="en-US"/>
        </w:rPr>
        <w:t xml:space="preserve">, identify best practices, seek to fill gaps </w:t>
      </w:r>
      <w:r w:rsidR="006C0A27" w:rsidRPr="004073A4">
        <w:rPr>
          <w:lang w:val="en-US"/>
        </w:rPr>
        <w:t xml:space="preserve">in </w:t>
      </w:r>
      <w:r w:rsidR="00706CF9" w:rsidRPr="004073A4">
        <w:rPr>
          <w:lang w:val="en-US"/>
        </w:rPr>
        <w:t>knowledge and shar</w:t>
      </w:r>
      <w:r w:rsidR="006C0A27" w:rsidRPr="004073A4">
        <w:rPr>
          <w:lang w:val="en-US"/>
        </w:rPr>
        <w:t>e</w:t>
      </w:r>
      <w:r w:rsidR="00706CF9" w:rsidRPr="004073A4">
        <w:rPr>
          <w:lang w:val="en-US"/>
        </w:rPr>
        <w:t xml:space="preserve"> knowledge (study tours, exchange visits, conferences, workshops reflections, etc.).</w:t>
      </w:r>
      <w:r w:rsidR="006C0A27" w:rsidRPr="004073A4">
        <w:rPr>
          <w:lang w:val="en-US"/>
        </w:rPr>
        <w:t xml:space="preserve"> Knowledge </w:t>
      </w:r>
      <w:r w:rsidR="006C0A27" w:rsidRPr="004073A4">
        <w:rPr>
          <w:lang w:val="en-US"/>
        </w:rPr>
        <w:lastRenderedPageBreak/>
        <w:t>management must also play a specific role in the "marketing" of lessons learned and project success stories and partners to facilitate the search for financial partners interested, for replication elsewhere; and (iii) the third strategy is the adaptation of the legislation regulating the forest sector to put in place the appropriate framework for a genuine forest and rangeland participatory management</w:t>
      </w:r>
      <w:r w:rsidR="004D2700" w:rsidRPr="004073A4">
        <w:rPr>
          <w:lang w:val="en-US"/>
        </w:rPr>
        <w:t xml:space="preserve">. </w:t>
      </w:r>
      <w:r w:rsidR="00123629" w:rsidRPr="004073A4">
        <w:rPr>
          <w:lang w:val="en-US"/>
        </w:rPr>
        <w:t xml:space="preserve"> </w:t>
      </w:r>
    </w:p>
    <w:p w:rsidR="00123629" w:rsidRPr="004073A4" w:rsidRDefault="00CB7336" w:rsidP="00791B2C">
      <w:pPr>
        <w:pStyle w:val="Corpsdetexte"/>
        <w:ind w:left="0"/>
        <w:rPr>
          <w:lang w:val="en-US"/>
        </w:rPr>
      </w:pPr>
      <w:r w:rsidRPr="004073A4">
        <w:rPr>
          <w:lang w:val="en-US"/>
        </w:rPr>
        <w:t>The three</w:t>
      </w:r>
      <w:r w:rsidR="00123629" w:rsidRPr="004073A4">
        <w:rPr>
          <w:lang w:val="en-US"/>
        </w:rPr>
        <w:t xml:space="preserve"> r</w:t>
      </w:r>
      <w:r w:rsidRPr="004073A4">
        <w:rPr>
          <w:lang w:val="en-US"/>
        </w:rPr>
        <w:t>e</w:t>
      </w:r>
      <w:r w:rsidR="00123629" w:rsidRPr="004073A4">
        <w:rPr>
          <w:lang w:val="en-US"/>
        </w:rPr>
        <w:t xml:space="preserve">plication </w:t>
      </w:r>
      <w:r w:rsidRPr="004073A4">
        <w:rPr>
          <w:lang w:val="en-US"/>
        </w:rPr>
        <w:t>strategies were developed</w:t>
      </w:r>
      <w:r w:rsidR="00123629" w:rsidRPr="004073A4">
        <w:rPr>
          <w:lang w:val="en-US"/>
        </w:rPr>
        <w:t xml:space="preserve"> </w:t>
      </w:r>
      <w:r w:rsidRPr="004073A4">
        <w:rPr>
          <w:lang w:val="en-US"/>
        </w:rPr>
        <w:t>by the</w:t>
      </w:r>
      <w:r w:rsidR="00123629" w:rsidRPr="004073A4">
        <w:rPr>
          <w:lang w:val="en-US"/>
        </w:rPr>
        <w:t xml:space="preserve"> GIFMA</w:t>
      </w:r>
      <w:r w:rsidR="00D44386" w:rsidRPr="004073A4">
        <w:rPr>
          <w:lang w:val="en-US"/>
        </w:rPr>
        <w:t xml:space="preserve"> Project</w:t>
      </w:r>
      <w:r w:rsidR="00123629" w:rsidRPr="004073A4">
        <w:rPr>
          <w:lang w:val="en-US"/>
        </w:rPr>
        <w:t xml:space="preserve">. </w:t>
      </w:r>
      <w:r w:rsidR="00D44386" w:rsidRPr="004073A4">
        <w:rPr>
          <w:lang w:val="en-US"/>
        </w:rPr>
        <w:t xml:space="preserve">A consistent training </w:t>
      </w:r>
      <w:r w:rsidR="00123629" w:rsidRPr="004073A4">
        <w:rPr>
          <w:lang w:val="en-US"/>
        </w:rPr>
        <w:t xml:space="preserve">programme </w:t>
      </w:r>
      <w:r w:rsidR="004D2700" w:rsidRPr="004073A4">
        <w:rPr>
          <w:lang w:val="en-US"/>
        </w:rPr>
        <w:t xml:space="preserve">was </w:t>
      </w:r>
      <w:r w:rsidR="00791B2C" w:rsidRPr="004073A4">
        <w:rPr>
          <w:lang w:val="en-US"/>
        </w:rPr>
        <w:t>provided</w:t>
      </w:r>
      <w:r w:rsidR="004D2700" w:rsidRPr="004073A4">
        <w:rPr>
          <w:lang w:val="en-US"/>
        </w:rPr>
        <w:t xml:space="preserve"> to all project partners both locally, provincially, regionally and nationally (community groups, cities and local authorities, technical services and administrations) including classroom training and field trips</w:t>
      </w:r>
      <w:r w:rsidR="00791B2C" w:rsidRPr="004073A4">
        <w:rPr>
          <w:lang w:val="en-US"/>
        </w:rPr>
        <w:t>,</w:t>
      </w:r>
      <w:r w:rsidR="004D2700" w:rsidRPr="004073A4">
        <w:rPr>
          <w:lang w:val="en-US"/>
        </w:rPr>
        <w:t xml:space="preserve"> and </w:t>
      </w:r>
      <w:r w:rsidR="00791B2C" w:rsidRPr="004073A4">
        <w:rPr>
          <w:lang w:val="en-US"/>
        </w:rPr>
        <w:t xml:space="preserve">workshops for </w:t>
      </w:r>
      <w:r w:rsidR="004D2700" w:rsidRPr="004073A4">
        <w:rPr>
          <w:lang w:val="en-US"/>
        </w:rPr>
        <w:t xml:space="preserve">experience-sharing and </w:t>
      </w:r>
      <w:r w:rsidR="00791B2C" w:rsidRPr="004073A4">
        <w:rPr>
          <w:lang w:val="en-US"/>
        </w:rPr>
        <w:t>validation of the</w:t>
      </w:r>
      <w:r w:rsidR="004D2700" w:rsidRPr="004073A4">
        <w:rPr>
          <w:lang w:val="en-US"/>
        </w:rPr>
        <w:t xml:space="preserve"> GIFMA </w:t>
      </w:r>
      <w:r w:rsidR="00791B2C" w:rsidRPr="004073A4">
        <w:rPr>
          <w:lang w:val="en-US"/>
        </w:rPr>
        <w:t>results validation</w:t>
      </w:r>
      <w:r w:rsidR="004D2700" w:rsidRPr="004073A4">
        <w:rPr>
          <w:lang w:val="en-US"/>
        </w:rPr>
        <w:t>. A knowledge management system was designed and implemented at both regional Departments of Water and Forests (DREF) and national level</w:t>
      </w:r>
      <w:r w:rsidR="00791B2C" w:rsidRPr="004073A4">
        <w:rPr>
          <w:lang w:val="en-US"/>
        </w:rPr>
        <w:t>s</w:t>
      </w:r>
      <w:r w:rsidR="004D2700" w:rsidRPr="004073A4">
        <w:rPr>
          <w:lang w:val="en-US"/>
        </w:rPr>
        <w:t>. A thematic study</w:t>
      </w:r>
      <w:r w:rsidR="00791B2C" w:rsidRPr="004073A4">
        <w:rPr>
          <w:lang w:val="en-US"/>
        </w:rPr>
        <w:t>,</w:t>
      </w:r>
      <w:r w:rsidR="004D2700" w:rsidRPr="004073A4">
        <w:rPr>
          <w:lang w:val="en-US"/>
        </w:rPr>
        <w:t xml:space="preserve"> conducted on forest legislation</w:t>
      </w:r>
      <w:r w:rsidR="00791B2C" w:rsidRPr="004073A4">
        <w:rPr>
          <w:lang w:val="en-US"/>
        </w:rPr>
        <w:t>,</w:t>
      </w:r>
      <w:r w:rsidR="004D2700" w:rsidRPr="004073A4">
        <w:rPr>
          <w:lang w:val="en-US"/>
        </w:rPr>
        <w:t xml:space="preserve"> proposed the </w:t>
      </w:r>
      <w:r w:rsidR="006E77A9" w:rsidRPr="004073A4">
        <w:rPr>
          <w:lang w:val="en-US"/>
        </w:rPr>
        <w:t>revoca</w:t>
      </w:r>
      <w:r w:rsidR="004D2700" w:rsidRPr="004073A4">
        <w:rPr>
          <w:lang w:val="en-US"/>
        </w:rPr>
        <w:t xml:space="preserve">tion of the 20/09/1976 </w:t>
      </w:r>
      <w:r w:rsidR="00791B2C" w:rsidRPr="004073A4">
        <w:rPr>
          <w:lang w:val="en-US"/>
        </w:rPr>
        <w:t xml:space="preserve">Decree </w:t>
      </w:r>
      <w:r w:rsidR="004D2700" w:rsidRPr="004073A4">
        <w:rPr>
          <w:lang w:val="en-US"/>
        </w:rPr>
        <w:t xml:space="preserve">to adapt the forest legislation </w:t>
      </w:r>
      <w:r w:rsidR="00483E95" w:rsidRPr="004073A4">
        <w:rPr>
          <w:lang w:val="en-US"/>
        </w:rPr>
        <w:t xml:space="preserve">to the new forest and rangeland </w:t>
      </w:r>
      <w:r w:rsidR="004D2700" w:rsidRPr="004073A4">
        <w:rPr>
          <w:lang w:val="en-US"/>
        </w:rPr>
        <w:t>integr</w:t>
      </w:r>
      <w:r w:rsidR="00483E95" w:rsidRPr="004073A4">
        <w:rPr>
          <w:lang w:val="en-US"/>
        </w:rPr>
        <w:t>ated and participatory approach</w:t>
      </w:r>
      <w:r w:rsidR="004D2700" w:rsidRPr="004073A4">
        <w:rPr>
          <w:lang w:val="en-US"/>
        </w:rPr>
        <w:t>, a</w:t>
      </w:r>
      <w:r w:rsidR="00483E95" w:rsidRPr="004073A4">
        <w:rPr>
          <w:lang w:val="en-US"/>
        </w:rPr>
        <w:t>s with</w:t>
      </w:r>
      <w:r w:rsidR="004D2700" w:rsidRPr="004073A4">
        <w:rPr>
          <w:lang w:val="en-US"/>
        </w:rPr>
        <w:t xml:space="preserve"> other </w:t>
      </w:r>
      <w:r w:rsidR="00483E95" w:rsidRPr="004073A4">
        <w:rPr>
          <w:lang w:val="en-US"/>
        </w:rPr>
        <w:t>laws regulating</w:t>
      </w:r>
      <w:r w:rsidR="004D2700" w:rsidRPr="004073A4">
        <w:rPr>
          <w:lang w:val="en-US"/>
        </w:rPr>
        <w:t xml:space="preserve"> local affairs. Following the </w:t>
      </w:r>
      <w:r w:rsidR="00483E95" w:rsidRPr="004073A4">
        <w:rPr>
          <w:lang w:val="en-US"/>
        </w:rPr>
        <w:t xml:space="preserve">GIFMA </w:t>
      </w:r>
      <w:r w:rsidR="004D2700" w:rsidRPr="004073A4">
        <w:rPr>
          <w:lang w:val="en-US"/>
        </w:rPr>
        <w:t>results and lob</w:t>
      </w:r>
      <w:r w:rsidR="00483E95" w:rsidRPr="004073A4">
        <w:rPr>
          <w:lang w:val="en-US"/>
        </w:rPr>
        <w:t>b</w:t>
      </w:r>
      <w:r w:rsidR="004D2700" w:rsidRPr="004073A4">
        <w:rPr>
          <w:lang w:val="en-US"/>
        </w:rPr>
        <w:t xml:space="preserve">ying, forest authorities are now convinced of the need for </w:t>
      </w:r>
      <w:r w:rsidR="00483E95" w:rsidRPr="004073A4">
        <w:rPr>
          <w:lang w:val="en-US"/>
        </w:rPr>
        <w:t>such</w:t>
      </w:r>
      <w:r w:rsidR="004D2700" w:rsidRPr="004073A4">
        <w:rPr>
          <w:lang w:val="en-US"/>
        </w:rPr>
        <w:t xml:space="preserve"> legislative review </w:t>
      </w:r>
      <w:r w:rsidR="00483E95" w:rsidRPr="004073A4">
        <w:rPr>
          <w:lang w:val="en-US"/>
        </w:rPr>
        <w:t>which is</w:t>
      </w:r>
      <w:r w:rsidR="004D2700" w:rsidRPr="004073A4">
        <w:rPr>
          <w:lang w:val="en-US"/>
        </w:rPr>
        <w:t xml:space="preserve"> a </w:t>
      </w:r>
      <w:r w:rsidR="00483E95" w:rsidRPr="004073A4">
        <w:rPr>
          <w:lang w:val="en-US"/>
        </w:rPr>
        <w:t xml:space="preserve">HCEFLCD </w:t>
      </w:r>
      <w:r w:rsidR="004D2700" w:rsidRPr="004073A4">
        <w:rPr>
          <w:lang w:val="en-US"/>
        </w:rPr>
        <w:t xml:space="preserve">priority </w:t>
      </w:r>
      <w:r w:rsidR="00483E95" w:rsidRPr="004073A4">
        <w:rPr>
          <w:lang w:val="en-US"/>
        </w:rPr>
        <w:t xml:space="preserve">task </w:t>
      </w:r>
      <w:r w:rsidR="004D2700" w:rsidRPr="004073A4">
        <w:rPr>
          <w:lang w:val="en-US"/>
        </w:rPr>
        <w:t>in the short term HCEFLCD.</w:t>
      </w:r>
      <w:r w:rsidR="00791B2C" w:rsidRPr="004073A4">
        <w:rPr>
          <w:lang w:val="en-US"/>
        </w:rPr>
        <w:t xml:space="preserve"> </w:t>
      </w:r>
    </w:p>
    <w:p w:rsidR="00123629" w:rsidRPr="004073A4" w:rsidRDefault="00D44386" w:rsidP="002B5032">
      <w:pPr>
        <w:pStyle w:val="Titre3"/>
        <w:ind w:left="0"/>
        <w:rPr>
          <w:lang w:val="en-US"/>
        </w:rPr>
      </w:pPr>
      <w:r w:rsidRPr="004073A4">
        <w:rPr>
          <w:lang w:val="en-US"/>
        </w:rPr>
        <w:t>UNDP comparative ad</w:t>
      </w:r>
      <w:r w:rsidR="00123629" w:rsidRPr="004073A4">
        <w:rPr>
          <w:lang w:val="en-US"/>
        </w:rPr>
        <w:t>vantage</w:t>
      </w:r>
    </w:p>
    <w:p w:rsidR="00E42351" w:rsidRPr="004073A4" w:rsidRDefault="00E42351" w:rsidP="002B5032">
      <w:pPr>
        <w:pStyle w:val="Corpsdetexte"/>
        <w:ind w:left="425"/>
        <w:rPr>
          <w:lang w:val="en-US"/>
        </w:rPr>
      </w:pPr>
      <w:r w:rsidRPr="004073A4">
        <w:rPr>
          <w:lang w:val="en-US"/>
        </w:rPr>
        <w:t xml:space="preserve">UNDP is a key partner of the Government of Morocco in the development and implementation of environmental policies and sustainable development. For nearly twenty years, UNDP has actively supported Morocco in its participation in the first Earth Summit (1992) and for the development and implementation of national strategies for environmental protection and sustainable development. In addition, UNDP has established a solid background on biodiversity local participatory management in Morocco with the PAL-PDS program, </w:t>
      </w:r>
      <w:r w:rsidR="00EE16DA" w:rsidRPr="004073A4">
        <w:rPr>
          <w:lang w:val="en-US"/>
        </w:rPr>
        <w:t>which the participatory approach, scale of intervention (rural communes, villages</w:t>
      </w:r>
      <w:r w:rsidR="00D97E1B" w:rsidRPr="004073A4">
        <w:rPr>
          <w:lang w:val="en-US"/>
        </w:rPr>
        <w:t xml:space="preserve">, individuals) and </w:t>
      </w:r>
      <w:r w:rsidR="00EE16DA" w:rsidRPr="004073A4">
        <w:rPr>
          <w:lang w:val="en-US"/>
        </w:rPr>
        <w:t xml:space="preserve">size of </w:t>
      </w:r>
      <w:r w:rsidR="00D97E1B" w:rsidRPr="004073A4">
        <w:rPr>
          <w:lang w:val="en-US"/>
        </w:rPr>
        <w:t>activities</w:t>
      </w:r>
      <w:r w:rsidR="00EE16DA" w:rsidRPr="004073A4">
        <w:rPr>
          <w:lang w:val="en-US"/>
        </w:rPr>
        <w:t xml:space="preserve"> gained an experimental and demonstrative value at </w:t>
      </w:r>
      <w:r w:rsidR="00D97E1B" w:rsidRPr="004073A4">
        <w:rPr>
          <w:lang w:val="en-US"/>
        </w:rPr>
        <w:t xml:space="preserve">the </w:t>
      </w:r>
      <w:r w:rsidR="00EE16DA" w:rsidRPr="004073A4">
        <w:rPr>
          <w:lang w:val="en-US"/>
        </w:rPr>
        <w:t xml:space="preserve">national level and tend to show the effectiveness and efficiency of such </w:t>
      </w:r>
      <w:r w:rsidR="00D97E1B" w:rsidRPr="004073A4">
        <w:rPr>
          <w:lang w:val="en-US"/>
        </w:rPr>
        <w:t>rural intervention</w:t>
      </w:r>
      <w:r w:rsidR="00EE16DA" w:rsidRPr="004073A4">
        <w:rPr>
          <w:lang w:val="en-US"/>
        </w:rPr>
        <w:t xml:space="preserve"> methodology. </w:t>
      </w:r>
      <w:r w:rsidR="00D97E1B" w:rsidRPr="004073A4">
        <w:rPr>
          <w:lang w:val="en-US"/>
        </w:rPr>
        <w:t>Therefore, UNDP was a partner of choice to pilot an innovative project as GIFMA whose purpose is to contribute to the HCEFLCD policy development in forest ecosystems participatory management of forest ecosystems in Morocco</w:t>
      </w:r>
      <w:r w:rsidR="00EE16DA" w:rsidRPr="004073A4">
        <w:rPr>
          <w:lang w:val="en-US"/>
        </w:rPr>
        <w:t>.</w:t>
      </w:r>
    </w:p>
    <w:p w:rsidR="00123629" w:rsidRPr="004073A4" w:rsidRDefault="00725268" w:rsidP="002B5032">
      <w:pPr>
        <w:pStyle w:val="Corpsdetexte"/>
        <w:ind w:left="425"/>
        <w:rPr>
          <w:lang w:val="en-US"/>
        </w:rPr>
      </w:pPr>
      <w:r w:rsidRPr="004073A4">
        <w:rPr>
          <w:lang w:val="en-US"/>
        </w:rPr>
        <w:t>. Given its mission, UNDP is working on climate change, biodiversity, energy, organic pollutants and medicinal and aromatic plants. UNDP is active in the forestry sector through biodiversity, climate change and medicinal plants.</w:t>
      </w:r>
      <w:r w:rsidR="00123629" w:rsidRPr="004073A4">
        <w:rPr>
          <w:lang w:val="en-US"/>
        </w:rPr>
        <w:t xml:space="preserve"> </w:t>
      </w:r>
    </w:p>
    <w:p w:rsidR="00123629" w:rsidRPr="004073A4" w:rsidRDefault="009D2C87" w:rsidP="00855643">
      <w:pPr>
        <w:pStyle w:val="Corpsdetexte"/>
        <w:ind w:left="425"/>
        <w:rPr>
          <w:lang w:val="en-US"/>
        </w:rPr>
      </w:pPr>
      <w:r w:rsidRPr="004073A4">
        <w:rPr>
          <w:lang w:val="en-US"/>
        </w:rPr>
        <w:t>The GIFMAA project formulation and implementation process was a didactic exercise in the area of project planning by objective, project cycle management, performance-based management, evaluation of results and accountability. The HCEFLCD services which pay special attention to these methodological tools could not choose better partners than UNDP and GEF whose international reputation in this field is establishe</w:t>
      </w:r>
      <w:r w:rsidR="00855643" w:rsidRPr="004073A4">
        <w:rPr>
          <w:lang w:val="en-US"/>
        </w:rPr>
        <w:t>d.</w:t>
      </w:r>
    </w:p>
    <w:p w:rsidR="00123629" w:rsidRPr="004073A4" w:rsidRDefault="00123629" w:rsidP="002B5032">
      <w:pPr>
        <w:pStyle w:val="Titre3"/>
        <w:ind w:left="0"/>
        <w:rPr>
          <w:lang w:val="en-US"/>
        </w:rPr>
      </w:pPr>
      <w:r w:rsidRPr="004073A4">
        <w:rPr>
          <w:lang w:val="en-US"/>
        </w:rPr>
        <w:t>L</w:t>
      </w:r>
      <w:r w:rsidR="00855643" w:rsidRPr="004073A4">
        <w:rPr>
          <w:lang w:val="en-US"/>
        </w:rPr>
        <w:t>inks between the P</w:t>
      </w:r>
      <w:r w:rsidRPr="004073A4">
        <w:rPr>
          <w:lang w:val="en-US"/>
        </w:rPr>
        <w:t>roje</w:t>
      </w:r>
      <w:r w:rsidR="00855643" w:rsidRPr="004073A4">
        <w:rPr>
          <w:lang w:val="en-US"/>
        </w:rPr>
        <w:t>c</w:t>
      </w:r>
      <w:r w:rsidRPr="004073A4">
        <w:rPr>
          <w:lang w:val="en-US"/>
        </w:rPr>
        <w:t xml:space="preserve">t </w:t>
      </w:r>
      <w:r w:rsidR="008A2536" w:rsidRPr="004073A4">
        <w:rPr>
          <w:lang w:val="en-US"/>
        </w:rPr>
        <w:t>and other forestry sector</w:t>
      </w:r>
      <w:r w:rsidRPr="004073A4">
        <w:rPr>
          <w:lang w:val="en-US"/>
        </w:rPr>
        <w:t xml:space="preserve"> interventions</w:t>
      </w:r>
    </w:p>
    <w:p w:rsidR="00123629" w:rsidRPr="00FF0D5F" w:rsidRDefault="00123629" w:rsidP="002B5032">
      <w:pPr>
        <w:pStyle w:val="Corpsdetexte"/>
        <w:ind w:left="425"/>
        <w:rPr>
          <w:lang w:val="fr-FR"/>
        </w:rPr>
      </w:pPr>
      <w:r w:rsidRPr="00FF0D5F">
        <w:rPr>
          <w:lang w:val="fr-FR"/>
        </w:rPr>
        <w:t xml:space="preserve">Le document de projet avait identifié les possibilités de coopération de GIFMA avec les projets suivants : le projet du PNUD/FEM sur la Conservation de la Biodiversité par la Transhumance dans le versant sud du Haut Atlas (gestion des parcours), l’Initiative Globale pour un Pastoralisme Durable du PNUD/FEM (gestion des parcours), le Projet DRI- Forêts du FEM (réformes légales), le Programme de Micro-financement (PMF) du FEM (financement de </w:t>
      </w:r>
      <w:r w:rsidRPr="00FF0D5F">
        <w:rPr>
          <w:lang w:val="fr-FR"/>
        </w:rPr>
        <w:lastRenderedPageBreak/>
        <w:t>microprojets, reproduction/adaptation des éléments réussis du Projet Moyen Atlas à d'autres parties du pays).</w:t>
      </w:r>
    </w:p>
    <w:p w:rsidR="00123629" w:rsidRPr="004073A4" w:rsidRDefault="000E649F" w:rsidP="002B5032">
      <w:pPr>
        <w:pStyle w:val="Corpsdetexte"/>
        <w:ind w:left="425"/>
        <w:rPr>
          <w:lang w:val="en-US"/>
        </w:rPr>
      </w:pPr>
      <w:r w:rsidRPr="004073A4">
        <w:rPr>
          <w:lang w:val="en-US"/>
        </w:rPr>
        <w:t>The</w:t>
      </w:r>
      <w:r w:rsidR="00123629" w:rsidRPr="004073A4">
        <w:rPr>
          <w:lang w:val="en-US"/>
        </w:rPr>
        <w:t xml:space="preserve"> GIFMA </w:t>
      </w:r>
      <w:r w:rsidRPr="004073A4">
        <w:rPr>
          <w:lang w:val="en-US"/>
        </w:rPr>
        <w:t xml:space="preserve">project </w:t>
      </w:r>
      <w:r w:rsidR="00123629" w:rsidRPr="004073A4">
        <w:rPr>
          <w:lang w:val="en-US"/>
        </w:rPr>
        <w:t>effective</w:t>
      </w:r>
      <w:r w:rsidRPr="004073A4">
        <w:rPr>
          <w:lang w:val="en-US"/>
        </w:rPr>
        <w:t>ly</w:t>
      </w:r>
      <w:r w:rsidR="00123629" w:rsidRPr="004073A4">
        <w:rPr>
          <w:lang w:val="en-US"/>
        </w:rPr>
        <w:t xml:space="preserve"> collabor</w:t>
      </w:r>
      <w:r w:rsidRPr="004073A4">
        <w:rPr>
          <w:lang w:val="en-US"/>
        </w:rPr>
        <w:t>ated with ong</w:t>
      </w:r>
      <w:r w:rsidR="00694B41" w:rsidRPr="004073A4">
        <w:rPr>
          <w:lang w:val="en-US"/>
        </w:rPr>
        <w:t>o</w:t>
      </w:r>
      <w:r w:rsidRPr="004073A4">
        <w:rPr>
          <w:lang w:val="en-US"/>
        </w:rPr>
        <w:t>ing</w:t>
      </w:r>
      <w:r w:rsidR="00123629" w:rsidRPr="004073A4">
        <w:rPr>
          <w:lang w:val="en-US"/>
        </w:rPr>
        <w:t xml:space="preserve"> proje</w:t>
      </w:r>
      <w:r w:rsidRPr="004073A4">
        <w:rPr>
          <w:lang w:val="en-US"/>
        </w:rPr>
        <w:t>c</w:t>
      </w:r>
      <w:r w:rsidR="00123629" w:rsidRPr="004073A4">
        <w:rPr>
          <w:lang w:val="en-US"/>
        </w:rPr>
        <w:t>ts</w:t>
      </w:r>
      <w:r w:rsidRPr="004073A4">
        <w:rPr>
          <w:lang w:val="en-US"/>
        </w:rPr>
        <w:t xml:space="preserve"> related to forest and rangeland participatory management through experience-sharing visits</w:t>
      </w:r>
      <w:r w:rsidR="00123629" w:rsidRPr="004073A4">
        <w:rPr>
          <w:lang w:val="en-US"/>
        </w:rPr>
        <w:t xml:space="preserve"> (Kh</w:t>
      </w:r>
      <w:r w:rsidRPr="004073A4">
        <w:rPr>
          <w:lang w:val="en-US"/>
        </w:rPr>
        <w:t>e</w:t>
      </w:r>
      <w:r w:rsidR="00123629" w:rsidRPr="004073A4">
        <w:rPr>
          <w:lang w:val="en-US"/>
        </w:rPr>
        <w:t>nifra</w:t>
      </w:r>
      <w:r w:rsidRPr="004073A4">
        <w:rPr>
          <w:lang w:val="en-US"/>
        </w:rPr>
        <w:t xml:space="preserve"> Project</w:t>
      </w:r>
      <w:r w:rsidR="00123629" w:rsidRPr="004073A4">
        <w:rPr>
          <w:lang w:val="en-US"/>
        </w:rPr>
        <w:t>,</w:t>
      </w:r>
      <w:r w:rsidR="00123629" w:rsidRPr="004073A4">
        <w:rPr>
          <w:bCs/>
          <w:lang w:val="en-US"/>
        </w:rPr>
        <w:t xml:space="preserve"> Chefchaouen</w:t>
      </w:r>
      <w:r w:rsidRPr="004073A4">
        <w:rPr>
          <w:bCs/>
          <w:lang w:val="en-US"/>
        </w:rPr>
        <w:t xml:space="preserve"> Project</w:t>
      </w:r>
      <w:r w:rsidR="00123629" w:rsidRPr="004073A4">
        <w:rPr>
          <w:bCs/>
          <w:lang w:val="en-US"/>
        </w:rPr>
        <w:t>, Ifrane</w:t>
      </w:r>
      <w:r w:rsidRPr="004073A4">
        <w:rPr>
          <w:bCs/>
          <w:lang w:val="en-US"/>
        </w:rPr>
        <w:t xml:space="preserve"> Project</w:t>
      </w:r>
      <w:r w:rsidR="00123629" w:rsidRPr="004073A4">
        <w:rPr>
          <w:bCs/>
          <w:lang w:val="en-US"/>
        </w:rPr>
        <w:t xml:space="preserve">) </w:t>
      </w:r>
      <w:r w:rsidRPr="004073A4">
        <w:rPr>
          <w:bCs/>
          <w:lang w:val="en-US"/>
        </w:rPr>
        <w:t>and partnership agreements,</w:t>
      </w:r>
      <w:r w:rsidR="00123629" w:rsidRPr="004073A4">
        <w:rPr>
          <w:bCs/>
          <w:lang w:val="en-US"/>
        </w:rPr>
        <w:t xml:space="preserve"> intervention</w:t>
      </w:r>
      <w:r w:rsidR="00694B41" w:rsidRPr="004073A4">
        <w:rPr>
          <w:bCs/>
          <w:lang w:val="en-US"/>
        </w:rPr>
        <w:t xml:space="preserve"> </w:t>
      </w:r>
      <w:r w:rsidR="00123629" w:rsidRPr="004073A4">
        <w:rPr>
          <w:bCs/>
          <w:lang w:val="en-US"/>
        </w:rPr>
        <w:t>s</w:t>
      </w:r>
      <w:r w:rsidR="00694B41" w:rsidRPr="004073A4">
        <w:rPr>
          <w:bCs/>
          <w:lang w:val="en-US"/>
        </w:rPr>
        <w:t>ynergy</w:t>
      </w:r>
      <w:r w:rsidR="00123629" w:rsidRPr="004073A4">
        <w:rPr>
          <w:bCs/>
          <w:lang w:val="en-US"/>
        </w:rPr>
        <w:t xml:space="preserve"> </w:t>
      </w:r>
      <w:r w:rsidRPr="004073A4">
        <w:rPr>
          <w:bCs/>
          <w:lang w:val="en-US"/>
        </w:rPr>
        <w:t>with the</w:t>
      </w:r>
      <w:r w:rsidR="00123629" w:rsidRPr="004073A4">
        <w:rPr>
          <w:bCs/>
          <w:lang w:val="en-US"/>
        </w:rPr>
        <w:t xml:space="preserve"> </w:t>
      </w:r>
      <w:r w:rsidRPr="004073A4">
        <w:rPr>
          <w:bCs/>
          <w:lang w:val="en-US"/>
        </w:rPr>
        <w:t>Rural Development P</w:t>
      </w:r>
      <w:r w:rsidR="00123629" w:rsidRPr="004073A4">
        <w:rPr>
          <w:bCs/>
          <w:lang w:val="en-US"/>
        </w:rPr>
        <w:t>roje</w:t>
      </w:r>
      <w:r w:rsidRPr="004073A4">
        <w:rPr>
          <w:bCs/>
          <w:lang w:val="en-US"/>
        </w:rPr>
        <w:t>c</w:t>
      </w:r>
      <w:r w:rsidR="00123629" w:rsidRPr="004073A4">
        <w:rPr>
          <w:bCs/>
          <w:lang w:val="en-US"/>
        </w:rPr>
        <w:t xml:space="preserve">t </w:t>
      </w:r>
      <w:r w:rsidRPr="004073A4">
        <w:rPr>
          <w:bCs/>
          <w:lang w:val="en-US"/>
        </w:rPr>
        <w:t xml:space="preserve">in the </w:t>
      </w:r>
      <w:r w:rsidR="00694B41" w:rsidRPr="004073A4">
        <w:rPr>
          <w:bCs/>
          <w:lang w:val="en-US"/>
        </w:rPr>
        <w:t xml:space="preserve">Eastern </w:t>
      </w:r>
      <w:r w:rsidR="00123629" w:rsidRPr="004073A4">
        <w:rPr>
          <w:bCs/>
          <w:lang w:val="en-US"/>
        </w:rPr>
        <w:t>M</w:t>
      </w:r>
      <w:r w:rsidR="00694B41" w:rsidRPr="004073A4">
        <w:rPr>
          <w:bCs/>
          <w:lang w:val="en-US"/>
        </w:rPr>
        <w:t>iddle</w:t>
      </w:r>
      <w:r w:rsidR="00123629" w:rsidRPr="004073A4">
        <w:rPr>
          <w:bCs/>
          <w:lang w:val="en-US"/>
        </w:rPr>
        <w:t xml:space="preserve"> Atlas</w:t>
      </w:r>
      <w:r w:rsidR="003D7683" w:rsidRPr="004073A4">
        <w:rPr>
          <w:bCs/>
          <w:lang w:val="en-US"/>
        </w:rPr>
        <w:t> </w:t>
      </w:r>
      <w:r w:rsidR="00123629" w:rsidRPr="004073A4">
        <w:rPr>
          <w:bCs/>
          <w:lang w:val="en-US"/>
        </w:rPr>
        <w:t>-</w:t>
      </w:r>
      <w:r w:rsidR="003D7683" w:rsidRPr="004073A4">
        <w:rPr>
          <w:bCs/>
          <w:lang w:val="en-US"/>
        </w:rPr>
        <w:t> </w:t>
      </w:r>
      <w:r w:rsidR="00123629" w:rsidRPr="004073A4">
        <w:rPr>
          <w:bCs/>
          <w:lang w:val="en-US"/>
        </w:rPr>
        <w:t xml:space="preserve">PDRMO </w:t>
      </w:r>
      <w:r w:rsidR="00123629" w:rsidRPr="004073A4">
        <w:rPr>
          <w:lang w:val="en-US"/>
        </w:rPr>
        <w:t xml:space="preserve">(FIDA) </w:t>
      </w:r>
      <w:r w:rsidR="00694B41" w:rsidRPr="004073A4">
        <w:rPr>
          <w:lang w:val="en-US"/>
        </w:rPr>
        <w:t>and the Allal El Fassi River</w:t>
      </w:r>
      <w:r w:rsidR="00123629" w:rsidRPr="004073A4">
        <w:rPr>
          <w:lang w:val="en-US"/>
        </w:rPr>
        <w:t xml:space="preserve"> </w:t>
      </w:r>
      <w:r w:rsidR="00694B41" w:rsidRPr="004073A4">
        <w:rPr>
          <w:lang w:val="en-US"/>
        </w:rPr>
        <w:t xml:space="preserve">Watersheds Management Project </w:t>
      </w:r>
      <w:r w:rsidR="00123629" w:rsidRPr="004073A4">
        <w:rPr>
          <w:lang w:val="en-US"/>
        </w:rPr>
        <w:t xml:space="preserve">(JICA) </w:t>
      </w:r>
      <w:r w:rsidRPr="004073A4">
        <w:rPr>
          <w:lang w:val="en-US"/>
        </w:rPr>
        <w:t>under the implementation of communal development</w:t>
      </w:r>
      <w:r w:rsidR="00123629" w:rsidRPr="004073A4">
        <w:rPr>
          <w:lang w:val="en-US"/>
        </w:rPr>
        <w:t xml:space="preserve"> plans. </w:t>
      </w:r>
      <w:r w:rsidRPr="004073A4">
        <w:rPr>
          <w:lang w:val="en-US"/>
        </w:rPr>
        <w:t>Moreover</w:t>
      </w:r>
      <w:r w:rsidR="00123629" w:rsidRPr="004073A4">
        <w:rPr>
          <w:lang w:val="en-US"/>
        </w:rPr>
        <w:t xml:space="preserve">, GIFMA </w:t>
      </w:r>
      <w:r w:rsidRPr="004073A4">
        <w:rPr>
          <w:lang w:val="en-US"/>
        </w:rPr>
        <w:t>concluded several partnership agreements</w:t>
      </w:r>
      <w:r w:rsidR="00123629" w:rsidRPr="004073A4">
        <w:rPr>
          <w:lang w:val="en-US"/>
        </w:rPr>
        <w:t xml:space="preserve"> </w:t>
      </w:r>
      <w:r w:rsidRPr="004073A4">
        <w:rPr>
          <w:lang w:val="en-US"/>
        </w:rPr>
        <w:t>with various</w:t>
      </w:r>
      <w:r w:rsidR="00123629" w:rsidRPr="004073A4">
        <w:rPr>
          <w:lang w:val="en-US"/>
        </w:rPr>
        <w:t xml:space="preserve"> institutions </w:t>
      </w:r>
      <w:r w:rsidR="00694B41" w:rsidRPr="004073A4">
        <w:rPr>
          <w:lang w:val="en-US"/>
        </w:rPr>
        <w:t>and</w:t>
      </w:r>
      <w:r w:rsidR="00123629" w:rsidRPr="004073A4">
        <w:rPr>
          <w:lang w:val="en-US"/>
        </w:rPr>
        <w:t xml:space="preserve"> programs </w:t>
      </w:r>
      <w:r w:rsidR="00694B41" w:rsidRPr="004073A4">
        <w:rPr>
          <w:lang w:val="en-US"/>
        </w:rPr>
        <w:t>working at the local level, such as</w:t>
      </w:r>
      <w:r w:rsidR="00123629" w:rsidRPr="004073A4">
        <w:rPr>
          <w:lang w:val="en-US"/>
        </w:rPr>
        <w:t xml:space="preserve"> </w:t>
      </w:r>
      <w:r w:rsidR="00694B41" w:rsidRPr="004073A4">
        <w:rPr>
          <w:lang w:val="en-US"/>
        </w:rPr>
        <w:t>re</w:t>
      </w:r>
      <w:r w:rsidR="00123629" w:rsidRPr="004073A4">
        <w:rPr>
          <w:lang w:val="en-US"/>
        </w:rPr>
        <w:t xml:space="preserve">gional, provincial </w:t>
      </w:r>
      <w:r w:rsidR="00694B41" w:rsidRPr="004073A4">
        <w:rPr>
          <w:lang w:val="en-US"/>
        </w:rPr>
        <w:t>and</w:t>
      </w:r>
      <w:r w:rsidR="00123629" w:rsidRPr="004073A4">
        <w:rPr>
          <w:lang w:val="en-US"/>
        </w:rPr>
        <w:t xml:space="preserve"> local </w:t>
      </w:r>
      <w:r w:rsidR="00694B41" w:rsidRPr="004073A4">
        <w:rPr>
          <w:lang w:val="en-US"/>
        </w:rPr>
        <w:t>Water and Forest Directorates</w:t>
      </w:r>
      <w:r w:rsidR="00123629" w:rsidRPr="004073A4">
        <w:rPr>
          <w:lang w:val="en-US"/>
        </w:rPr>
        <w:t xml:space="preserve"> </w:t>
      </w:r>
      <w:r w:rsidR="00694B41" w:rsidRPr="004073A4">
        <w:rPr>
          <w:lang w:val="en-US"/>
        </w:rPr>
        <w:t xml:space="preserve">to disseminate collective improved ovens bought by the Project and fund additional </w:t>
      </w:r>
      <w:r w:rsidR="00123629" w:rsidRPr="004073A4">
        <w:rPr>
          <w:lang w:val="en-US"/>
        </w:rPr>
        <w:t>collecti</w:t>
      </w:r>
      <w:r w:rsidR="00694B41" w:rsidRPr="004073A4">
        <w:rPr>
          <w:lang w:val="en-US"/>
        </w:rPr>
        <w:t>ve or</w:t>
      </w:r>
      <w:r w:rsidR="00123629" w:rsidRPr="004073A4">
        <w:rPr>
          <w:lang w:val="en-US"/>
        </w:rPr>
        <w:t xml:space="preserve"> individu</w:t>
      </w:r>
      <w:r w:rsidR="00694B41" w:rsidRPr="004073A4">
        <w:rPr>
          <w:lang w:val="en-US"/>
        </w:rPr>
        <w:t>a</w:t>
      </w:r>
      <w:r w:rsidR="00123629" w:rsidRPr="004073A4">
        <w:rPr>
          <w:lang w:val="en-US"/>
        </w:rPr>
        <w:t>l</w:t>
      </w:r>
      <w:r w:rsidR="00694B41" w:rsidRPr="004073A4">
        <w:rPr>
          <w:lang w:val="en-US"/>
        </w:rPr>
        <w:t xml:space="preserve"> improved oven</w:t>
      </w:r>
      <w:r w:rsidR="00123629" w:rsidRPr="004073A4">
        <w:rPr>
          <w:lang w:val="en-US"/>
        </w:rPr>
        <w:t xml:space="preserve">s </w:t>
      </w:r>
      <w:r w:rsidR="00694B41" w:rsidRPr="004073A4">
        <w:rPr>
          <w:lang w:val="en-US"/>
        </w:rPr>
        <w:t>under the National</w:t>
      </w:r>
      <w:r w:rsidR="00123629" w:rsidRPr="004073A4">
        <w:rPr>
          <w:lang w:val="en-US"/>
        </w:rPr>
        <w:t xml:space="preserve"> Initiative </w:t>
      </w:r>
      <w:r w:rsidR="00694B41" w:rsidRPr="004073A4">
        <w:rPr>
          <w:lang w:val="en-US"/>
        </w:rPr>
        <w:t>for Human De</w:t>
      </w:r>
      <w:r w:rsidR="00123629" w:rsidRPr="004073A4">
        <w:rPr>
          <w:lang w:val="en-US"/>
        </w:rPr>
        <w:t xml:space="preserve">velopment (INDH), compensations </w:t>
      </w:r>
      <w:r w:rsidR="00694B41" w:rsidRPr="004073A4">
        <w:rPr>
          <w:lang w:val="en-US"/>
        </w:rPr>
        <w:t>for deferring</w:t>
      </w:r>
      <w:r w:rsidR="00123629" w:rsidRPr="004073A4">
        <w:rPr>
          <w:lang w:val="en-US"/>
        </w:rPr>
        <w:t xml:space="preserve"> </w:t>
      </w:r>
      <w:r w:rsidR="00694B41" w:rsidRPr="004073A4">
        <w:rPr>
          <w:lang w:val="en-US"/>
        </w:rPr>
        <w:t>and medicinal plants harvesting</w:t>
      </w:r>
      <w:r w:rsidR="00123629" w:rsidRPr="004073A4">
        <w:rPr>
          <w:lang w:val="en-US"/>
        </w:rPr>
        <w:t xml:space="preserve">, </w:t>
      </w:r>
      <w:r w:rsidR="00694B41" w:rsidRPr="004073A4">
        <w:rPr>
          <w:lang w:val="en-US"/>
        </w:rPr>
        <w:t>and as the regional</w:t>
      </w:r>
      <w:r w:rsidR="00123629" w:rsidRPr="004073A4">
        <w:rPr>
          <w:lang w:val="en-US"/>
        </w:rPr>
        <w:t xml:space="preserve"> coordination</w:t>
      </w:r>
      <w:r w:rsidR="00694B41" w:rsidRPr="004073A4">
        <w:rPr>
          <w:lang w:val="en-US"/>
        </w:rPr>
        <w:t xml:space="preserve"> office</w:t>
      </w:r>
      <w:r w:rsidR="00123629" w:rsidRPr="004073A4">
        <w:rPr>
          <w:lang w:val="en-US"/>
        </w:rPr>
        <w:t xml:space="preserve">s </w:t>
      </w:r>
      <w:r w:rsidR="00694B41" w:rsidRPr="004073A4">
        <w:rPr>
          <w:lang w:val="en-US"/>
        </w:rPr>
        <w:t>of the A</w:t>
      </w:r>
      <w:r w:rsidR="00123629" w:rsidRPr="004073A4">
        <w:rPr>
          <w:lang w:val="en-US"/>
        </w:rPr>
        <w:t>genc</w:t>
      </w:r>
      <w:r w:rsidR="00694B41" w:rsidRPr="004073A4">
        <w:rPr>
          <w:lang w:val="en-US"/>
        </w:rPr>
        <w:t>y for Social De</w:t>
      </w:r>
      <w:r w:rsidR="00123629" w:rsidRPr="004073A4">
        <w:rPr>
          <w:lang w:val="en-US"/>
        </w:rPr>
        <w:t xml:space="preserve">velopment </w:t>
      </w:r>
      <w:r w:rsidR="00694B41" w:rsidRPr="004073A4">
        <w:rPr>
          <w:lang w:val="en-US"/>
        </w:rPr>
        <w:t xml:space="preserve">with regard to trainings, and the </w:t>
      </w:r>
      <w:r w:rsidR="00123629" w:rsidRPr="004073A4">
        <w:rPr>
          <w:lang w:val="en-US"/>
        </w:rPr>
        <w:t xml:space="preserve">agriculture </w:t>
      </w:r>
      <w:r w:rsidR="00694B41" w:rsidRPr="004073A4">
        <w:rPr>
          <w:lang w:val="en-US"/>
        </w:rPr>
        <w:t xml:space="preserve">regional </w:t>
      </w:r>
      <w:r w:rsidR="00F006FB" w:rsidRPr="004073A4">
        <w:rPr>
          <w:lang w:val="en-US"/>
        </w:rPr>
        <w:t>delegations</w:t>
      </w:r>
      <w:r w:rsidR="00694B41" w:rsidRPr="004073A4">
        <w:rPr>
          <w:lang w:val="en-US"/>
        </w:rPr>
        <w:t xml:space="preserve"> to fund farming micro-projects under the Morocco Green Plan</w:t>
      </w:r>
      <w:r w:rsidR="00123629" w:rsidRPr="004073A4">
        <w:rPr>
          <w:lang w:val="en-US"/>
        </w:rPr>
        <w:t>.</w:t>
      </w:r>
    </w:p>
    <w:p w:rsidR="00123629" w:rsidRPr="004073A4" w:rsidRDefault="00123629" w:rsidP="002B5032">
      <w:pPr>
        <w:pStyle w:val="Titre3"/>
        <w:ind w:left="425"/>
        <w:rPr>
          <w:lang w:val="en-US"/>
        </w:rPr>
      </w:pPr>
      <w:r w:rsidRPr="004073A4">
        <w:rPr>
          <w:lang w:val="en-US"/>
        </w:rPr>
        <w:t>M</w:t>
      </w:r>
      <w:r w:rsidR="00EC0B75" w:rsidRPr="004073A4">
        <w:rPr>
          <w:lang w:val="en-US"/>
        </w:rPr>
        <w:t>anagement procedures</w:t>
      </w:r>
    </w:p>
    <w:p w:rsidR="00F07FF0" w:rsidRPr="004073A4" w:rsidRDefault="00EC0B75" w:rsidP="002B5032">
      <w:pPr>
        <w:pStyle w:val="Corpsdetexte"/>
        <w:ind w:left="425"/>
        <w:rPr>
          <w:lang w:val="en-US"/>
        </w:rPr>
      </w:pPr>
      <w:r w:rsidRPr="004073A4">
        <w:rPr>
          <w:lang w:val="en-US"/>
        </w:rPr>
        <w:t>In accordance with the project</w:t>
      </w:r>
      <w:r w:rsidR="00123629" w:rsidRPr="004073A4">
        <w:rPr>
          <w:lang w:val="en-US"/>
        </w:rPr>
        <w:t xml:space="preserve"> document, </w:t>
      </w:r>
      <w:r w:rsidRPr="004073A4">
        <w:rPr>
          <w:lang w:val="en-US"/>
        </w:rPr>
        <w:t>the GIFMA</w:t>
      </w:r>
      <w:r w:rsidR="00123629" w:rsidRPr="004073A4">
        <w:rPr>
          <w:lang w:val="en-US"/>
        </w:rPr>
        <w:t xml:space="preserve"> proje</w:t>
      </w:r>
      <w:r w:rsidRPr="004073A4">
        <w:rPr>
          <w:lang w:val="en-US"/>
        </w:rPr>
        <w:t>c</w:t>
      </w:r>
      <w:r w:rsidR="00123629" w:rsidRPr="004073A4">
        <w:rPr>
          <w:lang w:val="en-US"/>
        </w:rPr>
        <w:t xml:space="preserve">t </w:t>
      </w:r>
      <w:r w:rsidRPr="004073A4">
        <w:rPr>
          <w:lang w:val="en-US"/>
        </w:rPr>
        <w:t>was implemented</w:t>
      </w:r>
      <w:r w:rsidR="00123629" w:rsidRPr="004073A4">
        <w:rPr>
          <w:lang w:val="en-US"/>
        </w:rPr>
        <w:t xml:space="preserve"> </w:t>
      </w:r>
      <w:r w:rsidRPr="004073A4">
        <w:rPr>
          <w:lang w:val="en-US"/>
        </w:rPr>
        <w:t>for an</w:t>
      </w:r>
      <w:r w:rsidR="00123629" w:rsidRPr="004073A4">
        <w:rPr>
          <w:lang w:val="en-US"/>
        </w:rPr>
        <w:t xml:space="preserve"> initial</w:t>
      </w:r>
      <w:r w:rsidRPr="004073A4">
        <w:rPr>
          <w:lang w:val="en-US"/>
        </w:rPr>
        <w:t xml:space="preserve"> t</w:t>
      </w:r>
      <w:r w:rsidR="00123629" w:rsidRPr="004073A4">
        <w:rPr>
          <w:lang w:val="en-US"/>
        </w:rPr>
        <w:t>e</w:t>
      </w:r>
      <w:r w:rsidRPr="004073A4">
        <w:rPr>
          <w:lang w:val="en-US"/>
        </w:rPr>
        <w:t>rm of five years</w:t>
      </w:r>
      <w:r w:rsidR="00123629" w:rsidRPr="004073A4">
        <w:rPr>
          <w:lang w:val="en-US"/>
        </w:rPr>
        <w:t xml:space="preserve"> </w:t>
      </w:r>
      <w:r w:rsidRPr="004073A4">
        <w:rPr>
          <w:lang w:val="en-US"/>
        </w:rPr>
        <w:t>starting from</w:t>
      </w:r>
      <w:r w:rsidR="00123629" w:rsidRPr="004073A4">
        <w:rPr>
          <w:lang w:val="en-US"/>
        </w:rPr>
        <w:t xml:space="preserve"> 2006</w:t>
      </w:r>
      <w:r w:rsidRPr="004073A4">
        <w:rPr>
          <w:lang w:val="en-US"/>
        </w:rPr>
        <w:t xml:space="preserve">, and </w:t>
      </w:r>
      <w:r w:rsidR="00F07FF0" w:rsidRPr="004073A4">
        <w:rPr>
          <w:lang w:val="en-US"/>
        </w:rPr>
        <w:t xml:space="preserve">was </w:t>
      </w:r>
      <w:r w:rsidRPr="004073A4">
        <w:rPr>
          <w:lang w:val="en-US"/>
        </w:rPr>
        <w:t>extended for three years</w:t>
      </w:r>
      <w:r w:rsidR="00123629" w:rsidRPr="004073A4">
        <w:rPr>
          <w:lang w:val="en-US"/>
        </w:rPr>
        <w:t xml:space="preserve">. </w:t>
      </w:r>
      <w:r w:rsidR="00F07FF0" w:rsidRPr="004073A4">
        <w:rPr>
          <w:lang w:val="en-US"/>
        </w:rPr>
        <w:t xml:space="preserve">The overall responsibility for the project implementation and governance </w:t>
      </w:r>
      <w:r w:rsidR="006B7AC2" w:rsidRPr="004073A4">
        <w:rPr>
          <w:lang w:val="en-US"/>
        </w:rPr>
        <w:t xml:space="preserve">lies with </w:t>
      </w:r>
      <w:r w:rsidR="00F07FF0" w:rsidRPr="004073A4">
        <w:rPr>
          <w:lang w:val="en-US"/>
        </w:rPr>
        <w:t xml:space="preserve">UNDP </w:t>
      </w:r>
      <w:r w:rsidR="006B7AC2" w:rsidRPr="004073A4">
        <w:rPr>
          <w:lang w:val="en-US"/>
        </w:rPr>
        <w:t>who</w:t>
      </w:r>
      <w:r w:rsidR="00F07FF0" w:rsidRPr="004073A4">
        <w:rPr>
          <w:lang w:val="en-US"/>
        </w:rPr>
        <w:t xml:space="preserve"> is directly responsible </w:t>
      </w:r>
      <w:r w:rsidR="006B7AC2" w:rsidRPr="004073A4">
        <w:rPr>
          <w:lang w:val="en-US"/>
        </w:rPr>
        <w:t xml:space="preserve">to GEF </w:t>
      </w:r>
      <w:r w:rsidR="00F07FF0" w:rsidRPr="004073A4">
        <w:rPr>
          <w:lang w:val="en-US"/>
        </w:rPr>
        <w:t xml:space="preserve">for the </w:t>
      </w:r>
      <w:r w:rsidR="006B7AC2" w:rsidRPr="004073A4">
        <w:rPr>
          <w:lang w:val="en-US"/>
        </w:rPr>
        <w:t>project outcomes</w:t>
      </w:r>
      <w:r w:rsidR="00F07FF0" w:rsidRPr="004073A4">
        <w:rPr>
          <w:lang w:val="en-US"/>
        </w:rPr>
        <w:t>. As executing agency, HCEFLCD is in charge of the project execution and implementation co-management in collaboration with UNDP. A National Project Steering Committee was formed to coord</w:t>
      </w:r>
      <w:r w:rsidR="006B7AC2" w:rsidRPr="004073A4">
        <w:rPr>
          <w:lang w:val="en-US"/>
        </w:rPr>
        <w:t>i</w:t>
      </w:r>
      <w:r w:rsidR="00F07FF0" w:rsidRPr="004073A4">
        <w:rPr>
          <w:lang w:val="en-US"/>
        </w:rPr>
        <w:t>nate and monitor project implementation.</w:t>
      </w:r>
      <w:r w:rsidR="006B7AC2" w:rsidRPr="004073A4">
        <w:rPr>
          <w:lang w:val="en-US"/>
        </w:rPr>
        <w:t xml:space="preserve"> In the field,</w:t>
      </w:r>
      <w:r w:rsidR="00AC0C90">
        <w:rPr>
          <w:lang w:val="en-US"/>
        </w:rPr>
        <w:t xml:space="preserve"> </w:t>
      </w:r>
      <w:r w:rsidR="006B7AC2" w:rsidRPr="004073A4">
        <w:rPr>
          <w:lang w:val="en-US"/>
        </w:rPr>
        <w:t>the project is executed by a Project Management Unit (PMU) located in Fes and supported by the HCEFLCD and ADS decentralized structures, WWF experts, and business units at the CRs level. An ad hoc committee was created at each commune to supervise project activities. This mechanism is supported by technical committees at the national and regional levels, consisting of the focal points designated by the project institutional partners.</w:t>
      </w:r>
    </w:p>
    <w:p w:rsidR="00535BA5" w:rsidRPr="004073A4" w:rsidRDefault="00F07FF0" w:rsidP="002B5032">
      <w:pPr>
        <w:pStyle w:val="Corpsdetexte"/>
        <w:ind w:left="425"/>
        <w:rPr>
          <w:lang w:val="en-US"/>
        </w:rPr>
      </w:pPr>
      <w:r w:rsidRPr="004073A4">
        <w:rPr>
          <w:lang w:val="en-US"/>
        </w:rPr>
        <w:t xml:space="preserve">The PMU </w:t>
      </w:r>
      <w:r w:rsidR="00535BA5" w:rsidRPr="004073A4">
        <w:rPr>
          <w:lang w:val="en-US"/>
        </w:rPr>
        <w:t xml:space="preserve">is responsible for the project execution. It consists of a coordinator team leader, with management </w:t>
      </w:r>
      <w:r w:rsidR="00B730F5" w:rsidRPr="004073A4">
        <w:rPr>
          <w:lang w:val="en-US"/>
        </w:rPr>
        <w:t>skills</w:t>
      </w:r>
      <w:r w:rsidR="00535BA5" w:rsidRPr="004073A4">
        <w:rPr>
          <w:lang w:val="en-US"/>
        </w:rPr>
        <w:t xml:space="preserve"> and field experience, a HCEFLCD forest officer (</w:t>
      </w:r>
      <w:r w:rsidR="00B730F5" w:rsidRPr="004073A4">
        <w:rPr>
          <w:lang w:val="en-US"/>
        </w:rPr>
        <w:t xml:space="preserve">the </w:t>
      </w:r>
      <w:r w:rsidR="00535BA5" w:rsidRPr="004073A4">
        <w:rPr>
          <w:lang w:val="en-US"/>
        </w:rPr>
        <w:t>se</w:t>
      </w:r>
      <w:r w:rsidR="00B730F5" w:rsidRPr="004073A4">
        <w:rPr>
          <w:lang w:val="en-US"/>
        </w:rPr>
        <w:t xml:space="preserve">cond initially planned </w:t>
      </w:r>
      <w:r w:rsidR="00535BA5" w:rsidRPr="004073A4">
        <w:rPr>
          <w:lang w:val="en-US"/>
        </w:rPr>
        <w:t xml:space="preserve">has been assigned to the PMU </w:t>
      </w:r>
      <w:r w:rsidR="00B730F5" w:rsidRPr="004073A4">
        <w:rPr>
          <w:lang w:val="en-US"/>
        </w:rPr>
        <w:t>only from</w:t>
      </w:r>
      <w:r w:rsidR="00535BA5" w:rsidRPr="004073A4">
        <w:rPr>
          <w:lang w:val="en-US"/>
        </w:rPr>
        <w:t xml:space="preserve"> 2008 to 2012), two development officers, and an administrative assistant (until end 2013). </w:t>
      </w:r>
      <w:r w:rsidR="00B730F5" w:rsidRPr="004073A4">
        <w:rPr>
          <w:lang w:val="en-US"/>
        </w:rPr>
        <w:t>Apart from the forest officer</w:t>
      </w:r>
      <w:r w:rsidR="00535BA5" w:rsidRPr="004073A4">
        <w:rPr>
          <w:lang w:val="en-US"/>
        </w:rPr>
        <w:t xml:space="preserve">, the </w:t>
      </w:r>
      <w:r w:rsidR="00B730F5" w:rsidRPr="004073A4">
        <w:rPr>
          <w:lang w:val="en-US"/>
        </w:rPr>
        <w:t xml:space="preserve">PMU </w:t>
      </w:r>
      <w:r w:rsidR="00535BA5" w:rsidRPr="004073A4">
        <w:rPr>
          <w:lang w:val="en-US"/>
        </w:rPr>
        <w:t xml:space="preserve">other members were contractual. The facilitation work </w:t>
      </w:r>
      <w:r w:rsidR="001B2F7F" w:rsidRPr="004073A4">
        <w:rPr>
          <w:lang w:val="en-US"/>
        </w:rPr>
        <w:t>with</w:t>
      </w:r>
      <w:r w:rsidR="00535BA5" w:rsidRPr="004073A4">
        <w:rPr>
          <w:lang w:val="en-US"/>
        </w:rPr>
        <w:t xml:space="preserve"> the communes and target populations was </w:t>
      </w:r>
      <w:r w:rsidR="001B2F7F" w:rsidRPr="004073A4">
        <w:rPr>
          <w:lang w:val="en-US"/>
        </w:rPr>
        <w:t>mainl</w:t>
      </w:r>
      <w:r w:rsidR="00535BA5" w:rsidRPr="004073A4">
        <w:rPr>
          <w:lang w:val="en-US"/>
        </w:rPr>
        <w:t xml:space="preserve">y provided by the development agents in collaboration with industry leaders and other local partners, with virtually the technical support of two Peace Corps </w:t>
      </w:r>
      <w:r w:rsidR="001B2F7F" w:rsidRPr="004073A4">
        <w:rPr>
          <w:lang w:val="en-US"/>
        </w:rPr>
        <w:t xml:space="preserve">Volunteers, </w:t>
      </w:r>
      <w:r w:rsidR="00535BA5" w:rsidRPr="004073A4">
        <w:rPr>
          <w:lang w:val="en-US"/>
        </w:rPr>
        <w:t xml:space="preserve">as provided in the project document (the two </w:t>
      </w:r>
      <w:r w:rsidR="00B730F5" w:rsidRPr="004073A4">
        <w:rPr>
          <w:lang w:val="en-US"/>
        </w:rPr>
        <w:t>V</w:t>
      </w:r>
      <w:r w:rsidR="00535BA5" w:rsidRPr="004073A4">
        <w:rPr>
          <w:lang w:val="en-US"/>
        </w:rPr>
        <w:t xml:space="preserve">olunteers have been assigned only </w:t>
      </w:r>
      <w:r w:rsidR="00B730F5" w:rsidRPr="004073A4">
        <w:rPr>
          <w:lang w:val="en-US"/>
        </w:rPr>
        <w:t>in</w:t>
      </w:r>
      <w:r w:rsidR="00535BA5" w:rsidRPr="004073A4">
        <w:rPr>
          <w:lang w:val="en-US"/>
        </w:rPr>
        <w:t xml:space="preserve"> the </w:t>
      </w:r>
      <w:r w:rsidR="00B730F5" w:rsidRPr="004073A4">
        <w:rPr>
          <w:lang w:val="en-US"/>
        </w:rPr>
        <w:t xml:space="preserve">project </w:t>
      </w:r>
      <w:r w:rsidR="00535BA5" w:rsidRPr="004073A4">
        <w:rPr>
          <w:lang w:val="en-US"/>
        </w:rPr>
        <w:t>first year</w:t>
      </w:r>
      <w:r w:rsidR="00B730F5" w:rsidRPr="004073A4">
        <w:rPr>
          <w:lang w:val="en-US"/>
        </w:rPr>
        <w:t>,</w:t>
      </w:r>
      <w:r w:rsidR="00535BA5" w:rsidRPr="004073A4">
        <w:rPr>
          <w:lang w:val="en-US"/>
        </w:rPr>
        <w:t xml:space="preserve"> from 2007 to 2008 and were subsequently withdrawn </w:t>
      </w:r>
      <w:r w:rsidR="00B730F5" w:rsidRPr="004073A4">
        <w:rPr>
          <w:lang w:val="en-US"/>
        </w:rPr>
        <w:t>given</w:t>
      </w:r>
      <w:r w:rsidR="00535BA5" w:rsidRPr="004073A4">
        <w:rPr>
          <w:lang w:val="en-US"/>
        </w:rPr>
        <w:t xml:space="preserve"> their unsuitable profiles).</w:t>
      </w:r>
    </w:p>
    <w:p w:rsidR="00123629" w:rsidRPr="004073A4" w:rsidRDefault="00B730F5" w:rsidP="002B5032">
      <w:pPr>
        <w:pStyle w:val="Corpsdetexte"/>
        <w:ind w:left="425"/>
        <w:rPr>
          <w:lang w:val="en-US"/>
        </w:rPr>
      </w:pPr>
      <w:r w:rsidRPr="004073A4">
        <w:rPr>
          <w:lang w:val="en-US"/>
        </w:rPr>
        <w:t xml:space="preserve">The </w:t>
      </w:r>
      <w:r w:rsidR="00642419">
        <w:rPr>
          <w:lang w:val="en-US"/>
        </w:rPr>
        <w:t>P</w:t>
      </w:r>
      <w:r w:rsidRPr="004073A4">
        <w:rPr>
          <w:lang w:val="en-US"/>
        </w:rPr>
        <w:t>roject</w:t>
      </w:r>
      <w:r w:rsidR="00123629" w:rsidRPr="004073A4">
        <w:rPr>
          <w:lang w:val="en-US"/>
        </w:rPr>
        <w:t xml:space="preserve"> document </w:t>
      </w:r>
      <w:r w:rsidRPr="004073A4">
        <w:rPr>
          <w:lang w:val="en-US"/>
        </w:rPr>
        <w:t xml:space="preserve">is evasive on the communication relationships among the different organizational units. Thus, the role and responsibilities of ADS representatives, which is the main partner at the different administrative levels as the project main financial contributor and also as social development agency, are not described. The PMU </w:t>
      </w:r>
      <w:r w:rsidR="00151D1E" w:rsidRPr="004073A4">
        <w:rPr>
          <w:lang w:val="en-US"/>
        </w:rPr>
        <w:t>includes civ</w:t>
      </w:r>
      <w:r w:rsidRPr="004073A4">
        <w:rPr>
          <w:lang w:val="en-US"/>
        </w:rPr>
        <w:t xml:space="preserve">il servants and contractors and their hierarchical and administrative relationships are not clearly specified in the operational unit. Moreover, the multiplicity of organizations involved at the national, regional, provincial and </w:t>
      </w:r>
      <w:r w:rsidRPr="004073A4">
        <w:rPr>
          <w:lang w:val="en-US"/>
        </w:rPr>
        <w:lastRenderedPageBreak/>
        <w:t>local levels and types of responsibilities at each administrative level should have been better def</w:t>
      </w:r>
      <w:r w:rsidR="00151D1E" w:rsidRPr="004073A4">
        <w:rPr>
          <w:lang w:val="en-US"/>
        </w:rPr>
        <w:t xml:space="preserve">ined </w:t>
      </w:r>
      <w:r w:rsidRPr="004073A4">
        <w:rPr>
          <w:lang w:val="en-US"/>
        </w:rPr>
        <w:t>in the project document.</w:t>
      </w:r>
      <w:r w:rsidR="00123629" w:rsidRPr="004073A4">
        <w:rPr>
          <w:lang w:val="en-US"/>
        </w:rPr>
        <w:t xml:space="preserve"> </w:t>
      </w:r>
    </w:p>
    <w:p w:rsidR="00123629" w:rsidRPr="004073A4" w:rsidRDefault="00E36A36" w:rsidP="002B5032">
      <w:pPr>
        <w:pStyle w:val="Titre2"/>
        <w:ind w:left="0"/>
        <w:rPr>
          <w:lang w:val="en-US"/>
        </w:rPr>
      </w:pPr>
      <w:bookmarkStart w:id="15" w:name="_Toc400715226"/>
      <w:r w:rsidRPr="004073A4">
        <w:rPr>
          <w:lang w:val="en-US"/>
        </w:rPr>
        <w:t>Project Implementation</w:t>
      </w:r>
      <w:bookmarkEnd w:id="15"/>
    </w:p>
    <w:p w:rsidR="00123629" w:rsidRPr="004073A4" w:rsidRDefault="00E36A36" w:rsidP="002B5032">
      <w:pPr>
        <w:pStyle w:val="Titre3"/>
        <w:ind w:left="425"/>
        <w:rPr>
          <w:lang w:val="en-US"/>
        </w:rPr>
      </w:pPr>
      <w:r w:rsidRPr="004073A4">
        <w:rPr>
          <w:lang w:val="en-US"/>
        </w:rPr>
        <w:t>Adaptive management</w:t>
      </w:r>
      <w:r w:rsidR="00123629" w:rsidRPr="004073A4">
        <w:rPr>
          <w:lang w:val="en-US"/>
        </w:rPr>
        <w:t xml:space="preserve"> (</w:t>
      </w:r>
      <w:r w:rsidR="00151D1E" w:rsidRPr="004073A4">
        <w:rPr>
          <w:lang w:val="en-US"/>
        </w:rPr>
        <w:t xml:space="preserve">changes to </w:t>
      </w:r>
      <w:r w:rsidR="002E1803" w:rsidRPr="004073A4">
        <w:rPr>
          <w:lang w:val="en-US"/>
        </w:rPr>
        <w:t>P</w:t>
      </w:r>
      <w:r w:rsidR="00151D1E" w:rsidRPr="004073A4">
        <w:rPr>
          <w:lang w:val="en-US"/>
        </w:rPr>
        <w:t>roject design and outcomes during implementation</w:t>
      </w:r>
      <w:r w:rsidR="00123629" w:rsidRPr="004073A4">
        <w:rPr>
          <w:lang w:val="en-US"/>
        </w:rPr>
        <w:t>)</w:t>
      </w:r>
    </w:p>
    <w:p w:rsidR="00CC44D3" w:rsidRPr="004073A4" w:rsidRDefault="00151D1E" w:rsidP="002B5032">
      <w:pPr>
        <w:pStyle w:val="Corpsdetexte"/>
        <w:ind w:left="425"/>
        <w:rPr>
          <w:lang w:val="en-US"/>
        </w:rPr>
      </w:pPr>
      <w:r w:rsidRPr="004073A4">
        <w:rPr>
          <w:lang w:val="en-US"/>
        </w:rPr>
        <w:t>The delays in GIFMA start up implementation</w:t>
      </w:r>
      <w:r w:rsidR="00123629" w:rsidRPr="004073A4">
        <w:rPr>
          <w:lang w:val="en-US"/>
        </w:rPr>
        <w:t xml:space="preserve"> (2 </w:t>
      </w:r>
      <w:r w:rsidRPr="004073A4">
        <w:rPr>
          <w:lang w:val="en-US"/>
        </w:rPr>
        <w:t>years</w:t>
      </w:r>
      <w:r w:rsidR="00123629" w:rsidRPr="004073A4">
        <w:rPr>
          <w:lang w:val="en-US"/>
        </w:rPr>
        <w:t xml:space="preserve">) </w:t>
      </w:r>
      <w:r w:rsidRPr="004073A4">
        <w:rPr>
          <w:lang w:val="en-US"/>
        </w:rPr>
        <w:t>and outcomes achievement are recognized and underscores in several project annual reports, as well as by the UNDP-GEF regional technical advisers</w:t>
      </w:r>
      <w:r w:rsidR="00123629" w:rsidRPr="004073A4">
        <w:rPr>
          <w:lang w:val="en-US"/>
        </w:rPr>
        <w:t xml:space="preserve">. </w:t>
      </w:r>
      <w:r w:rsidRPr="004073A4">
        <w:rPr>
          <w:lang w:val="en-US"/>
        </w:rPr>
        <w:t>The project start up had to face</w:t>
      </w:r>
      <w:r w:rsidR="00123629" w:rsidRPr="004073A4">
        <w:rPr>
          <w:lang w:val="en-US"/>
        </w:rPr>
        <w:t xml:space="preserve"> difficult</w:t>
      </w:r>
      <w:r w:rsidRPr="004073A4">
        <w:rPr>
          <w:lang w:val="en-US"/>
        </w:rPr>
        <w:t>ie</w:t>
      </w:r>
      <w:r w:rsidR="00123629" w:rsidRPr="004073A4">
        <w:rPr>
          <w:lang w:val="en-US"/>
        </w:rPr>
        <w:t xml:space="preserve">s </w:t>
      </w:r>
      <w:r w:rsidRPr="004073A4">
        <w:rPr>
          <w:lang w:val="en-US"/>
        </w:rPr>
        <w:t>related to the project fo</w:t>
      </w:r>
      <w:r w:rsidR="00123629" w:rsidRPr="004073A4">
        <w:rPr>
          <w:lang w:val="en-US"/>
        </w:rPr>
        <w:t xml:space="preserve">rmulation </w:t>
      </w:r>
      <w:r w:rsidRPr="004073A4">
        <w:rPr>
          <w:lang w:val="en-US"/>
        </w:rPr>
        <w:t>and logical framework in terms of assumptions an</w:t>
      </w:r>
      <w:r w:rsidR="00123629" w:rsidRPr="004073A4">
        <w:rPr>
          <w:lang w:val="en-US"/>
        </w:rPr>
        <w:t>alys</w:t>
      </w:r>
      <w:r w:rsidRPr="004073A4">
        <w:rPr>
          <w:lang w:val="en-US"/>
        </w:rPr>
        <w:t>is</w:t>
      </w:r>
      <w:r w:rsidR="00123629" w:rsidRPr="004073A4">
        <w:rPr>
          <w:lang w:val="en-US"/>
        </w:rPr>
        <w:t xml:space="preserve">, </w:t>
      </w:r>
      <w:r w:rsidRPr="004073A4">
        <w:rPr>
          <w:lang w:val="en-US"/>
        </w:rPr>
        <w:t xml:space="preserve">and outcomes </w:t>
      </w:r>
      <w:r w:rsidR="00123629" w:rsidRPr="004073A4">
        <w:rPr>
          <w:lang w:val="en-US"/>
        </w:rPr>
        <w:t>optimi</w:t>
      </w:r>
      <w:r w:rsidRPr="004073A4">
        <w:rPr>
          <w:lang w:val="en-US"/>
        </w:rPr>
        <w:t>z</w:t>
      </w:r>
      <w:r w:rsidR="00123629" w:rsidRPr="004073A4">
        <w:rPr>
          <w:lang w:val="en-US"/>
        </w:rPr>
        <w:t xml:space="preserve">ation </w:t>
      </w:r>
      <w:r w:rsidRPr="004073A4">
        <w:rPr>
          <w:lang w:val="en-US"/>
        </w:rPr>
        <w:t xml:space="preserve">as compared to mobilized </w:t>
      </w:r>
      <w:r w:rsidR="00123629" w:rsidRPr="004073A4">
        <w:rPr>
          <w:lang w:val="en-US"/>
        </w:rPr>
        <w:t>resources</w:t>
      </w:r>
      <w:r w:rsidRPr="004073A4">
        <w:rPr>
          <w:lang w:val="en-US"/>
        </w:rPr>
        <w:t>, and</w:t>
      </w:r>
      <w:r w:rsidR="00123629" w:rsidRPr="004073A4">
        <w:rPr>
          <w:lang w:val="en-US"/>
        </w:rPr>
        <w:t xml:space="preserve"> </w:t>
      </w:r>
      <w:r w:rsidR="00CC44D3" w:rsidRPr="004073A4">
        <w:rPr>
          <w:lang w:val="en-US"/>
        </w:rPr>
        <w:t xml:space="preserve">the innovating nature of this strongly institutional and cultural </w:t>
      </w:r>
      <w:r w:rsidR="00123629" w:rsidRPr="004073A4">
        <w:rPr>
          <w:lang w:val="en-US"/>
        </w:rPr>
        <w:t xml:space="preserve">initiative. </w:t>
      </w:r>
      <w:r w:rsidR="00CC44D3" w:rsidRPr="004073A4">
        <w:rPr>
          <w:lang w:val="en-US"/>
        </w:rPr>
        <w:t>The time and resources allocated to the project formulation did not adequately identify and analyzed the stakeholder component in the project implementation and the institutional, legal and socio-economic background. Taking into account local needs was not sufficiently developed while designing the local interest groups and communities component. These include security of tenure in forest areas and hinterland, land tenure issues, grazing rights and usage, and national resources customary management structures.</w:t>
      </w:r>
      <w:r w:rsidR="00FB7A2B" w:rsidRPr="004073A4">
        <w:rPr>
          <w:lang w:val="en-US"/>
        </w:rPr>
        <w:t xml:space="preserve"> From the operational point of view, the complexity of the project management structure, the HCEFLCD institutional capacity to integrate UNDP national execution procedures in its own internal administrative and financial management system, the unexpected change of project coordinator, the time taken in selecting two pilot municipalities out of the 32 municipalities in the Middle Atlas corridor, the absence of all-terrain vehicles for the PMU members </w:t>
      </w:r>
      <w:r w:rsidR="00751473" w:rsidRPr="004073A4">
        <w:rPr>
          <w:lang w:val="en-US"/>
        </w:rPr>
        <w:t>due to</w:t>
      </w:r>
      <w:r w:rsidR="00FB7A2B" w:rsidRPr="004073A4">
        <w:rPr>
          <w:lang w:val="en-US"/>
        </w:rPr>
        <w:t xml:space="preserve"> the slow procurement procedures of equipment, operational deficiencies in the monitoring and evaluation system, the </w:t>
      </w:r>
      <w:r w:rsidR="00CE7143" w:rsidRPr="004073A4">
        <w:rPr>
          <w:lang w:val="en-US"/>
        </w:rPr>
        <w:t xml:space="preserve">project </w:t>
      </w:r>
      <w:r w:rsidR="00FB7A2B" w:rsidRPr="004073A4">
        <w:rPr>
          <w:lang w:val="en-US"/>
        </w:rPr>
        <w:t>limited resources</w:t>
      </w:r>
      <w:r w:rsidR="00CE7143" w:rsidRPr="004073A4">
        <w:rPr>
          <w:lang w:val="en-US"/>
        </w:rPr>
        <w:t>,</w:t>
      </w:r>
      <w:r w:rsidR="00FB7A2B" w:rsidRPr="004073A4">
        <w:rPr>
          <w:lang w:val="en-US"/>
        </w:rPr>
        <w:t xml:space="preserve"> and the lack of incentives for the participation of local populations are </w:t>
      </w:r>
      <w:r w:rsidR="00751473" w:rsidRPr="004073A4">
        <w:rPr>
          <w:lang w:val="en-US"/>
        </w:rPr>
        <w:t>frequently</w:t>
      </w:r>
      <w:r w:rsidR="00FB7A2B" w:rsidRPr="004073A4">
        <w:rPr>
          <w:lang w:val="en-US"/>
        </w:rPr>
        <w:t xml:space="preserve"> cited as important causes of project delays.</w:t>
      </w:r>
      <w:r w:rsidR="00751473" w:rsidRPr="004073A4">
        <w:rPr>
          <w:lang w:val="en-US"/>
        </w:rPr>
        <w:t xml:space="preserve"> The impact of this delay was partially filled by three successive project extensions of the project until the end of 2014, i.e. from five to eight years.</w:t>
      </w:r>
    </w:p>
    <w:p w:rsidR="00123629" w:rsidRPr="004073A4" w:rsidRDefault="00751473" w:rsidP="002B5032">
      <w:pPr>
        <w:pStyle w:val="Corpsdetexte"/>
        <w:ind w:left="425"/>
        <w:rPr>
          <w:lang w:val="en-US"/>
        </w:rPr>
      </w:pPr>
      <w:r w:rsidRPr="004073A4">
        <w:rPr>
          <w:lang w:val="en-US"/>
        </w:rPr>
        <w:t>During its exe</w:t>
      </w:r>
      <w:r w:rsidR="00123629" w:rsidRPr="004073A4">
        <w:rPr>
          <w:lang w:val="en-US"/>
        </w:rPr>
        <w:t xml:space="preserve">cution, </w:t>
      </w:r>
      <w:r w:rsidRPr="004073A4">
        <w:rPr>
          <w:lang w:val="en-US"/>
        </w:rPr>
        <w:t>the</w:t>
      </w:r>
      <w:r w:rsidR="00123629" w:rsidRPr="004073A4">
        <w:rPr>
          <w:lang w:val="en-US"/>
        </w:rPr>
        <w:t xml:space="preserve"> proje</w:t>
      </w:r>
      <w:r w:rsidRPr="004073A4">
        <w:rPr>
          <w:lang w:val="en-US"/>
        </w:rPr>
        <w:t>c</w:t>
      </w:r>
      <w:r w:rsidR="00123629" w:rsidRPr="004073A4">
        <w:rPr>
          <w:lang w:val="en-US"/>
        </w:rPr>
        <w:t xml:space="preserve">t </w:t>
      </w:r>
      <w:r w:rsidRPr="004073A4">
        <w:rPr>
          <w:lang w:val="en-US"/>
        </w:rPr>
        <w:t>adopted the PRODOC matrix of risks as a reference platform before project start up</w:t>
      </w:r>
      <w:r w:rsidR="00123629" w:rsidRPr="004073A4">
        <w:rPr>
          <w:lang w:val="en-US"/>
        </w:rPr>
        <w:t xml:space="preserve"> </w:t>
      </w:r>
      <w:r w:rsidRPr="004073A4">
        <w:rPr>
          <w:lang w:val="en-US"/>
        </w:rPr>
        <w:t>to</w:t>
      </w:r>
      <w:r w:rsidR="00123629" w:rsidRPr="004073A4">
        <w:rPr>
          <w:lang w:val="en-US"/>
        </w:rPr>
        <w:t xml:space="preserve"> identif</w:t>
      </w:r>
      <w:r w:rsidRPr="004073A4">
        <w:rPr>
          <w:lang w:val="en-US"/>
        </w:rPr>
        <w:t xml:space="preserve">y and assess the real existing risks and further </w:t>
      </w:r>
      <w:r w:rsidR="00123629" w:rsidRPr="004073A4">
        <w:rPr>
          <w:lang w:val="en-US"/>
        </w:rPr>
        <w:t>propose</w:t>
      </w:r>
      <w:r w:rsidR="004435AB" w:rsidRPr="004073A4">
        <w:rPr>
          <w:lang w:val="en-US"/>
        </w:rPr>
        <w:t xml:space="preserve"> the measures need to mitigate or overcome the risks</w:t>
      </w:r>
      <w:r w:rsidR="00123629" w:rsidRPr="004073A4">
        <w:rPr>
          <w:lang w:val="en-US"/>
        </w:rPr>
        <w:t xml:space="preserve">. </w:t>
      </w:r>
      <w:r w:rsidR="004435AB" w:rsidRPr="004073A4">
        <w:rPr>
          <w:lang w:val="en-US"/>
        </w:rPr>
        <w:t>Through the project</w:t>
      </w:r>
      <w:r w:rsidR="00123629" w:rsidRPr="004073A4">
        <w:rPr>
          <w:lang w:val="en-US"/>
        </w:rPr>
        <w:t xml:space="preserve"> adaptive </w:t>
      </w:r>
      <w:r w:rsidR="004435AB" w:rsidRPr="004073A4">
        <w:rPr>
          <w:lang w:val="en-US"/>
        </w:rPr>
        <w:t>management, those</w:t>
      </w:r>
      <w:r w:rsidR="00123629" w:rsidRPr="004073A4">
        <w:rPr>
          <w:lang w:val="en-US"/>
        </w:rPr>
        <w:t xml:space="preserve"> me</w:t>
      </w:r>
      <w:r w:rsidR="004435AB" w:rsidRPr="004073A4">
        <w:rPr>
          <w:lang w:val="en-US"/>
        </w:rPr>
        <w:t>a</w:t>
      </w:r>
      <w:r w:rsidR="00123629" w:rsidRPr="004073A4">
        <w:rPr>
          <w:lang w:val="en-US"/>
        </w:rPr>
        <w:t xml:space="preserve">sures </w:t>
      </w:r>
      <w:r w:rsidR="004435AB" w:rsidRPr="004073A4">
        <w:rPr>
          <w:lang w:val="en-US"/>
        </w:rPr>
        <w:t xml:space="preserve">were implemented on the basis of specificities and </w:t>
      </w:r>
      <w:r w:rsidR="00123629" w:rsidRPr="004073A4">
        <w:rPr>
          <w:lang w:val="en-US"/>
        </w:rPr>
        <w:t>socio</w:t>
      </w:r>
      <w:r w:rsidR="004435AB" w:rsidRPr="004073A4">
        <w:rPr>
          <w:lang w:val="en-US"/>
        </w:rPr>
        <w:t>e</w:t>
      </w:r>
      <w:r w:rsidR="00123629" w:rsidRPr="004073A4">
        <w:rPr>
          <w:lang w:val="en-US"/>
        </w:rPr>
        <w:t>conomi</w:t>
      </w:r>
      <w:r w:rsidR="004435AB" w:rsidRPr="004073A4">
        <w:rPr>
          <w:lang w:val="en-US"/>
        </w:rPr>
        <w:t>c and cultural context of each pilot</w:t>
      </w:r>
      <w:r w:rsidR="00123629" w:rsidRPr="004073A4">
        <w:rPr>
          <w:lang w:val="en-US"/>
        </w:rPr>
        <w:t xml:space="preserve"> commune.</w:t>
      </w:r>
    </w:p>
    <w:p w:rsidR="0078320F" w:rsidRPr="004073A4" w:rsidRDefault="0078320F" w:rsidP="002B5032">
      <w:pPr>
        <w:pStyle w:val="Corpsdetexte"/>
        <w:ind w:left="425"/>
        <w:rPr>
          <w:lang w:val="en-US"/>
        </w:rPr>
      </w:pPr>
      <w:r w:rsidRPr="004073A4">
        <w:rPr>
          <w:lang w:val="en-US"/>
        </w:rPr>
        <w:t>Despite the PRODOC that stated that "the PMU will benefit from any financial, administrative and decision-making autonomy required for the project," the PMU lacked logistics (vehicles managed by DREFs) and financial autonomy (lack of petty cash advance within the PMU), which this delayed some pending authorizations. The PMU insistence, and national and UNDP support accelerated and unlocked piecemeal some issues that hindered the project smooth running.</w:t>
      </w:r>
    </w:p>
    <w:p w:rsidR="00C66FFA" w:rsidRPr="004073A4" w:rsidRDefault="0078320F" w:rsidP="002B5032">
      <w:pPr>
        <w:pStyle w:val="Corpsdetexte"/>
        <w:ind w:left="425"/>
        <w:rPr>
          <w:lang w:val="en-US"/>
        </w:rPr>
      </w:pPr>
      <w:r w:rsidRPr="004073A4">
        <w:rPr>
          <w:lang w:val="en-US"/>
        </w:rPr>
        <w:t>In terms of monitoring and e</w:t>
      </w:r>
      <w:r w:rsidR="00123629" w:rsidRPr="004073A4">
        <w:rPr>
          <w:lang w:val="en-US"/>
        </w:rPr>
        <w:t xml:space="preserve">valuation, </w:t>
      </w:r>
      <w:r w:rsidR="00C66FFA" w:rsidRPr="004073A4">
        <w:rPr>
          <w:lang w:val="en-US"/>
        </w:rPr>
        <w:t xml:space="preserve">the finding of the inadequacy between the project expected outcomes indicators and the reality on the ground led the project to hire an expert in 2009 to review and adjust the indicators values and define a related measuring and monitoring system. </w:t>
      </w:r>
      <w:r w:rsidRPr="004073A4">
        <w:rPr>
          <w:lang w:val="en-US"/>
        </w:rPr>
        <w:t xml:space="preserve">The quality of the </w:t>
      </w:r>
      <w:r w:rsidR="00BC3862" w:rsidRPr="004073A4">
        <w:rPr>
          <w:lang w:val="en-US"/>
        </w:rPr>
        <w:t xml:space="preserve">activity </w:t>
      </w:r>
      <w:r w:rsidRPr="004073A4">
        <w:rPr>
          <w:lang w:val="en-US"/>
        </w:rPr>
        <w:t xml:space="preserve">adaptation and </w:t>
      </w:r>
      <w:r w:rsidR="00BC3862" w:rsidRPr="004073A4">
        <w:rPr>
          <w:lang w:val="en-US"/>
        </w:rPr>
        <w:t xml:space="preserve">outcomes targeted, </w:t>
      </w:r>
      <w:r w:rsidRPr="004073A4">
        <w:rPr>
          <w:lang w:val="en-US"/>
        </w:rPr>
        <w:t>and their respective indicators show a reasonable level of adaptive management by the PMU, consistent with results-based project management tools.</w:t>
      </w:r>
    </w:p>
    <w:p w:rsidR="00BC3862" w:rsidRPr="004073A4" w:rsidRDefault="00BC3862" w:rsidP="002B5032">
      <w:pPr>
        <w:pStyle w:val="Corpsdetexte"/>
        <w:ind w:left="425"/>
        <w:rPr>
          <w:lang w:val="en-US"/>
        </w:rPr>
      </w:pPr>
      <w:r w:rsidRPr="004073A4">
        <w:rPr>
          <w:lang w:val="en-US"/>
        </w:rPr>
        <w:lastRenderedPageBreak/>
        <w:t xml:space="preserve">In addition to the reflection on the monitoring and evaluation system revision, the project adaptive management major effort resulted in the initiation and promotion of institutional partnerships </w:t>
      </w:r>
      <w:r w:rsidR="00242A53" w:rsidRPr="004073A4">
        <w:rPr>
          <w:lang w:val="en-US"/>
        </w:rPr>
        <w:t xml:space="preserve">for forest ecosystems </w:t>
      </w:r>
      <w:r w:rsidRPr="004073A4">
        <w:rPr>
          <w:lang w:val="en-US"/>
        </w:rPr>
        <w:t>integrated management. Deprived of incentive</w:t>
      </w:r>
      <w:r w:rsidR="00242A53" w:rsidRPr="004073A4">
        <w:rPr>
          <w:lang w:val="en-US"/>
        </w:rPr>
        <w:t>s</w:t>
      </w:r>
      <w:r w:rsidRPr="004073A4">
        <w:rPr>
          <w:lang w:val="en-US"/>
        </w:rPr>
        <w:t xml:space="preserve"> </w:t>
      </w:r>
      <w:r w:rsidR="00242A53" w:rsidRPr="004073A4">
        <w:rPr>
          <w:lang w:val="en-US"/>
        </w:rPr>
        <w:t>for the participating</w:t>
      </w:r>
      <w:r w:rsidRPr="004073A4">
        <w:rPr>
          <w:lang w:val="en-US"/>
        </w:rPr>
        <w:t xml:space="preserve"> populations and demonstrating responsiveness to the social environment </w:t>
      </w:r>
      <w:r w:rsidR="00242A53" w:rsidRPr="004073A4">
        <w:rPr>
          <w:lang w:val="en-US"/>
        </w:rPr>
        <w:t>reluctant reactions</w:t>
      </w:r>
      <w:r w:rsidRPr="004073A4">
        <w:rPr>
          <w:lang w:val="en-US"/>
        </w:rPr>
        <w:t xml:space="preserve">, the PMU has been able to partner with a number of regional institutional </w:t>
      </w:r>
      <w:r w:rsidR="00242A53" w:rsidRPr="004073A4">
        <w:rPr>
          <w:lang w:val="en-US"/>
        </w:rPr>
        <w:t xml:space="preserve">actors </w:t>
      </w:r>
      <w:r w:rsidRPr="004073A4">
        <w:rPr>
          <w:lang w:val="en-US"/>
        </w:rPr>
        <w:t xml:space="preserve">and mobilize additional resources for the implementation of concerted development plans </w:t>
      </w:r>
      <w:r w:rsidR="00242A53" w:rsidRPr="004073A4">
        <w:rPr>
          <w:lang w:val="en-US"/>
        </w:rPr>
        <w:t xml:space="preserve">activities through </w:t>
      </w:r>
      <w:r w:rsidRPr="004073A4">
        <w:rPr>
          <w:lang w:val="en-US"/>
        </w:rPr>
        <w:t>excellent cooperati</w:t>
      </w:r>
      <w:r w:rsidR="00242A53" w:rsidRPr="004073A4">
        <w:rPr>
          <w:lang w:val="en-US"/>
        </w:rPr>
        <w:t>ve relations</w:t>
      </w:r>
      <w:r w:rsidRPr="004073A4">
        <w:rPr>
          <w:lang w:val="en-US"/>
        </w:rPr>
        <w:t xml:space="preserve"> </w:t>
      </w:r>
      <w:r w:rsidR="00242A53" w:rsidRPr="004073A4">
        <w:rPr>
          <w:lang w:val="en-US"/>
        </w:rPr>
        <w:t>among</w:t>
      </w:r>
      <w:r w:rsidRPr="004073A4">
        <w:rPr>
          <w:lang w:val="en-US"/>
        </w:rPr>
        <w:t xml:space="preserve"> between them.</w:t>
      </w:r>
    </w:p>
    <w:p w:rsidR="00123629" w:rsidRPr="004073A4" w:rsidRDefault="006C1DF2" w:rsidP="00242A53">
      <w:pPr>
        <w:pStyle w:val="Corpsdetexte"/>
        <w:numPr>
          <w:ilvl w:val="0"/>
          <w:numId w:val="0"/>
        </w:numPr>
        <w:ind w:left="425"/>
        <w:rPr>
          <w:lang w:val="en-US"/>
        </w:rPr>
      </w:pPr>
      <w:r w:rsidRPr="004073A4">
        <w:rPr>
          <w:lang w:val="en-US"/>
        </w:rPr>
        <w:t>This includes mostly informal p</w:t>
      </w:r>
      <w:r w:rsidR="00123629" w:rsidRPr="004073A4">
        <w:rPr>
          <w:lang w:val="en-US"/>
        </w:rPr>
        <w:t>artn</w:t>
      </w:r>
      <w:r w:rsidRPr="004073A4">
        <w:rPr>
          <w:lang w:val="en-US"/>
        </w:rPr>
        <w:t>erships</w:t>
      </w:r>
      <w:r w:rsidR="00123629" w:rsidRPr="004073A4">
        <w:rPr>
          <w:lang w:val="en-US"/>
        </w:rPr>
        <w:t>, d</w:t>
      </w:r>
      <w:r w:rsidRPr="004073A4">
        <w:rPr>
          <w:lang w:val="en-US"/>
        </w:rPr>
        <w:t>e</w:t>
      </w:r>
      <w:r w:rsidR="00123629" w:rsidRPr="004073A4">
        <w:rPr>
          <w:lang w:val="en-US"/>
        </w:rPr>
        <w:t>velop</w:t>
      </w:r>
      <w:r w:rsidRPr="004073A4">
        <w:rPr>
          <w:lang w:val="en-US"/>
        </w:rPr>
        <w:t>ed with the</w:t>
      </w:r>
      <w:r w:rsidR="00123629" w:rsidRPr="004073A4">
        <w:rPr>
          <w:lang w:val="en-US"/>
        </w:rPr>
        <w:t xml:space="preserve"> DREFL</w:t>
      </w:r>
      <w:r w:rsidR="00123629" w:rsidRPr="004073A4">
        <w:rPr>
          <w:b/>
          <w:lang w:val="en-US"/>
        </w:rPr>
        <w:t>C</w:t>
      </w:r>
      <w:r w:rsidR="00123629" w:rsidRPr="004073A4">
        <w:rPr>
          <w:lang w:val="en-US"/>
        </w:rPr>
        <w:t>D (</w:t>
      </w:r>
      <w:r w:rsidRPr="004073A4">
        <w:rPr>
          <w:lang w:val="en-US"/>
        </w:rPr>
        <w:t>herbs and medicinal plants harvesting</w:t>
      </w:r>
      <w:r w:rsidR="00123629" w:rsidRPr="004073A4">
        <w:rPr>
          <w:lang w:val="en-US"/>
        </w:rPr>
        <w:t xml:space="preserve">, compensations </w:t>
      </w:r>
      <w:r w:rsidRPr="004073A4">
        <w:rPr>
          <w:lang w:val="en-US"/>
        </w:rPr>
        <w:t>for deferring</w:t>
      </w:r>
      <w:r w:rsidR="00123629" w:rsidRPr="004073A4">
        <w:rPr>
          <w:lang w:val="en-US"/>
        </w:rPr>
        <w:t xml:space="preserve">, </w:t>
      </w:r>
      <w:r w:rsidRPr="004073A4">
        <w:rPr>
          <w:lang w:val="en-US"/>
        </w:rPr>
        <w:t>improved ovens</w:t>
      </w:r>
      <w:r w:rsidR="00123629" w:rsidRPr="004073A4">
        <w:rPr>
          <w:lang w:val="en-US"/>
        </w:rPr>
        <w:t xml:space="preserve">), </w:t>
      </w:r>
      <w:r w:rsidRPr="004073A4">
        <w:rPr>
          <w:lang w:val="en-US"/>
        </w:rPr>
        <w:t xml:space="preserve">the </w:t>
      </w:r>
      <w:r w:rsidR="00123629" w:rsidRPr="004073A4">
        <w:rPr>
          <w:lang w:val="en-US"/>
        </w:rPr>
        <w:t>Agriculture</w:t>
      </w:r>
      <w:r w:rsidRPr="004073A4">
        <w:rPr>
          <w:lang w:val="en-US"/>
        </w:rPr>
        <w:t xml:space="preserve"> provincial directorates</w:t>
      </w:r>
      <w:r w:rsidR="00123629" w:rsidRPr="004073A4">
        <w:rPr>
          <w:lang w:val="en-US"/>
        </w:rPr>
        <w:t xml:space="preserve"> (DPA) </w:t>
      </w:r>
      <w:r w:rsidRPr="004073A4">
        <w:rPr>
          <w:lang w:val="en-US"/>
        </w:rPr>
        <w:t>of</w:t>
      </w:r>
      <w:r w:rsidR="00123629" w:rsidRPr="004073A4">
        <w:rPr>
          <w:lang w:val="en-US"/>
        </w:rPr>
        <w:t xml:space="preserve"> Boulemane </w:t>
      </w:r>
      <w:r w:rsidRPr="004073A4">
        <w:rPr>
          <w:lang w:val="en-US"/>
        </w:rPr>
        <w:t>and</w:t>
      </w:r>
      <w:r w:rsidR="00123629" w:rsidRPr="004073A4">
        <w:rPr>
          <w:lang w:val="en-US"/>
        </w:rPr>
        <w:t xml:space="preserve"> Midelt (M</w:t>
      </w:r>
      <w:r w:rsidR="00242A53" w:rsidRPr="004073A4">
        <w:rPr>
          <w:lang w:val="en-US"/>
        </w:rPr>
        <w:t>orocco Green Plan</w:t>
      </w:r>
      <w:r w:rsidR="00123629" w:rsidRPr="004073A4">
        <w:rPr>
          <w:lang w:val="en-US"/>
        </w:rPr>
        <w:t>, techni</w:t>
      </w:r>
      <w:r w:rsidRPr="004073A4">
        <w:rPr>
          <w:lang w:val="en-US"/>
        </w:rPr>
        <w:t>cal assistance</w:t>
      </w:r>
      <w:r w:rsidR="00123629" w:rsidRPr="004073A4">
        <w:rPr>
          <w:lang w:val="en-US"/>
        </w:rPr>
        <w:t xml:space="preserve">), </w:t>
      </w:r>
      <w:r w:rsidR="00242A53" w:rsidRPr="004073A4">
        <w:rPr>
          <w:lang w:val="en-US"/>
        </w:rPr>
        <w:t>ADS regional</w:t>
      </w:r>
      <w:r w:rsidR="00123629" w:rsidRPr="004073A4">
        <w:rPr>
          <w:lang w:val="en-US"/>
        </w:rPr>
        <w:t xml:space="preserve"> coordination</w:t>
      </w:r>
      <w:r w:rsidR="00242A53" w:rsidRPr="004073A4">
        <w:rPr>
          <w:lang w:val="en-US"/>
        </w:rPr>
        <w:t xml:space="preserve"> office</w:t>
      </w:r>
      <w:r w:rsidR="00123629" w:rsidRPr="004073A4">
        <w:rPr>
          <w:lang w:val="en-US"/>
        </w:rPr>
        <w:t>s (</w:t>
      </w:r>
      <w:r w:rsidR="00242A53" w:rsidRPr="004073A4">
        <w:rPr>
          <w:lang w:val="en-US"/>
        </w:rPr>
        <w:t>t</w:t>
      </w:r>
      <w:r w:rsidRPr="004073A4">
        <w:rPr>
          <w:lang w:val="en-US"/>
        </w:rPr>
        <w:t>r</w:t>
      </w:r>
      <w:r w:rsidR="00242A53" w:rsidRPr="004073A4">
        <w:rPr>
          <w:lang w:val="en-US"/>
        </w:rPr>
        <w:t>ainings</w:t>
      </w:r>
      <w:r w:rsidR="00123629" w:rsidRPr="004073A4">
        <w:rPr>
          <w:lang w:val="en-US"/>
        </w:rPr>
        <w:t xml:space="preserve"> TAKWA, </w:t>
      </w:r>
      <w:r w:rsidR="00242A53" w:rsidRPr="004073A4">
        <w:rPr>
          <w:lang w:val="en-US"/>
        </w:rPr>
        <w:t>communal development plans</w:t>
      </w:r>
      <w:r w:rsidR="00123629" w:rsidRPr="004073A4">
        <w:rPr>
          <w:lang w:val="en-US"/>
        </w:rPr>
        <w:t xml:space="preserve">, etc.), </w:t>
      </w:r>
      <w:r w:rsidR="00242A53" w:rsidRPr="004073A4">
        <w:rPr>
          <w:lang w:val="en-US"/>
        </w:rPr>
        <w:t>education and research</w:t>
      </w:r>
      <w:r w:rsidR="00123629" w:rsidRPr="004073A4">
        <w:rPr>
          <w:lang w:val="en-US"/>
        </w:rPr>
        <w:t xml:space="preserve"> institutions (th</w:t>
      </w:r>
      <w:r w:rsidR="00242A53" w:rsidRPr="004073A4">
        <w:rPr>
          <w:lang w:val="en-US"/>
        </w:rPr>
        <w:t>e</w:t>
      </w:r>
      <w:r w:rsidR="00123629" w:rsidRPr="004073A4">
        <w:rPr>
          <w:lang w:val="en-US"/>
        </w:rPr>
        <w:t>mati</w:t>
      </w:r>
      <w:r w:rsidR="00242A53" w:rsidRPr="004073A4">
        <w:rPr>
          <w:lang w:val="en-US"/>
        </w:rPr>
        <w:t>c studies</w:t>
      </w:r>
      <w:r w:rsidR="00123629" w:rsidRPr="004073A4">
        <w:rPr>
          <w:lang w:val="en-US"/>
        </w:rPr>
        <w:t xml:space="preserve">, </w:t>
      </w:r>
      <w:r w:rsidR="00242A53" w:rsidRPr="004073A4">
        <w:rPr>
          <w:lang w:val="en-US"/>
        </w:rPr>
        <w:t xml:space="preserve">ecological </w:t>
      </w:r>
      <w:r w:rsidR="00123629" w:rsidRPr="004073A4">
        <w:rPr>
          <w:lang w:val="en-US"/>
        </w:rPr>
        <w:t>rest</w:t>
      </w:r>
      <w:r w:rsidR="00242A53" w:rsidRPr="004073A4">
        <w:rPr>
          <w:lang w:val="en-US"/>
        </w:rPr>
        <w:t>o</w:t>
      </w:r>
      <w:r w:rsidR="00123629" w:rsidRPr="004073A4">
        <w:rPr>
          <w:lang w:val="en-US"/>
        </w:rPr>
        <w:t xml:space="preserve">ration), </w:t>
      </w:r>
      <w:r w:rsidR="00242A53" w:rsidRPr="004073A4">
        <w:rPr>
          <w:lang w:val="en-US"/>
        </w:rPr>
        <w:t xml:space="preserve">and more recently with the National </w:t>
      </w:r>
      <w:r w:rsidR="00123629" w:rsidRPr="004073A4">
        <w:rPr>
          <w:lang w:val="en-US"/>
        </w:rPr>
        <w:t xml:space="preserve">Initiative </w:t>
      </w:r>
      <w:r w:rsidR="00242A53" w:rsidRPr="004073A4">
        <w:rPr>
          <w:lang w:val="en-US"/>
        </w:rPr>
        <w:t xml:space="preserve">for Human </w:t>
      </w:r>
      <w:r w:rsidR="00123629" w:rsidRPr="004073A4">
        <w:rPr>
          <w:lang w:val="en-US"/>
        </w:rPr>
        <w:t>D</w:t>
      </w:r>
      <w:r w:rsidR="00242A53" w:rsidRPr="004073A4">
        <w:rPr>
          <w:lang w:val="en-US"/>
        </w:rPr>
        <w:t>e</w:t>
      </w:r>
      <w:r w:rsidR="00123629" w:rsidRPr="004073A4">
        <w:rPr>
          <w:lang w:val="en-US"/>
        </w:rPr>
        <w:t>velop</w:t>
      </w:r>
      <w:r w:rsidR="00242A53" w:rsidRPr="004073A4">
        <w:rPr>
          <w:lang w:val="en-US"/>
        </w:rPr>
        <w:t>m</w:t>
      </w:r>
      <w:r w:rsidR="00123629" w:rsidRPr="004073A4">
        <w:rPr>
          <w:lang w:val="en-US"/>
        </w:rPr>
        <w:t xml:space="preserve">ent (INDH). </w:t>
      </w:r>
      <w:r w:rsidR="00242A53" w:rsidRPr="004073A4">
        <w:rPr>
          <w:lang w:val="en-US"/>
        </w:rPr>
        <w:t>Partnership management</w:t>
      </w:r>
      <w:r w:rsidR="00123629" w:rsidRPr="004073A4">
        <w:rPr>
          <w:lang w:val="en-US"/>
        </w:rPr>
        <w:t xml:space="preserve"> </w:t>
      </w:r>
      <w:r w:rsidR="00242A53" w:rsidRPr="004073A4">
        <w:rPr>
          <w:lang w:val="en-US"/>
        </w:rPr>
        <w:t>with re</w:t>
      </w:r>
      <w:r w:rsidR="00123629" w:rsidRPr="004073A4">
        <w:rPr>
          <w:lang w:val="en-US"/>
        </w:rPr>
        <w:t>gional</w:t>
      </w:r>
      <w:r w:rsidR="00242A53" w:rsidRPr="004073A4">
        <w:rPr>
          <w:lang w:val="en-US"/>
        </w:rPr>
        <w:t xml:space="preserve"> and</w:t>
      </w:r>
      <w:r w:rsidR="00123629" w:rsidRPr="004073A4">
        <w:rPr>
          <w:lang w:val="en-US"/>
        </w:rPr>
        <w:t xml:space="preserve"> local </w:t>
      </w:r>
      <w:r w:rsidR="00242A53" w:rsidRPr="004073A4">
        <w:rPr>
          <w:lang w:val="en-US"/>
        </w:rPr>
        <w:t xml:space="preserve">institutions had not been </w:t>
      </w:r>
      <w:r w:rsidR="00123629" w:rsidRPr="004073A4">
        <w:rPr>
          <w:lang w:val="en-US"/>
        </w:rPr>
        <w:t>explicit</w:t>
      </w:r>
      <w:r w:rsidR="00242A53" w:rsidRPr="004073A4">
        <w:rPr>
          <w:lang w:val="en-US"/>
        </w:rPr>
        <w:t>ly planned in the project logical framework and work</w:t>
      </w:r>
      <w:r w:rsidRPr="004073A4">
        <w:rPr>
          <w:lang w:val="en-US"/>
        </w:rPr>
        <w:t xml:space="preserve"> </w:t>
      </w:r>
      <w:r w:rsidR="00242A53" w:rsidRPr="004073A4">
        <w:rPr>
          <w:lang w:val="en-US"/>
        </w:rPr>
        <w:t>plan</w:t>
      </w:r>
      <w:r w:rsidR="00123629" w:rsidRPr="004073A4">
        <w:rPr>
          <w:lang w:val="en-US"/>
        </w:rPr>
        <w:t xml:space="preserve">. </w:t>
      </w:r>
      <w:r w:rsidR="00242A53" w:rsidRPr="004073A4">
        <w:rPr>
          <w:lang w:val="en-US"/>
        </w:rPr>
        <w:t>These</w:t>
      </w:r>
      <w:r w:rsidR="00123629" w:rsidRPr="004073A4">
        <w:rPr>
          <w:lang w:val="en-US"/>
        </w:rPr>
        <w:t xml:space="preserve"> initiatives </w:t>
      </w:r>
      <w:r w:rsidR="00242A53" w:rsidRPr="004073A4">
        <w:rPr>
          <w:lang w:val="en-US"/>
        </w:rPr>
        <w:t>allowed improving the project implementation process</w:t>
      </w:r>
      <w:r w:rsidR="00123629" w:rsidRPr="004073A4">
        <w:rPr>
          <w:lang w:val="en-US"/>
        </w:rPr>
        <w:t xml:space="preserve"> qualitative</w:t>
      </w:r>
      <w:r w:rsidRPr="004073A4">
        <w:rPr>
          <w:lang w:val="en-US"/>
        </w:rPr>
        <w:t>ly</w:t>
      </w:r>
      <w:r w:rsidR="00123629" w:rsidRPr="004073A4">
        <w:rPr>
          <w:lang w:val="en-US"/>
        </w:rPr>
        <w:t>.</w:t>
      </w:r>
    </w:p>
    <w:p w:rsidR="00123629" w:rsidRPr="004073A4" w:rsidRDefault="007772A8" w:rsidP="002B5032">
      <w:pPr>
        <w:pStyle w:val="Corpsdetexte"/>
        <w:ind w:left="425"/>
        <w:rPr>
          <w:lang w:val="en-US"/>
        </w:rPr>
      </w:pPr>
      <w:r w:rsidRPr="004073A4">
        <w:rPr>
          <w:lang w:val="en-US"/>
        </w:rPr>
        <w:t xml:space="preserve">The increased partner involvement and adaptive management implementation helped to overcome difficulties and achieve satisfactory quantitative performance and induce qualitative impact beyond what was expected. The project implementation adaptive management has successfully developed a scale model for operational implementation of priority programs </w:t>
      </w:r>
      <w:r w:rsidR="00AB5222" w:rsidRPr="004073A4">
        <w:rPr>
          <w:lang w:val="en-US"/>
        </w:rPr>
        <w:t>for forest-policy</w:t>
      </w:r>
      <w:r w:rsidRPr="004073A4">
        <w:rPr>
          <w:lang w:val="en-US"/>
        </w:rPr>
        <w:t xml:space="preserve"> reorientation with </w:t>
      </w:r>
      <w:r w:rsidR="00AB5222" w:rsidRPr="004073A4">
        <w:rPr>
          <w:lang w:val="en-US"/>
        </w:rPr>
        <w:t xml:space="preserve">their </w:t>
      </w:r>
      <w:r w:rsidRPr="004073A4">
        <w:rPr>
          <w:lang w:val="en-US"/>
        </w:rPr>
        <w:t xml:space="preserve">three main pillars, i.e.: </w:t>
      </w:r>
      <w:r w:rsidR="00123629" w:rsidRPr="004073A4">
        <w:rPr>
          <w:lang w:val="en-US"/>
        </w:rPr>
        <w:t xml:space="preserve">1) </w:t>
      </w:r>
      <w:r w:rsidR="00AB5222" w:rsidRPr="004073A4">
        <w:rPr>
          <w:lang w:val="en-US"/>
        </w:rPr>
        <w:t>an integrated holistic technical system</w:t>
      </w:r>
      <w:r w:rsidR="00123629" w:rsidRPr="004073A4">
        <w:rPr>
          <w:lang w:val="en-US"/>
        </w:rPr>
        <w:t xml:space="preserve">, </w:t>
      </w:r>
      <w:r w:rsidR="00CA4CB5" w:rsidRPr="004073A4">
        <w:rPr>
          <w:lang w:val="en-US"/>
        </w:rPr>
        <w:t xml:space="preserve">focused on the </w:t>
      </w:r>
      <w:r w:rsidR="00123629" w:rsidRPr="004073A4">
        <w:rPr>
          <w:lang w:val="en-US"/>
        </w:rPr>
        <w:t>diff</w:t>
      </w:r>
      <w:r w:rsidR="00CA4CB5" w:rsidRPr="004073A4">
        <w:rPr>
          <w:lang w:val="en-US"/>
        </w:rPr>
        <w:t>e</w:t>
      </w:r>
      <w:r w:rsidR="00123629" w:rsidRPr="004073A4">
        <w:rPr>
          <w:lang w:val="en-US"/>
        </w:rPr>
        <w:t xml:space="preserve">rent aspects </w:t>
      </w:r>
      <w:r w:rsidR="00CA4CB5" w:rsidRPr="004073A4">
        <w:rPr>
          <w:lang w:val="en-US"/>
        </w:rPr>
        <w:t>of forest ecosystems integrated management</w:t>
      </w:r>
      <w:r w:rsidR="00123629" w:rsidRPr="004073A4">
        <w:rPr>
          <w:lang w:val="en-US"/>
        </w:rPr>
        <w:t xml:space="preserve">, </w:t>
      </w:r>
      <w:r w:rsidR="00CA4CB5" w:rsidRPr="004073A4">
        <w:rPr>
          <w:lang w:val="en-US"/>
        </w:rPr>
        <w:t>and including</w:t>
      </w:r>
      <w:r w:rsidR="00AB5222" w:rsidRPr="004073A4">
        <w:rPr>
          <w:lang w:val="en-US"/>
        </w:rPr>
        <w:t xml:space="preserve"> </w:t>
      </w:r>
      <w:r w:rsidR="00123629" w:rsidRPr="004073A4">
        <w:rPr>
          <w:lang w:val="en-US"/>
        </w:rPr>
        <w:t>standards</w:t>
      </w:r>
      <w:r w:rsidR="00AB5222" w:rsidRPr="004073A4">
        <w:rPr>
          <w:lang w:val="en-US"/>
        </w:rPr>
        <w:t>,</w:t>
      </w:r>
      <w:r w:rsidR="00123629" w:rsidRPr="004073A4">
        <w:rPr>
          <w:lang w:val="en-US"/>
        </w:rPr>
        <w:t xml:space="preserve"> </w:t>
      </w:r>
      <w:r w:rsidR="00AB5222" w:rsidRPr="004073A4">
        <w:rPr>
          <w:lang w:val="en-US"/>
        </w:rPr>
        <w:t>and</w:t>
      </w:r>
      <w:r w:rsidR="00123629" w:rsidRPr="004073A4">
        <w:rPr>
          <w:lang w:val="en-US"/>
        </w:rPr>
        <w:t xml:space="preserve"> innovat</w:t>
      </w:r>
      <w:r w:rsidR="00AB5222" w:rsidRPr="004073A4">
        <w:rPr>
          <w:lang w:val="en-US"/>
        </w:rPr>
        <w:t xml:space="preserve">ing </w:t>
      </w:r>
      <w:r w:rsidR="00CA4CB5" w:rsidRPr="004073A4">
        <w:rPr>
          <w:lang w:val="en-US"/>
        </w:rPr>
        <w:t xml:space="preserve">supporting </w:t>
      </w:r>
      <w:r w:rsidR="00AB5222" w:rsidRPr="004073A4">
        <w:rPr>
          <w:lang w:val="en-US"/>
        </w:rPr>
        <w:t>tools</w:t>
      </w:r>
      <w:r w:rsidR="00123629" w:rsidRPr="004073A4">
        <w:rPr>
          <w:lang w:val="en-US"/>
        </w:rPr>
        <w:t xml:space="preserve"> </w:t>
      </w:r>
      <w:r w:rsidR="00AB5222" w:rsidRPr="004073A4">
        <w:rPr>
          <w:lang w:val="en-US"/>
        </w:rPr>
        <w:t>for</w:t>
      </w:r>
      <w:r w:rsidR="00123629" w:rsidRPr="004073A4">
        <w:rPr>
          <w:lang w:val="en-US"/>
        </w:rPr>
        <w:t xml:space="preserve"> d</w:t>
      </w:r>
      <w:r w:rsidR="00AB5222" w:rsidRPr="004073A4">
        <w:rPr>
          <w:lang w:val="en-US"/>
        </w:rPr>
        <w:t>e</w:t>
      </w:r>
      <w:r w:rsidR="00123629" w:rsidRPr="004073A4">
        <w:rPr>
          <w:lang w:val="en-US"/>
        </w:rPr>
        <w:t>cision</w:t>
      </w:r>
      <w:r w:rsidR="00AB5222" w:rsidRPr="004073A4">
        <w:rPr>
          <w:lang w:val="en-US"/>
        </w:rPr>
        <w:t>-making</w:t>
      </w:r>
      <w:r w:rsidR="00123629" w:rsidRPr="004073A4">
        <w:rPr>
          <w:lang w:val="en-US"/>
        </w:rPr>
        <w:t xml:space="preserve">, governance </w:t>
      </w:r>
      <w:r w:rsidR="00AB5222" w:rsidRPr="004073A4">
        <w:rPr>
          <w:lang w:val="en-US"/>
        </w:rPr>
        <w:t>and monitoring-e</w:t>
      </w:r>
      <w:r w:rsidR="00123629" w:rsidRPr="004073A4">
        <w:rPr>
          <w:lang w:val="en-US"/>
        </w:rPr>
        <w:t xml:space="preserve">valuation </w:t>
      </w:r>
      <w:r w:rsidR="00AB5222" w:rsidRPr="004073A4">
        <w:rPr>
          <w:lang w:val="en-US"/>
        </w:rPr>
        <w:t>on progress towards sustainability</w:t>
      </w:r>
      <w:r w:rsidR="00123629" w:rsidRPr="004073A4">
        <w:rPr>
          <w:lang w:val="en-US"/>
        </w:rPr>
        <w:t xml:space="preserve">; 2) </w:t>
      </w:r>
      <w:r w:rsidR="00AB5222" w:rsidRPr="004073A4">
        <w:rPr>
          <w:lang w:val="en-US"/>
        </w:rPr>
        <w:t>design and building of a</w:t>
      </w:r>
      <w:r w:rsidR="00CA4CB5" w:rsidRPr="004073A4">
        <w:rPr>
          <w:lang w:val="en-US"/>
        </w:rPr>
        <w:t xml:space="preserve"> </w:t>
      </w:r>
      <w:r w:rsidR="00AB5222" w:rsidRPr="004073A4">
        <w:rPr>
          <w:lang w:val="en-US"/>
        </w:rPr>
        <w:t>participatory</w:t>
      </w:r>
      <w:r w:rsidR="00123629" w:rsidRPr="004073A4">
        <w:rPr>
          <w:lang w:val="en-US"/>
        </w:rPr>
        <w:t xml:space="preserve"> mod</w:t>
      </w:r>
      <w:r w:rsidR="00AB5222" w:rsidRPr="004073A4">
        <w:rPr>
          <w:lang w:val="en-US"/>
        </w:rPr>
        <w:t>e</w:t>
      </w:r>
      <w:r w:rsidR="00123629" w:rsidRPr="004073A4">
        <w:rPr>
          <w:lang w:val="en-US"/>
        </w:rPr>
        <w:t>l</w:t>
      </w:r>
      <w:r w:rsidR="00AB5222" w:rsidRPr="004073A4">
        <w:rPr>
          <w:lang w:val="en-US"/>
        </w:rPr>
        <w:t xml:space="preserve"> for local</w:t>
      </w:r>
      <w:r w:rsidR="00123629" w:rsidRPr="004073A4">
        <w:rPr>
          <w:lang w:val="en-US"/>
        </w:rPr>
        <w:t xml:space="preserve"> populations; </w:t>
      </w:r>
      <w:r w:rsidR="00AB5222" w:rsidRPr="004073A4">
        <w:rPr>
          <w:lang w:val="en-US"/>
        </w:rPr>
        <w:t>and</w:t>
      </w:r>
      <w:r w:rsidR="00123629" w:rsidRPr="004073A4">
        <w:rPr>
          <w:lang w:val="en-US"/>
        </w:rPr>
        <w:t xml:space="preserve"> 3) </w:t>
      </w:r>
      <w:r w:rsidR="00CA4CB5" w:rsidRPr="004073A4">
        <w:rPr>
          <w:lang w:val="en-US"/>
        </w:rPr>
        <w:t xml:space="preserve">territorial convergence of </w:t>
      </w:r>
      <w:r w:rsidR="00AB5222" w:rsidRPr="004073A4">
        <w:rPr>
          <w:lang w:val="en-US"/>
        </w:rPr>
        <w:t xml:space="preserve">sectoral and synergetic programs </w:t>
      </w:r>
      <w:r w:rsidR="00CA4CB5" w:rsidRPr="004073A4">
        <w:rPr>
          <w:lang w:val="en-US"/>
        </w:rPr>
        <w:t>and action plans</w:t>
      </w:r>
      <w:r w:rsidR="00123629" w:rsidRPr="004073A4">
        <w:rPr>
          <w:lang w:val="en-US"/>
        </w:rPr>
        <w:t>.</w:t>
      </w:r>
    </w:p>
    <w:p w:rsidR="00123629" w:rsidRPr="004073A4" w:rsidRDefault="00444153" w:rsidP="002B5032">
      <w:pPr>
        <w:pStyle w:val="Titre3"/>
        <w:ind w:left="0"/>
        <w:rPr>
          <w:lang w:val="en-US"/>
        </w:rPr>
      </w:pPr>
      <w:r w:rsidRPr="004073A4">
        <w:rPr>
          <w:lang w:val="en-US"/>
        </w:rPr>
        <w:t>Partnership agreements</w:t>
      </w:r>
      <w:r w:rsidR="00123629" w:rsidRPr="004073A4">
        <w:rPr>
          <w:lang w:val="en-US"/>
        </w:rPr>
        <w:t xml:space="preserve"> (</w:t>
      </w:r>
      <w:r w:rsidRPr="004073A4">
        <w:rPr>
          <w:lang w:val="en-US"/>
        </w:rPr>
        <w:t>with the relevant stakeholders</w:t>
      </w:r>
      <w:r w:rsidR="00123629" w:rsidRPr="004073A4">
        <w:rPr>
          <w:lang w:val="en-US"/>
        </w:rPr>
        <w:t xml:space="preserve"> i</w:t>
      </w:r>
      <w:r w:rsidRPr="004073A4">
        <w:rPr>
          <w:lang w:val="en-US"/>
        </w:rPr>
        <w:t>nvolved</w:t>
      </w:r>
      <w:r w:rsidR="00123629" w:rsidRPr="004073A4">
        <w:rPr>
          <w:lang w:val="en-US"/>
        </w:rPr>
        <w:t xml:space="preserve"> </w:t>
      </w:r>
      <w:r w:rsidRPr="004073A4">
        <w:rPr>
          <w:lang w:val="en-US"/>
        </w:rPr>
        <w:t>in the country / re</w:t>
      </w:r>
      <w:r w:rsidR="00123629" w:rsidRPr="004073A4">
        <w:rPr>
          <w:lang w:val="en-US"/>
        </w:rPr>
        <w:t>gion)</w:t>
      </w:r>
    </w:p>
    <w:p w:rsidR="00123629" w:rsidRPr="004073A4" w:rsidRDefault="000D463C" w:rsidP="002B5032">
      <w:pPr>
        <w:pStyle w:val="Corpsdetexte"/>
        <w:ind w:left="425"/>
        <w:rPr>
          <w:lang w:val="en-US"/>
        </w:rPr>
      </w:pPr>
      <w:r w:rsidRPr="004073A4">
        <w:rPr>
          <w:lang w:val="en-US"/>
        </w:rPr>
        <w:t>The executive agency,</w:t>
      </w:r>
      <w:r w:rsidR="00123629" w:rsidRPr="004073A4">
        <w:rPr>
          <w:lang w:val="en-US"/>
        </w:rPr>
        <w:t xml:space="preserve"> HCEFLCD</w:t>
      </w:r>
      <w:r w:rsidRPr="004073A4">
        <w:rPr>
          <w:lang w:val="en-US"/>
        </w:rPr>
        <w:t>, maintained very good</w:t>
      </w:r>
      <w:r w:rsidR="00123629" w:rsidRPr="004073A4">
        <w:rPr>
          <w:lang w:val="en-US"/>
        </w:rPr>
        <w:t xml:space="preserve"> relations </w:t>
      </w:r>
      <w:r w:rsidRPr="004073A4">
        <w:rPr>
          <w:lang w:val="en-US"/>
        </w:rPr>
        <w:t>with a good number</w:t>
      </w:r>
      <w:r w:rsidR="00123629" w:rsidRPr="004073A4">
        <w:rPr>
          <w:lang w:val="en-US"/>
        </w:rPr>
        <w:t xml:space="preserve"> </w:t>
      </w:r>
      <w:r w:rsidRPr="004073A4">
        <w:rPr>
          <w:lang w:val="en-US"/>
        </w:rPr>
        <w:t xml:space="preserve">of project </w:t>
      </w:r>
      <w:r w:rsidR="00123629" w:rsidRPr="004073A4">
        <w:rPr>
          <w:lang w:val="en-US"/>
        </w:rPr>
        <w:t>institution</w:t>
      </w:r>
      <w:r w:rsidRPr="004073A4">
        <w:rPr>
          <w:lang w:val="en-US"/>
        </w:rPr>
        <w:t>a</w:t>
      </w:r>
      <w:r w:rsidR="00123629" w:rsidRPr="004073A4">
        <w:rPr>
          <w:lang w:val="en-US"/>
        </w:rPr>
        <w:t>l</w:t>
      </w:r>
      <w:r w:rsidRPr="004073A4">
        <w:rPr>
          <w:lang w:val="en-US"/>
        </w:rPr>
        <w:t xml:space="preserve"> partners, especially UNDP</w:t>
      </w:r>
      <w:r w:rsidR="00123629" w:rsidRPr="004073A4">
        <w:rPr>
          <w:lang w:val="en-US"/>
        </w:rPr>
        <w:t xml:space="preserve">, ADS, MAPM, </w:t>
      </w:r>
      <w:r w:rsidRPr="004073A4">
        <w:rPr>
          <w:lang w:val="en-US"/>
        </w:rPr>
        <w:t>national</w:t>
      </w:r>
      <w:r w:rsidR="00123629" w:rsidRPr="004073A4">
        <w:rPr>
          <w:lang w:val="en-US"/>
        </w:rPr>
        <w:t xml:space="preserve"> </w:t>
      </w:r>
      <w:r w:rsidRPr="004073A4">
        <w:rPr>
          <w:lang w:val="en-US"/>
        </w:rPr>
        <w:t xml:space="preserve">education and research </w:t>
      </w:r>
      <w:r w:rsidR="00123629" w:rsidRPr="004073A4">
        <w:rPr>
          <w:lang w:val="en-US"/>
        </w:rPr>
        <w:t>institut</w:t>
      </w:r>
      <w:r w:rsidRPr="004073A4">
        <w:rPr>
          <w:lang w:val="en-US"/>
        </w:rPr>
        <w:t>es</w:t>
      </w:r>
      <w:r w:rsidR="00123629" w:rsidRPr="004073A4">
        <w:rPr>
          <w:lang w:val="en-US"/>
        </w:rPr>
        <w:t>, l</w:t>
      </w:r>
      <w:r w:rsidRPr="004073A4">
        <w:rPr>
          <w:lang w:val="en-US"/>
        </w:rPr>
        <w:t xml:space="preserve">ocal </w:t>
      </w:r>
      <w:r w:rsidR="00123629" w:rsidRPr="004073A4">
        <w:rPr>
          <w:lang w:val="en-US"/>
        </w:rPr>
        <w:t>collectivit</w:t>
      </w:r>
      <w:r w:rsidRPr="004073A4">
        <w:rPr>
          <w:lang w:val="en-US"/>
        </w:rPr>
        <w:t>ies</w:t>
      </w:r>
      <w:r w:rsidR="00123629" w:rsidRPr="004073A4">
        <w:rPr>
          <w:lang w:val="en-US"/>
        </w:rPr>
        <w:t xml:space="preserve"> </w:t>
      </w:r>
      <w:r w:rsidRPr="004073A4">
        <w:rPr>
          <w:lang w:val="en-US"/>
        </w:rPr>
        <w:t>and the funders mobilized by UNDP</w:t>
      </w:r>
      <w:r w:rsidR="00123629" w:rsidRPr="004073A4">
        <w:rPr>
          <w:lang w:val="en-US"/>
        </w:rPr>
        <w:t xml:space="preserve"> (</w:t>
      </w:r>
      <w:r w:rsidRPr="004073A4">
        <w:rPr>
          <w:lang w:val="en-US"/>
        </w:rPr>
        <w:t>GE</w:t>
      </w:r>
      <w:r w:rsidR="00123629" w:rsidRPr="004073A4">
        <w:rPr>
          <w:lang w:val="en-US"/>
        </w:rPr>
        <w:t xml:space="preserve">F, WWF, </w:t>
      </w:r>
      <w:r w:rsidRPr="004073A4">
        <w:rPr>
          <w:lang w:val="en-US"/>
        </w:rPr>
        <w:t xml:space="preserve">Peace </w:t>
      </w:r>
      <w:r w:rsidR="00123629" w:rsidRPr="004073A4">
        <w:rPr>
          <w:lang w:val="en-US"/>
        </w:rPr>
        <w:t>Corps</w:t>
      </w:r>
      <w:r w:rsidRPr="004073A4">
        <w:rPr>
          <w:lang w:val="en-US"/>
        </w:rPr>
        <w:t xml:space="preserve"> at project start up</w:t>
      </w:r>
      <w:r w:rsidR="00123629" w:rsidRPr="004073A4">
        <w:rPr>
          <w:lang w:val="en-US"/>
        </w:rPr>
        <w:t xml:space="preserve">). </w:t>
      </w:r>
      <w:r w:rsidRPr="004073A4">
        <w:rPr>
          <w:lang w:val="en-US"/>
        </w:rPr>
        <w:t>These</w:t>
      </w:r>
      <w:r w:rsidR="00123629" w:rsidRPr="004073A4">
        <w:rPr>
          <w:lang w:val="en-US"/>
        </w:rPr>
        <w:t xml:space="preserve"> relations </w:t>
      </w:r>
      <w:r w:rsidRPr="004073A4">
        <w:rPr>
          <w:lang w:val="en-US"/>
        </w:rPr>
        <w:t>were</w:t>
      </w:r>
      <w:r w:rsidR="00123629" w:rsidRPr="004073A4">
        <w:rPr>
          <w:lang w:val="en-US"/>
        </w:rPr>
        <w:t xml:space="preserve"> </w:t>
      </w:r>
      <w:r w:rsidRPr="004073A4">
        <w:rPr>
          <w:lang w:val="en-US"/>
        </w:rPr>
        <w:t>concretized in the field</w:t>
      </w:r>
      <w:r w:rsidR="00123629" w:rsidRPr="004073A4">
        <w:rPr>
          <w:lang w:val="en-US"/>
        </w:rPr>
        <w:t xml:space="preserve"> </w:t>
      </w:r>
      <w:r w:rsidRPr="004073A4">
        <w:rPr>
          <w:lang w:val="en-US"/>
        </w:rPr>
        <w:t>by the</w:t>
      </w:r>
      <w:r w:rsidR="00123629" w:rsidRPr="004073A4">
        <w:rPr>
          <w:lang w:val="en-US"/>
        </w:rPr>
        <w:t xml:space="preserve"> </w:t>
      </w:r>
      <w:r w:rsidRPr="004073A4">
        <w:rPr>
          <w:lang w:val="en-US"/>
        </w:rPr>
        <w:t>conclusion of several partnership agreements</w:t>
      </w:r>
      <w:r w:rsidR="00123629" w:rsidRPr="004073A4">
        <w:rPr>
          <w:lang w:val="en-US"/>
        </w:rPr>
        <w:t xml:space="preserve">. </w:t>
      </w:r>
    </w:p>
    <w:p w:rsidR="00123629" w:rsidRPr="004073A4" w:rsidRDefault="000D463C" w:rsidP="002B5032">
      <w:pPr>
        <w:pStyle w:val="Corpsdetexte"/>
        <w:ind w:left="425"/>
        <w:rPr>
          <w:lang w:val="en-US"/>
        </w:rPr>
      </w:pPr>
      <w:r w:rsidRPr="004073A4">
        <w:rPr>
          <w:lang w:val="en-US"/>
        </w:rPr>
        <w:t>The main support received by GIFMA from</w:t>
      </w:r>
      <w:r w:rsidR="00123629" w:rsidRPr="004073A4">
        <w:rPr>
          <w:lang w:val="en-US"/>
        </w:rPr>
        <w:t xml:space="preserve"> diff</w:t>
      </w:r>
      <w:r w:rsidRPr="004073A4">
        <w:rPr>
          <w:lang w:val="en-US"/>
        </w:rPr>
        <w:t>e</w:t>
      </w:r>
      <w:r w:rsidR="00123629" w:rsidRPr="004073A4">
        <w:rPr>
          <w:lang w:val="en-US"/>
        </w:rPr>
        <w:t>rent institution</w:t>
      </w:r>
      <w:r w:rsidRPr="004073A4">
        <w:rPr>
          <w:lang w:val="en-US"/>
        </w:rPr>
        <w:t>al</w:t>
      </w:r>
      <w:r w:rsidR="00123629" w:rsidRPr="004073A4">
        <w:rPr>
          <w:lang w:val="en-US"/>
        </w:rPr>
        <w:t xml:space="preserve"> partn</w:t>
      </w:r>
      <w:r w:rsidRPr="004073A4">
        <w:rPr>
          <w:lang w:val="en-US"/>
        </w:rPr>
        <w:t>e</w:t>
      </w:r>
      <w:r w:rsidR="00123629" w:rsidRPr="004073A4">
        <w:rPr>
          <w:lang w:val="en-US"/>
        </w:rPr>
        <w:t>r</w:t>
      </w:r>
      <w:r w:rsidRPr="004073A4">
        <w:rPr>
          <w:lang w:val="en-US"/>
        </w:rPr>
        <w:t>s was as follows</w:t>
      </w:r>
      <w:r w:rsidR="00123629" w:rsidRPr="004073A4">
        <w:rPr>
          <w:lang w:val="en-US"/>
        </w:rPr>
        <w:t>:</w:t>
      </w:r>
    </w:p>
    <w:p w:rsidR="00123629" w:rsidRPr="004073A4" w:rsidRDefault="00123629" w:rsidP="002B5032">
      <w:pPr>
        <w:pStyle w:val="PuceGifma"/>
        <w:ind w:left="425"/>
        <w:rPr>
          <w:lang w:val="en-US"/>
        </w:rPr>
      </w:pPr>
      <w:r w:rsidRPr="004073A4">
        <w:rPr>
          <w:b/>
          <w:lang w:val="en-US"/>
        </w:rPr>
        <w:t>ADS:</w:t>
      </w:r>
      <w:r w:rsidRPr="004073A4">
        <w:rPr>
          <w:lang w:val="en-US"/>
        </w:rPr>
        <w:t xml:space="preserve"> </w:t>
      </w:r>
      <w:r w:rsidR="000D463C" w:rsidRPr="004073A4">
        <w:rPr>
          <w:lang w:val="en-US"/>
        </w:rPr>
        <w:t>In addition to its financial</w:t>
      </w:r>
      <w:r w:rsidRPr="004073A4">
        <w:rPr>
          <w:lang w:val="en-US"/>
        </w:rPr>
        <w:t xml:space="preserve"> contribution, ADS, </w:t>
      </w:r>
      <w:r w:rsidR="00EE423A" w:rsidRPr="004073A4">
        <w:rPr>
          <w:lang w:val="en-US"/>
        </w:rPr>
        <w:t xml:space="preserve">through a strong involvement of its regional offices, became a key actor in the </w:t>
      </w:r>
      <w:r w:rsidR="003D7683" w:rsidRPr="004073A4">
        <w:rPr>
          <w:lang w:val="en-US"/>
        </w:rPr>
        <w:t>P</w:t>
      </w:r>
      <w:r w:rsidR="00EE423A" w:rsidRPr="004073A4">
        <w:rPr>
          <w:lang w:val="en-US"/>
        </w:rPr>
        <w:t>roject activity implementation</w:t>
      </w:r>
      <w:r w:rsidRPr="004073A4">
        <w:rPr>
          <w:lang w:val="en-US"/>
        </w:rPr>
        <w:t xml:space="preserve">, </w:t>
      </w:r>
      <w:r w:rsidR="00EE423A" w:rsidRPr="004073A4">
        <w:rPr>
          <w:lang w:val="en-US"/>
        </w:rPr>
        <w:t>particularly in the area of coaching and capacity-building</w:t>
      </w:r>
      <w:r w:rsidRPr="004073A4">
        <w:rPr>
          <w:lang w:val="en-US"/>
        </w:rPr>
        <w:t xml:space="preserve"> </w:t>
      </w:r>
      <w:r w:rsidR="00EE423A" w:rsidRPr="004073A4">
        <w:rPr>
          <w:lang w:val="en-US"/>
        </w:rPr>
        <w:t>for the newly created community groups</w:t>
      </w:r>
      <w:r w:rsidRPr="004073A4">
        <w:rPr>
          <w:lang w:val="en-US"/>
        </w:rPr>
        <w:t xml:space="preserve">. </w:t>
      </w:r>
      <w:r w:rsidR="00EE423A" w:rsidRPr="004073A4">
        <w:rPr>
          <w:lang w:val="en-US"/>
        </w:rPr>
        <w:t>The</w:t>
      </w:r>
      <w:r w:rsidRPr="004073A4">
        <w:rPr>
          <w:lang w:val="en-US"/>
        </w:rPr>
        <w:t xml:space="preserve"> proje</w:t>
      </w:r>
      <w:r w:rsidR="00EE423A" w:rsidRPr="004073A4">
        <w:rPr>
          <w:lang w:val="en-US"/>
        </w:rPr>
        <w:t>c</w:t>
      </w:r>
      <w:r w:rsidRPr="004073A4">
        <w:rPr>
          <w:lang w:val="en-US"/>
        </w:rPr>
        <w:t xml:space="preserve">t </w:t>
      </w:r>
      <w:r w:rsidR="00EE423A" w:rsidRPr="004073A4">
        <w:rPr>
          <w:lang w:val="en-US"/>
        </w:rPr>
        <w:t>approach helped ADS to ope</w:t>
      </w:r>
      <w:r w:rsidRPr="004073A4">
        <w:rPr>
          <w:lang w:val="en-US"/>
        </w:rPr>
        <w:t>rationali</w:t>
      </w:r>
      <w:r w:rsidR="00EE423A" w:rsidRPr="004073A4">
        <w:rPr>
          <w:lang w:val="en-US"/>
        </w:rPr>
        <w:t>z</w:t>
      </w:r>
      <w:r w:rsidRPr="004073A4">
        <w:rPr>
          <w:lang w:val="en-US"/>
        </w:rPr>
        <w:t>e</w:t>
      </w:r>
      <w:r w:rsidR="00EE423A" w:rsidRPr="004073A4">
        <w:rPr>
          <w:lang w:val="en-US"/>
        </w:rPr>
        <w:t xml:space="preserve"> the link between forest ecosystem integrated management and development of communal development plans (PDCs)</w:t>
      </w:r>
      <w:r w:rsidRPr="004073A4">
        <w:rPr>
          <w:lang w:val="en-US"/>
        </w:rPr>
        <w:t xml:space="preserve">. </w:t>
      </w:r>
      <w:r w:rsidR="00EE423A" w:rsidRPr="004073A4">
        <w:rPr>
          <w:lang w:val="en-US"/>
        </w:rPr>
        <w:t xml:space="preserve">All CGs </w:t>
      </w:r>
      <w:r w:rsidRPr="004073A4">
        <w:rPr>
          <w:lang w:val="en-US"/>
        </w:rPr>
        <w:t>activit</w:t>
      </w:r>
      <w:r w:rsidR="00EE423A" w:rsidRPr="004073A4">
        <w:rPr>
          <w:lang w:val="en-US"/>
        </w:rPr>
        <w:t>ie</w:t>
      </w:r>
      <w:r w:rsidRPr="004073A4">
        <w:rPr>
          <w:lang w:val="en-US"/>
        </w:rPr>
        <w:t>s</w:t>
      </w:r>
      <w:r w:rsidR="00EE423A" w:rsidRPr="004073A4">
        <w:rPr>
          <w:lang w:val="en-US"/>
        </w:rPr>
        <w:t xml:space="preserve"> under</w:t>
      </w:r>
      <w:r w:rsidRPr="004073A4">
        <w:rPr>
          <w:lang w:val="en-US"/>
        </w:rPr>
        <w:t xml:space="preserve"> GIFMA </w:t>
      </w:r>
      <w:r w:rsidR="00EE423A" w:rsidRPr="004073A4">
        <w:rPr>
          <w:lang w:val="en-US"/>
        </w:rPr>
        <w:t>are included in the PDCs</w:t>
      </w:r>
      <w:r w:rsidRPr="004073A4">
        <w:rPr>
          <w:lang w:val="en-US"/>
        </w:rPr>
        <w:t>.</w:t>
      </w:r>
    </w:p>
    <w:p w:rsidR="00EE423A" w:rsidRPr="004073A4" w:rsidRDefault="00123629" w:rsidP="002B5032">
      <w:pPr>
        <w:pStyle w:val="PuceGifma"/>
        <w:ind w:left="425"/>
        <w:rPr>
          <w:lang w:val="en-US"/>
        </w:rPr>
      </w:pPr>
      <w:r w:rsidRPr="004073A4">
        <w:rPr>
          <w:b/>
          <w:lang w:val="en-US"/>
        </w:rPr>
        <w:t>MAPM</w:t>
      </w:r>
      <w:r w:rsidRPr="004073A4">
        <w:rPr>
          <w:lang w:val="en-US"/>
        </w:rPr>
        <w:t xml:space="preserve">: </w:t>
      </w:r>
      <w:r w:rsidR="00EE423A" w:rsidRPr="004073A4">
        <w:rPr>
          <w:lang w:val="en-US"/>
        </w:rPr>
        <w:t xml:space="preserve">The Ministry of Agriculture and Maritime Fishing proved to be a key partner in the development of economic activities and technical advice to rural populations. The project has greatly benefited from the expertise of MAPM executives in coaching and raising awareness of local populations, and the studies on agricultural development opportunities and livestock in the forest areas of two rural municipalities. </w:t>
      </w:r>
      <w:r w:rsidR="000A2B66" w:rsidRPr="004073A4">
        <w:rPr>
          <w:lang w:val="en-US"/>
        </w:rPr>
        <w:t>O</w:t>
      </w:r>
      <w:r w:rsidR="00EE423A" w:rsidRPr="004073A4">
        <w:rPr>
          <w:lang w:val="en-US"/>
        </w:rPr>
        <w:t xml:space="preserve">nce </w:t>
      </w:r>
      <w:r w:rsidR="000A2B66" w:rsidRPr="004073A4">
        <w:rPr>
          <w:lang w:val="en-US"/>
        </w:rPr>
        <w:t>C</w:t>
      </w:r>
      <w:r w:rsidR="00EE423A" w:rsidRPr="004073A4">
        <w:rPr>
          <w:lang w:val="en-US"/>
        </w:rPr>
        <w:t xml:space="preserve">Gs </w:t>
      </w:r>
      <w:r w:rsidR="000A2B66" w:rsidRPr="004073A4">
        <w:rPr>
          <w:lang w:val="en-US"/>
        </w:rPr>
        <w:t xml:space="preserve">are </w:t>
      </w:r>
      <w:r w:rsidR="00EE423A" w:rsidRPr="004073A4">
        <w:rPr>
          <w:lang w:val="en-US"/>
        </w:rPr>
        <w:t xml:space="preserve">formally constituted and </w:t>
      </w:r>
      <w:r w:rsidR="000A2B66" w:rsidRPr="004073A4">
        <w:rPr>
          <w:lang w:val="en-US"/>
        </w:rPr>
        <w:t xml:space="preserve">their </w:t>
      </w:r>
      <w:r w:rsidR="00EE423A" w:rsidRPr="004073A4">
        <w:rPr>
          <w:lang w:val="en-US"/>
        </w:rPr>
        <w:t>capacit</w:t>
      </w:r>
      <w:r w:rsidR="000A2B66" w:rsidRPr="004073A4">
        <w:rPr>
          <w:lang w:val="en-US"/>
        </w:rPr>
        <w:t xml:space="preserve">ies </w:t>
      </w:r>
      <w:r w:rsidR="000A2B66" w:rsidRPr="004073A4">
        <w:rPr>
          <w:lang w:val="en-US"/>
        </w:rPr>
        <w:lastRenderedPageBreak/>
        <w:t>built, t</w:t>
      </w:r>
      <w:r w:rsidR="00664B0E" w:rsidRPr="004073A4">
        <w:rPr>
          <w:lang w:val="en-US"/>
        </w:rPr>
        <w:t xml:space="preserve">he Ministry provincial services intervene </w:t>
      </w:r>
      <w:r w:rsidR="00EE423A" w:rsidRPr="004073A4">
        <w:rPr>
          <w:lang w:val="en-US"/>
        </w:rPr>
        <w:t xml:space="preserve">to develop </w:t>
      </w:r>
      <w:r w:rsidR="00664B0E" w:rsidRPr="004073A4">
        <w:rPr>
          <w:lang w:val="en-US"/>
        </w:rPr>
        <w:t>farming</w:t>
      </w:r>
      <w:r w:rsidR="00EE423A" w:rsidRPr="004073A4">
        <w:rPr>
          <w:lang w:val="en-US"/>
        </w:rPr>
        <w:t xml:space="preserve"> activities (irrigation, livestock and agriculture) to improve </w:t>
      </w:r>
      <w:r w:rsidR="00664B0E" w:rsidRPr="004073A4">
        <w:rPr>
          <w:lang w:val="en-US"/>
        </w:rPr>
        <w:t xml:space="preserve">local forest communities’ </w:t>
      </w:r>
      <w:r w:rsidR="00EE423A" w:rsidRPr="004073A4">
        <w:rPr>
          <w:lang w:val="en-US"/>
        </w:rPr>
        <w:t>social and economic condit</w:t>
      </w:r>
      <w:r w:rsidR="00664B0E" w:rsidRPr="004073A4">
        <w:rPr>
          <w:lang w:val="en-US"/>
        </w:rPr>
        <w:t>ions</w:t>
      </w:r>
      <w:r w:rsidR="00EE423A" w:rsidRPr="004073A4">
        <w:rPr>
          <w:lang w:val="en-US"/>
        </w:rPr>
        <w:t>.</w:t>
      </w:r>
    </w:p>
    <w:p w:rsidR="000A2B66" w:rsidRPr="004073A4" w:rsidRDefault="00123629" w:rsidP="002B5032">
      <w:pPr>
        <w:pStyle w:val="PuceGifma"/>
        <w:ind w:left="425"/>
        <w:rPr>
          <w:lang w:val="en-US"/>
        </w:rPr>
      </w:pPr>
      <w:r w:rsidRPr="004073A4">
        <w:rPr>
          <w:b/>
          <w:lang w:val="en-US"/>
        </w:rPr>
        <w:t>DPA</w:t>
      </w:r>
      <w:r w:rsidRPr="004073A4">
        <w:rPr>
          <w:lang w:val="en-US"/>
        </w:rPr>
        <w:t xml:space="preserve">: </w:t>
      </w:r>
      <w:r w:rsidR="000A2B66" w:rsidRPr="004073A4">
        <w:rPr>
          <w:lang w:val="en-US"/>
        </w:rPr>
        <w:t>The A</w:t>
      </w:r>
      <w:r w:rsidRPr="004073A4">
        <w:rPr>
          <w:lang w:val="en-US"/>
        </w:rPr>
        <w:t xml:space="preserve">griculture </w:t>
      </w:r>
      <w:r w:rsidR="000A2B66" w:rsidRPr="004073A4">
        <w:rPr>
          <w:lang w:val="en-US"/>
        </w:rPr>
        <w:t>Provincial Directorates actively participated in all project activities. They established the link between forest ecosystems integrated participatory management and their own programs and projects identified in the Green Plan Morocco, Pillar II. Bottom-up participatory projects were included in the regular programs of both DPA and Midelt Boulemane. Driven by the "agriculture and livestock" groups supported by GIFMA, these projects mainly include hydro-agricultural development, arboriculture (apple, cherry, almond, and olive trees) and the creation of a fattening unit.</w:t>
      </w:r>
    </w:p>
    <w:p w:rsidR="00123629" w:rsidRPr="004073A4" w:rsidRDefault="00123629" w:rsidP="002B5032">
      <w:pPr>
        <w:pStyle w:val="PuceGifma"/>
        <w:ind w:left="425"/>
        <w:rPr>
          <w:lang w:val="en-US"/>
        </w:rPr>
      </w:pPr>
      <w:r w:rsidRPr="004073A4">
        <w:rPr>
          <w:b/>
          <w:lang w:val="en-US"/>
        </w:rPr>
        <w:t>HCEFLCD</w:t>
      </w:r>
      <w:r w:rsidRPr="004073A4">
        <w:rPr>
          <w:lang w:val="en-US"/>
        </w:rPr>
        <w:t xml:space="preserve">: </w:t>
      </w:r>
      <w:r w:rsidR="000A2B66" w:rsidRPr="004073A4">
        <w:rPr>
          <w:lang w:val="en-US"/>
        </w:rPr>
        <w:t xml:space="preserve">The </w:t>
      </w:r>
      <w:r w:rsidRPr="004073A4">
        <w:rPr>
          <w:lang w:val="en-US"/>
        </w:rPr>
        <w:t>DREF</w:t>
      </w:r>
      <w:r w:rsidR="000A2B66" w:rsidRPr="004073A4">
        <w:rPr>
          <w:lang w:val="en-US"/>
        </w:rPr>
        <w:t>s</w:t>
      </w:r>
      <w:r w:rsidRPr="004073A4">
        <w:rPr>
          <w:lang w:val="en-US"/>
        </w:rPr>
        <w:t xml:space="preserve"> </w:t>
      </w:r>
      <w:r w:rsidR="000A2B66" w:rsidRPr="004073A4">
        <w:rPr>
          <w:lang w:val="en-US"/>
        </w:rPr>
        <w:t>concluded agreements with the CG</w:t>
      </w:r>
      <w:r w:rsidRPr="004073A4">
        <w:rPr>
          <w:lang w:val="en-US"/>
        </w:rPr>
        <w:t xml:space="preserve">s </w:t>
      </w:r>
      <w:r w:rsidR="000A2B66" w:rsidRPr="004073A4">
        <w:rPr>
          <w:lang w:val="en-US"/>
        </w:rPr>
        <w:t>on herbs and aromatic plants harvesting,</w:t>
      </w:r>
      <w:r w:rsidRPr="004073A4">
        <w:rPr>
          <w:lang w:val="en-US"/>
        </w:rPr>
        <w:t xml:space="preserve"> </w:t>
      </w:r>
      <w:r w:rsidR="00610E8C" w:rsidRPr="004073A4">
        <w:rPr>
          <w:lang w:val="en-US"/>
        </w:rPr>
        <w:t>and the granting of</w:t>
      </w:r>
      <w:r w:rsidRPr="004073A4">
        <w:rPr>
          <w:lang w:val="en-US"/>
        </w:rPr>
        <w:t xml:space="preserve"> compensations </w:t>
      </w:r>
      <w:r w:rsidR="000A2B66" w:rsidRPr="004073A4">
        <w:rPr>
          <w:lang w:val="en-US"/>
        </w:rPr>
        <w:t>for deferring</w:t>
      </w:r>
      <w:r w:rsidRPr="004073A4">
        <w:rPr>
          <w:lang w:val="en-US"/>
        </w:rPr>
        <w:t xml:space="preserve">. </w:t>
      </w:r>
      <w:r w:rsidR="000A2B66" w:rsidRPr="004073A4">
        <w:rPr>
          <w:lang w:val="en-US"/>
        </w:rPr>
        <w:t>They secured funding from the National I</w:t>
      </w:r>
      <w:r w:rsidRPr="004073A4">
        <w:rPr>
          <w:lang w:val="en-US"/>
        </w:rPr>
        <w:t xml:space="preserve">nitiative </w:t>
      </w:r>
      <w:r w:rsidR="000A2B66" w:rsidRPr="004073A4">
        <w:rPr>
          <w:lang w:val="en-US"/>
        </w:rPr>
        <w:t>for Human De</w:t>
      </w:r>
      <w:r w:rsidRPr="004073A4">
        <w:rPr>
          <w:lang w:val="en-US"/>
        </w:rPr>
        <w:t xml:space="preserve">velopment (INDH) </w:t>
      </w:r>
      <w:r w:rsidR="000A2B66" w:rsidRPr="004073A4">
        <w:rPr>
          <w:lang w:val="en-US"/>
        </w:rPr>
        <w:t>to develop improved ovens based on GIFMA experience</w:t>
      </w:r>
      <w:r w:rsidRPr="004073A4">
        <w:rPr>
          <w:lang w:val="en-US"/>
        </w:rPr>
        <w:t xml:space="preserve">. </w:t>
      </w:r>
    </w:p>
    <w:p w:rsidR="00D464E2" w:rsidRPr="004073A4" w:rsidRDefault="00123629" w:rsidP="002B5032">
      <w:pPr>
        <w:pStyle w:val="PuceGifma"/>
        <w:ind w:left="425"/>
        <w:rPr>
          <w:lang w:val="en-US"/>
        </w:rPr>
      </w:pPr>
      <w:r w:rsidRPr="004073A4">
        <w:rPr>
          <w:b/>
          <w:lang w:val="en-US"/>
        </w:rPr>
        <w:t>ENFI</w:t>
      </w:r>
      <w:r w:rsidRPr="004073A4">
        <w:rPr>
          <w:lang w:val="en-US"/>
        </w:rPr>
        <w:t xml:space="preserve">: </w:t>
      </w:r>
      <w:r w:rsidR="00D464E2" w:rsidRPr="004073A4">
        <w:rPr>
          <w:lang w:val="en-US"/>
        </w:rPr>
        <w:t>The GIFMA project document envisaged that ENFI participates in thematic studies and monitoring system for measuring ecosystem changes. ENFI contributions proved relatively small and did not allow full use of their expertise in the project. This was a significant weakness in the project partnership management that could not be corrected given the project end close to the project, although it had been mentioned by the mid-term evaluation review.</w:t>
      </w:r>
    </w:p>
    <w:p w:rsidR="003D7683" w:rsidRPr="004073A4" w:rsidRDefault="00D464E2" w:rsidP="002B5032">
      <w:pPr>
        <w:pStyle w:val="PuceGifma"/>
        <w:ind w:left="425"/>
        <w:rPr>
          <w:lang w:val="en-US"/>
        </w:rPr>
      </w:pPr>
      <w:r w:rsidRPr="004073A4">
        <w:rPr>
          <w:b/>
          <w:lang w:val="en-US"/>
        </w:rPr>
        <w:t>Rural c</w:t>
      </w:r>
      <w:r w:rsidR="00123629" w:rsidRPr="004073A4">
        <w:rPr>
          <w:b/>
          <w:lang w:val="en-US"/>
        </w:rPr>
        <w:t>ommunes</w:t>
      </w:r>
      <w:r w:rsidR="00123629" w:rsidRPr="004073A4">
        <w:rPr>
          <w:lang w:val="en-US"/>
        </w:rPr>
        <w:t xml:space="preserve">: </w:t>
      </w:r>
      <w:r w:rsidRPr="004073A4">
        <w:rPr>
          <w:lang w:val="en-US"/>
        </w:rPr>
        <w:t>the rural communes</w:t>
      </w:r>
      <w:r w:rsidR="00123629" w:rsidRPr="004073A4">
        <w:rPr>
          <w:lang w:val="en-US"/>
        </w:rPr>
        <w:t xml:space="preserve"> </w:t>
      </w:r>
      <w:r w:rsidR="00AD7196" w:rsidRPr="004073A4">
        <w:rPr>
          <w:lang w:val="en-US"/>
        </w:rPr>
        <w:t xml:space="preserve">(CRs) </w:t>
      </w:r>
      <w:r w:rsidR="003D7683" w:rsidRPr="004073A4">
        <w:rPr>
          <w:lang w:val="en-US"/>
        </w:rPr>
        <w:t>wh</w:t>
      </w:r>
      <w:r w:rsidR="00AD7196" w:rsidRPr="004073A4">
        <w:rPr>
          <w:lang w:val="en-US"/>
        </w:rPr>
        <w:t>ich</w:t>
      </w:r>
      <w:r w:rsidR="003D7683" w:rsidRPr="004073A4">
        <w:rPr>
          <w:lang w:val="en-US"/>
        </w:rPr>
        <w:t xml:space="preserve"> have expressed an explicit initial reluctance to the project approach, gradually positioned as open and increasingly favorable partners. The project activity outcomes are capitalized and valued in the develop</w:t>
      </w:r>
      <w:r w:rsidR="00AD7196" w:rsidRPr="004073A4">
        <w:rPr>
          <w:lang w:val="en-US"/>
        </w:rPr>
        <w:t xml:space="preserve">ment process of </w:t>
      </w:r>
      <w:r w:rsidR="003D7683" w:rsidRPr="004073A4">
        <w:rPr>
          <w:lang w:val="en-US"/>
        </w:rPr>
        <w:t>their municipal development plan</w:t>
      </w:r>
      <w:r w:rsidR="00AD7196" w:rsidRPr="004073A4">
        <w:rPr>
          <w:lang w:val="en-US"/>
        </w:rPr>
        <w:t>s</w:t>
      </w:r>
      <w:r w:rsidR="003D7683" w:rsidRPr="004073A4">
        <w:rPr>
          <w:lang w:val="en-US"/>
        </w:rPr>
        <w:t xml:space="preserve"> (CDP). The</w:t>
      </w:r>
      <w:r w:rsidR="00AD7196" w:rsidRPr="004073A4">
        <w:rPr>
          <w:lang w:val="en-US"/>
        </w:rPr>
        <w:t xml:space="preserve"> CRs </w:t>
      </w:r>
      <w:r w:rsidR="003D7683" w:rsidRPr="004073A4">
        <w:rPr>
          <w:lang w:val="en-US"/>
        </w:rPr>
        <w:t>have a</w:t>
      </w:r>
      <w:r w:rsidR="00AD7196" w:rsidRPr="004073A4">
        <w:rPr>
          <w:lang w:val="en-US"/>
        </w:rPr>
        <w:t>n increasingly positive</w:t>
      </w:r>
      <w:r w:rsidR="003D7683" w:rsidRPr="004073A4">
        <w:rPr>
          <w:lang w:val="en-US"/>
        </w:rPr>
        <w:t xml:space="preserve"> perception of local development catalyzed and induced</w:t>
      </w:r>
      <w:r w:rsidR="00AD7196" w:rsidRPr="004073A4">
        <w:rPr>
          <w:lang w:val="en-US"/>
        </w:rPr>
        <w:t xml:space="preserve"> by the Project</w:t>
      </w:r>
      <w:r w:rsidR="003D7683" w:rsidRPr="004073A4">
        <w:rPr>
          <w:lang w:val="en-US"/>
        </w:rPr>
        <w:t xml:space="preserve">. </w:t>
      </w:r>
      <w:r w:rsidR="00AD7196" w:rsidRPr="004073A4">
        <w:rPr>
          <w:lang w:val="en-US"/>
        </w:rPr>
        <w:t>Communal</w:t>
      </w:r>
      <w:r w:rsidR="003D7683" w:rsidRPr="004073A4">
        <w:rPr>
          <w:lang w:val="en-US"/>
        </w:rPr>
        <w:t xml:space="preserve"> elected </w:t>
      </w:r>
      <w:r w:rsidR="00AD7196" w:rsidRPr="004073A4">
        <w:rPr>
          <w:lang w:val="en-US"/>
        </w:rPr>
        <w:t xml:space="preserve">representatives outside from </w:t>
      </w:r>
      <w:r w:rsidR="003D7683" w:rsidRPr="004073A4">
        <w:rPr>
          <w:lang w:val="en-US"/>
        </w:rPr>
        <w:t>the pilot area express</w:t>
      </w:r>
      <w:r w:rsidR="00AD7196" w:rsidRPr="004073A4">
        <w:rPr>
          <w:lang w:val="en-US"/>
        </w:rPr>
        <w:t>ed</w:t>
      </w:r>
      <w:r w:rsidR="003D7683" w:rsidRPr="004073A4">
        <w:rPr>
          <w:lang w:val="en-US"/>
        </w:rPr>
        <w:t xml:space="preserve"> a desire </w:t>
      </w:r>
      <w:r w:rsidR="00AD7196" w:rsidRPr="004073A4">
        <w:rPr>
          <w:lang w:val="en-US"/>
        </w:rPr>
        <w:t>t</w:t>
      </w:r>
      <w:r w:rsidR="003D7683" w:rsidRPr="004073A4">
        <w:rPr>
          <w:lang w:val="en-US"/>
        </w:rPr>
        <w:t>o expan</w:t>
      </w:r>
      <w:r w:rsidR="00AD7196" w:rsidRPr="004073A4">
        <w:rPr>
          <w:lang w:val="en-US"/>
        </w:rPr>
        <w:t>d the P</w:t>
      </w:r>
      <w:r w:rsidR="003D7683" w:rsidRPr="004073A4">
        <w:rPr>
          <w:lang w:val="en-US"/>
        </w:rPr>
        <w:t>roject activities to the</w:t>
      </w:r>
      <w:r w:rsidR="00AD7196" w:rsidRPr="004073A4">
        <w:rPr>
          <w:lang w:val="en-US"/>
        </w:rPr>
        <w:t>ir own</w:t>
      </w:r>
      <w:r w:rsidR="003D7683" w:rsidRPr="004073A4">
        <w:rPr>
          <w:lang w:val="en-US"/>
        </w:rPr>
        <w:t xml:space="preserve"> municipalities.</w:t>
      </w:r>
    </w:p>
    <w:p w:rsidR="00123629" w:rsidRPr="004073A4" w:rsidRDefault="00123629" w:rsidP="002B5032">
      <w:pPr>
        <w:pStyle w:val="PuceGifma"/>
        <w:ind w:left="425"/>
        <w:rPr>
          <w:lang w:val="en-US"/>
        </w:rPr>
      </w:pPr>
      <w:r w:rsidRPr="004073A4">
        <w:rPr>
          <w:b/>
          <w:lang w:val="en-US"/>
        </w:rPr>
        <w:t>ANOC</w:t>
      </w:r>
      <w:r w:rsidR="00D464E2" w:rsidRPr="004073A4">
        <w:rPr>
          <w:lang w:val="en-US"/>
        </w:rPr>
        <w:t>: The</w:t>
      </w:r>
      <w:r w:rsidRPr="004073A4">
        <w:rPr>
          <w:lang w:val="en-US"/>
        </w:rPr>
        <w:t xml:space="preserve"> national </w:t>
      </w:r>
      <w:r w:rsidR="00D464E2" w:rsidRPr="004073A4">
        <w:rPr>
          <w:lang w:val="en-US"/>
        </w:rPr>
        <w:t>organization of sheep and goat breeders</w:t>
      </w:r>
      <w:r w:rsidRPr="004073A4">
        <w:rPr>
          <w:lang w:val="en-US"/>
        </w:rPr>
        <w:t xml:space="preserve"> </w:t>
      </w:r>
      <w:r w:rsidR="004D7485" w:rsidRPr="004073A4">
        <w:rPr>
          <w:lang w:val="en-US"/>
        </w:rPr>
        <w:t>coaches breeders’ groups</w:t>
      </w:r>
      <w:r w:rsidRPr="004073A4">
        <w:rPr>
          <w:lang w:val="en-US"/>
        </w:rPr>
        <w:t xml:space="preserve"> </w:t>
      </w:r>
      <w:r w:rsidR="004D7485" w:rsidRPr="004073A4">
        <w:rPr>
          <w:lang w:val="en-US"/>
        </w:rPr>
        <w:t>with a view to improving breeds</w:t>
      </w:r>
      <w:r w:rsidRPr="004073A4">
        <w:rPr>
          <w:lang w:val="en-US"/>
        </w:rPr>
        <w:t xml:space="preserve"> (</w:t>
      </w:r>
      <w:r w:rsidR="00D464E2" w:rsidRPr="004073A4">
        <w:rPr>
          <w:lang w:val="en-US"/>
        </w:rPr>
        <w:t xml:space="preserve">technical </w:t>
      </w:r>
      <w:r w:rsidRPr="004073A4">
        <w:rPr>
          <w:lang w:val="en-US"/>
        </w:rPr>
        <w:t xml:space="preserve">assistance, </w:t>
      </w:r>
      <w:r w:rsidR="00D464E2" w:rsidRPr="004073A4">
        <w:rPr>
          <w:lang w:val="en-US"/>
        </w:rPr>
        <w:t>br</w:t>
      </w:r>
      <w:r w:rsidR="004D7485" w:rsidRPr="004073A4">
        <w:rPr>
          <w:lang w:val="en-US"/>
        </w:rPr>
        <w:t>e</w:t>
      </w:r>
      <w:r w:rsidR="00D464E2" w:rsidRPr="004073A4">
        <w:rPr>
          <w:lang w:val="en-US"/>
        </w:rPr>
        <w:t xml:space="preserve">eders’ </w:t>
      </w:r>
      <w:r w:rsidR="004D7485" w:rsidRPr="004073A4">
        <w:rPr>
          <w:lang w:val="en-US"/>
        </w:rPr>
        <w:t>supervision</w:t>
      </w:r>
      <w:r w:rsidRPr="004073A4">
        <w:rPr>
          <w:lang w:val="en-US"/>
        </w:rPr>
        <w:t>, v</w:t>
      </w:r>
      <w:r w:rsidR="003D7683" w:rsidRPr="004073A4">
        <w:rPr>
          <w:lang w:val="en-US"/>
        </w:rPr>
        <w:t>e</w:t>
      </w:r>
      <w:r w:rsidRPr="004073A4">
        <w:rPr>
          <w:lang w:val="en-US"/>
        </w:rPr>
        <w:t>hicle</w:t>
      </w:r>
      <w:r w:rsidR="003D7683" w:rsidRPr="004073A4">
        <w:rPr>
          <w:lang w:val="en-US"/>
        </w:rPr>
        <w:t>s</w:t>
      </w:r>
      <w:r w:rsidRPr="004073A4">
        <w:rPr>
          <w:lang w:val="en-US"/>
        </w:rPr>
        <w:t xml:space="preserve">, </w:t>
      </w:r>
      <w:r w:rsidR="004D7485" w:rsidRPr="004073A4">
        <w:rPr>
          <w:lang w:val="en-US"/>
        </w:rPr>
        <w:t>improved breeds</w:t>
      </w:r>
      <w:r w:rsidRPr="004073A4">
        <w:rPr>
          <w:lang w:val="en-US"/>
        </w:rPr>
        <w:t>). A</w:t>
      </w:r>
      <w:r w:rsidR="003D7683" w:rsidRPr="004073A4">
        <w:rPr>
          <w:lang w:val="en-US"/>
        </w:rPr>
        <w:t xml:space="preserve">fter </w:t>
      </w:r>
      <w:r w:rsidRPr="004073A4">
        <w:rPr>
          <w:lang w:val="en-US"/>
        </w:rPr>
        <w:t xml:space="preserve">4 </w:t>
      </w:r>
      <w:r w:rsidR="003D7683" w:rsidRPr="004073A4">
        <w:rPr>
          <w:lang w:val="en-US"/>
        </w:rPr>
        <w:t xml:space="preserve">years, the Government </w:t>
      </w:r>
      <w:r w:rsidR="00205155" w:rsidRPr="004073A4">
        <w:rPr>
          <w:lang w:val="en-US"/>
        </w:rPr>
        <w:t>provides</w:t>
      </w:r>
      <w:r w:rsidRPr="004073A4">
        <w:rPr>
          <w:lang w:val="en-US"/>
        </w:rPr>
        <w:t xml:space="preserve"> </w:t>
      </w:r>
      <w:r w:rsidR="004D7485" w:rsidRPr="004073A4">
        <w:rPr>
          <w:lang w:val="en-US"/>
        </w:rPr>
        <w:t>grants based on the improved livestock size</w:t>
      </w:r>
      <w:r w:rsidRPr="004073A4">
        <w:rPr>
          <w:lang w:val="en-US"/>
        </w:rPr>
        <w:t>.</w:t>
      </w:r>
      <w:r w:rsidR="00AC0C90">
        <w:rPr>
          <w:lang w:val="en-US"/>
        </w:rPr>
        <w:t xml:space="preserve"> </w:t>
      </w:r>
      <w:r w:rsidR="003D7683" w:rsidRPr="004073A4">
        <w:rPr>
          <w:lang w:val="en-US"/>
        </w:rPr>
        <w:t>An</w:t>
      </w:r>
      <w:r w:rsidRPr="004073A4">
        <w:rPr>
          <w:lang w:val="en-US"/>
        </w:rPr>
        <w:t xml:space="preserve"> ANOC </w:t>
      </w:r>
      <w:r w:rsidR="003D7683" w:rsidRPr="004073A4">
        <w:rPr>
          <w:lang w:val="en-US"/>
        </w:rPr>
        <w:t>group was formed in</w:t>
      </w:r>
      <w:r w:rsidRPr="004073A4">
        <w:rPr>
          <w:lang w:val="en-US"/>
        </w:rPr>
        <w:t xml:space="preserve"> Skoura </w:t>
      </w:r>
      <w:r w:rsidR="003D7683" w:rsidRPr="004073A4">
        <w:rPr>
          <w:lang w:val="en-US"/>
        </w:rPr>
        <w:t>with the GIFMA support</w:t>
      </w:r>
      <w:r w:rsidRPr="004073A4">
        <w:rPr>
          <w:lang w:val="en-US"/>
        </w:rPr>
        <w:t>.</w:t>
      </w:r>
    </w:p>
    <w:p w:rsidR="00123629" w:rsidRPr="004073A4" w:rsidRDefault="003D7683" w:rsidP="004D7485">
      <w:pPr>
        <w:pStyle w:val="PuceGifma"/>
        <w:ind w:left="425"/>
        <w:rPr>
          <w:lang w:val="en-US"/>
        </w:rPr>
      </w:pPr>
      <w:r w:rsidRPr="004073A4">
        <w:rPr>
          <w:b/>
          <w:lang w:val="en-US"/>
        </w:rPr>
        <w:t>Higher education and research</w:t>
      </w:r>
      <w:r w:rsidR="00123629" w:rsidRPr="004073A4">
        <w:rPr>
          <w:lang w:val="en-US"/>
        </w:rPr>
        <w:t xml:space="preserve">: </w:t>
      </w:r>
      <w:r w:rsidR="00AD7196" w:rsidRPr="004073A4">
        <w:rPr>
          <w:lang w:val="en-US"/>
        </w:rPr>
        <w:t xml:space="preserve">In the area of environmental expertise, the </w:t>
      </w:r>
      <w:r w:rsidR="004D7485" w:rsidRPr="004073A4">
        <w:rPr>
          <w:lang w:val="en-US"/>
        </w:rPr>
        <w:t>P</w:t>
      </w:r>
      <w:r w:rsidR="00AD7196" w:rsidRPr="004073A4">
        <w:rPr>
          <w:lang w:val="en-US"/>
        </w:rPr>
        <w:t xml:space="preserve">roject was able to mobilize additional resources for research and higher education </w:t>
      </w:r>
      <w:r w:rsidR="004D7485" w:rsidRPr="004073A4">
        <w:rPr>
          <w:lang w:val="en-US"/>
        </w:rPr>
        <w:t>institutions,</w:t>
      </w:r>
      <w:r w:rsidR="00AD7196" w:rsidRPr="004073A4">
        <w:rPr>
          <w:lang w:val="en-US"/>
        </w:rPr>
        <w:t xml:space="preserve"> such as the National Center for Forestry Research (NWRC), the </w:t>
      </w:r>
      <w:r w:rsidR="004D7485" w:rsidRPr="004073A4">
        <w:rPr>
          <w:lang w:val="en-US"/>
        </w:rPr>
        <w:t xml:space="preserve">Dhar El Mahraz </w:t>
      </w:r>
      <w:r w:rsidR="00AD7196" w:rsidRPr="004073A4">
        <w:rPr>
          <w:lang w:val="en-US"/>
        </w:rPr>
        <w:t xml:space="preserve">Faculty of Science of Fez, the </w:t>
      </w:r>
      <w:r w:rsidR="004D7485" w:rsidRPr="004073A4">
        <w:rPr>
          <w:lang w:val="en-US"/>
        </w:rPr>
        <w:t xml:space="preserve">Ibn Toufail </w:t>
      </w:r>
      <w:r w:rsidR="00AD7196" w:rsidRPr="004073A4">
        <w:rPr>
          <w:lang w:val="en-US"/>
        </w:rPr>
        <w:t xml:space="preserve">Faculty of Sciences </w:t>
      </w:r>
      <w:r w:rsidR="004D7485" w:rsidRPr="004073A4">
        <w:rPr>
          <w:lang w:val="en-US"/>
        </w:rPr>
        <w:t xml:space="preserve">of </w:t>
      </w:r>
      <w:r w:rsidR="00AD7196" w:rsidRPr="004073A4">
        <w:rPr>
          <w:lang w:val="en-US"/>
        </w:rPr>
        <w:t>Kenitra, to accompany scientific activities such as</w:t>
      </w:r>
      <w:r w:rsidR="00123629" w:rsidRPr="004073A4">
        <w:rPr>
          <w:lang w:val="en-US"/>
        </w:rPr>
        <w:t xml:space="preserve"> </w:t>
      </w:r>
      <w:r w:rsidR="00AD7196" w:rsidRPr="004073A4">
        <w:rPr>
          <w:lang w:val="en-US"/>
        </w:rPr>
        <w:t>e</w:t>
      </w:r>
      <w:r w:rsidR="00123629" w:rsidRPr="004073A4">
        <w:rPr>
          <w:lang w:val="en-US"/>
        </w:rPr>
        <w:t>cologi</w:t>
      </w:r>
      <w:r w:rsidR="00AD7196" w:rsidRPr="004073A4">
        <w:rPr>
          <w:lang w:val="en-US"/>
        </w:rPr>
        <w:t>cal restoration,</w:t>
      </w:r>
      <w:r w:rsidR="00123629" w:rsidRPr="004073A4">
        <w:rPr>
          <w:lang w:val="en-US"/>
        </w:rPr>
        <w:t xml:space="preserve"> </w:t>
      </w:r>
      <w:r w:rsidR="00AD7196" w:rsidRPr="004073A4">
        <w:rPr>
          <w:lang w:val="en-US"/>
        </w:rPr>
        <w:t>GIS, and knowledge management</w:t>
      </w:r>
      <w:r w:rsidR="00123629" w:rsidRPr="004073A4">
        <w:rPr>
          <w:lang w:val="en-US"/>
        </w:rPr>
        <w:t>.</w:t>
      </w:r>
    </w:p>
    <w:p w:rsidR="00123629" w:rsidRPr="004073A4" w:rsidRDefault="00AD7196" w:rsidP="002B5032">
      <w:pPr>
        <w:pStyle w:val="Corpsdetexte"/>
        <w:ind w:left="425"/>
        <w:rPr>
          <w:lang w:val="en-US"/>
        </w:rPr>
      </w:pPr>
      <w:r w:rsidRPr="004073A4">
        <w:rPr>
          <w:lang w:val="en-US"/>
        </w:rPr>
        <w:t>The two following</w:t>
      </w:r>
      <w:r w:rsidR="00123629" w:rsidRPr="004073A4">
        <w:rPr>
          <w:lang w:val="en-US"/>
        </w:rPr>
        <w:t xml:space="preserve"> proje</w:t>
      </w:r>
      <w:r w:rsidRPr="004073A4">
        <w:rPr>
          <w:lang w:val="en-US"/>
        </w:rPr>
        <w:t>c</w:t>
      </w:r>
      <w:r w:rsidR="00123629" w:rsidRPr="004073A4">
        <w:rPr>
          <w:lang w:val="en-US"/>
        </w:rPr>
        <w:t xml:space="preserve">ts </w:t>
      </w:r>
      <w:r w:rsidRPr="004073A4">
        <w:rPr>
          <w:lang w:val="en-US"/>
        </w:rPr>
        <w:t>working in the Project target area supported activities complementary to GIFMAs</w:t>
      </w:r>
      <w:r w:rsidR="00123629" w:rsidRPr="004073A4">
        <w:rPr>
          <w:lang w:val="en-US"/>
        </w:rPr>
        <w:t>:</w:t>
      </w:r>
    </w:p>
    <w:p w:rsidR="00123629" w:rsidRPr="004073A4" w:rsidRDefault="00123629" w:rsidP="002B5032">
      <w:pPr>
        <w:pStyle w:val="PuceGifma"/>
        <w:ind w:left="425"/>
        <w:rPr>
          <w:lang w:val="en-US"/>
        </w:rPr>
      </w:pPr>
      <w:r w:rsidRPr="004073A4">
        <w:rPr>
          <w:b/>
          <w:lang w:val="en-US"/>
        </w:rPr>
        <w:t>PDERMO</w:t>
      </w:r>
      <w:r w:rsidRPr="004073A4">
        <w:rPr>
          <w:lang w:val="en-US"/>
        </w:rPr>
        <w:t xml:space="preserve"> (FIDA): </w:t>
      </w:r>
      <w:r w:rsidR="00205155" w:rsidRPr="004073A4">
        <w:rPr>
          <w:lang w:val="en-US"/>
        </w:rPr>
        <w:t xml:space="preserve">A partnership agreement was signed between GIFMA and PDERMO to ensure action-complementarity in the two target municipalities. GIFMA focuses on anything related to forests and rangelands, and PDERMO on the development of income generating agricultural activities (irrigation, fruit-tree plantation) to reduce pressure on forest resources and rangelands (training and formation of organizations of users of agricultural areas, improving access to production areas in partnership with the CRs which ensure maintenance). GIFMA also participated in the development and participatory validation of the 2010 PDCs supported by PDRMO </w:t>
      </w:r>
      <w:r w:rsidR="00CA28E2" w:rsidRPr="004073A4">
        <w:rPr>
          <w:lang w:val="en-US"/>
        </w:rPr>
        <w:t>which</w:t>
      </w:r>
      <w:r w:rsidR="00205155" w:rsidRPr="004073A4">
        <w:rPr>
          <w:lang w:val="en-US"/>
        </w:rPr>
        <w:t xml:space="preserve"> identify development priorities. GIFMA took over the </w:t>
      </w:r>
      <w:r w:rsidR="00CA28E2" w:rsidRPr="004073A4">
        <w:rPr>
          <w:lang w:val="en-US"/>
        </w:rPr>
        <w:t xml:space="preserve">PDCs </w:t>
      </w:r>
      <w:r w:rsidR="00205155" w:rsidRPr="004073A4">
        <w:rPr>
          <w:lang w:val="en-US"/>
        </w:rPr>
        <w:t xml:space="preserve">activities related to forest and rangeland, coaching cooperatives related to </w:t>
      </w:r>
      <w:r w:rsidR="00CA28E2" w:rsidRPr="004073A4">
        <w:rPr>
          <w:lang w:val="en-US"/>
        </w:rPr>
        <w:t>medicinal plants harvesting,</w:t>
      </w:r>
      <w:r w:rsidR="00205155" w:rsidRPr="004073A4">
        <w:rPr>
          <w:lang w:val="en-US"/>
        </w:rPr>
        <w:t xml:space="preserve"> and </w:t>
      </w:r>
      <w:r w:rsidR="00CA28E2" w:rsidRPr="004073A4">
        <w:rPr>
          <w:lang w:val="en-US"/>
        </w:rPr>
        <w:t>oven distribut</w:t>
      </w:r>
      <w:r w:rsidR="00205155" w:rsidRPr="004073A4">
        <w:rPr>
          <w:lang w:val="en-US"/>
        </w:rPr>
        <w:t>ion.</w:t>
      </w:r>
    </w:p>
    <w:p w:rsidR="00123629" w:rsidRPr="004073A4" w:rsidRDefault="00CA28E2" w:rsidP="002B5032">
      <w:pPr>
        <w:pStyle w:val="PuceGifma"/>
        <w:ind w:left="425"/>
        <w:rPr>
          <w:lang w:val="en-US"/>
        </w:rPr>
      </w:pPr>
      <w:r w:rsidRPr="004073A4">
        <w:rPr>
          <w:b/>
          <w:lang w:val="en-US"/>
        </w:rPr>
        <w:t xml:space="preserve">The </w:t>
      </w:r>
      <w:r w:rsidR="00123629" w:rsidRPr="004073A4">
        <w:rPr>
          <w:b/>
          <w:lang w:val="en-US"/>
        </w:rPr>
        <w:t>Allel El Fassi</w:t>
      </w:r>
      <w:r w:rsidRPr="004073A4">
        <w:rPr>
          <w:b/>
          <w:lang w:val="en-US"/>
        </w:rPr>
        <w:t xml:space="preserve"> River Watershed Management Project</w:t>
      </w:r>
      <w:r w:rsidR="00123629" w:rsidRPr="004073A4">
        <w:rPr>
          <w:lang w:val="en-US"/>
        </w:rPr>
        <w:t xml:space="preserve"> (JICA): </w:t>
      </w:r>
      <w:r w:rsidRPr="004073A4">
        <w:rPr>
          <w:lang w:val="en-US"/>
        </w:rPr>
        <w:t xml:space="preserve">following </w:t>
      </w:r>
      <w:r w:rsidR="00123629" w:rsidRPr="004073A4">
        <w:rPr>
          <w:lang w:val="en-US"/>
        </w:rPr>
        <w:t>GIFMA</w:t>
      </w:r>
      <w:r w:rsidRPr="004073A4">
        <w:rPr>
          <w:lang w:val="en-US"/>
        </w:rPr>
        <w:t xml:space="preserve"> advocacy, this project</w:t>
      </w:r>
      <w:r w:rsidR="00123629" w:rsidRPr="004073A4">
        <w:rPr>
          <w:lang w:val="en-US"/>
        </w:rPr>
        <w:t xml:space="preserve"> </w:t>
      </w:r>
      <w:r w:rsidRPr="004073A4">
        <w:rPr>
          <w:lang w:val="en-US"/>
        </w:rPr>
        <w:t>started to intervene in</w:t>
      </w:r>
      <w:r w:rsidR="00123629" w:rsidRPr="004073A4">
        <w:rPr>
          <w:lang w:val="en-US"/>
        </w:rPr>
        <w:t xml:space="preserve"> Skoura </w:t>
      </w:r>
      <w:r w:rsidRPr="004073A4">
        <w:rPr>
          <w:lang w:val="en-US"/>
        </w:rPr>
        <w:t>since the end of</w:t>
      </w:r>
      <w:r w:rsidR="00123629" w:rsidRPr="004073A4">
        <w:rPr>
          <w:lang w:val="en-US"/>
        </w:rPr>
        <w:t xml:space="preserve"> 2013. </w:t>
      </w:r>
      <w:r w:rsidRPr="004073A4">
        <w:rPr>
          <w:lang w:val="en-US"/>
        </w:rPr>
        <w:t>An annual intervention</w:t>
      </w:r>
      <w:r w:rsidR="00123629" w:rsidRPr="004073A4">
        <w:rPr>
          <w:lang w:val="en-US"/>
        </w:rPr>
        <w:t xml:space="preserve"> program</w:t>
      </w:r>
      <w:r w:rsidRPr="004073A4">
        <w:rPr>
          <w:lang w:val="en-US"/>
        </w:rPr>
        <w:t xml:space="preserve"> including the PDC priority activities was discussed with the</w:t>
      </w:r>
      <w:r w:rsidR="00123629" w:rsidRPr="004073A4">
        <w:rPr>
          <w:lang w:val="en-US"/>
        </w:rPr>
        <w:t xml:space="preserve"> commune.</w:t>
      </w:r>
    </w:p>
    <w:p w:rsidR="00123629" w:rsidRPr="004073A4" w:rsidRDefault="00123629" w:rsidP="002B5032">
      <w:pPr>
        <w:autoSpaceDE w:val="0"/>
        <w:autoSpaceDN w:val="0"/>
        <w:adjustRightInd w:val="0"/>
        <w:ind w:left="425"/>
        <w:rPr>
          <w:rFonts w:ascii="Times New Roman" w:hAnsi="Times New Roman"/>
          <w:color w:val="000000"/>
          <w:szCs w:val="20"/>
          <w:lang w:val="en-US"/>
        </w:rPr>
      </w:pPr>
    </w:p>
    <w:p w:rsidR="00123629" w:rsidRPr="004073A4" w:rsidRDefault="006360FD" w:rsidP="002B5032">
      <w:pPr>
        <w:pStyle w:val="Corpsdetexte"/>
        <w:ind w:left="425"/>
        <w:rPr>
          <w:lang w:val="en-US"/>
        </w:rPr>
      </w:pPr>
      <w:r w:rsidRPr="004073A4">
        <w:rPr>
          <w:lang w:val="en-US"/>
        </w:rPr>
        <w:t>The main funding agreements</w:t>
      </w:r>
      <w:r w:rsidR="00123629" w:rsidRPr="004073A4">
        <w:rPr>
          <w:lang w:val="en-US"/>
        </w:rPr>
        <w:t xml:space="preserve"> </w:t>
      </w:r>
      <w:r w:rsidR="00CA28E2" w:rsidRPr="004073A4">
        <w:rPr>
          <w:lang w:val="en-US"/>
        </w:rPr>
        <w:t xml:space="preserve">for </w:t>
      </w:r>
      <w:r w:rsidR="00AD7196" w:rsidRPr="004073A4">
        <w:rPr>
          <w:lang w:val="en-US"/>
        </w:rPr>
        <w:t>GIFMA-supported community groups ar</w:t>
      </w:r>
      <w:r w:rsidRPr="004073A4">
        <w:rPr>
          <w:lang w:val="en-US"/>
        </w:rPr>
        <w:t>e the following</w:t>
      </w:r>
      <w:r w:rsidR="00123629" w:rsidRPr="004073A4">
        <w:rPr>
          <w:lang w:val="en-US"/>
        </w:rPr>
        <w:t>:</w:t>
      </w:r>
    </w:p>
    <w:p w:rsidR="00123629" w:rsidRPr="004073A4" w:rsidRDefault="00123629" w:rsidP="002B5032">
      <w:pPr>
        <w:pStyle w:val="Lgende"/>
        <w:ind w:left="65"/>
        <w:rPr>
          <w:lang w:val="en-US"/>
        </w:rPr>
      </w:pPr>
      <w:r w:rsidRPr="004073A4">
        <w:rPr>
          <w:lang w:val="en-US"/>
        </w:rPr>
        <w:lastRenderedPageBreak/>
        <w:t xml:space="preserve">Table 6: </w:t>
      </w:r>
      <w:r w:rsidR="00D44386" w:rsidRPr="004073A4">
        <w:rPr>
          <w:lang w:val="en-US"/>
        </w:rPr>
        <w:t>Funding agreements</w:t>
      </w:r>
    </w:p>
    <w:p w:rsidR="00123629" w:rsidRPr="004073A4" w:rsidRDefault="00123629" w:rsidP="002B5032">
      <w:pPr>
        <w:pStyle w:val="Petittitre"/>
        <w:ind w:left="425"/>
        <w:rPr>
          <w:lang w:val="en-US"/>
        </w:rPr>
      </w:pPr>
      <w:r w:rsidRPr="004073A4">
        <w:rPr>
          <w:lang w:val="en-US"/>
        </w:rPr>
        <w:t xml:space="preserve">Tanourdi </w:t>
      </w:r>
      <w:r w:rsidR="00D44386" w:rsidRPr="004073A4">
        <w:rPr>
          <w:lang w:val="en-US"/>
        </w:rPr>
        <w:t>CR</w:t>
      </w:r>
    </w:p>
    <w:tbl>
      <w:tblPr>
        <w:tblW w:w="572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7"/>
        <w:gridCol w:w="1149"/>
        <w:gridCol w:w="1558"/>
        <w:gridCol w:w="1250"/>
        <w:gridCol w:w="1867"/>
        <w:gridCol w:w="2549"/>
      </w:tblGrid>
      <w:tr w:rsidR="00123629" w:rsidRPr="004073A4" w:rsidTr="00FE16CC">
        <w:trPr>
          <w:tblHeader/>
        </w:trPr>
        <w:tc>
          <w:tcPr>
            <w:tcW w:w="1061" w:type="pct"/>
            <w:shd w:val="clear" w:color="auto" w:fill="EAF1DD" w:themeFill="accent3" w:themeFillTint="33"/>
            <w:vAlign w:val="center"/>
          </w:tcPr>
          <w:p w:rsidR="00123629" w:rsidRPr="004073A4" w:rsidRDefault="00123629" w:rsidP="00D44386">
            <w:pPr>
              <w:pStyle w:val="entetetableau"/>
              <w:rPr>
                <w:szCs w:val="20"/>
                <w:lang w:val="en-US"/>
              </w:rPr>
            </w:pPr>
            <w:r w:rsidRPr="004073A4">
              <w:rPr>
                <w:szCs w:val="20"/>
                <w:lang w:val="en-US"/>
              </w:rPr>
              <w:t>Institution</w:t>
            </w:r>
            <w:r w:rsidR="00D44386" w:rsidRPr="004073A4">
              <w:rPr>
                <w:szCs w:val="20"/>
                <w:lang w:val="en-US"/>
              </w:rPr>
              <w:t>al Actors</w:t>
            </w:r>
          </w:p>
        </w:tc>
        <w:tc>
          <w:tcPr>
            <w:tcW w:w="540" w:type="pct"/>
            <w:shd w:val="clear" w:color="auto" w:fill="EAF1DD" w:themeFill="accent3" w:themeFillTint="33"/>
            <w:vAlign w:val="center"/>
          </w:tcPr>
          <w:p w:rsidR="00123629" w:rsidRPr="004073A4" w:rsidRDefault="00123629" w:rsidP="00D44386">
            <w:pPr>
              <w:pStyle w:val="entetetableau"/>
              <w:rPr>
                <w:szCs w:val="20"/>
                <w:lang w:val="en-US"/>
              </w:rPr>
            </w:pPr>
            <w:r w:rsidRPr="004073A4">
              <w:rPr>
                <w:szCs w:val="20"/>
                <w:lang w:val="en-US"/>
              </w:rPr>
              <w:t>L</w:t>
            </w:r>
            <w:r w:rsidR="00D44386" w:rsidRPr="004073A4">
              <w:rPr>
                <w:szCs w:val="20"/>
                <w:lang w:val="en-US"/>
              </w:rPr>
              <w:t>ocation</w:t>
            </w:r>
          </w:p>
        </w:tc>
        <w:tc>
          <w:tcPr>
            <w:tcW w:w="733" w:type="pct"/>
            <w:shd w:val="clear" w:color="auto" w:fill="EAF1DD" w:themeFill="accent3" w:themeFillTint="33"/>
            <w:vAlign w:val="center"/>
          </w:tcPr>
          <w:p w:rsidR="00123629" w:rsidRPr="004073A4" w:rsidRDefault="00D44386" w:rsidP="00D44386">
            <w:pPr>
              <w:pStyle w:val="entetetableau"/>
              <w:rPr>
                <w:szCs w:val="20"/>
                <w:lang w:val="en-US"/>
              </w:rPr>
            </w:pPr>
            <w:r w:rsidRPr="004073A4">
              <w:rPr>
                <w:szCs w:val="20"/>
                <w:lang w:val="en-US"/>
              </w:rPr>
              <w:t>Agreement</w:t>
            </w:r>
          </w:p>
        </w:tc>
        <w:tc>
          <w:tcPr>
            <w:tcW w:w="588" w:type="pct"/>
            <w:shd w:val="clear" w:color="auto" w:fill="EAF1DD" w:themeFill="accent3" w:themeFillTint="33"/>
            <w:vAlign w:val="center"/>
          </w:tcPr>
          <w:p w:rsidR="00123629" w:rsidRPr="004073A4" w:rsidRDefault="00123629" w:rsidP="00D44386">
            <w:pPr>
              <w:pStyle w:val="entetetableau"/>
              <w:rPr>
                <w:szCs w:val="20"/>
                <w:lang w:val="en-US"/>
              </w:rPr>
            </w:pPr>
            <w:r w:rsidRPr="004073A4">
              <w:rPr>
                <w:szCs w:val="20"/>
                <w:lang w:val="en-US"/>
              </w:rPr>
              <w:t xml:space="preserve">Date </w:t>
            </w:r>
            <w:r w:rsidR="00D44386" w:rsidRPr="004073A4">
              <w:rPr>
                <w:szCs w:val="20"/>
                <w:lang w:val="en-US"/>
              </w:rPr>
              <w:t>of first agreement</w:t>
            </w:r>
          </w:p>
        </w:tc>
        <w:tc>
          <w:tcPr>
            <w:tcW w:w="878" w:type="pct"/>
            <w:shd w:val="clear" w:color="auto" w:fill="EAF1DD" w:themeFill="accent3" w:themeFillTint="33"/>
            <w:vAlign w:val="center"/>
          </w:tcPr>
          <w:p w:rsidR="00123629" w:rsidRPr="004073A4" w:rsidRDefault="003B4D5D" w:rsidP="00582DF8">
            <w:pPr>
              <w:pStyle w:val="entetetableau"/>
              <w:rPr>
                <w:szCs w:val="20"/>
                <w:lang w:val="en-US"/>
              </w:rPr>
            </w:pPr>
            <w:r w:rsidRPr="004073A4">
              <w:rPr>
                <w:szCs w:val="20"/>
                <w:lang w:val="en-US"/>
              </w:rPr>
              <w:t xml:space="preserve">Subject and total </w:t>
            </w:r>
            <w:r w:rsidR="00582DF8" w:rsidRPr="004073A4">
              <w:rPr>
                <w:szCs w:val="20"/>
                <w:lang w:val="en-US"/>
              </w:rPr>
              <w:t>Outcomes</w:t>
            </w:r>
          </w:p>
        </w:tc>
        <w:tc>
          <w:tcPr>
            <w:tcW w:w="1199" w:type="pct"/>
            <w:shd w:val="clear" w:color="auto" w:fill="EAF1DD" w:themeFill="accent3" w:themeFillTint="33"/>
            <w:vAlign w:val="center"/>
          </w:tcPr>
          <w:p w:rsidR="00123629" w:rsidRPr="004073A4" w:rsidRDefault="00D44386" w:rsidP="00D44386">
            <w:pPr>
              <w:pStyle w:val="entetetableau"/>
              <w:rPr>
                <w:szCs w:val="20"/>
                <w:lang w:val="en-US"/>
              </w:rPr>
            </w:pPr>
            <w:r w:rsidRPr="004073A4">
              <w:rPr>
                <w:szCs w:val="20"/>
                <w:lang w:val="en-US"/>
              </w:rPr>
              <w:t>Other stakeholders</w:t>
            </w:r>
          </w:p>
        </w:tc>
      </w:tr>
      <w:tr w:rsidR="00123629" w:rsidRPr="004073A4" w:rsidTr="00FE16CC">
        <w:trPr>
          <w:trHeight w:val="530"/>
        </w:trPr>
        <w:tc>
          <w:tcPr>
            <w:tcW w:w="1061" w:type="pct"/>
            <w:vMerge w:val="restart"/>
            <w:tcBorders>
              <w:top w:val="dotted" w:sz="4" w:space="0" w:color="auto"/>
            </w:tcBorders>
            <w:shd w:val="clear" w:color="auto" w:fill="auto"/>
          </w:tcPr>
          <w:p w:rsidR="00123629" w:rsidRPr="004073A4" w:rsidRDefault="00D44386" w:rsidP="002B5032">
            <w:pPr>
              <w:pStyle w:val="ContenuTableau"/>
              <w:rPr>
                <w:lang w:val="en-US"/>
              </w:rPr>
            </w:pPr>
            <w:r w:rsidRPr="004073A4">
              <w:rPr>
                <w:lang w:val="en-US"/>
              </w:rPr>
              <w:t>HCEFLCD</w:t>
            </w:r>
            <w:r w:rsidR="00582DF8" w:rsidRPr="004073A4">
              <w:rPr>
                <w:lang w:val="en-US"/>
              </w:rPr>
              <w:t>:</w:t>
            </w:r>
            <w:r w:rsidR="00123629" w:rsidRPr="004073A4">
              <w:rPr>
                <w:lang w:val="en-US"/>
              </w:rPr>
              <w:t xml:space="preserve"> </w:t>
            </w:r>
          </w:p>
          <w:p w:rsidR="00123629" w:rsidRPr="004073A4" w:rsidRDefault="00123629" w:rsidP="002B5032">
            <w:pPr>
              <w:pStyle w:val="ContenuTableau"/>
              <w:rPr>
                <w:lang w:val="en-US"/>
              </w:rPr>
            </w:pPr>
            <w:r w:rsidRPr="004073A4">
              <w:rPr>
                <w:lang w:val="en-US"/>
              </w:rPr>
              <w:t>-</w:t>
            </w:r>
            <w:r w:rsidR="00444153" w:rsidRPr="004073A4">
              <w:rPr>
                <w:lang w:val="en-US"/>
              </w:rPr>
              <w:t xml:space="preserve"> </w:t>
            </w:r>
            <w:r w:rsidRPr="004073A4">
              <w:rPr>
                <w:lang w:val="en-US"/>
              </w:rPr>
              <w:t>DREF M</w:t>
            </w:r>
            <w:r w:rsidR="00D44386" w:rsidRPr="004073A4">
              <w:rPr>
                <w:lang w:val="en-US"/>
              </w:rPr>
              <w:t>iddle Atlas</w:t>
            </w:r>
          </w:p>
          <w:p w:rsidR="00123629" w:rsidRPr="004073A4" w:rsidRDefault="00123629" w:rsidP="002B5032">
            <w:pPr>
              <w:pStyle w:val="ContenuTableau"/>
              <w:rPr>
                <w:lang w:val="en-US"/>
              </w:rPr>
            </w:pPr>
            <w:r w:rsidRPr="004073A4">
              <w:rPr>
                <w:lang w:val="en-US"/>
              </w:rPr>
              <w:t>-</w:t>
            </w:r>
            <w:r w:rsidR="00444153" w:rsidRPr="004073A4">
              <w:rPr>
                <w:lang w:val="en-US"/>
              </w:rPr>
              <w:t xml:space="preserve"> </w:t>
            </w:r>
            <w:r w:rsidRPr="004073A4">
              <w:rPr>
                <w:lang w:val="en-US"/>
              </w:rPr>
              <w:t>DPEF</w:t>
            </w:r>
          </w:p>
          <w:p w:rsidR="00123629" w:rsidRPr="004073A4" w:rsidRDefault="00123629" w:rsidP="002B5032">
            <w:pPr>
              <w:pStyle w:val="ContenuTableau"/>
              <w:rPr>
                <w:lang w:val="en-US"/>
              </w:rPr>
            </w:pPr>
            <w:r w:rsidRPr="004073A4">
              <w:rPr>
                <w:lang w:val="en-US"/>
              </w:rPr>
              <w:t>-</w:t>
            </w:r>
            <w:r w:rsidR="00444153" w:rsidRPr="004073A4">
              <w:rPr>
                <w:lang w:val="en-US"/>
              </w:rPr>
              <w:t xml:space="preserve"> </w:t>
            </w:r>
            <w:r w:rsidRPr="004073A4">
              <w:rPr>
                <w:lang w:val="en-US"/>
              </w:rPr>
              <w:t xml:space="preserve">CCDERF </w:t>
            </w:r>
          </w:p>
          <w:p w:rsidR="00123629" w:rsidRPr="004073A4" w:rsidRDefault="00123629" w:rsidP="00D44386">
            <w:pPr>
              <w:pStyle w:val="ContenuTableau"/>
              <w:rPr>
                <w:lang w:val="en-US"/>
              </w:rPr>
            </w:pPr>
            <w:r w:rsidRPr="004073A4">
              <w:rPr>
                <w:lang w:val="en-US"/>
              </w:rPr>
              <w:t>-</w:t>
            </w:r>
            <w:r w:rsidR="00444153" w:rsidRPr="004073A4">
              <w:rPr>
                <w:lang w:val="en-US"/>
              </w:rPr>
              <w:t xml:space="preserve"> </w:t>
            </w:r>
            <w:r w:rsidRPr="004073A4">
              <w:rPr>
                <w:lang w:val="en-US"/>
              </w:rPr>
              <w:t>Forest</w:t>
            </w:r>
            <w:r w:rsidR="00582DF8" w:rsidRPr="004073A4">
              <w:rPr>
                <w:lang w:val="en-US"/>
              </w:rPr>
              <w:t>ry</w:t>
            </w:r>
            <w:r w:rsidR="00D44386" w:rsidRPr="004073A4">
              <w:rPr>
                <w:lang w:val="en-US"/>
              </w:rPr>
              <w:t xml:space="preserve"> Sector</w:t>
            </w:r>
            <w:r w:rsidRPr="004073A4">
              <w:rPr>
                <w:lang w:val="en-US"/>
              </w:rPr>
              <w:t xml:space="preserve">  </w:t>
            </w:r>
          </w:p>
        </w:tc>
        <w:tc>
          <w:tcPr>
            <w:tcW w:w="540" w:type="pct"/>
            <w:vMerge w:val="restart"/>
            <w:tcBorders>
              <w:top w:val="dotted" w:sz="4" w:space="0" w:color="auto"/>
            </w:tcBorders>
            <w:shd w:val="clear" w:color="auto" w:fill="auto"/>
          </w:tcPr>
          <w:p w:rsidR="00123629" w:rsidRPr="004073A4" w:rsidRDefault="00123629" w:rsidP="002B5032">
            <w:pPr>
              <w:pStyle w:val="ContenuTableau"/>
              <w:rPr>
                <w:lang w:val="en-US"/>
              </w:rPr>
            </w:pPr>
            <w:r w:rsidRPr="004073A4">
              <w:rPr>
                <w:lang w:val="en-US"/>
              </w:rPr>
              <w:t xml:space="preserve"> </w:t>
            </w:r>
          </w:p>
          <w:p w:rsidR="00123629" w:rsidRPr="004073A4" w:rsidRDefault="00123629" w:rsidP="002B5032">
            <w:pPr>
              <w:pStyle w:val="ContenuTableau"/>
              <w:rPr>
                <w:lang w:val="en-US"/>
              </w:rPr>
            </w:pPr>
            <w:r w:rsidRPr="004073A4">
              <w:rPr>
                <w:lang w:val="en-US"/>
              </w:rPr>
              <w:t>F</w:t>
            </w:r>
            <w:r w:rsidR="003B4D5D" w:rsidRPr="004073A4">
              <w:rPr>
                <w:lang w:val="en-US"/>
              </w:rPr>
              <w:t>e</w:t>
            </w:r>
            <w:r w:rsidRPr="004073A4">
              <w:rPr>
                <w:lang w:val="en-US"/>
              </w:rPr>
              <w:t>s</w:t>
            </w:r>
          </w:p>
          <w:p w:rsidR="00123629" w:rsidRPr="004073A4" w:rsidRDefault="00123629" w:rsidP="002B5032">
            <w:pPr>
              <w:pStyle w:val="ContenuTableau"/>
              <w:rPr>
                <w:lang w:val="en-US"/>
              </w:rPr>
            </w:pPr>
            <w:r w:rsidRPr="004073A4">
              <w:rPr>
                <w:lang w:val="en-US"/>
              </w:rPr>
              <w:t>Midelt</w:t>
            </w:r>
          </w:p>
          <w:p w:rsidR="00123629" w:rsidRPr="004073A4" w:rsidRDefault="00123629" w:rsidP="002B5032">
            <w:pPr>
              <w:pStyle w:val="ContenuTableau"/>
              <w:rPr>
                <w:lang w:val="en-US"/>
              </w:rPr>
            </w:pPr>
            <w:r w:rsidRPr="004073A4">
              <w:rPr>
                <w:lang w:val="en-US"/>
              </w:rPr>
              <w:t>Itzer</w:t>
            </w:r>
          </w:p>
          <w:p w:rsidR="00123629" w:rsidRPr="004073A4" w:rsidRDefault="00123629" w:rsidP="002B5032">
            <w:pPr>
              <w:pStyle w:val="ContenuTableau"/>
              <w:rPr>
                <w:lang w:val="en-US"/>
              </w:rPr>
            </w:pPr>
            <w:r w:rsidRPr="004073A4">
              <w:rPr>
                <w:lang w:val="en-US"/>
              </w:rPr>
              <w:t>Tanourdi</w:t>
            </w:r>
          </w:p>
        </w:tc>
        <w:tc>
          <w:tcPr>
            <w:tcW w:w="733" w:type="pct"/>
            <w:tcBorders>
              <w:top w:val="dotted" w:sz="4" w:space="0" w:color="auto"/>
              <w:bottom w:val="dotted" w:sz="4" w:space="0" w:color="auto"/>
            </w:tcBorders>
          </w:tcPr>
          <w:p w:rsidR="00123629" w:rsidRPr="004073A4" w:rsidRDefault="00123629" w:rsidP="002B5032">
            <w:pPr>
              <w:pStyle w:val="ContenuTableau"/>
              <w:rPr>
                <w:lang w:val="en-US"/>
              </w:rPr>
            </w:pPr>
          </w:p>
          <w:p w:rsidR="00123629" w:rsidRPr="004073A4" w:rsidRDefault="00123629" w:rsidP="002B5032">
            <w:pPr>
              <w:pStyle w:val="ContenuTableau"/>
              <w:rPr>
                <w:lang w:val="en-US"/>
              </w:rPr>
            </w:pPr>
          </w:p>
          <w:p w:rsidR="00123629" w:rsidRPr="004073A4" w:rsidRDefault="00D44386" w:rsidP="00D44386">
            <w:pPr>
              <w:pStyle w:val="ContenuTableau"/>
              <w:rPr>
                <w:lang w:val="en-US"/>
              </w:rPr>
            </w:pPr>
            <w:r w:rsidRPr="004073A4">
              <w:rPr>
                <w:lang w:val="en-US"/>
              </w:rPr>
              <w:t>Agreement on ovens</w:t>
            </w:r>
            <w:r w:rsidR="00123629" w:rsidRPr="004073A4">
              <w:rPr>
                <w:lang w:val="en-US"/>
              </w:rPr>
              <w:t xml:space="preserve"> </w:t>
            </w:r>
          </w:p>
        </w:tc>
        <w:tc>
          <w:tcPr>
            <w:tcW w:w="588" w:type="pct"/>
            <w:tcBorders>
              <w:top w:val="dotted" w:sz="4" w:space="0" w:color="auto"/>
              <w:bottom w:val="dotted" w:sz="4" w:space="0" w:color="auto"/>
            </w:tcBorders>
          </w:tcPr>
          <w:p w:rsidR="00123629" w:rsidRPr="004073A4" w:rsidRDefault="00123629" w:rsidP="002B5032">
            <w:pPr>
              <w:pStyle w:val="ContenuTableau"/>
              <w:rPr>
                <w:lang w:val="en-US"/>
              </w:rPr>
            </w:pPr>
          </w:p>
          <w:p w:rsidR="00123629" w:rsidRPr="004073A4" w:rsidRDefault="00123629" w:rsidP="002B5032">
            <w:pPr>
              <w:pStyle w:val="ContenuTableau"/>
              <w:rPr>
                <w:lang w:val="en-US"/>
              </w:rPr>
            </w:pPr>
          </w:p>
          <w:p w:rsidR="00123629" w:rsidRPr="004073A4" w:rsidRDefault="00123629" w:rsidP="002B5032">
            <w:pPr>
              <w:pStyle w:val="ContenuTableau"/>
              <w:rPr>
                <w:lang w:val="en-US"/>
              </w:rPr>
            </w:pPr>
            <w:r w:rsidRPr="004073A4">
              <w:rPr>
                <w:lang w:val="en-US"/>
              </w:rPr>
              <w:t>27/03/2014</w:t>
            </w:r>
          </w:p>
        </w:tc>
        <w:tc>
          <w:tcPr>
            <w:tcW w:w="878" w:type="pct"/>
            <w:tcBorders>
              <w:top w:val="dotted" w:sz="4" w:space="0" w:color="auto"/>
              <w:bottom w:val="dotted" w:sz="4" w:space="0" w:color="auto"/>
            </w:tcBorders>
          </w:tcPr>
          <w:p w:rsidR="00123629" w:rsidRPr="004073A4" w:rsidRDefault="00123629" w:rsidP="002B5032">
            <w:pPr>
              <w:pStyle w:val="ContenuTableau"/>
              <w:rPr>
                <w:lang w:val="en-US"/>
              </w:rPr>
            </w:pPr>
          </w:p>
          <w:p w:rsidR="00123629" w:rsidRPr="004073A4" w:rsidRDefault="00123629" w:rsidP="002B5032">
            <w:pPr>
              <w:pStyle w:val="ContenuTableau"/>
              <w:rPr>
                <w:lang w:val="en-US"/>
              </w:rPr>
            </w:pPr>
          </w:p>
          <w:p w:rsidR="00123629" w:rsidRPr="004073A4" w:rsidRDefault="00123629" w:rsidP="006360FD">
            <w:pPr>
              <w:pStyle w:val="ContenuTableau"/>
              <w:rPr>
                <w:lang w:val="en-US"/>
              </w:rPr>
            </w:pPr>
            <w:r w:rsidRPr="004073A4">
              <w:rPr>
                <w:lang w:val="en-US"/>
              </w:rPr>
              <w:t>Di</w:t>
            </w:r>
            <w:r w:rsidR="00D44386" w:rsidRPr="004073A4">
              <w:rPr>
                <w:lang w:val="en-US"/>
              </w:rPr>
              <w:t>stribution of</w:t>
            </w:r>
            <w:r w:rsidRPr="004073A4">
              <w:rPr>
                <w:lang w:val="en-US"/>
              </w:rPr>
              <w:t xml:space="preserve"> 7 </w:t>
            </w:r>
            <w:r w:rsidR="006360FD" w:rsidRPr="004073A4">
              <w:rPr>
                <w:lang w:val="en-US"/>
              </w:rPr>
              <w:t xml:space="preserve">GEFRIF improved </w:t>
            </w:r>
            <w:r w:rsidR="00D44386" w:rsidRPr="004073A4">
              <w:rPr>
                <w:lang w:val="en-US"/>
              </w:rPr>
              <w:t>collective ovens</w:t>
            </w:r>
          </w:p>
        </w:tc>
        <w:tc>
          <w:tcPr>
            <w:tcW w:w="1199" w:type="pct"/>
            <w:tcBorders>
              <w:top w:val="dotted" w:sz="4" w:space="0" w:color="auto"/>
              <w:bottom w:val="dotted" w:sz="4" w:space="0" w:color="auto"/>
            </w:tcBorders>
          </w:tcPr>
          <w:p w:rsidR="00123629" w:rsidRPr="004073A4" w:rsidRDefault="00123629" w:rsidP="002B5032">
            <w:pPr>
              <w:pStyle w:val="ContenuTableau"/>
              <w:rPr>
                <w:lang w:val="en-US"/>
              </w:rPr>
            </w:pPr>
          </w:p>
          <w:p w:rsidR="00123629" w:rsidRPr="004073A4" w:rsidRDefault="00123629" w:rsidP="002B5032">
            <w:pPr>
              <w:pStyle w:val="ContenuTableau"/>
              <w:rPr>
                <w:lang w:val="en-US"/>
              </w:rPr>
            </w:pPr>
          </w:p>
          <w:p w:rsidR="00123629" w:rsidRPr="00FF0D5F" w:rsidRDefault="00123629" w:rsidP="002B5032">
            <w:pPr>
              <w:pStyle w:val="ContenuTableau"/>
            </w:pPr>
            <w:r w:rsidRPr="00FF0D5F">
              <w:t xml:space="preserve">-DPA, </w:t>
            </w:r>
          </w:p>
          <w:p w:rsidR="00123629" w:rsidRPr="00FF0D5F" w:rsidRDefault="00123629" w:rsidP="002B5032">
            <w:pPr>
              <w:pStyle w:val="ContenuTableau"/>
            </w:pPr>
            <w:r w:rsidRPr="00FF0D5F">
              <w:t>-</w:t>
            </w:r>
            <w:r w:rsidR="003B4D5D" w:rsidRPr="00FF0D5F">
              <w:t>Rural c</w:t>
            </w:r>
            <w:r w:rsidRPr="00FF0D5F">
              <w:t xml:space="preserve">ommune  </w:t>
            </w:r>
          </w:p>
          <w:p w:rsidR="00123629" w:rsidRPr="00FF0D5F" w:rsidRDefault="00123629" w:rsidP="002B5032">
            <w:pPr>
              <w:pStyle w:val="ContenuTableau"/>
            </w:pPr>
            <w:r w:rsidRPr="00FF0D5F">
              <w:t xml:space="preserve">-Association Atgal pour la Conservation des Ressources Energétiques avec l’appui </w:t>
            </w:r>
          </w:p>
          <w:p w:rsidR="00123629" w:rsidRPr="004073A4" w:rsidRDefault="00123629" w:rsidP="00D44386">
            <w:pPr>
              <w:pStyle w:val="ContenuTableau"/>
              <w:rPr>
                <w:lang w:val="en-US"/>
              </w:rPr>
            </w:pPr>
            <w:r w:rsidRPr="004073A4">
              <w:rPr>
                <w:lang w:val="en-US"/>
              </w:rPr>
              <w:t>- GIFMA</w:t>
            </w:r>
          </w:p>
        </w:tc>
      </w:tr>
      <w:tr w:rsidR="00123629" w:rsidRPr="004073A4" w:rsidTr="00FE16CC">
        <w:trPr>
          <w:trHeight w:val="703"/>
        </w:trPr>
        <w:tc>
          <w:tcPr>
            <w:tcW w:w="1061" w:type="pct"/>
            <w:vMerge/>
            <w:shd w:val="clear" w:color="auto" w:fill="auto"/>
          </w:tcPr>
          <w:p w:rsidR="00123629" w:rsidRPr="004073A4" w:rsidRDefault="00123629" w:rsidP="002B5032">
            <w:pPr>
              <w:pStyle w:val="ContenuTableau"/>
              <w:rPr>
                <w:lang w:val="en-US"/>
              </w:rPr>
            </w:pPr>
          </w:p>
        </w:tc>
        <w:tc>
          <w:tcPr>
            <w:tcW w:w="540" w:type="pct"/>
            <w:vMerge/>
            <w:shd w:val="clear" w:color="auto" w:fill="auto"/>
          </w:tcPr>
          <w:p w:rsidR="00123629" w:rsidRPr="004073A4" w:rsidRDefault="00123629" w:rsidP="002B5032">
            <w:pPr>
              <w:pStyle w:val="ContenuTableau"/>
              <w:rPr>
                <w:lang w:val="en-US"/>
              </w:rPr>
            </w:pPr>
          </w:p>
        </w:tc>
        <w:tc>
          <w:tcPr>
            <w:tcW w:w="733" w:type="pct"/>
            <w:tcBorders>
              <w:top w:val="dotted" w:sz="4" w:space="0" w:color="auto"/>
              <w:bottom w:val="dotted" w:sz="4" w:space="0" w:color="auto"/>
              <w:right w:val="single" w:sz="4" w:space="0" w:color="auto"/>
            </w:tcBorders>
          </w:tcPr>
          <w:p w:rsidR="00123629" w:rsidRPr="004073A4" w:rsidRDefault="00D44386" w:rsidP="00D44386">
            <w:pPr>
              <w:pStyle w:val="ContenuTableau"/>
              <w:rPr>
                <w:lang w:val="en-US"/>
              </w:rPr>
            </w:pPr>
            <w:r w:rsidRPr="004073A4">
              <w:rPr>
                <w:lang w:val="en-US"/>
              </w:rPr>
              <w:t>Agreement on deferring</w:t>
            </w:r>
          </w:p>
        </w:tc>
        <w:tc>
          <w:tcPr>
            <w:tcW w:w="588" w:type="pct"/>
            <w:tcBorders>
              <w:top w:val="dotted" w:sz="4" w:space="0" w:color="auto"/>
              <w:left w:val="single" w:sz="4" w:space="0" w:color="auto"/>
              <w:bottom w:val="dotted" w:sz="4" w:space="0" w:color="auto"/>
              <w:right w:val="single" w:sz="4" w:space="0" w:color="auto"/>
            </w:tcBorders>
          </w:tcPr>
          <w:p w:rsidR="00123629" w:rsidRPr="004073A4" w:rsidRDefault="00123629" w:rsidP="006360FD">
            <w:pPr>
              <w:pStyle w:val="ContenuTableau"/>
              <w:rPr>
                <w:lang w:val="en-US"/>
              </w:rPr>
            </w:pPr>
            <w:r w:rsidRPr="004073A4">
              <w:rPr>
                <w:lang w:val="en-US"/>
              </w:rPr>
              <w:t>1</w:t>
            </w:r>
            <w:r w:rsidR="006360FD" w:rsidRPr="004073A4">
              <w:rPr>
                <w:lang w:val="en-US"/>
              </w:rPr>
              <w:t xml:space="preserve"> </w:t>
            </w:r>
            <w:r w:rsidRPr="004073A4">
              <w:rPr>
                <w:lang w:val="en-US"/>
              </w:rPr>
              <w:t>A</w:t>
            </w:r>
            <w:r w:rsidR="006360FD" w:rsidRPr="004073A4">
              <w:rPr>
                <w:lang w:val="en-US"/>
              </w:rPr>
              <w:t>p</w:t>
            </w:r>
            <w:r w:rsidR="00642419">
              <w:rPr>
                <w:lang w:val="en-US"/>
              </w:rPr>
              <w:t>r</w:t>
            </w:r>
            <w:r w:rsidRPr="004073A4">
              <w:rPr>
                <w:lang w:val="en-US"/>
              </w:rPr>
              <w:t>il 2011</w:t>
            </w:r>
          </w:p>
        </w:tc>
        <w:tc>
          <w:tcPr>
            <w:tcW w:w="878" w:type="pct"/>
            <w:tcBorders>
              <w:top w:val="dotted" w:sz="4" w:space="0" w:color="auto"/>
              <w:left w:val="single" w:sz="4" w:space="0" w:color="auto"/>
              <w:bottom w:val="dotted" w:sz="4" w:space="0" w:color="auto"/>
              <w:right w:val="single" w:sz="4" w:space="0" w:color="auto"/>
            </w:tcBorders>
          </w:tcPr>
          <w:p w:rsidR="00123629" w:rsidRPr="004073A4" w:rsidRDefault="00123629" w:rsidP="003B4D5D">
            <w:pPr>
              <w:pStyle w:val="ContenuTableau"/>
              <w:rPr>
                <w:lang w:val="en-US"/>
              </w:rPr>
            </w:pPr>
            <w:r w:rsidRPr="004073A4">
              <w:rPr>
                <w:lang w:val="en-US"/>
              </w:rPr>
              <w:t xml:space="preserve">Compensation </w:t>
            </w:r>
            <w:r w:rsidR="00D44386" w:rsidRPr="004073A4">
              <w:rPr>
                <w:lang w:val="en-US"/>
              </w:rPr>
              <w:t>on def</w:t>
            </w:r>
            <w:r w:rsidR="006360FD" w:rsidRPr="004073A4">
              <w:rPr>
                <w:lang w:val="en-US"/>
              </w:rPr>
              <w:t>e</w:t>
            </w:r>
            <w:r w:rsidR="00D44386" w:rsidRPr="004073A4">
              <w:rPr>
                <w:lang w:val="en-US"/>
              </w:rPr>
              <w:t>rred rangeland</w:t>
            </w:r>
            <w:r w:rsidRPr="004073A4">
              <w:rPr>
                <w:lang w:val="en-US"/>
              </w:rPr>
              <w:t xml:space="preserve"> (900 ha </w:t>
            </w:r>
            <w:r w:rsidR="00D44386" w:rsidRPr="004073A4">
              <w:rPr>
                <w:lang w:val="en-US"/>
              </w:rPr>
              <w:t xml:space="preserve">in </w:t>
            </w:r>
            <w:r w:rsidR="003B4D5D" w:rsidRPr="004073A4">
              <w:rPr>
                <w:lang w:val="en-US"/>
              </w:rPr>
              <w:t>2</w:t>
            </w:r>
            <w:r w:rsidR="00D44386" w:rsidRPr="004073A4">
              <w:rPr>
                <w:lang w:val="en-US"/>
              </w:rPr>
              <w:t xml:space="preserve"> agreements</w:t>
            </w:r>
            <w:r w:rsidRPr="004073A4">
              <w:rPr>
                <w:lang w:val="en-US"/>
              </w:rPr>
              <w:t>)</w:t>
            </w:r>
          </w:p>
        </w:tc>
        <w:tc>
          <w:tcPr>
            <w:tcW w:w="1199" w:type="pct"/>
            <w:tcBorders>
              <w:top w:val="dotted" w:sz="4" w:space="0" w:color="auto"/>
              <w:left w:val="single" w:sz="4" w:space="0" w:color="auto"/>
              <w:bottom w:val="dotted" w:sz="4" w:space="0" w:color="auto"/>
            </w:tcBorders>
          </w:tcPr>
          <w:p w:rsidR="00123629" w:rsidRPr="004073A4" w:rsidRDefault="00123629" w:rsidP="002B5032">
            <w:pPr>
              <w:pStyle w:val="ContenuTableau"/>
              <w:rPr>
                <w:lang w:val="en-US"/>
              </w:rPr>
            </w:pPr>
            <w:r w:rsidRPr="004073A4">
              <w:rPr>
                <w:lang w:val="en-US"/>
              </w:rPr>
              <w:t xml:space="preserve">Association Adrar </w:t>
            </w:r>
          </w:p>
        </w:tc>
      </w:tr>
      <w:tr w:rsidR="00123629" w:rsidRPr="004073A4" w:rsidTr="00FE16CC">
        <w:trPr>
          <w:trHeight w:val="699"/>
        </w:trPr>
        <w:tc>
          <w:tcPr>
            <w:tcW w:w="1061" w:type="pct"/>
            <w:vMerge/>
            <w:shd w:val="clear" w:color="auto" w:fill="auto"/>
          </w:tcPr>
          <w:p w:rsidR="00123629" w:rsidRPr="004073A4" w:rsidRDefault="00123629" w:rsidP="002B5032">
            <w:pPr>
              <w:pStyle w:val="ContenuTableau"/>
              <w:rPr>
                <w:lang w:val="en-US"/>
              </w:rPr>
            </w:pPr>
          </w:p>
        </w:tc>
        <w:tc>
          <w:tcPr>
            <w:tcW w:w="540" w:type="pct"/>
            <w:vMerge/>
            <w:shd w:val="clear" w:color="auto" w:fill="auto"/>
          </w:tcPr>
          <w:p w:rsidR="00123629" w:rsidRPr="004073A4" w:rsidRDefault="00123629" w:rsidP="002B5032">
            <w:pPr>
              <w:pStyle w:val="ContenuTableau"/>
              <w:rPr>
                <w:lang w:val="en-US"/>
              </w:rPr>
            </w:pPr>
          </w:p>
        </w:tc>
        <w:tc>
          <w:tcPr>
            <w:tcW w:w="733" w:type="pct"/>
            <w:tcBorders>
              <w:top w:val="dotted" w:sz="4" w:space="0" w:color="auto"/>
              <w:right w:val="single" w:sz="4" w:space="0" w:color="auto"/>
            </w:tcBorders>
          </w:tcPr>
          <w:p w:rsidR="00123629" w:rsidRPr="004073A4" w:rsidRDefault="00D44386" w:rsidP="00642419">
            <w:pPr>
              <w:pStyle w:val="ContenuTableau"/>
              <w:rPr>
                <w:lang w:val="en-US"/>
              </w:rPr>
            </w:pPr>
            <w:r w:rsidRPr="004073A4">
              <w:rPr>
                <w:lang w:val="en-US"/>
              </w:rPr>
              <w:t xml:space="preserve">Agreement on </w:t>
            </w:r>
            <w:r w:rsidR="00123629" w:rsidRPr="004073A4">
              <w:rPr>
                <w:lang w:val="en-US"/>
              </w:rPr>
              <w:t>lichen</w:t>
            </w:r>
            <w:r w:rsidRPr="004073A4">
              <w:rPr>
                <w:lang w:val="en-US"/>
              </w:rPr>
              <w:t xml:space="preserve"> </w:t>
            </w:r>
            <w:r w:rsidR="00642419">
              <w:rPr>
                <w:lang w:val="en-US"/>
              </w:rPr>
              <w:t>collect</w:t>
            </w:r>
            <w:r w:rsidRPr="004073A4">
              <w:rPr>
                <w:lang w:val="en-US"/>
              </w:rPr>
              <w:t>ing</w:t>
            </w:r>
            <w:r w:rsidR="00123629" w:rsidRPr="004073A4">
              <w:rPr>
                <w:lang w:val="en-US"/>
              </w:rPr>
              <w:t xml:space="preserve"> </w:t>
            </w:r>
          </w:p>
        </w:tc>
        <w:tc>
          <w:tcPr>
            <w:tcW w:w="588" w:type="pct"/>
            <w:tcBorders>
              <w:top w:val="dotted" w:sz="4" w:space="0" w:color="auto"/>
              <w:left w:val="single" w:sz="4" w:space="0" w:color="auto"/>
              <w:right w:val="single" w:sz="4" w:space="0" w:color="auto"/>
            </w:tcBorders>
          </w:tcPr>
          <w:p w:rsidR="00123629" w:rsidRPr="004073A4" w:rsidRDefault="00123629" w:rsidP="006360FD">
            <w:pPr>
              <w:pStyle w:val="ContenuTableau"/>
              <w:rPr>
                <w:lang w:val="en-US"/>
              </w:rPr>
            </w:pPr>
            <w:r w:rsidRPr="004073A4">
              <w:rPr>
                <w:lang w:val="en-US"/>
              </w:rPr>
              <w:t>1</w:t>
            </w:r>
            <w:r w:rsidR="006360FD" w:rsidRPr="004073A4">
              <w:rPr>
                <w:lang w:val="en-US"/>
              </w:rPr>
              <w:t xml:space="preserve"> </w:t>
            </w:r>
            <w:r w:rsidRPr="004073A4">
              <w:rPr>
                <w:lang w:val="en-US"/>
              </w:rPr>
              <w:t>A</w:t>
            </w:r>
            <w:r w:rsidR="006360FD" w:rsidRPr="004073A4">
              <w:rPr>
                <w:lang w:val="en-US"/>
              </w:rPr>
              <w:t>p</w:t>
            </w:r>
            <w:r w:rsidRPr="004073A4">
              <w:rPr>
                <w:lang w:val="en-US"/>
              </w:rPr>
              <w:t>ril 2014</w:t>
            </w:r>
          </w:p>
        </w:tc>
        <w:tc>
          <w:tcPr>
            <w:tcW w:w="878" w:type="pct"/>
            <w:tcBorders>
              <w:top w:val="dotted" w:sz="4" w:space="0" w:color="auto"/>
              <w:left w:val="single" w:sz="4" w:space="0" w:color="auto"/>
              <w:right w:val="single" w:sz="4" w:space="0" w:color="auto"/>
            </w:tcBorders>
          </w:tcPr>
          <w:p w:rsidR="00123629" w:rsidRPr="004073A4" w:rsidRDefault="00D44386" w:rsidP="002B5032">
            <w:pPr>
              <w:pStyle w:val="ContenuTableau"/>
              <w:rPr>
                <w:lang w:val="en-US"/>
              </w:rPr>
            </w:pPr>
            <w:r w:rsidRPr="004073A4">
              <w:rPr>
                <w:lang w:val="en-US"/>
              </w:rPr>
              <w:t xml:space="preserve">Agreement on lichen harvesting </w:t>
            </w:r>
            <w:r w:rsidR="00123629" w:rsidRPr="004073A4">
              <w:rPr>
                <w:lang w:val="en-US"/>
              </w:rPr>
              <w:t>(1300 ha)</w:t>
            </w:r>
          </w:p>
        </w:tc>
        <w:tc>
          <w:tcPr>
            <w:tcW w:w="1199" w:type="pct"/>
            <w:tcBorders>
              <w:top w:val="dotted" w:sz="4" w:space="0" w:color="auto"/>
              <w:left w:val="single" w:sz="4" w:space="0" w:color="auto"/>
            </w:tcBorders>
          </w:tcPr>
          <w:p w:rsidR="00123629" w:rsidRPr="004073A4" w:rsidRDefault="00123629" w:rsidP="003B4D5D">
            <w:pPr>
              <w:pStyle w:val="ContenuTableau"/>
              <w:rPr>
                <w:lang w:val="en-US"/>
              </w:rPr>
            </w:pPr>
            <w:r w:rsidRPr="004073A4">
              <w:rPr>
                <w:lang w:val="en-US"/>
              </w:rPr>
              <w:t>Coop</w:t>
            </w:r>
            <w:r w:rsidR="006360FD" w:rsidRPr="004073A4">
              <w:rPr>
                <w:lang w:val="en-US"/>
              </w:rPr>
              <w:t>e</w:t>
            </w:r>
            <w:r w:rsidRPr="004073A4">
              <w:rPr>
                <w:lang w:val="en-US"/>
              </w:rPr>
              <w:t>rative Taghaghate des PAM</w:t>
            </w:r>
          </w:p>
        </w:tc>
      </w:tr>
      <w:tr w:rsidR="00123629" w:rsidRPr="00FF0D5F" w:rsidTr="00FE16CC">
        <w:tc>
          <w:tcPr>
            <w:tcW w:w="1061" w:type="pct"/>
            <w:tcBorders>
              <w:top w:val="single" w:sz="4" w:space="0" w:color="auto"/>
              <w:left w:val="single" w:sz="4" w:space="0" w:color="auto"/>
              <w:bottom w:val="single" w:sz="4" w:space="0" w:color="auto"/>
              <w:right w:val="single" w:sz="4" w:space="0" w:color="auto"/>
            </w:tcBorders>
            <w:shd w:val="clear" w:color="auto" w:fill="auto"/>
          </w:tcPr>
          <w:p w:rsidR="00123629" w:rsidRPr="00FF0D5F" w:rsidRDefault="00123629" w:rsidP="002B5032">
            <w:pPr>
              <w:pStyle w:val="ContenuTableau"/>
              <w:rPr>
                <w:u w:val="single"/>
              </w:rPr>
            </w:pPr>
            <w:r w:rsidRPr="00FF0D5F">
              <w:rPr>
                <w:u w:val="single"/>
              </w:rPr>
              <w:t xml:space="preserve">Agriculture </w:t>
            </w:r>
          </w:p>
          <w:p w:rsidR="00123629" w:rsidRPr="00FF0D5F" w:rsidRDefault="00123629" w:rsidP="002B5032">
            <w:pPr>
              <w:pStyle w:val="ContenuTableau"/>
            </w:pPr>
            <w:r w:rsidRPr="00FF0D5F">
              <w:t>-</w:t>
            </w:r>
            <w:r w:rsidR="00444153" w:rsidRPr="00FF0D5F">
              <w:t xml:space="preserve"> </w:t>
            </w:r>
            <w:r w:rsidR="00D44386" w:rsidRPr="00FF0D5F">
              <w:t>DRA</w:t>
            </w:r>
            <w:r w:rsidRPr="00FF0D5F">
              <w:t xml:space="preserve"> Mekn</w:t>
            </w:r>
            <w:r w:rsidR="00D44386" w:rsidRPr="00FF0D5F">
              <w:t>e</w:t>
            </w:r>
            <w:r w:rsidRPr="00FF0D5F">
              <w:t>s Tafilalet</w:t>
            </w:r>
          </w:p>
          <w:p w:rsidR="00123629" w:rsidRPr="00FF0D5F" w:rsidRDefault="00123629" w:rsidP="002B5032">
            <w:pPr>
              <w:pStyle w:val="ContenuTableau"/>
            </w:pPr>
            <w:r w:rsidRPr="00FF0D5F">
              <w:t>-</w:t>
            </w:r>
            <w:r w:rsidR="00444153" w:rsidRPr="00FF0D5F">
              <w:t xml:space="preserve"> </w:t>
            </w:r>
            <w:r w:rsidRPr="00FF0D5F">
              <w:t>DPA Midelt</w:t>
            </w:r>
          </w:p>
          <w:p w:rsidR="00123629" w:rsidRPr="00FF0D5F" w:rsidRDefault="00123629" w:rsidP="00444153">
            <w:pPr>
              <w:pStyle w:val="ContenuTableau"/>
              <w:rPr>
                <w:u w:val="single"/>
              </w:rPr>
            </w:pPr>
            <w:r w:rsidRPr="00FF0D5F">
              <w:t>-</w:t>
            </w:r>
            <w:r w:rsidR="00444153" w:rsidRPr="00FF0D5F">
              <w:t xml:space="preserve"> </w:t>
            </w:r>
            <w:r w:rsidRPr="00FF0D5F">
              <w:t>Centre des Travaux de</w:t>
            </w:r>
            <w:r w:rsidR="00444153" w:rsidRPr="00FF0D5F">
              <w:t xml:space="preserve"> </w:t>
            </w:r>
            <w:r w:rsidRPr="00FF0D5F">
              <w:t>Boumia/</w:t>
            </w:r>
            <w:r w:rsidR="00444153" w:rsidRPr="00FF0D5F">
              <w:t xml:space="preserve"> </w:t>
            </w:r>
            <w:r w:rsidRPr="00FF0D5F">
              <w:t>ONCA(</w:t>
            </w:r>
            <w:r w:rsidR="00444153" w:rsidRPr="00FF0D5F">
              <w:t xml:space="preserve"> </w:t>
            </w:r>
            <w:r w:rsidRPr="00FF0D5F">
              <w:t>Agriculture)</w:t>
            </w:r>
          </w:p>
        </w:tc>
        <w:tc>
          <w:tcPr>
            <w:tcW w:w="540" w:type="pct"/>
            <w:tcBorders>
              <w:top w:val="single" w:sz="4" w:space="0" w:color="auto"/>
              <w:left w:val="single" w:sz="4" w:space="0" w:color="auto"/>
              <w:bottom w:val="single" w:sz="4" w:space="0" w:color="auto"/>
            </w:tcBorders>
            <w:shd w:val="clear" w:color="auto" w:fill="auto"/>
          </w:tcPr>
          <w:p w:rsidR="00123629" w:rsidRPr="00FF0D5F" w:rsidRDefault="00123629" w:rsidP="002B5032">
            <w:pPr>
              <w:pStyle w:val="ContenuTableau"/>
              <w:rPr>
                <w:u w:val="single"/>
              </w:rPr>
            </w:pPr>
          </w:p>
          <w:p w:rsidR="00123629" w:rsidRPr="004073A4" w:rsidRDefault="00123629" w:rsidP="002B5032">
            <w:pPr>
              <w:pStyle w:val="ContenuTableau"/>
              <w:rPr>
                <w:lang w:val="en-US"/>
              </w:rPr>
            </w:pPr>
            <w:r w:rsidRPr="004073A4">
              <w:rPr>
                <w:lang w:val="en-US"/>
              </w:rPr>
              <w:t>Mekn</w:t>
            </w:r>
            <w:r w:rsidR="00A52978" w:rsidRPr="004073A4">
              <w:rPr>
                <w:lang w:val="en-US"/>
              </w:rPr>
              <w:t>e</w:t>
            </w:r>
            <w:r w:rsidRPr="004073A4">
              <w:rPr>
                <w:lang w:val="en-US"/>
              </w:rPr>
              <w:t>s</w:t>
            </w:r>
          </w:p>
          <w:p w:rsidR="00123629" w:rsidRPr="004073A4" w:rsidRDefault="00123629" w:rsidP="002B5032">
            <w:pPr>
              <w:pStyle w:val="ContenuTableau"/>
              <w:rPr>
                <w:lang w:val="en-US"/>
              </w:rPr>
            </w:pPr>
            <w:r w:rsidRPr="004073A4">
              <w:rPr>
                <w:lang w:val="en-US"/>
              </w:rPr>
              <w:t>Midelt</w:t>
            </w:r>
          </w:p>
          <w:p w:rsidR="00123629" w:rsidRPr="004073A4" w:rsidRDefault="00123629" w:rsidP="002B5032">
            <w:pPr>
              <w:pStyle w:val="ContenuTableau"/>
              <w:rPr>
                <w:u w:val="single"/>
                <w:lang w:val="en-US"/>
              </w:rPr>
            </w:pPr>
            <w:r w:rsidRPr="004073A4">
              <w:rPr>
                <w:lang w:val="en-US"/>
              </w:rPr>
              <w:t>Boumia</w:t>
            </w:r>
          </w:p>
        </w:tc>
        <w:tc>
          <w:tcPr>
            <w:tcW w:w="733" w:type="pct"/>
            <w:tcBorders>
              <w:top w:val="single" w:sz="4" w:space="0" w:color="auto"/>
              <w:left w:val="single" w:sz="4" w:space="0" w:color="auto"/>
              <w:bottom w:val="single" w:sz="4" w:space="0" w:color="auto"/>
            </w:tcBorders>
          </w:tcPr>
          <w:p w:rsidR="00123629" w:rsidRPr="004073A4" w:rsidRDefault="00123629" w:rsidP="002B5032">
            <w:pPr>
              <w:pStyle w:val="ContenuTableau"/>
              <w:rPr>
                <w:u w:val="single"/>
                <w:lang w:val="en-US"/>
              </w:rPr>
            </w:pPr>
          </w:p>
          <w:p w:rsidR="00123629" w:rsidRPr="004073A4" w:rsidRDefault="00582DF8" w:rsidP="002B5032">
            <w:pPr>
              <w:pStyle w:val="ContenuTableau"/>
              <w:rPr>
                <w:lang w:val="en-US"/>
              </w:rPr>
            </w:pPr>
            <w:r w:rsidRPr="004073A4">
              <w:rPr>
                <w:lang w:val="en-US"/>
              </w:rPr>
              <w:t>Agreement  being  developed</w:t>
            </w:r>
          </w:p>
        </w:tc>
        <w:tc>
          <w:tcPr>
            <w:tcW w:w="588" w:type="pct"/>
            <w:tcBorders>
              <w:top w:val="single" w:sz="4" w:space="0" w:color="auto"/>
              <w:left w:val="single" w:sz="4" w:space="0" w:color="auto"/>
              <w:bottom w:val="single" w:sz="4" w:space="0" w:color="auto"/>
            </w:tcBorders>
          </w:tcPr>
          <w:p w:rsidR="00123629" w:rsidRPr="004073A4" w:rsidRDefault="00123629" w:rsidP="002B5032">
            <w:pPr>
              <w:pStyle w:val="ContenuTableau"/>
              <w:rPr>
                <w:u w:val="single"/>
                <w:lang w:val="en-US"/>
              </w:rPr>
            </w:pPr>
          </w:p>
          <w:p w:rsidR="00123629" w:rsidRPr="004073A4" w:rsidRDefault="00123629" w:rsidP="00D44386">
            <w:pPr>
              <w:pStyle w:val="ContenuTableau"/>
              <w:rPr>
                <w:lang w:val="en-US"/>
              </w:rPr>
            </w:pPr>
            <w:r w:rsidRPr="004073A4">
              <w:rPr>
                <w:lang w:val="en-US"/>
              </w:rPr>
              <w:t>F</w:t>
            </w:r>
            <w:r w:rsidR="00D44386" w:rsidRPr="004073A4">
              <w:rPr>
                <w:lang w:val="en-US"/>
              </w:rPr>
              <w:t>unding expected for early</w:t>
            </w:r>
            <w:r w:rsidRPr="004073A4">
              <w:rPr>
                <w:lang w:val="en-US"/>
              </w:rPr>
              <w:t xml:space="preserve"> 2015 (</w:t>
            </w:r>
            <w:r w:rsidR="00D44386" w:rsidRPr="004073A4">
              <w:rPr>
                <w:lang w:val="en-US"/>
              </w:rPr>
              <w:t xml:space="preserve">Morocco Green </w:t>
            </w:r>
            <w:r w:rsidRPr="004073A4">
              <w:rPr>
                <w:lang w:val="en-US"/>
              </w:rPr>
              <w:t>Plan</w:t>
            </w:r>
            <w:r w:rsidR="00D44386" w:rsidRPr="004073A4">
              <w:rPr>
                <w:lang w:val="en-US"/>
              </w:rPr>
              <w:t>, Pillar</w:t>
            </w:r>
            <w:r w:rsidRPr="004073A4">
              <w:rPr>
                <w:lang w:val="en-US"/>
              </w:rPr>
              <w:t xml:space="preserve"> II)</w:t>
            </w:r>
          </w:p>
        </w:tc>
        <w:tc>
          <w:tcPr>
            <w:tcW w:w="878" w:type="pct"/>
            <w:tcBorders>
              <w:top w:val="single" w:sz="4" w:space="0" w:color="auto"/>
              <w:left w:val="single" w:sz="4" w:space="0" w:color="auto"/>
              <w:bottom w:val="single" w:sz="4" w:space="0" w:color="auto"/>
            </w:tcBorders>
          </w:tcPr>
          <w:p w:rsidR="00123629" w:rsidRPr="004073A4" w:rsidRDefault="00123629" w:rsidP="002B5032">
            <w:pPr>
              <w:pStyle w:val="ContenuTableau"/>
              <w:rPr>
                <w:lang w:val="en-US"/>
              </w:rPr>
            </w:pPr>
          </w:p>
          <w:p w:rsidR="00123629" w:rsidRPr="004073A4" w:rsidRDefault="003B4D5D" w:rsidP="003B4D5D">
            <w:pPr>
              <w:pStyle w:val="ContenuTableau"/>
              <w:rPr>
                <w:lang w:val="en-US"/>
              </w:rPr>
            </w:pPr>
            <w:r w:rsidRPr="004073A4">
              <w:rPr>
                <w:lang w:val="en-US"/>
              </w:rPr>
              <w:t xml:space="preserve">Putting in </w:t>
            </w:r>
            <w:r w:rsidR="00123629" w:rsidRPr="004073A4">
              <w:rPr>
                <w:lang w:val="en-US"/>
              </w:rPr>
              <w:t xml:space="preserve">place </w:t>
            </w:r>
            <w:r w:rsidRPr="004073A4">
              <w:rPr>
                <w:lang w:val="en-US"/>
              </w:rPr>
              <w:t>a fattening unit (</w:t>
            </w:r>
            <w:r w:rsidR="00123629" w:rsidRPr="004073A4">
              <w:rPr>
                <w:lang w:val="en-US"/>
              </w:rPr>
              <w:t xml:space="preserve">1500 </w:t>
            </w:r>
            <w:r w:rsidRPr="004073A4">
              <w:rPr>
                <w:lang w:val="en-US"/>
              </w:rPr>
              <w:t>sheep  and goat)</w:t>
            </w:r>
          </w:p>
        </w:tc>
        <w:tc>
          <w:tcPr>
            <w:tcW w:w="1199" w:type="pct"/>
            <w:tcBorders>
              <w:top w:val="single" w:sz="4" w:space="0" w:color="auto"/>
              <w:left w:val="single" w:sz="4" w:space="0" w:color="auto"/>
              <w:bottom w:val="single" w:sz="4" w:space="0" w:color="auto"/>
            </w:tcBorders>
          </w:tcPr>
          <w:p w:rsidR="00123629" w:rsidRPr="004073A4" w:rsidRDefault="00123629" w:rsidP="002B5032">
            <w:pPr>
              <w:pStyle w:val="ContenuTableau"/>
              <w:rPr>
                <w:lang w:val="en-US"/>
              </w:rPr>
            </w:pPr>
          </w:p>
          <w:p w:rsidR="00123629" w:rsidRPr="00FF0D5F" w:rsidRDefault="00123629" w:rsidP="00D44386">
            <w:pPr>
              <w:pStyle w:val="ContenuTableau"/>
            </w:pPr>
            <w:r w:rsidRPr="00FF0D5F">
              <w:t xml:space="preserve">Association Adrar pour la gestion des </w:t>
            </w:r>
            <w:r w:rsidR="00D44386" w:rsidRPr="00FF0D5F">
              <w:t>p</w:t>
            </w:r>
            <w:r w:rsidRPr="00FF0D5F">
              <w:t xml:space="preserve">arcours et la </w:t>
            </w:r>
            <w:r w:rsidR="00D44386" w:rsidRPr="00FF0D5F">
              <w:t>c</w:t>
            </w:r>
            <w:r w:rsidRPr="00FF0D5F">
              <w:t xml:space="preserve">onservation des </w:t>
            </w:r>
            <w:r w:rsidR="00D44386" w:rsidRPr="00FF0D5F">
              <w:t>r</w:t>
            </w:r>
            <w:r w:rsidRPr="00FF0D5F">
              <w:t xml:space="preserve">essources  </w:t>
            </w:r>
            <w:r w:rsidR="00D44386" w:rsidRPr="00FF0D5F">
              <w:t>n</w:t>
            </w:r>
            <w:r w:rsidRPr="00FF0D5F">
              <w:t>aturelles</w:t>
            </w:r>
          </w:p>
        </w:tc>
      </w:tr>
    </w:tbl>
    <w:p w:rsidR="00123629" w:rsidRPr="00FF0D5F" w:rsidRDefault="00123629" w:rsidP="002B5032">
      <w:pPr>
        <w:pStyle w:val="ContenuTableau"/>
        <w:rPr>
          <w:rFonts w:ascii="Times New Roman" w:hAnsi="Times New Roman"/>
          <w:u w:val="single"/>
        </w:rPr>
      </w:pPr>
    </w:p>
    <w:p w:rsidR="00123629" w:rsidRPr="004073A4" w:rsidRDefault="00123629" w:rsidP="002B5032">
      <w:pPr>
        <w:pStyle w:val="Petittitre"/>
        <w:keepNext/>
        <w:ind w:left="0"/>
        <w:rPr>
          <w:lang w:val="en-US"/>
        </w:rPr>
      </w:pPr>
      <w:r w:rsidRPr="004073A4">
        <w:rPr>
          <w:lang w:val="en-US"/>
        </w:rPr>
        <w:t>Skoura</w:t>
      </w:r>
      <w:r w:rsidR="00582DF8" w:rsidRPr="004073A4">
        <w:rPr>
          <w:lang w:val="en-US"/>
        </w:rPr>
        <w:t xml:space="preserve"> CR</w:t>
      </w:r>
    </w:p>
    <w:tbl>
      <w:tblPr>
        <w:tblW w:w="572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133"/>
        <w:gridCol w:w="1558"/>
        <w:gridCol w:w="1250"/>
        <w:gridCol w:w="1869"/>
        <w:gridCol w:w="2551"/>
      </w:tblGrid>
      <w:tr w:rsidR="00123629" w:rsidRPr="004073A4" w:rsidTr="00FE16CC">
        <w:tc>
          <w:tcPr>
            <w:tcW w:w="1067" w:type="pct"/>
            <w:shd w:val="clear" w:color="auto" w:fill="EAF1DD" w:themeFill="accent3" w:themeFillTint="33"/>
            <w:vAlign w:val="center"/>
          </w:tcPr>
          <w:p w:rsidR="00123629" w:rsidRPr="004073A4" w:rsidRDefault="00123629" w:rsidP="00582DF8">
            <w:pPr>
              <w:pStyle w:val="entetetableau"/>
              <w:keepNext/>
              <w:jc w:val="both"/>
              <w:rPr>
                <w:szCs w:val="20"/>
                <w:lang w:val="en-US"/>
              </w:rPr>
            </w:pPr>
            <w:r w:rsidRPr="004073A4">
              <w:rPr>
                <w:szCs w:val="20"/>
                <w:lang w:val="en-US"/>
              </w:rPr>
              <w:t>Institution</w:t>
            </w:r>
            <w:r w:rsidR="00582DF8" w:rsidRPr="004073A4">
              <w:rPr>
                <w:szCs w:val="20"/>
                <w:lang w:val="en-US"/>
              </w:rPr>
              <w:t>al Actors</w:t>
            </w:r>
          </w:p>
        </w:tc>
        <w:tc>
          <w:tcPr>
            <w:tcW w:w="533" w:type="pct"/>
            <w:shd w:val="clear" w:color="auto" w:fill="EAF1DD" w:themeFill="accent3" w:themeFillTint="33"/>
            <w:vAlign w:val="center"/>
          </w:tcPr>
          <w:p w:rsidR="00123629" w:rsidRPr="004073A4" w:rsidRDefault="00123629" w:rsidP="00582DF8">
            <w:pPr>
              <w:pStyle w:val="entetetableau"/>
              <w:rPr>
                <w:szCs w:val="20"/>
                <w:lang w:val="en-US"/>
              </w:rPr>
            </w:pPr>
            <w:r w:rsidRPr="004073A4">
              <w:rPr>
                <w:szCs w:val="20"/>
                <w:lang w:val="en-US"/>
              </w:rPr>
              <w:t>L</w:t>
            </w:r>
            <w:r w:rsidR="00582DF8" w:rsidRPr="004073A4">
              <w:rPr>
                <w:szCs w:val="20"/>
                <w:lang w:val="en-US"/>
              </w:rPr>
              <w:t>ocation</w:t>
            </w:r>
          </w:p>
        </w:tc>
        <w:tc>
          <w:tcPr>
            <w:tcW w:w="733" w:type="pct"/>
            <w:shd w:val="clear" w:color="auto" w:fill="EAF1DD" w:themeFill="accent3" w:themeFillTint="33"/>
            <w:vAlign w:val="center"/>
          </w:tcPr>
          <w:p w:rsidR="00123629" w:rsidRPr="004073A4" w:rsidRDefault="00582DF8" w:rsidP="002B5032">
            <w:pPr>
              <w:pStyle w:val="entetetableau"/>
              <w:rPr>
                <w:szCs w:val="20"/>
                <w:lang w:val="en-US"/>
              </w:rPr>
            </w:pPr>
            <w:r w:rsidRPr="004073A4">
              <w:rPr>
                <w:szCs w:val="20"/>
                <w:lang w:val="en-US"/>
              </w:rPr>
              <w:t>Agreement</w:t>
            </w:r>
          </w:p>
        </w:tc>
        <w:tc>
          <w:tcPr>
            <w:tcW w:w="588" w:type="pct"/>
            <w:shd w:val="clear" w:color="auto" w:fill="EAF1DD" w:themeFill="accent3" w:themeFillTint="33"/>
            <w:vAlign w:val="center"/>
          </w:tcPr>
          <w:p w:rsidR="00123629" w:rsidRPr="004073A4" w:rsidRDefault="00123629" w:rsidP="00582DF8">
            <w:pPr>
              <w:pStyle w:val="entetetableau"/>
              <w:rPr>
                <w:szCs w:val="20"/>
                <w:lang w:val="en-US"/>
              </w:rPr>
            </w:pPr>
            <w:r w:rsidRPr="004073A4">
              <w:rPr>
                <w:szCs w:val="20"/>
                <w:lang w:val="en-US"/>
              </w:rPr>
              <w:t xml:space="preserve">Date </w:t>
            </w:r>
            <w:r w:rsidR="00582DF8" w:rsidRPr="004073A4">
              <w:rPr>
                <w:szCs w:val="20"/>
                <w:lang w:val="en-US"/>
              </w:rPr>
              <w:t>of first agreement</w:t>
            </w:r>
          </w:p>
        </w:tc>
        <w:tc>
          <w:tcPr>
            <w:tcW w:w="879" w:type="pct"/>
            <w:shd w:val="clear" w:color="auto" w:fill="EAF1DD" w:themeFill="accent3" w:themeFillTint="33"/>
            <w:vAlign w:val="center"/>
          </w:tcPr>
          <w:p w:rsidR="00123629" w:rsidRPr="004073A4" w:rsidRDefault="00582DF8" w:rsidP="00582DF8">
            <w:pPr>
              <w:pStyle w:val="entetetableau"/>
              <w:rPr>
                <w:szCs w:val="20"/>
                <w:lang w:val="en-US"/>
              </w:rPr>
            </w:pPr>
            <w:r w:rsidRPr="004073A4">
              <w:rPr>
                <w:szCs w:val="20"/>
                <w:lang w:val="en-US"/>
              </w:rPr>
              <w:t>Subject and total outcomes</w:t>
            </w:r>
          </w:p>
        </w:tc>
        <w:tc>
          <w:tcPr>
            <w:tcW w:w="1200" w:type="pct"/>
            <w:shd w:val="clear" w:color="auto" w:fill="EAF1DD" w:themeFill="accent3" w:themeFillTint="33"/>
            <w:vAlign w:val="center"/>
          </w:tcPr>
          <w:p w:rsidR="00123629" w:rsidRPr="004073A4" w:rsidRDefault="006360FD" w:rsidP="002B5032">
            <w:pPr>
              <w:pStyle w:val="entetetableau"/>
              <w:rPr>
                <w:szCs w:val="20"/>
                <w:lang w:val="en-US"/>
              </w:rPr>
            </w:pPr>
            <w:r w:rsidRPr="004073A4">
              <w:rPr>
                <w:szCs w:val="20"/>
                <w:lang w:val="en-US"/>
              </w:rPr>
              <w:t>Other stakeholders</w:t>
            </w:r>
          </w:p>
        </w:tc>
      </w:tr>
      <w:tr w:rsidR="00123629" w:rsidRPr="004073A4" w:rsidTr="00FE16CC">
        <w:trPr>
          <w:trHeight w:val="2165"/>
        </w:trPr>
        <w:tc>
          <w:tcPr>
            <w:tcW w:w="1067" w:type="pct"/>
            <w:vMerge w:val="restart"/>
            <w:shd w:val="clear" w:color="auto" w:fill="auto"/>
          </w:tcPr>
          <w:p w:rsidR="00123629" w:rsidRPr="00FF0D5F" w:rsidRDefault="00582DF8" w:rsidP="002B5032">
            <w:pPr>
              <w:pStyle w:val="ContenuTableau"/>
            </w:pPr>
            <w:r w:rsidRPr="00FF0D5F">
              <w:t>HCEFLCD:</w:t>
            </w:r>
            <w:r w:rsidR="00123629" w:rsidRPr="00FF0D5F">
              <w:t xml:space="preserve"> </w:t>
            </w:r>
          </w:p>
          <w:p w:rsidR="00123629" w:rsidRPr="00FF0D5F" w:rsidRDefault="00123629" w:rsidP="002B5032">
            <w:pPr>
              <w:pStyle w:val="ContenuTableau"/>
            </w:pPr>
            <w:r w:rsidRPr="00FF0D5F">
              <w:t>-</w:t>
            </w:r>
            <w:r w:rsidR="00582DF8" w:rsidRPr="00FF0D5F">
              <w:t xml:space="preserve"> </w:t>
            </w:r>
            <w:r w:rsidRPr="00FF0D5F">
              <w:t>DREF F</w:t>
            </w:r>
            <w:r w:rsidR="00582DF8" w:rsidRPr="00FF0D5F">
              <w:t>e</w:t>
            </w:r>
            <w:r w:rsidRPr="00FF0D5F">
              <w:t>s-Bouleman</w:t>
            </w:r>
          </w:p>
          <w:p w:rsidR="00123629" w:rsidRPr="00FF0D5F" w:rsidRDefault="00123629" w:rsidP="002B5032">
            <w:pPr>
              <w:pStyle w:val="ContenuTableau"/>
            </w:pPr>
            <w:r w:rsidRPr="00FF0D5F">
              <w:t>-</w:t>
            </w:r>
            <w:r w:rsidR="00582DF8" w:rsidRPr="00FF0D5F">
              <w:t xml:space="preserve"> </w:t>
            </w:r>
            <w:r w:rsidRPr="00FF0D5F">
              <w:t xml:space="preserve">DPEF Boulemane </w:t>
            </w:r>
          </w:p>
          <w:p w:rsidR="00123629" w:rsidRPr="004073A4" w:rsidRDefault="00123629" w:rsidP="002B5032">
            <w:pPr>
              <w:pStyle w:val="ContenuTableau"/>
              <w:rPr>
                <w:lang w:val="en-US"/>
              </w:rPr>
            </w:pPr>
            <w:r w:rsidRPr="004073A4">
              <w:rPr>
                <w:lang w:val="en-US"/>
              </w:rPr>
              <w:t>-</w:t>
            </w:r>
            <w:r w:rsidR="00582DF8" w:rsidRPr="004073A4">
              <w:rPr>
                <w:lang w:val="en-US"/>
              </w:rPr>
              <w:t xml:space="preserve"> </w:t>
            </w:r>
            <w:r w:rsidRPr="004073A4">
              <w:rPr>
                <w:lang w:val="en-US"/>
              </w:rPr>
              <w:t xml:space="preserve">CCDRF </w:t>
            </w:r>
          </w:p>
          <w:p w:rsidR="00123629" w:rsidRPr="004073A4" w:rsidRDefault="00123629" w:rsidP="002B5032">
            <w:pPr>
              <w:pStyle w:val="ContenuTableau"/>
              <w:rPr>
                <w:lang w:val="en-US"/>
              </w:rPr>
            </w:pPr>
            <w:r w:rsidRPr="004073A4">
              <w:rPr>
                <w:lang w:val="en-US"/>
              </w:rPr>
              <w:t>-</w:t>
            </w:r>
            <w:r w:rsidR="00582DF8" w:rsidRPr="004073A4">
              <w:rPr>
                <w:lang w:val="en-US"/>
              </w:rPr>
              <w:t xml:space="preserve"> Forestry </w:t>
            </w:r>
            <w:r w:rsidRPr="004073A4">
              <w:rPr>
                <w:lang w:val="en-US"/>
              </w:rPr>
              <w:t>Sect</w:t>
            </w:r>
            <w:r w:rsidR="00582DF8" w:rsidRPr="004073A4">
              <w:rPr>
                <w:lang w:val="en-US"/>
              </w:rPr>
              <w:t>or</w:t>
            </w:r>
          </w:p>
          <w:p w:rsidR="00123629" w:rsidRPr="004073A4" w:rsidRDefault="00123629" w:rsidP="002B5032">
            <w:pPr>
              <w:pStyle w:val="ContenuTableau"/>
              <w:rPr>
                <w:lang w:val="en-US"/>
              </w:rPr>
            </w:pPr>
          </w:p>
          <w:p w:rsidR="00123629" w:rsidRPr="004073A4" w:rsidRDefault="00123629" w:rsidP="002B5032">
            <w:pPr>
              <w:pStyle w:val="ContenuTableau"/>
              <w:rPr>
                <w:lang w:val="en-US"/>
              </w:rPr>
            </w:pPr>
          </w:p>
          <w:p w:rsidR="00123629" w:rsidRPr="004073A4" w:rsidRDefault="00123629" w:rsidP="002B5032">
            <w:pPr>
              <w:pStyle w:val="ContenuTableau"/>
              <w:rPr>
                <w:lang w:val="en-US"/>
              </w:rPr>
            </w:pPr>
          </w:p>
          <w:p w:rsidR="00123629" w:rsidRPr="004073A4" w:rsidRDefault="00123629" w:rsidP="002B5032">
            <w:pPr>
              <w:pStyle w:val="ContenuTableau"/>
              <w:rPr>
                <w:lang w:val="en-US"/>
              </w:rPr>
            </w:pPr>
          </w:p>
        </w:tc>
        <w:tc>
          <w:tcPr>
            <w:tcW w:w="533" w:type="pct"/>
            <w:vMerge w:val="restart"/>
            <w:shd w:val="clear" w:color="auto" w:fill="auto"/>
          </w:tcPr>
          <w:p w:rsidR="00123629" w:rsidRPr="004073A4" w:rsidRDefault="00123629" w:rsidP="002B5032">
            <w:pPr>
              <w:pStyle w:val="ContenuTableau"/>
              <w:rPr>
                <w:lang w:val="en-US"/>
              </w:rPr>
            </w:pPr>
          </w:p>
          <w:p w:rsidR="00123629" w:rsidRPr="004073A4" w:rsidRDefault="00123629" w:rsidP="002B5032">
            <w:pPr>
              <w:pStyle w:val="ContenuTableau"/>
              <w:rPr>
                <w:lang w:val="en-US"/>
              </w:rPr>
            </w:pPr>
            <w:r w:rsidRPr="004073A4">
              <w:rPr>
                <w:lang w:val="en-US"/>
              </w:rPr>
              <w:t>Fès</w:t>
            </w:r>
          </w:p>
          <w:p w:rsidR="00123629" w:rsidRPr="004073A4" w:rsidRDefault="00123629" w:rsidP="002B5032">
            <w:pPr>
              <w:pStyle w:val="ContenuTableau"/>
              <w:rPr>
                <w:lang w:val="en-US"/>
              </w:rPr>
            </w:pPr>
            <w:r w:rsidRPr="004073A4">
              <w:rPr>
                <w:lang w:val="en-US"/>
              </w:rPr>
              <w:t xml:space="preserve">Missour </w:t>
            </w:r>
          </w:p>
          <w:p w:rsidR="00123629" w:rsidRPr="004073A4" w:rsidRDefault="00123629" w:rsidP="002B5032">
            <w:pPr>
              <w:pStyle w:val="ContenuTableau"/>
              <w:rPr>
                <w:lang w:val="en-US"/>
              </w:rPr>
            </w:pPr>
            <w:r w:rsidRPr="004073A4">
              <w:rPr>
                <w:lang w:val="en-US"/>
              </w:rPr>
              <w:t>Boulemane</w:t>
            </w:r>
          </w:p>
          <w:p w:rsidR="00123629" w:rsidRPr="004073A4" w:rsidRDefault="00123629" w:rsidP="002B5032">
            <w:pPr>
              <w:pStyle w:val="ContenuTableau"/>
              <w:rPr>
                <w:lang w:val="en-US"/>
              </w:rPr>
            </w:pPr>
            <w:r w:rsidRPr="004073A4">
              <w:rPr>
                <w:lang w:val="en-US"/>
              </w:rPr>
              <w:t xml:space="preserve">Skoura </w:t>
            </w:r>
          </w:p>
          <w:p w:rsidR="00123629" w:rsidRPr="004073A4" w:rsidRDefault="00123629" w:rsidP="002B5032">
            <w:pPr>
              <w:pStyle w:val="ContenuTableau"/>
              <w:rPr>
                <w:lang w:val="en-US"/>
              </w:rPr>
            </w:pPr>
          </w:p>
        </w:tc>
        <w:tc>
          <w:tcPr>
            <w:tcW w:w="733" w:type="pct"/>
          </w:tcPr>
          <w:p w:rsidR="00123629" w:rsidRPr="004073A4" w:rsidRDefault="00123629" w:rsidP="002B5032">
            <w:pPr>
              <w:pStyle w:val="ContenuTableau"/>
              <w:rPr>
                <w:lang w:val="en-US"/>
              </w:rPr>
            </w:pPr>
          </w:p>
          <w:p w:rsidR="00123629" w:rsidRPr="004073A4" w:rsidRDefault="00123629" w:rsidP="002B5032">
            <w:pPr>
              <w:pStyle w:val="ContenuTableau"/>
              <w:rPr>
                <w:lang w:val="en-US"/>
              </w:rPr>
            </w:pPr>
          </w:p>
          <w:p w:rsidR="00123629" w:rsidRPr="004073A4" w:rsidRDefault="00582DF8" w:rsidP="00582DF8">
            <w:pPr>
              <w:pStyle w:val="ContenuTableau"/>
              <w:rPr>
                <w:lang w:val="en-US"/>
              </w:rPr>
            </w:pPr>
            <w:r w:rsidRPr="004073A4">
              <w:rPr>
                <w:lang w:val="en-US"/>
              </w:rPr>
              <w:t>Agreement on improved ovens</w:t>
            </w:r>
            <w:r w:rsidR="00123629" w:rsidRPr="004073A4">
              <w:rPr>
                <w:lang w:val="en-US"/>
              </w:rPr>
              <w:t xml:space="preserve"> </w:t>
            </w:r>
          </w:p>
        </w:tc>
        <w:tc>
          <w:tcPr>
            <w:tcW w:w="588" w:type="pct"/>
          </w:tcPr>
          <w:p w:rsidR="00123629" w:rsidRPr="004073A4" w:rsidRDefault="00123629" w:rsidP="002B5032">
            <w:pPr>
              <w:pStyle w:val="ContenuTableau"/>
              <w:rPr>
                <w:lang w:val="en-US"/>
              </w:rPr>
            </w:pPr>
          </w:p>
          <w:p w:rsidR="00123629" w:rsidRPr="004073A4" w:rsidRDefault="00123629" w:rsidP="002B5032">
            <w:pPr>
              <w:pStyle w:val="ContenuTableau"/>
              <w:rPr>
                <w:lang w:val="en-US"/>
              </w:rPr>
            </w:pPr>
          </w:p>
          <w:p w:rsidR="00123629" w:rsidRPr="004073A4" w:rsidRDefault="00123629" w:rsidP="00582DF8">
            <w:pPr>
              <w:pStyle w:val="ContenuTableau"/>
              <w:rPr>
                <w:lang w:val="en-US"/>
              </w:rPr>
            </w:pPr>
            <w:r w:rsidRPr="004073A4">
              <w:rPr>
                <w:lang w:val="en-US"/>
              </w:rPr>
              <w:t>A</w:t>
            </w:r>
            <w:r w:rsidR="00582DF8" w:rsidRPr="004073A4">
              <w:rPr>
                <w:lang w:val="en-US"/>
              </w:rPr>
              <w:t>p</w:t>
            </w:r>
            <w:r w:rsidRPr="004073A4">
              <w:rPr>
                <w:lang w:val="en-US"/>
              </w:rPr>
              <w:t>ril 2014</w:t>
            </w:r>
          </w:p>
        </w:tc>
        <w:tc>
          <w:tcPr>
            <w:tcW w:w="879" w:type="pct"/>
          </w:tcPr>
          <w:p w:rsidR="00123629" w:rsidRPr="004073A4" w:rsidRDefault="00123629" w:rsidP="002B5032">
            <w:pPr>
              <w:pStyle w:val="ContenuTableau"/>
              <w:rPr>
                <w:lang w:val="en-US"/>
              </w:rPr>
            </w:pPr>
          </w:p>
          <w:p w:rsidR="00123629" w:rsidRPr="004073A4" w:rsidRDefault="00123629" w:rsidP="002B5032">
            <w:pPr>
              <w:pStyle w:val="ContenuTableau"/>
              <w:rPr>
                <w:lang w:val="en-US"/>
              </w:rPr>
            </w:pPr>
          </w:p>
          <w:p w:rsidR="00123629" w:rsidRPr="004073A4" w:rsidRDefault="00123629" w:rsidP="006360FD">
            <w:pPr>
              <w:pStyle w:val="ContenuTableau"/>
              <w:rPr>
                <w:lang w:val="en-US"/>
              </w:rPr>
            </w:pPr>
            <w:r w:rsidRPr="004073A4">
              <w:rPr>
                <w:lang w:val="en-US"/>
              </w:rPr>
              <w:t>Di</w:t>
            </w:r>
            <w:r w:rsidR="006360FD" w:rsidRPr="004073A4">
              <w:rPr>
                <w:lang w:val="en-US"/>
              </w:rPr>
              <w:t>stribution of</w:t>
            </w:r>
            <w:r w:rsidRPr="004073A4">
              <w:rPr>
                <w:lang w:val="en-US"/>
              </w:rPr>
              <w:t xml:space="preserve"> 7 </w:t>
            </w:r>
            <w:r w:rsidR="006360FD" w:rsidRPr="004073A4">
              <w:rPr>
                <w:lang w:val="en-US"/>
              </w:rPr>
              <w:t>GEFRIF collective improved ovens</w:t>
            </w:r>
          </w:p>
        </w:tc>
        <w:tc>
          <w:tcPr>
            <w:tcW w:w="1200" w:type="pct"/>
          </w:tcPr>
          <w:p w:rsidR="00123629" w:rsidRPr="004073A4" w:rsidRDefault="00123629" w:rsidP="002B5032">
            <w:pPr>
              <w:pStyle w:val="ContenuTableau"/>
              <w:rPr>
                <w:lang w:val="en-US"/>
              </w:rPr>
            </w:pPr>
          </w:p>
          <w:p w:rsidR="00123629" w:rsidRPr="004073A4" w:rsidRDefault="00123629" w:rsidP="002B5032">
            <w:pPr>
              <w:pStyle w:val="ContenuTableau"/>
              <w:rPr>
                <w:lang w:val="en-US"/>
              </w:rPr>
            </w:pPr>
          </w:p>
          <w:p w:rsidR="00123629" w:rsidRPr="00FF0D5F" w:rsidRDefault="006360FD" w:rsidP="002B5032">
            <w:pPr>
              <w:pStyle w:val="ContenuTableau"/>
            </w:pPr>
            <w:r w:rsidRPr="00FF0D5F">
              <w:t>-</w:t>
            </w:r>
            <w:r w:rsidR="00123629" w:rsidRPr="00FF0D5F">
              <w:t xml:space="preserve"> DPA, </w:t>
            </w:r>
          </w:p>
          <w:p w:rsidR="00123629" w:rsidRPr="00FF0D5F" w:rsidRDefault="00123629" w:rsidP="002B5032">
            <w:pPr>
              <w:pStyle w:val="ContenuTableau"/>
            </w:pPr>
            <w:r w:rsidRPr="00FF0D5F">
              <w:t>-</w:t>
            </w:r>
            <w:r w:rsidR="006360FD" w:rsidRPr="00FF0D5F">
              <w:t xml:space="preserve"> Rural</w:t>
            </w:r>
            <w:r w:rsidRPr="00FF0D5F">
              <w:t xml:space="preserve"> Commune</w:t>
            </w:r>
            <w:r w:rsidR="006360FD" w:rsidRPr="00FF0D5F">
              <w:t xml:space="preserve">  --</w:t>
            </w:r>
            <w:r w:rsidRPr="00FF0D5F">
              <w:t xml:space="preserve">Association Skoura Mdaz pour la </w:t>
            </w:r>
            <w:r w:rsidR="006360FD" w:rsidRPr="00FF0D5F">
              <w:t>c</w:t>
            </w:r>
            <w:r w:rsidRPr="00FF0D5F">
              <w:t xml:space="preserve">onservation des </w:t>
            </w:r>
            <w:r w:rsidR="006360FD" w:rsidRPr="00FF0D5F">
              <w:t>r</w:t>
            </w:r>
            <w:r w:rsidRPr="00FF0D5F">
              <w:t xml:space="preserve">essources </w:t>
            </w:r>
            <w:r w:rsidR="006360FD" w:rsidRPr="00FF0D5F">
              <w:t xml:space="preserve">énergétiques </w:t>
            </w:r>
          </w:p>
          <w:p w:rsidR="00123629" w:rsidRPr="004073A4" w:rsidRDefault="006360FD" w:rsidP="002B5032">
            <w:pPr>
              <w:pStyle w:val="ContenuTableau"/>
              <w:rPr>
                <w:lang w:val="en-US"/>
              </w:rPr>
            </w:pPr>
            <w:r w:rsidRPr="004073A4">
              <w:rPr>
                <w:lang w:val="en-US"/>
              </w:rPr>
              <w:t xml:space="preserve">- </w:t>
            </w:r>
            <w:r w:rsidR="00123629" w:rsidRPr="004073A4">
              <w:rPr>
                <w:lang w:val="en-US"/>
              </w:rPr>
              <w:t>GIFMA</w:t>
            </w:r>
          </w:p>
        </w:tc>
      </w:tr>
      <w:tr w:rsidR="00123629" w:rsidRPr="004073A4" w:rsidTr="00FE16CC">
        <w:trPr>
          <w:trHeight w:val="966"/>
        </w:trPr>
        <w:tc>
          <w:tcPr>
            <w:tcW w:w="1067" w:type="pct"/>
            <w:vMerge/>
            <w:shd w:val="clear" w:color="auto" w:fill="auto"/>
          </w:tcPr>
          <w:p w:rsidR="00123629" w:rsidRPr="004073A4" w:rsidRDefault="00123629" w:rsidP="002B5032">
            <w:pPr>
              <w:pStyle w:val="ContenuTableau"/>
              <w:rPr>
                <w:lang w:val="en-US"/>
              </w:rPr>
            </w:pPr>
          </w:p>
        </w:tc>
        <w:tc>
          <w:tcPr>
            <w:tcW w:w="533" w:type="pct"/>
            <w:vMerge/>
            <w:shd w:val="clear" w:color="auto" w:fill="auto"/>
          </w:tcPr>
          <w:p w:rsidR="00123629" w:rsidRPr="004073A4" w:rsidRDefault="00123629" w:rsidP="002B5032">
            <w:pPr>
              <w:pStyle w:val="ContenuTableau"/>
              <w:rPr>
                <w:lang w:val="en-US"/>
              </w:rPr>
            </w:pPr>
          </w:p>
        </w:tc>
        <w:tc>
          <w:tcPr>
            <w:tcW w:w="733" w:type="pct"/>
            <w:tcBorders>
              <w:top w:val="dotted" w:sz="4" w:space="0" w:color="auto"/>
              <w:bottom w:val="dotted" w:sz="4" w:space="0" w:color="auto"/>
              <w:right w:val="single" w:sz="4" w:space="0" w:color="auto"/>
            </w:tcBorders>
          </w:tcPr>
          <w:p w:rsidR="00123629" w:rsidRPr="004073A4" w:rsidRDefault="006360FD" w:rsidP="006360FD">
            <w:pPr>
              <w:pStyle w:val="ContenuTableau"/>
              <w:rPr>
                <w:lang w:val="en-US"/>
              </w:rPr>
            </w:pPr>
            <w:r w:rsidRPr="004073A4">
              <w:rPr>
                <w:lang w:val="en-US"/>
              </w:rPr>
              <w:t>Agreement on deferring</w:t>
            </w:r>
          </w:p>
        </w:tc>
        <w:tc>
          <w:tcPr>
            <w:tcW w:w="588" w:type="pct"/>
            <w:tcBorders>
              <w:top w:val="dotted" w:sz="4" w:space="0" w:color="auto"/>
              <w:left w:val="single" w:sz="4" w:space="0" w:color="auto"/>
              <w:bottom w:val="dotted" w:sz="4" w:space="0" w:color="auto"/>
              <w:right w:val="single" w:sz="4" w:space="0" w:color="auto"/>
            </w:tcBorders>
          </w:tcPr>
          <w:p w:rsidR="00123629" w:rsidRPr="004073A4" w:rsidRDefault="00123629" w:rsidP="006360FD">
            <w:pPr>
              <w:pStyle w:val="ContenuTableau"/>
              <w:rPr>
                <w:lang w:val="en-US"/>
              </w:rPr>
            </w:pPr>
            <w:r w:rsidRPr="004073A4">
              <w:rPr>
                <w:lang w:val="en-US"/>
              </w:rPr>
              <w:t>1</w:t>
            </w:r>
            <w:r w:rsidR="006360FD" w:rsidRPr="004073A4">
              <w:rPr>
                <w:lang w:val="en-US"/>
              </w:rPr>
              <w:t xml:space="preserve"> </w:t>
            </w:r>
            <w:r w:rsidRPr="004073A4">
              <w:rPr>
                <w:lang w:val="en-US"/>
              </w:rPr>
              <w:t>A</w:t>
            </w:r>
            <w:r w:rsidR="006360FD" w:rsidRPr="004073A4">
              <w:rPr>
                <w:lang w:val="en-US"/>
              </w:rPr>
              <w:t>p</w:t>
            </w:r>
            <w:r w:rsidRPr="004073A4">
              <w:rPr>
                <w:lang w:val="en-US"/>
              </w:rPr>
              <w:t>ril 2011</w:t>
            </w:r>
          </w:p>
        </w:tc>
        <w:tc>
          <w:tcPr>
            <w:tcW w:w="879" w:type="pct"/>
            <w:tcBorders>
              <w:top w:val="dotted" w:sz="4" w:space="0" w:color="auto"/>
              <w:left w:val="single" w:sz="4" w:space="0" w:color="auto"/>
              <w:bottom w:val="dotted" w:sz="4" w:space="0" w:color="auto"/>
              <w:right w:val="single" w:sz="4" w:space="0" w:color="auto"/>
            </w:tcBorders>
          </w:tcPr>
          <w:p w:rsidR="00123629" w:rsidRPr="004073A4" w:rsidRDefault="00123629" w:rsidP="006360FD">
            <w:pPr>
              <w:pStyle w:val="ContenuTableau"/>
              <w:rPr>
                <w:lang w:val="en-US"/>
              </w:rPr>
            </w:pPr>
            <w:r w:rsidRPr="004073A4">
              <w:rPr>
                <w:lang w:val="en-US"/>
              </w:rPr>
              <w:t xml:space="preserve">Compensation </w:t>
            </w:r>
            <w:r w:rsidR="006360FD" w:rsidRPr="004073A4">
              <w:rPr>
                <w:lang w:val="en-US"/>
              </w:rPr>
              <w:t>on deferred rangelands</w:t>
            </w:r>
            <w:r w:rsidRPr="004073A4">
              <w:rPr>
                <w:lang w:val="en-US"/>
              </w:rPr>
              <w:t xml:space="preserve"> (900 ha </w:t>
            </w:r>
            <w:r w:rsidR="006360FD" w:rsidRPr="004073A4">
              <w:rPr>
                <w:lang w:val="en-US"/>
              </w:rPr>
              <w:t>in  two agreements</w:t>
            </w:r>
            <w:r w:rsidRPr="004073A4">
              <w:rPr>
                <w:lang w:val="en-US"/>
              </w:rPr>
              <w:t>)</w:t>
            </w:r>
          </w:p>
        </w:tc>
        <w:tc>
          <w:tcPr>
            <w:tcW w:w="1200" w:type="pct"/>
            <w:tcBorders>
              <w:top w:val="dotted" w:sz="4" w:space="0" w:color="auto"/>
              <w:left w:val="single" w:sz="4" w:space="0" w:color="auto"/>
              <w:bottom w:val="dotted" w:sz="4" w:space="0" w:color="auto"/>
            </w:tcBorders>
          </w:tcPr>
          <w:p w:rsidR="00123629" w:rsidRPr="004073A4" w:rsidRDefault="00123629" w:rsidP="002B5032">
            <w:pPr>
              <w:pStyle w:val="ContenuTableau"/>
              <w:rPr>
                <w:lang w:val="en-US"/>
              </w:rPr>
            </w:pPr>
            <w:r w:rsidRPr="004073A4">
              <w:rPr>
                <w:lang w:val="en-US"/>
              </w:rPr>
              <w:t>-</w:t>
            </w:r>
            <w:r w:rsidR="006360FD" w:rsidRPr="004073A4">
              <w:rPr>
                <w:lang w:val="en-US"/>
              </w:rPr>
              <w:t xml:space="preserve"> </w:t>
            </w:r>
            <w:r w:rsidRPr="004073A4">
              <w:rPr>
                <w:lang w:val="en-US"/>
              </w:rPr>
              <w:t xml:space="preserve">Association Elharche </w:t>
            </w:r>
          </w:p>
        </w:tc>
      </w:tr>
      <w:tr w:rsidR="00123629" w:rsidRPr="004073A4" w:rsidTr="00FE16CC">
        <w:trPr>
          <w:trHeight w:val="70"/>
        </w:trPr>
        <w:tc>
          <w:tcPr>
            <w:tcW w:w="1067" w:type="pct"/>
            <w:vMerge/>
            <w:shd w:val="clear" w:color="auto" w:fill="auto"/>
          </w:tcPr>
          <w:p w:rsidR="00123629" w:rsidRPr="004073A4" w:rsidRDefault="00123629" w:rsidP="002B5032">
            <w:pPr>
              <w:pStyle w:val="ContenuTableau"/>
              <w:rPr>
                <w:lang w:val="en-US"/>
              </w:rPr>
            </w:pPr>
          </w:p>
        </w:tc>
        <w:tc>
          <w:tcPr>
            <w:tcW w:w="533" w:type="pct"/>
            <w:vMerge/>
            <w:shd w:val="clear" w:color="auto" w:fill="auto"/>
          </w:tcPr>
          <w:p w:rsidR="00123629" w:rsidRPr="004073A4" w:rsidRDefault="00123629" w:rsidP="002B5032">
            <w:pPr>
              <w:pStyle w:val="ContenuTableau"/>
              <w:rPr>
                <w:lang w:val="en-US"/>
              </w:rPr>
            </w:pPr>
          </w:p>
        </w:tc>
        <w:tc>
          <w:tcPr>
            <w:tcW w:w="733" w:type="pct"/>
            <w:tcBorders>
              <w:top w:val="dotted" w:sz="4" w:space="0" w:color="auto"/>
              <w:right w:val="single" w:sz="4" w:space="0" w:color="auto"/>
            </w:tcBorders>
          </w:tcPr>
          <w:p w:rsidR="00123629" w:rsidRPr="004073A4" w:rsidRDefault="006360FD" w:rsidP="006360FD">
            <w:pPr>
              <w:pStyle w:val="ContenuTableau"/>
              <w:rPr>
                <w:lang w:val="en-US"/>
              </w:rPr>
            </w:pPr>
            <w:r w:rsidRPr="004073A4">
              <w:rPr>
                <w:lang w:val="en-US"/>
              </w:rPr>
              <w:t>Agreement on rosemary harvesting</w:t>
            </w:r>
          </w:p>
        </w:tc>
        <w:tc>
          <w:tcPr>
            <w:tcW w:w="588" w:type="pct"/>
            <w:tcBorders>
              <w:top w:val="dotted" w:sz="4" w:space="0" w:color="auto"/>
              <w:left w:val="single" w:sz="4" w:space="0" w:color="auto"/>
              <w:right w:val="single" w:sz="4" w:space="0" w:color="auto"/>
            </w:tcBorders>
          </w:tcPr>
          <w:p w:rsidR="00123629" w:rsidRPr="004073A4" w:rsidRDefault="00123629" w:rsidP="002B5032">
            <w:pPr>
              <w:pStyle w:val="ContenuTableau"/>
              <w:rPr>
                <w:lang w:val="en-US"/>
              </w:rPr>
            </w:pPr>
            <w:r w:rsidRPr="004073A4">
              <w:rPr>
                <w:lang w:val="en-US"/>
              </w:rPr>
              <w:t>2011</w:t>
            </w:r>
          </w:p>
        </w:tc>
        <w:tc>
          <w:tcPr>
            <w:tcW w:w="879" w:type="pct"/>
            <w:tcBorders>
              <w:top w:val="dotted" w:sz="4" w:space="0" w:color="auto"/>
              <w:left w:val="single" w:sz="4" w:space="0" w:color="auto"/>
              <w:right w:val="single" w:sz="4" w:space="0" w:color="auto"/>
            </w:tcBorders>
          </w:tcPr>
          <w:p w:rsidR="00123629" w:rsidRPr="004073A4" w:rsidRDefault="006360FD" w:rsidP="006360FD">
            <w:pPr>
              <w:pStyle w:val="ContenuTableau"/>
              <w:rPr>
                <w:lang w:val="en-US"/>
              </w:rPr>
            </w:pPr>
            <w:r w:rsidRPr="004073A4">
              <w:rPr>
                <w:lang w:val="en-US"/>
              </w:rPr>
              <w:t xml:space="preserve">Agreement on rosemary harvesting </w:t>
            </w:r>
            <w:r w:rsidR="00123629" w:rsidRPr="004073A4">
              <w:rPr>
                <w:lang w:val="en-US"/>
              </w:rPr>
              <w:t xml:space="preserve"> (25000 ha </w:t>
            </w:r>
            <w:r w:rsidRPr="004073A4">
              <w:rPr>
                <w:lang w:val="en-US"/>
              </w:rPr>
              <w:t>i</w:t>
            </w:r>
            <w:r w:rsidR="00123629" w:rsidRPr="004073A4">
              <w:rPr>
                <w:lang w:val="en-US"/>
              </w:rPr>
              <w:t xml:space="preserve">n 3 </w:t>
            </w:r>
            <w:r w:rsidRPr="004073A4">
              <w:rPr>
                <w:lang w:val="en-US"/>
              </w:rPr>
              <w:t>agreements</w:t>
            </w:r>
            <w:r w:rsidR="00123629" w:rsidRPr="004073A4">
              <w:rPr>
                <w:lang w:val="en-US"/>
              </w:rPr>
              <w:t xml:space="preserve">) </w:t>
            </w:r>
          </w:p>
        </w:tc>
        <w:tc>
          <w:tcPr>
            <w:tcW w:w="1200" w:type="pct"/>
            <w:tcBorders>
              <w:top w:val="dotted" w:sz="4" w:space="0" w:color="auto"/>
              <w:left w:val="single" w:sz="4" w:space="0" w:color="auto"/>
            </w:tcBorders>
          </w:tcPr>
          <w:p w:rsidR="00123629" w:rsidRPr="004073A4" w:rsidRDefault="00123629" w:rsidP="002B5032">
            <w:pPr>
              <w:pStyle w:val="ContenuTableau"/>
              <w:rPr>
                <w:lang w:val="en-US"/>
              </w:rPr>
            </w:pPr>
            <w:r w:rsidRPr="004073A4">
              <w:rPr>
                <w:lang w:val="en-US"/>
              </w:rPr>
              <w:t>-Coopérative challal et Idourar</w:t>
            </w:r>
          </w:p>
        </w:tc>
      </w:tr>
    </w:tbl>
    <w:p w:rsidR="00123629" w:rsidRPr="004073A4" w:rsidRDefault="00123629" w:rsidP="002B5032">
      <w:pPr>
        <w:autoSpaceDE w:val="0"/>
        <w:autoSpaceDN w:val="0"/>
        <w:adjustRightInd w:val="0"/>
        <w:rPr>
          <w:rFonts w:ascii="Times New Roman" w:hAnsi="Times New Roman"/>
          <w:color w:val="000000"/>
          <w:szCs w:val="20"/>
          <w:lang w:val="en-US"/>
        </w:rPr>
      </w:pPr>
    </w:p>
    <w:p w:rsidR="00123629" w:rsidRPr="004073A4" w:rsidRDefault="00582DF8" w:rsidP="002B5032">
      <w:pPr>
        <w:pStyle w:val="Titre3"/>
        <w:ind w:left="0"/>
        <w:rPr>
          <w:lang w:val="en-US"/>
        </w:rPr>
      </w:pPr>
      <w:r w:rsidRPr="004073A4">
        <w:rPr>
          <w:lang w:val="en-US"/>
        </w:rPr>
        <w:t>Feedback on</w:t>
      </w:r>
      <w:r w:rsidR="00123629" w:rsidRPr="004073A4">
        <w:rPr>
          <w:lang w:val="en-US"/>
        </w:rPr>
        <w:t xml:space="preserve"> </w:t>
      </w:r>
      <w:r w:rsidRPr="004073A4">
        <w:rPr>
          <w:lang w:val="en-US"/>
        </w:rPr>
        <w:t>monitoring and e</w:t>
      </w:r>
      <w:r w:rsidR="00123629" w:rsidRPr="004073A4">
        <w:rPr>
          <w:lang w:val="en-US"/>
        </w:rPr>
        <w:t xml:space="preserve">valuation </w:t>
      </w:r>
      <w:r w:rsidRPr="004073A4">
        <w:rPr>
          <w:lang w:val="en-US"/>
        </w:rPr>
        <w:t xml:space="preserve">activities used under </w:t>
      </w:r>
      <w:r w:rsidR="00123629" w:rsidRPr="004073A4">
        <w:rPr>
          <w:lang w:val="en-US"/>
        </w:rPr>
        <w:t>adaptive</w:t>
      </w:r>
      <w:r w:rsidRPr="004073A4">
        <w:rPr>
          <w:lang w:val="en-US"/>
        </w:rPr>
        <w:t xml:space="preserve"> management</w:t>
      </w:r>
    </w:p>
    <w:p w:rsidR="00602A33" w:rsidRPr="004073A4" w:rsidRDefault="00582DF8" w:rsidP="00D32946">
      <w:pPr>
        <w:pStyle w:val="Corpsdetexte"/>
        <w:ind w:left="0"/>
        <w:rPr>
          <w:lang w:val="en-US"/>
        </w:rPr>
      </w:pPr>
      <w:r w:rsidRPr="004073A4">
        <w:rPr>
          <w:lang w:val="en-US"/>
        </w:rPr>
        <w:t>A performing monitoring and evaluation system</w:t>
      </w:r>
      <w:r w:rsidR="00123629" w:rsidRPr="004073A4">
        <w:rPr>
          <w:lang w:val="en-US"/>
        </w:rPr>
        <w:t xml:space="preserve"> </w:t>
      </w:r>
      <w:r w:rsidR="00496147" w:rsidRPr="004073A4">
        <w:rPr>
          <w:lang w:val="en-US"/>
        </w:rPr>
        <w:t>and</w:t>
      </w:r>
      <w:r w:rsidR="00123629" w:rsidRPr="004073A4">
        <w:rPr>
          <w:lang w:val="en-US"/>
        </w:rPr>
        <w:t xml:space="preserve"> </w:t>
      </w:r>
      <w:r w:rsidR="00602A33" w:rsidRPr="004073A4">
        <w:rPr>
          <w:lang w:val="en-US"/>
        </w:rPr>
        <w:t>the valuation of its function in project adaptive management would be a useful contribution for the Moroccan administration of Water and Forests However, it is difficult to put in place an effective adaptive management in this context marked by the rigidity of the planning process and decision, and management excessive centralization.</w:t>
      </w:r>
    </w:p>
    <w:p w:rsidR="00123629" w:rsidRPr="004073A4" w:rsidRDefault="000A27DB" w:rsidP="00080497">
      <w:pPr>
        <w:pStyle w:val="Corpsdetexte"/>
        <w:ind w:left="0"/>
        <w:rPr>
          <w:lang w:val="en-US"/>
        </w:rPr>
      </w:pPr>
      <w:r w:rsidRPr="004073A4">
        <w:rPr>
          <w:lang w:val="en-US"/>
        </w:rPr>
        <w:t xml:space="preserve"> The use of daily management books (log problems, risks) is a good practice traditionally known in the HCEFLCD services </w:t>
      </w:r>
      <w:r w:rsidR="005074AA" w:rsidRPr="004073A4">
        <w:rPr>
          <w:lang w:val="en-US"/>
        </w:rPr>
        <w:t xml:space="preserve">which fell into disuse by omission. Management books </w:t>
      </w:r>
      <w:r w:rsidR="00080497" w:rsidRPr="004073A4">
        <w:rPr>
          <w:lang w:val="en-US"/>
        </w:rPr>
        <w:t xml:space="preserve">give access to </w:t>
      </w:r>
      <w:r w:rsidRPr="004073A4">
        <w:rPr>
          <w:lang w:val="en-US"/>
        </w:rPr>
        <w:t xml:space="preserve">reliable, traceable and verifiable </w:t>
      </w:r>
      <w:r w:rsidR="00080497" w:rsidRPr="004073A4">
        <w:rPr>
          <w:lang w:val="en-US"/>
        </w:rPr>
        <w:t xml:space="preserve">data recorded in real time </w:t>
      </w:r>
      <w:r w:rsidRPr="004073A4">
        <w:rPr>
          <w:lang w:val="en-US"/>
        </w:rPr>
        <w:t xml:space="preserve">that feed monitoring and evaluation system. This </w:t>
      </w:r>
      <w:r w:rsidR="00080497" w:rsidRPr="004073A4">
        <w:rPr>
          <w:lang w:val="en-US"/>
        </w:rPr>
        <w:t>should be</w:t>
      </w:r>
      <w:r w:rsidRPr="004073A4">
        <w:rPr>
          <w:lang w:val="en-US"/>
        </w:rPr>
        <w:t xml:space="preserve"> meditate</w:t>
      </w:r>
      <w:r w:rsidR="00080497" w:rsidRPr="004073A4">
        <w:rPr>
          <w:lang w:val="en-US"/>
        </w:rPr>
        <w:t>d</w:t>
      </w:r>
      <w:r w:rsidRPr="004073A4">
        <w:rPr>
          <w:lang w:val="en-US"/>
        </w:rPr>
        <w:t xml:space="preserve"> by the HCEFLCD services </w:t>
      </w:r>
      <w:r w:rsidR="00080497" w:rsidRPr="004073A4">
        <w:rPr>
          <w:lang w:val="en-US"/>
        </w:rPr>
        <w:t>which abandoned</w:t>
      </w:r>
      <w:r w:rsidRPr="004073A4">
        <w:rPr>
          <w:lang w:val="en-US"/>
        </w:rPr>
        <w:t xml:space="preserve"> their </w:t>
      </w:r>
      <w:r w:rsidR="00080497" w:rsidRPr="004073A4">
        <w:rPr>
          <w:lang w:val="en-US"/>
        </w:rPr>
        <w:t>routine</w:t>
      </w:r>
      <w:r w:rsidRPr="004073A4">
        <w:rPr>
          <w:lang w:val="en-US"/>
        </w:rPr>
        <w:t xml:space="preserve"> document </w:t>
      </w:r>
      <w:r w:rsidR="00080497" w:rsidRPr="004073A4">
        <w:rPr>
          <w:lang w:val="en-US"/>
        </w:rPr>
        <w:t xml:space="preserve">daily </w:t>
      </w:r>
      <w:r w:rsidRPr="004073A4">
        <w:rPr>
          <w:lang w:val="en-US"/>
        </w:rPr>
        <w:t>man</w:t>
      </w:r>
      <w:r w:rsidR="00080497" w:rsidRPr="004073A4">
        <w:rPr>
          <w:lang w:val="en-US"/>
        </w:rPr>
        <w:t>agement.</w:t>
      </w:r>
    </w:p>
    <w:p w:rsidR="005C4D0E" w:rsidRPr="004073A4" w:rsidRDefault="005C4D0E" w:rsidP="00D32946">
      <w:pPr>
        <w:pStyle w:val="Corpsdetexte"/>
        <w:ind w:left="0"/>
        <w:rPr>
          <w:lang w:val="en-US"/>
        </w:rPr>
      </w:pPr>
      <w:r w:rsidRPr="004073A4">
        <w:rPr>
          <w:lang w:val="en-US"/>
        </w:rPr>
        <w:t xml:space="preserve">Approval of the documents and reports submitted to partners for feedback has often been slow. Easing communication procedures between key project partners and simplified validation and approval procedures would have allowed a better use of new technologies for dissemination and </w:t>
      </w:r>
      <w:r w:rsidR="001B7541" w:rsidRPr="004073A4">
        <w:rPr>
          <w:lang w:val="en-US"/>
        </w:rPr>
        <w:t>faster</w:t>
      </w:r>
      <w:r w:rsidRPr="004073A4">
        <w:rPr>
          <w:lang w:val="en-US"/>
        </w:rPr>
        <w:t xml:space="preserve"> collection of information.</w:t>
      </w:r>
    </w:p>
    <w:p w:rsidR="00123629" w:rsidRPr="004073A4" w:rsidRDefault="006360FD" w:rsidP="002B5032">
      <w:pPr>
        <w:pStyle w:val="Titre3"/>
        <w:ind w:left="0"/>
        <w:rPr>
          <w:lang w:val="en-US"/>
        </w:rPr>
      </w:pPr>
      <w:r w:rsidRPr="004073A4">
        <w:rPr>
          <w:lang w:val="en-US"/>
        </w:rPr>
        <w:t>Project funding</w:t>
      </w:r>
    </w:p>
    <w:p w:rsidR="00123629" w:rsidRPr="004073A4" w:rsidRDefault="00080497" w:rsidP="002B5032">
      <w:pPr>
        <w:pStyle w:val="Listenumros"/>
        <w:ind w:left="0"/>
        <w:rPr>
          <w:lang w:val="en-US"/>
        </w:rPr>
      </w:pPr>
      <w:r w:rsidRPr="004073A4">
        <w:rPr>
          <w:lang w:val="en-US"/>
        </w:rPr>
        <w:t xml:space="preserve">The </w:t>
      </w:r>
      <w:r w:rsidR="00642419">
        <w:rPr>
          <w:lang w:val="en-US"/>
        </w:rPr>
        <w:t>P</w:t>
      </w:r>
      <w:r w:rsidRPr="004073A4">
        <w:rPr>
          <w:lang w:val="en-US"/>
        </w:rPr>
        <w:t xml:space="preserve">roject </w:t>
      </w:r>
      <w:r w:rsidR="00123629" w:rsidRPr="004073A4">
        <w:rPr>
          <w:lang w:val="en-US"/>
        </w:rPr>
        <w:t xml:space="preserve">total initial </w:t>
      </w:r>
      <w:r w:rsidRPr="004073A4">
        <w:rPr>
          <w:lang w:val="en-US"/>
        </w:rPr>
        <w:t>cost</w:t>
      </w:r>
      <w:r w:rsidR="00123629" w:rsidRPr="004073A4">
        <w:rPr>
          <w:lang w:val="en-US"/>
        </w:rPr>
        <w:t xml:space="preserve"> </w:t>
      </w:r>
      <w:r w:rsidRPr="004073A4">
        <w:rPr>
          <w:lang w:val="en-US"/>
        </w:rPr>
        <w:t>is US$</w:t>
      </w:r>
      <w:r w:rsidR="00123629" w:rsidRPr="004073A4">
        <w:rPr>
          <w:lang w:val="en-US"/>
        </w:rPr>
        <w:t xml:space="preserve"> 2</w:t>
      </w:r>
      <w:r w:rsidRPr="004073A4">
        <w:rPr>
          <w:lang w:val="en-US"/>
        </w:rPr>
        <w:t>,</w:t>
      </w:r>
      <w:r w:rsidR="00123629" w:rsidRPr="004073A4">
        <w:rPr>
          <w:lang w:val="en-US"/>
        </w:rPr>
        <w:t>325</w:t>
      </w:r>
      <w:r w:rsidRPr="004073A4">
        <w:rPr>
          <w:lang w:val="en-US"/>
        </w:rPr>
        <w:t>,</w:t>
      </w:r>
      <w:r w:rsidR="00123629" w:rsidRPr="004073A4">
        <w:rPr>
          <w:lang w:val="en-US"/>
        </w:rPr>
        <w:t>345</w:t>
      </w:r>
      <w:r w:rsidRPr="004073A4">
        <w:rPr>
          <w:lang w:val="en-US"/>
        </w:rPr>
        <w:t>, i.e. appro</w:t>
      </w:r>
      <w:r w:rsidR="004E3C59" w:rsidRPr="004073A4">
        <w:rPr>
          <w:lang w:val="en-US"/>
        </w:rPr>
        <w:t>x</w:t>
      </w:r>
      <w:r w:rsidRPr="004073A4">
        <w:rPr>
          <w:lang w:val="en-US"/>
        </w:rPr>
        <w:t>imately MAD </w:t>
      </w:r>
      <w:r w:rsidR="00123629" w:rsidRPr="004073A4">
        <w:rPr>
          <w:lang w:val="en-US"/>
        </w:rPr>
        <w:t xml:space="preserve">20 million. </w:t>
      </w:r>
      <w:r w:rsidRPr="004073A4">
        <w:rPr>
          <w:lang w:val="en-US"/>
        </w:rPr>
        <w:t>The partners financial</w:t>
      </w:r>
      <w:r w:rsidR="00123629" w:rsidRPr="004073A4">
        <w:rPr>
          <w:lang w:val="en-US"/>
        </w:rPr>
        <w:t xml:space="preserve"> contributions </w:t>
      </w:r>
      <w:r w:rsidRPr="004073A4">
        <w:rPr>
          <w:lang w:val="en-US"/>
        </w:rPr>
        <w:t>planned in the GIFMA funding plan</w:t>
      </w:r>
      <w:r w:rsidR="00123629" w:rsidRPr="004073A4">
        <w:rPr>
          <w:lang w:val="en-US"/>
        </w:rPr>
        <w:t xml:space="preserve"> </w:t>
      </w:r>
      <w:r w:rsidRPr="004073A4">
        <w:rPr>
          <w:lang w:val="en-US"/>
        </w:rPr>
        <w:t>are: UNDP</w:t>
      </w:r>
      <w:r w:rsidR="00123629" w:rsidRPr="004073A4">
        <w:rPr>
          <w:lang w:val="en-US"/>
        </w:rPr>
        <w:t xml:space="preserve"> (</w:t>
      </w:r>
      <w:r w:rsidRPr="004073A4">
        <w:rPr>
          <w:lang w:val="en-US"/>
        </w:rPr>
        <w:t xml:space="preserve">US$ </w:t>
      </w:r>
      <w:r w:rsidR="00123629" w:rsidRPr="004073A4">
        <w:rPr>
          <w:lang w:val="en-US"/>
        </w:rPr>
        <w:t>360</w:t>
      </w:r>
      <w:r w:rsidR="004E3C59" w:rsidRPr="004073A4">
        <w:rPr>
          <w:lang w:val="en-US"/>
        </w:rPr>
        <w:t>,</w:t>
      </w:r>
      <w:r w:rsidR="00123629" w:rsidRPr="004073A4">
        <w:rPr>
          <w:lang w:val="en-US"/>
        </w:rPr>
        <w:t xml:space="preserve">000); </w:t>
      </w:r>
      <w:r w:rsidR="004E3C59" w:rsidRPr="004073A4">
        <w:rPr>
          <w:lang w:val="en-US"/>
        </w:rPr>
        <w:t>GEF</w:t>
      </w:r>
      <w:r w:rsidR="00123629" w:rsidRPr="004073A4">
        <w:rPr>
          <w:lang w:val="en-US"/>
        </w:rPr>
        <w:t xml:space="preserve"> (</w:t>
      </w:r>
      <w:r w:rsidR="004E3C59" w:rsidRPr="004073A4">
        <w:rPr>
          <w:lang w:val="en-US"/>
        </w:rPr>
        <w:t xml:space="preserve">US$ </w:t>
      </w:r>
      <w:r w:rsidR="00123629" w:rsidRPr="004073A4">
        <w:rPr>
          <w:lang w:val="en-US"/>
        </w:rPr>
        <w:t>965</w:t>
      </w:r>
      <w:r w:rsidR="004E3C59" w:rsidRPr="004073A4">
        <w:rPr>
          <w:lang w:val="en-US"/>
        </w:rPr>
        <w:t>,345</w:t>
      </w:r>
      <w:r w:rsidR="00123629" w:rsidRPr="004073A4">
        <w:rPr>
          <w:lang w:val="en-US"/>
        </w:rPr>
        <w:t xml:space="preserve">), </w:t>
      </w:r>
      <w:r w:rsidR="004E3C59" w:rsidRPr="004073A4">
        <w:rPr>
          <w:lang w:val="en-US"/>
        </w:rPr>
        <w:t>and</w:t>
      </w:r>
      <w:r w:rsidR="00123629" w:rsidRPr="004073A4">
        <w:rPr>
          <w:lang w:val="en-US"/>
        </w:rPr>
        <w:t xml:space="preserve"> ADS (</w:t>
      </w:r>
      <w:r w:rsidR="004E3C59" w:rsidRPr="004073A4">
        <w:rPr>
          <w:lang w:val="en-US"/>
        </w:rPr>
        <w:t xml:space="preserve">US$ </w:t>
      </w:r>
      <w:r w:rsidR="00123629" w:rsidRPr="004073A4">
        <w:rPr>
          <w:lang w:val="en-US"/>
        </w:rPr>
        <w:t>1</w:t>
      </w:r>
      <w:r w:rsidR="004E3C59" w:rsidRPr="004073A4">
        <w:rPr>
          <w:lang w:val="en-US"/>
        </w:rPr>
        <w:t>,</w:t>
      </w:r>
      <w:r w:rsidR="00123629" w:rsidRPr="004073A4">
        <w:rPr>
          <w:lang w:val="en-US"/>
        </w:rPr>
        <w:t>000</w:t>
      </w:r>
      <w:r w:rsidR="004E3C59" w:rsidRPr="004073A4">
        <w:rPr>
          <w:lang w:val="en-US"/>
        </w:rPr>
        <w:t>,</w:t>
      </w:r>
      <w:r w:rsidR="00123629" w:rsidRPr="004073A4">
        <w:rPr>
          <w:lang w:val="en-US"/>
        </w:rPr>
        <w:t>000).</w:t>
      </w:r>
    </w:p>
    <w:p w:rsidR="001B7541" w:rsidRPr="004073A4" w:rsidRDefault="001B7541" w:rsidP="001B7541">
      <w:pPr>
        <w:pStyle w:val="Listenumros"/>
        <w:numPr>
          <w:ilvl w:val="0"/>
          <w:numId w:val="0"/>
        </w:numPr>
        <w:rPr>
          <w:lang w:val="en-US"/>
        </w:rPr>
      </w:pPr>
      <w:r w:rsidRPr="004073A4">
        <w:rPr>
          <w:lang w:val="en-US"/>
        </w:rPr>
        <w:t xml:space="preserve">The Project executing agency, </w:t>
      </w:r>
      <w:r w:rsidR="00123629" w:rsidRPr="004073A4">
        <w:rPr>
          <w:lang w:val="en-US"/>
        </w:rPr>
        <w:t xml:space="preserve">HCEFLCD, </w:t>
      </w:r>
      <w:r w:rsidRPr="004073A4">
        <w:rPr>
          <w:lang w:val="en-US"/>
        </w:rPr>
        <w:t>contribute in kind to the project by the allocation of technical and administrative staff. This contribution was planned for around $US500,000 and concerns Tafilalet Meknes and Fez Boulmane DREFLCDs staff, the executives mobilized as project focal points, HCEFLCD engineers and drivers assigned to the PMU in Fes, the Project operational unit (POU), as well as the PMU and POU premises in Itzar and related operating costs (water, electricity, rent .. ) .</w:t>
      </w:r>
    </w:p>
    <w:p w:rsidR="00123629" w:rsidRPr="004073A4" w:rsidRDefault="00CD566D" w:rsidP="002B5032">
      <w:pPr>
        <w:pStyle w:val="Listenumros"/>
        <w:ind w:left="0"/>
        <w:rPr>
          <w:lang w:val="en-US"/>
        </w:rPr>
      </w:pPr>
      <w:r w:rsidRPr="004073A4">
        <w:rPr>
          <w:lang w:val="en-US"/>
        </w:rPr>
        <w:t xml:space="preserve">This rough </w:t>
      </w:r>
      <w:r w:rsidR="00123629" w:rsidRPr="004073A4">
        <w:rPr>
          <w:lang w:val="en-US"/>
        </w:rPr>
        <w:t>estimat</w:t>
      </w:r>
      <w:r w:rsidRPr="004073A4">
        <w:rPr>
          <w:lang w:val="en-US"/>
        </w:rPr>
        <w:t xml:space="preserve">e concerned </w:t>
      </w:r>
      <w:r w:rsidR="001B7541" w:rsidRPr="004073A4">
        <w:rPr>
          <w:lang w:val="en-US"/>
        </w:rPr>
        <w:t>Project Outputs</w:t>
      </w:r>
      <w:r w:rsidR="00123629" w:rsidRPr="004073A4">
        <w:rPr>
          <w:lang w:val="en-US"/>
        </w:rPr>
        <w:t xml:space="preserve"> 1, 2, </w:t>
      </w:r>
      <w:r w:rsidR="008F5E4D" w:rsidRPr="004073A4">
        <w:rPr>
          <w:lang w:val="en-US"/>
        </w:rPr>
        <w:t>and</w:t>
      </w:r>
      <w:r w:rsidR="00123629" w:rsidRPr="004073A4">
        <w:rPr>
          <w:lang w:val="en-US"/>
        </w:rPr>
        <w:t xml:space="preserve"> 4 </w:t>
      </w:r>
      <w:r w:rsidR="001B7541" w:rsidRPr="004073A4">
        <w:rPr>
          <w:lang w:val="en-US"/>
        </w:rPr>
        <w:t>as shown in Table</w:t>
      </w:r>
      <w:r w:rsidR="00123629" w:rsidRPr="004073A4">
        <w:rPr>
          <w:lang w:val="en-US"/>
        </w:rPr>
        <w:t xml:space="preserve"> 7.  </w:t>
      </w:r>
      <w:r w:rsidR="000933AA" w:rsidRPr="004073A4">
        <w:rPr>
          <w:lang w:val="en-US"/>
        </w:rPr>
        <w:t>These Outputs are</w:t>
      </w:r>
      <w:r w:rsidR="001B7541" w:rsidRPr="004073A4">
        <w:rPr>
          <w:lang w:val="en-US"/>
        </w:rPr>
        <w:t xml:space="preserve"> as follows</w:t>
      </w:r>
      <w:r w:rsidR="00123629" w:rsidRPr="004073A4">
        <w:rPr>
          <w:lang w:val="en-US"/>
        </w:rPr>
        <w:t xml:space="preserve">: i) </w:t>
      </w:r>
      <w:r w:rsidR="001B7541" w:rsidRPr="004073A4">
        <w:rPr>
          <w:lang w:val="en-US"/>
        </w:rPr>
        <w:t>Output</w:t>
      </w:r>
      <w:r w:rsidR="00123629" w:rsidRPr="004073A4">
        <w:rPr>
          <w:lang w:val="en-US"/>
        </w:rPr>
        <w:t xml:space="preserve"> 1: </w:t>
      </w:r>
      <w:r w:rsidR="000933AA" w:rsidRPr="004073A4">
        <w:rPr>
          <w:lang w:val="en-US"/>
        </w:rPr>
        <w:t>T</w:t>
      </w:r>
      <w:r w:rsidR="001B7541" w:rsidRPr="004073A4">
        <w:rPr>
          <w:lang w:val="en-US"/>
        </w:rPr>
        <w:t>he participator</w:t>
      </w:r>
      <w:r w:rsidR="000933AA" w:rsidRPr="004073A4">
        <w:rPr>
          <w:lang w:val="en-US"/>
        </w:rPr>
        <w:t>y ma</w:t>
      </w:r>
      <w:r w:rsidR="001B7541" w:rsidRPr="004073A4">
        <w:rPr>
          <w:lang w:val="en-US"/>
        </w:rPr>
        <w:t>nagement models are developed</w:t>
      </w:r>
      <w:r w:rsidR="00123629" w:rsidRPr="004073A4">
        <w:rPr>
          <w:lang w:val="en-US"/>
        </w:rPr>
        <w:t xml:space="preserve">; ii) </w:t>
      </w:r>
      <w:r w:rsidR="001B7541" w:rsidRPr="004073A4">
        <w:rPr>
          <w:lang w:val="en-US"/>
        </w:rPr>
        <w:t>Output</w:t>
      </w:r>
      <w:r w:rsidR="00123629" w:rsidRPr="004073A4">
        <w:rPr>
          <w:lang w:val="en-US"/>
        </w:rPr>
        <w:t xml:space="preserve"> 2: </w:t>
      </w:r>
      <w:r w:rsidR="001B7541" w:rsidRPr="004073A4">
        <w:rPr>
          <w:lang w:val="en-US"/>
        </w:rPr>
        <w:t>Capacities are built and used</w:t>
      </w:r>
      <w:r w:rsidR="00123629" w:rsidRPr="004073A4">
        <w:rPr>
          <w:lang w:val="en-US"/>
        </w:rPr>
        <w:t xml:space="preserve"> </w:t>
      </w:r>
      <w:r w:rsidR="001B7541" w:rsidRPr="004073A4">
        <w:rPr>
          <w:lang w:val="en-US"/>
        </w:rPr>
        <w:t>to adapt/replicate management models</w:t>
      </w:r>
      <w:r w:rsidR="00123629" w:rsidRPr="004073A4">
        <w:rPr>
          <w:lang w:val="en-US"/>
        </w:rPr>
        <w:t xml:space="preserve">; iii) </w:t>
      </w:r>
      <w:r w:rsidR="001B7541" w:rsidRPr="004073A4">
        <w:rPr>
          <w:lang w:val="en-US"/>
        </w:rPr>
        <w:t>Output</w:t>
      </w:r>
      <w:r w:rsidR="00123629" w:rsidRPr="004073A4">
        <w:rPr>
          <w:lang w:val="en-US"/>
        </w:rPr>
        <w:t xml:space="preserve"> 3: </w:t>
      </w:r>
      <w:r w:rsidR="001B7541" w:rsidRPr="004073A4">
        <w:rPr>
          <w:lang w:val="en-US"/>
        </w:rPr>
        <w:t>Knowledge management to</w:t>
      </w:r>
      <w:r w:rsidR="00123629" w:rsidRPr="004073A4">
        <w:rPr>
          <w:lang w:val="en-US"/>
        </w:rPr>
        <w:t xml:space="preserve"> s</w:t>
      </w:r>
      <w:r w:rsidR="001B7541" w:rsidRPr="004073A4">
        <w:rPr>
          <w:lang w:val="en-US"/>
        </w:rPr>
        <w:t>upport forest and ecosystem integrated management systems</w:t>
      </w:r>
      <w:r w:rsidR="00123629" w:rsidRPr="004073A4">
        <w:rPr>
          <w:lang w:val="en-US"/>
        </w:rPr>
        <w:t xml:space="preserve"> iv) </w:t>
      </w:r>
      <w:r w:rsidR="001B7541" w:rsidRPr="004073A4">
        <w:rPr>
          <w:lang w:val="en-US"/>
        </w:rPr>
        <w:t>Outpuut</w:t>
      </w:r>
      <w:r w:rsidR="00123629" w:rsidRPr="004073A4">
        <w:rPr>
          <w:lang w:val="en-US"/>
        </w:rPr>
        <w:t xml:space="preserve"> 4: </w:t>
      </w:r>
      <w:r w:rsidR="000933AA" w:rsidRPr="004073A4">
        <w:rPr>
          <w:lang w:val="en-US"/>
        </w:rPr>
        <w:t>A</w:t>
      </w:r>
      <w:r w:rsidR="00123629" w:rsidRPr="004073A4">
        <w:rPr>
          <w:lang w:val="en-US"/>
        </w:rPr>
        <w:t xml:space="preserve">daptive </w:t>
      </w:r>
      <w:r w:rsidR="000933AA" w:rsidRPr="004073A4">
        <w:rPr>
          <w:lang w:val="en-US"/>
        </w:rPr>
        <w:t xml:space="preserve">management through integrating lessons drawn in the Project </w:t>
      </w:r>
      <w:r w:rsidR="00123629" w:rsidRPr="004073A4">
        <w:rPr>
          <w:lang w:val="en-US"/>
        </w:rPr>
        <w:t>strat</w:t>
      </w:r>
      <w:r w:rsidR="000933AA" w:rsidRPr="004073A4">
        <w:rPr>
          <w:lang w:val="en-US"/>
        </w:rPr>
        <w:t>e</w:t>
      </w:r>
      <w:r w:rsidR="00123629" w:rsidRPr="004073A4">
        <w:rPr>
          <w:lang w:val="en-US"/>
        </w:rPr>
        <w:t xml:space="preserve">gies </w:t>
      </w:r>
      <w:r w:rsidR="000933AA" w:rsidRPr="004073A4">
        <w:rPr>
          <w:lang w:val="en-US"/>
        </w:rPr>
        <w:t>and</w:t>
      </w:r>
      <w:r w:rsidR="00123629" w:rsidRPr="004073A4">
        <w:rPr>
          <w:lang w:val="en-US"/>
        </w:rPr>
        <w:t xml:space="preserve"> appro</w:t>
      </w:r>
      <w:r w:rsidR="000933AA" w:rsidRPr="004073A4">
        <w:rPr>
          <w:lang w:val="en-US"/>
        </w:rPr>
        <w:t>aches</w:t>
      </w:r>
      <w:r w:rsidR="00123629" w:rsidRPr="004073A4">
        <w:rPr>
          <w:lang w:val="en-US"/>
        </w:rPr>
        <w:t>.</w:t>
      </w:r>
    </w:p>
    <w:p w:rsidR="00123629" w:rsidRPr="004073A4" w:rsidRDefault="00123629" w:rsidP="002B5032">
      <w:pPr>
        <w:pStyle w:val="Lgende"/>
        <w:rPr>
          <w:lang w:val="en-US"/>
        </w:rPr>
      </w:pPr>
      <w:r w:rsidRPr="004073A4">
        <w:rPr>
          <w:lang w:val="en-US"/>
        </w:rPr>
        <w:t>Table</w:t>
      </w:r>
      <w:r w:rsidR="00B42EF1" w:rsidRPr="004073A4">
        <w:rPr>
          <w:lang w:val="en-US"/>
        </w:rPr>
        <w:t xml:space="preserve"> </w:t>
      </w:r>
      <w:r w:rsidRPr="004073A4">
        <w:rPr>
          <w:lang w:val="en-US"/>
        </w:rPr>
        <w:t>7: Estimat</w:t>
      </w:r>
      <w:r w:rsidR="00444153" w:rsidRPr="004073A4">
        <w:rPr>
          <w:lang w:val="en-US"/>
        </w:rPr>
        <w:t>e of the HCEFLCD in-kind</w:t>
      </w:r>
      <w:r w:rsidRPr="004073A4">
        <w:rPr>
          <w:lang w:val="en-US"/>
        </w:rPr>
        <w:t xml:space="preserve"> contribution (</w:t>
      </w:r>
      <w:r w:rsidR="00444153" w:rsidRPr="004073A4">
        <w:rPr>
          <w:lang w:val="en-US"/>
        </w:rPr>
        <w:t>i</w:t>
      </w:r>
      <w:r w:rsidRPr="004073A4">
        <w:rPr>
          <w:lang w:val="en-US"/>
        </w:rPr>
        <w:t>n US$)</w:t>
      </w:r>
    </w:p>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06"/>
        <w:gridCol w:w="2583"/>
        <w:gridCol w:w="2584"/>
      </w:tblGrid>
      <w:tr w:rsidR="00123629" w:rsidRPr="004073A4" w:rsidTr="00F35FFD">
        <w:trPr>
          <w:trHeight w:val="513"/>
          <w:jc w:val="center"/>
        </w:trPr>
        <w:tc>
          <w:tcPr>
            <w:tcW w:w="3506"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23629" w:rsidRPr="004073A4" w:rsidRDefault="006360FD" w:rsidP="008F5E4D">
            <w:pPr>
              <w:pStyle w:val="entetetableau"/>
              <w:rPr>
                <w:lang w:val="en-US"/>
              </w:rPr>
            </w:pPr>
            <w:r w:rsidRPr="004073A4">
              <w:rPr>
                <w:lang w:val="en-US"/>
              </w:rPr>
              <w:lastRenderedPageBreak/>
              <w:t>Type of HCEFLCD in-kind c</w:t>
            </w:r>
            <w:r w:rsidR="008F5E4D" w:rsidRPr="004073A4">
              <w:rPr>
                <w:lang w:val="en-US"/>
              </w:rPr>
              <w:t>o</w:t>
            </w:r>
            <w:r w:rsidR="00123629" w:rsidRPr="004073A4">
              <w:rPr>
                <w:lang w:val="en-US"/>
              </w:rPr>
              <w:t>nt</w:t>
            </w:r>
            <w:r w:rsidR="008F5E4D" w:rsidRPr="004073A4">
              <w:rPr>
                <w:lang w:val="en-US"/>
              </w:rPr>
              <w:t>ribution</w:t>
            </w:r>
          </w:p>
        </w:tc>
        <w:tc>
          <w:tcPr>
            <w:tcW w:w="5167"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23629" w:rsidRPr="004073A4" w:rsidRDefault="008F5E4D" w:rsidP="008F5E4D">
            <w:pPr>
              <w:pStyle w:val="entetetableau"/>
              <w:rPr>
                <w:lang w:val="en-US"/>
              </w:rPr>
            </w:pPr>
            <w:r w:rsidRPr="004073A4">
              <w:rPr>
                <w:lang w:val="en-US"/>
              </w:rPr>
              <w:t>Cumulative financial estimate</w:t>
            </w:r>
          </w:p>
        </w:tc>
      </w:tr>
      <w:tr w:rsidR="00123629" w:rsidRPr="00715792" w:rsidTr="00F35FFD">
        <w:trPr>
          <w:trHeight w:val="464"/>
          <w:jc w:val="center"/>
        </w:trPr>
        <w:tc>
          <w:tcPr>
            <w:tcW w:w="3506"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23629" w:rsidRPr="004073A4" w:rsidRDefault="00123629" w:rsidP="002B5032">
            <w:pPr>
              <w:pStyle w:val="entetetableau"/>
              <w:rPr>
                <w:lang w:val="en-US"/>
              </w:rPr>
            </w:pPr>
          </w:p>
        </w:tc>
        <w:tc>
          <w:tcPr>
            <w:tcW w:w="258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23629" w:rsidRPr="004073A4" w:rsidRDefault="00123629" w:rsidP="008F5E4D">
            <w:pPr>
              <w:pStyle w:val="entetetableau"/>
              <w:rPr>
                <w:lang w:val="en-US"/>
              </w:rPr>
            </w:pPr>
            <w:r w:rsidRPr="004073A4">
              <w:rPr>
                <w:lang w:val="en-US"/>
              </w:rPr>
              <w:t>Estimat</w:t>
            </w:r>
            <w:r w:rsidR="008F5E4D" w:rsidRPr="004073A4">
              <w:rPr>
                <w:lang w:val="en-US"/>
              </w:rPr>
              <w:t>e at end</w:t>
            </w:r>
            <w:r w:rsidRPr="004073A4">
              <w:rPr>
                <w:lang w:val="en-US"/>
              </w:rPr>
              <w:t xml:space="preserve"> 2013</w:t>
            </w:r>
          </w:p>
        </w:tc>
        <w:tc>
          <w:tcPr>
            <w:tcW w:w="258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23629" w:rsidRPr="004073A4" w:rsidRDefault="008F5E4D" w:rsidP="00233E3E">
            <w:pPr>
              <w:pStyle w:val="entetetableau"/>
              <w:rPr>
                <w:lang w:val="en-US"/>
              </w:rPr>
            </w:pPr>
            <w:r w:rsidRPr="004073A4">
              <w:rPr>
                <w:lang w:val="en-US"/>
              </w:rPr>
              <w:t>Cumulative e</w:t>
            </w:r>
            <w:r w:rsidR="00123629" w:rsidRPr="004073A4">
              <w:rPr>
                <w:lang w:val="en-US"/>
              </w:rPr>
              <w:t>stimat</w:t>
            </w:r>
            <w:r w:rsidRPr="004073A4">
              <w:rPr>
                <w:lang w:val="en-US"/>
              </w:rPr>
              <w:t>e</w:t>
            </w:r>
            <w:r w:rsidR="00123629" w:rsidRPr="004073A4">
              <w:rPr>
                <w:lang w:val="en-US"/>
              </w:rPr>
              <w:t xml:space="preserve"> </w:t>
            </w:r>
            <w:r w:rsidR="00F35FFD" w:rsidRPr="004073A4">
              <w:rPr>
                <w:lang w:val="en-US"/>
              </w:rPr>
              <w:br/>
            </w:r>
            <w:r w:rsidR="00123629" w:rsidRPr="004073A4">
              <w:rPr>
                <w:lang w:val="en-US"/>
              </w:rPr>
              <w:t>(</w:t>
            </w:r>
            <w:r w:rsidRPr="004073A4">
              <w:rPr>
                <w:lang w:val="en-US"/>
              </w:rPr>
              <w:t>including forecasts</w:t>
            </w:r>
            <w:r w:rsidR="00123629" w:rsidRPr="004073A4">
              <w:rPr>
                <w:lang w:val="en-US"/>
              </w:rPr>
              <w:t xml:space="preserve"> </w:t>
            </w:r>
            <w:r w:rsidRPr="004073A4">
              <w:rPr>
                <w:lang w:val="en-US"/>
              </w:rPr>
              <w:t>end</w:t>
            </w:r>
            <w:r w:rsidR="00233E3E" w:rsidRPr="004073A4">
              <w:rPr>
                <w:lang w:val="en-US"/>
              </w:rPr>
              <w:t xml:space="preserve"> De</w:t>
            </w:r>
            <w:r w:rsidR="00123629" w:rsidRPr="004073A4">
              <w:rPr>
                <w:lang w:val="en-US"/>
              </w:rPr>
              <w:t>cemb</w:t>
            </w:r>
            <w:r w:rsidR="00233E3E" w:rsidRPr="004073A4">
              <w:rPr>
                <w:lang w:val="en-US"/>
              </w:rPr>
              <w:t>e</w:t>
            </w:r>
            <w:r w:rsidR="00123629" w:rsidRPr="004073A4">
              <w:rPr>
                <w:lang w:val="en-US"/>
              </w:rPr>
              <w:t>r 2014)</w:t>
            </w:r>
          </w:p>
        </w:tc>
      </w:tr>
      <w:tr w:rsidR="00123629" w:rsidRPr="004073A4" w:rsidTr="00F35FFD">
        <w:trPr>
          <w:trHeight w:val="338"/>
          <w:jc w:val="center"/>
        </w:trPr>
        <w:tc>
          <w:tcPr>
            <w:tcW w:w="3506" w:type="dxa"/>
            <w:tcBorders>
              <w:top w:val="single" w:sz="4" w:space="0" w:color="auto"/>
              <w:left w:val="single" w:sz="4" w:space="0" w:color="auto"/>
              <w:bottom w:val="single" w:sz="4" w:space="0" w:color="auto"/>
              <w:right w:val="single" w:sz="4" w:space="0" w:color="auto"/>
            </w:tcBorders>
            <w:vAlign w:val="center"/>
            <w:hideMark/>
          </w:tcPr>
          <w:p w:rsidR="00123629" w:rsidRPr="004073A4" w:rsidRDefault="00123629" w:rsidP="00CD566D">
            <w:pPr>
              <w:pStyle w:val="ContenuTableau"/>
              <w:rPr>
                <w:lang w:val="en-US"/>
              </w:rPr>
            </w:pPr>
            <w:r w:rsidRPr="004073A4">
              <w:rPr>
                <w:lang w:val="en-US"/>
              </w:rPr>
              <w:t xml:space="preserve">HCEFLCD </w:t>
            </w:r>
            <w:r w:rsidR="00CD566D" w:rsidRPr="004073A4">
              <w:rPr>
                <w:lang w:val="en-US"/>
              </w:rPr>
              <w:t>engineers assigned to the PMU in Fes</w:t>
            </w:r>
          </w:p>
        </w:tc>
        <w:tc>
          <w:tcPr>
            <w:tcW w:w="2583" w:type="dxa"/>
            <w:tcBorders>
              <w:top w:val="single" w:sz="4" w:space="0" w:color="auto"/>
              <w:left w:val="single" w:sz="4" w:space="0" w:color="auto"/>
              <w:bottom w:val="single" w:sz="4" w:space="0" w:color="auto"/>
              <w:right w:val="single" w:sz="4" w:space="0" w:color="auto"/>
            </w:tcBorders>
            <w:vAlign w:val="center"/>
            <w:hideMark/>
          </w:tcPr>
          <w:p w:rsidR="00123629" w:rsidRPr="004073A4" w:rsidRDefault="00123629" w:rsidP="002B5032">
            <w:pPr>
              <w:pStyle w:val="ContenuTableau"/>
              <w:ind w:right="234"/>
              <w:jc w:val="center"/>
              <w:rPr>
                <w:lang w:val="en-US"/>
              </w:rPr>
            </w:pPr>
            <w:r w:rsidRPr="004073A4">
              <w:rPr>
                <w:lang w:val="en-US"/>
              </w:rPr>
              <w:t>225 000</w:t>
            </w:r>
          </w:p>
        </w:tc>
        <w:tc>
          <w:tcPr>
            <w:tcW w:w="2584" w:type="dxa"/>
            <w:tcBorders>
              <w:top w:val="single" w:sz="4" w:space="0" w:color="auto"/>
              <w:left w:val="single" w:sz="4" w:space="0" w:color="auto"/>
              <w:bottom w:val="single" w:sz="4" w:space="0" w:color="auto"/>
              <w:right w:val="single" w:sz="4" w:space="0" w:color="auto"/>
            </w:tcBorders>
            <w:vAlign w:val="center"/>
            <w:hideMark/>
          </w:tcPr>
          <w:p w:rsidR="00123629" w:rsidRPr="004073A4" w:rsidRDefault="00123629" w:rsidP="002B5032">
            <w:pPr>
              <w:pStyle w:val="ContenuTableau"/>
              <w:ind w:right="234"/>
              <w:jc w:val="center"/>
              <w:rPr>
                <w:lang w:val="en-US"/>
              </w:rPr>
            </w:pPr>
            <w:r w:rsidRPr="004073A4">
              <w:rPr>
                <w:lang w:val="en-US"/>
              </w:rPr>
              <w:t>262 500</w:t>
            </w:r>
          </w:p>
        </w:tc>
      </w:tr>
      <w:tr w:rsidR="00123629" w:rsidRPr="004073A4" w:rsidTr="00F35FFD">
        <w:trPr>
          <w:trHeight w:val="130"/>
          <w:jc w:val="center"/>
        </w:trPr>
        <w:tc>
          <w:tcPr>
            <w:tcW w:w="3506" w:type="dxa"/>
            <w:tcBorders>
              <w:top w:val="single" w:sz="4" w:space="0" w:color="auto"/>
              <w:left w:val="single" w:sz="4" w:space="0" w:color="auto"/>
              <w:bottom w:val="single" w:sz="4" w:space="0" w:color="auto"/>
              <w:right w:val="single" w:sz="4" w:space="0" w:color="auto"/>
            </w:tcBorders>
            <w:hideMark/>
          </w:tcPr>
          <w:p w:rsidR="00123629" w:rsidRPr="004073A4" w:rsidRDefault="00CD566D" w:rsidP="00CD566D">
            <w:pPr>
              <w:pStyle w:val="ContenuTableau"/>
              <w:rPr>
                <w:lang w:val="en-US"/>
              </w:rPr>
            </w:pPr>
            <w:r w:rsidRPr="004073A4">
              <w:rPr>
                <w:lang w:val="en-US"/>
              </w:rPr>
              <w:t>Project focal p</w:t>
            </w:r>
            <w:r w:rsidR="00123629" w:rsidRPr="004073A4">
              <w:rPr>
                <w:lang w:val="en-US"/>
              </w:rPr>
              <w:t>oints (mobili</w:t>
            </w:r>
            <w:r w:rsidRPr="004073A4">
              <w:rPr>
                <w:lang w:val="en-US"/>
              </w:rPr>
              <w:t>zed executives</w:t>
            </w:r>
            <w:r w:rsidR="00123629" w:rsidRPr="004073A4">
              <w:rPr>
                <w:lang w:val="en-US"/>
              </w:rPr>
              <w:t>)</w:t>
            </w:r>
          </w:p>
        </w:tc>
        <w:tc>
          <w:tcPr>
            <w:tcW w:w="2583" w:type="dxa"/>
            <w:tcBorders>
              <w:top w:val="single" w:sz="4" w:space="0" w:color="auto"/>
              <w:left w:val="single" w:sz="4" w:space="0" w:color="auto"/>
              <w:bottom w:val="single" w:sz="4" w:space="0" w:color="auto"/>
              <w:right w:val="single" w:sz="4" w:space="0" w:color="auto"/>
            </w:tcBorders>
            <w:vAlign w:val="center"/>
            <w:hideMark/>
          </w:tcPr>
          <w:p w:rsidR="00123629" w:rsidRPr="004073A4" w:rsidRDefault="00123629" w:rsidP="002B5032">
            <w:pPr>
              <w:pStyle w:val="ContenuTableau"/>
              <w:ind w:right="234"/>
              <w:jc w:val="center"/>
              <w:rPr>
                <w:lang w:val="en-US"/>
              </w:rPr>
            </w:pPr>
            <w:r w:rsidRPr="004073A4">
              <w:rPr>
                <w:lang w:val="en-US"/>
              </w:rPr>
              <w:t>80 000</w:t>
            </w:r>
          </w:p>
        </w:tc>
        <w:tc>
          <w:tcPr>
            <w:tcW w:w="2584" w:type="dxa"/>
            <w:tcBorders>
              <w:top w:val="single" w:sz="4" w:space="0" w:color="auto"/>
              <w:left w:val="single" w:sz="4" w:space="0" w:color="auto"/>
              <w:bottom w:val="single" w:sz="4" w:space="0" w:color="auto"/>
              <w:right w:val="single" w:sz="4" w:space="0" w:color="auto"/>
            </w:tcBorders>
            <w:vAlign w:val="center"/>
            <w:hideMark/>
          </w:tcPr>
          <w:p w:rsidR="00123629" w:rsidRPr="004073A4" w:rsidRDefault="00123629" w:rsidP="002B5032">
            <w:pPr>
              <w:pStyle w:val="ContenuTableau"/>
              <w:ind w:right="234"/>
              <w:jc w:val="center"/>
              <w:rPr>
                <w:lang w:val="en-US"/>
              </w:rPr>
            </w:pPr>
            <w:r w:rsidRPr="004073A4">
              <w:rPr>
                <w:lang w:val="en-US"/>
              </w:rPr>
              <w:t>93 300</w:t>
            </w:r>
          </w:p>
        </w:tc>
      </w:tr>
      <w:tr w:rsidR="00123629" w:rsidRPr="004073A4" w:rsidTr="00F35FFD">
        <w:trPr>
          <w:trHeight w:val="76"/>
          <w:jc w:val="center"/>
        </w:trPr>
        <w:tc>
          <w:tcPr>
            <w:tcW w:w="3506" w:type="dxa"/>
            <w:tcBorders>
              <w:top w:val="single" w:sz="4" w:space="0" w:color="auto"/>
              <w:left w:val="single" w:sz="4" w:space="0" w:color="auto"/>
              <w:bottom w:val="single" w:sz="4" w:space="0" w:color="auto"/>
              <w:right w:val="single" w:sz="4" w:space="0" w:color="auto"/>
            </w:tcBorders>
            <w:hideMark/>
          </w:tcPr>
          <w:p w:rsidR="00123629" w:rsidRPr="004073A4" w:rsidRDefault="00CD566D" w:rsidP="00CD566D">
            <w:pPr>
              <w:pStyle w:val="ContenuTableau"/>
              <w:rPr>
                <w:lang w:val="en-US"/>
              </w:rPr>
            </w:pPr>
            <w:r w:rsidRPr="004073A4">
              <w:rPr>
                <w:lang w:val="en-US"/>
              </w:rPr>
              <w:t>Drivers assigned to the PMU and POU</w:t>
            </w:r>
          </w:p>
        </w:tc>
        <w:tc>
          <w:tcPr>
            <w:tcW w:w="2583" w:type="dxa"/>
            <w:tcBorders>
              <w:top w:val="single" w:sz="4" w:space="0" w:color="auto"/>
              <w:left w:val="single" w:sz="4" w:space="0" w:color="auto"/>
              <w:bottom w:val="single" w:sz="4" w:space="0" w:color="auto"/>
              <w:right w:val="single" w:sz="4" w:space="0" w:color="auto"/>
            </w:tcBorders>
            <w:vAlign w:val="center"/>
            <w:hideMark/>
          </w:tcPr>
          <w:p w:rsidR="00123629" w:rsidRPr="004073A4" w:rsidRDefault="00123629" w:rsidP="002B5032">
            <w:pPr>
              <w:pStyle w:val="ContenuTableau"/>
              <w:ind w:right="234"/>
              <w:jc w:val="center"/>
              <w:rPr>
                <w:lang w:val="en-US"/>
              </w:rPr>
            </w:pPr>
            <w:r w:rsidRPr="004073A4">
              <w:rPr>
                <w:lang w:val="en-US"/>
              </w:rPr>
              <w:t>75 000</w:t>
            </w:r>
          </w:p>
        </w:tc>
        <w:tc>
          <w:tcPr>
            <w:tcW w:w="2584" w:type="dxa"/>
            <w:tcBorders>
              <w:top w:val="single" w:sz="4" w:space="0" w:color="auto"/>
              <w:left w:val="single" w:sz="4" w:space="0" w:color="auto"/>
              <w:bottom w:val="single" w:sz="4" w:space="0" w:color="auto"/>
              <w:right w:val="single" w:sz="4" w:space="0" w:color="auto"/>
            </w:tcBorders>
            <w:vAlign w:val="center"/>
            <w:hideMark/>
          </w:tcPr>
          <w:p w:rsidR="00123629" w:rsidRPr="004073A4" w:rsidRDefault="00123629" w:rsidP="002B5032">
            <w:pPr>
              <w:pStyle w:val="ContenuTableau"/>
              <w:ind w:right="234"/>
              <w:jc w:val="center"/>
              <w:rPr>
                <w:lang w:val="en-US"/>
              </w:rPr>
            </w:pPr>
            <w:r w:rsidRPr="004073A4">
              <w:rPr>
                <w:lang w:val="en-US"/>
              </w:rPr>
              <w:t>87 500</w:t>
            </w:r>
          </w:p>
        </w:tc>
      </w:tr>
      <w:tr w:rsidR="00123629" w:rsidRPr="004073A4" w:rsidTr="00F35FFD">
        <w:trPr>
          <w:trHeight w:val="47"/>
          <w:jc w:val="center"/>
        </w:trPr>
        <w:tc>
          <w:tcPr>
            <w:tcW w:w="3506" w:type="dxa"/>
            <w:tcBorders>
              <w:top w:val="single" w:sz="4" w:space="0" w:color="auto"/>
              <w:left w:val="single" w:sz="4" w:space="0" w:color="auto"/>
              <w:bottom w:val="single" w:sz="4" w:space="0" w:color="auto"/>
              <w:right w:val="single" w:sz="4" w:space="0" w:color="auto"/>
            </w:tcBorders>
            <w:hideMark/>
          </w:tcPr>
          <w:p w:rsidR="00123629" w:rsidRPr="00FF0D5F" w:rsidRDefault="00123629" w:rsidP="00CD566D">
            <w:pPr>
              <w:pStyle w:val="ContenuTableau"/>
            </w:pPr>
            <w:r w:rsidRPr="00FF0D5F">
              <w:t xml:space="preserve">DREFLCD DU MA </w:t>
            </w:r>
            <w:r w:rsidR="00CD566D" w:rsidRPr="00FF0D5F">
              <w:t>and</w:t>
            </w:r>
            <w:r w:rsidRPr="00FF0D5F">
              <w:t xml:space="preserve"> F</w:t>
            </w:r>
            <w:r w:rsidR="00CD566D" w:rsidRPr="00FF0D5F">
              <w:t>e</w:t>
            </w:r>
            <w:r w:rsidRPr="00FF0D5F">
              <w:t>s Boul</w:t>
            </w:r>
            <w:r w:rsidR="00CD566D" w:rsidRPr="00FF0D5F">
              <w:t>e</w:t>
            </w:r>
            <w:r w:rsidRPr="00FF0D5F">
              <w:t>mane</w:t>
            </w:r>
            <w:r w:rsidR="00CD566D" w:rsidRPr="00FF0D5F">
              <w:t xml:space="preserve"> staff (CCDRF, s</w:t>
            </w:r>
            <w:r w:rsidRPr="00FF0D5F">
              <w:t>ect</w:t>
            </w:r>
            <w:r w:rsidR="00CD566D" w:rsidRPr="00FF0D5F">
              <w:t>o</w:t>
            </w:r>
            <w:r w:rsidRPr="00FF0D5F">
              <w:t>rs…)</w:t>
            </w:r>
          </w:p>
        </w:tc>
        <w:tc>
          <w:tcPr>
            <w:tcW w:w="2583" w:type="dxa"/>
            <w:tcBorders>
              <w:top w:val="single" w:sz="4" w:space="0" w:color="auto"/>
              <w:left w:val="single" w:sz="4" w:space="0" w:color="auto"/>
              <w:bottom w:val="single" w:sz="4" w:space="0" w:color="auto"/>
              <w:right w:val="single" w:sz="4" w:space="0" w:color="auto"/>
            </w:tcBorders>
            <w:vAlign w:val="center"/>
            <w:hideMark/>
          </w:tcPr>
          <w:p w:rsidR="00123629" w:rsidRPr="004073A4" w:rsidRDefault="00123629" w:rsidP="002B5032">
            <w:pPr>
              <w:pStyle w:val="ContenuTableau"/>
              <w:ind w:right="234"/>
              <w:jc w:val="center"/>
              <w:rPr>
                <w:lang w:val="en-US"/>
              </w:rPr>
            </w:pPr>
            <w:r w:rsidRPr="004073A4">
              <w:rPr>
                <w:lang w:val="en-US"/>
              </w:rPr>
              <w:t>85 000</w:t>
            </w:r>
          </w:p>
        </w:tc>
        <w:tc>
          <w:tcPr>
            <w:tcW w:w="2584" w:type="dxa"/>
            <w:tcBorders>
              <w:top w:val="single" w:sz="4" w:space="0" w:color="auto"/>
              <w:left w:val="single" w:sz="4" w:space="0" w:color="auto"/>
              <w:bottom w:val="single" w:sz="4" w:space="0" w:color="auto"/>
              <w:right w:val="single" w:sz="4" w:space="0" w:color="auto"/>
            </w:tcBorders>
            <w:vAlign w:val="center"/>
            <w:hideMark/>
          </w:tcPr>
          <w:p w:rsidR="00123629" w:rsidRPr="004073A4" w:rsidRDefault="00123629" w:rsidP="002B5032">
            <w:pPr>
              <w:pStyle w:val="ContenuTableau"/>
              <w:ind w:right="234"/>
              <w:jc w:val="center"/>
              <w:rPr>
                <w:lang w:val="en-US"/>
              </w:rPr>
            </w:pPr>
            <w:r w:rsidRPr="004073A4">
              <w:rPr>
                <w:lang w:val="en-US"/>
              </w:rPr>
              <w:t>99 150</w:t>
            </w:r>
          </w:p>
        </w:tc>
      </w:tr>
      <w:tr w:rsidR="00123629" w:rsidRPr="004073A4" w:rsidTr="00F35FFD">
        <w:trPr>
          <w:trHeight w:val="252"/>
          <w:jc w:val="center"/>
        </w:trPr>
        <w:tc>
          <w:tcPr>
            <w:tcW w:w="3506" w:type="dxa"/>
            <w:tcBorders>
              <w:top w:val="single" w:sz="4" w:space="0" w:color="auto"/>
              <w:left w:val="single" w:sz="4" w:space="0" w:color="auto"/>
              <w:bottom w:val="single" w:sz="4" w:space="0" w:color="auto"/>
              <w:right w:val="single" w:sz="4" w:space="0" w:color="auto"/>
            </w:tcBorders>
            <w:hideMark/>
          </w:tcPr>
          <w:p w:rsidR="00123629" w:rsidRPr="004073A4" w:rsidRDefault="00CD566D" w:rsidP="00CD566D">
            <w:pPr>
              <w:pStyle w:val="ContenuTableau"/>
              <w:rPr>
                <w:lang w:val="en-US"/>
              </w:rPr>
            </w:pPr>
            <w:r w:rsidRPr="004073A4">
              <w:rPr>
                <w:lang w:val="en-US"/>
              </w:rPr>
              <w:t xml:space="preserve">Premises for PMU in Fes or POU in </w:t>
            </w:r>
            <w:r w:rsidR="00123629" w:rsidRPr="004073A4">
              <w:rPr>
                <w:lang w:val="en-US"/>
              </w:rPr>
              <w:t>Itzar (</w:t>
            </w:r>
            <w:r w:rsidRPr="004073A4">
              <w:rPr>
                <w:lang w:val="en-US"/>
              </w:rPr>
              <w:t>rent,  water, e</w:t>
            </w:r>
            <w:r w:rsidR="00123629" w:rsidRPr="004073A4">
              <w:rPr>
                <w:lang w:val="en-US"/>
              </w:rPr>
              <w:t>lectricit</w:t>
            </w:r>
            <w:r w:rsidRPr="004073A4">
              <w:rPr>
                <w:lang w:val="en-US"/>
              </w:rPr>
              <w:t>y</w:t>
            </w:r>
            <w:r w:rsidR="00123629" w:rsidRPr="004073A4">
              <w:rPr>
                <w:lang w:val="en-US"/>
              </w:rPr>
              <w:t>)</w:t>
            </w:r>
            <w:r w:rsidRPr="004073A4">
              <w:rPr>
                <w:lang w:val="en-US"/>
              </w:rPr>
              <w:t xml:space="preserve">, and nursery for ecological </w:t>
            </w:r>
            <w:r w:rsidR="00123629" w:rsidRPr="004073A4">
              <w:rPr>
                <w:lang w:val="en-US"/>
              </w:rPr>
              <w:t>rest</w:t>
            </w:r>
            <w:r w:rsidRPr="004073A4">
              <w:rPr>
                <w:lang w:val="en-US"/>
              </w:rPr>
              <w:t>o</w:t>
            </w:r>
            <w:r w:rsidR="00123629" w:rsidRPr="004073A4">
              <w:rPr>
                <w:lang w:val="en-US"/>
              </w:rPr>
              <w:t>ration</w:t>
            </w:r>
          </w:p>
        </w:tc>
        <w:tc>
          <w:tcPr>
            <w:tcW w:w="2583" w:type="dxa"/>
            <w:tcBorders>
              <w:top w:val="single" w:sz="4" w:space="0" w:color="auto"/>
              <w:left w:val="single" w:sz="4" w:space="0" w:color="auto"/>
              <w:bottom w:val="single" w:sz="4" w:space="0" w:color="auto"/>
              <w:right w:val="single" w:sz="4" w:space="0" w:color="auto"/>
            </w:tcBorders>
            <w:vAlign w:val="center"/>
            <w:hideMark/>
          </w:tcPr>
          <w:p w:rsidR="00123629" w:rsidRPr="004073A4" w:rsidRDefault="00123629" w:rsidP="002B5032">
            <w:pPr>
              <w:pStyle w:val="ContenuTableau"/>
              <w:ind w:right="234"/>
              <w:jc w:val="center"/>
              <w:rPr>
                <w:lang w:val="en-US"/>
              </w:rPr>
            </w:pPr>
            <w:r w:rsidRPr="004073A4">
              <w:rPr>
                <w:lang w:val="en-US"/>
              </w:rPr>
              <w:t>35000</w:t>
            </w:r>
          </w:p>
        </w:tc>
        <w:tc>
          <w:tcPr>
            <w:tcW w:w="2584" w:type="dxa"/>
            <w:tcBorders>
              <w:top w:val="single" w:sz="4" w:space="0" w:color="auto"/>
              <w:left w:val="single" w:sz="4" w:space="0" w:color="auto"/>
              <w:bottom w:val="single" w:sz="4" w:space="0" w:color="auto"/>
              <w:right w:val="single" w:sz="4" w:space="0" w:color="auto"/>
            </w:tcBorders>
            <w:vAlign w:val="center"/>
            <w:hideMark/>
          </w:tcPr>
          <w:p w:rsidR="00123629" w:rsidRPr="004073A4" w:rsidRDefault="00123629" w:rsidP="002B5032">
            <w:pPr>
              <w:pStyle w:val="ContenuTableau"/>
              <w:ind w:right="234"/>
              <w:jc w:val="center"/>
              <w:rPr>
                <w:lang w:val="en-US"/>
              </w:rPr>
            </w:pPr>
            <w:r w:rsidRPr="004073A4">
              <w:rPr>
                <w:lang w:val="en-US"/>
              </w:rPr>
              <w:t>40 800</w:t>
            </w:r>
          </w:p>
        </w:tc>
      </w:tr>
      <w:tr w:rsidR="00123629" w:rsidRPr="004073A4" w:rsidTr="00F35FFD">
        <w:trPr>
          <w:trHeight w:val="200"/>
          <w:jc w:val="center"/>
        </w:trPr>
        <w:tc>
          <w:tcPr>
            <w:tcW w:w="3506" w:type="dxa"/>
            <w:tcBorders>
              <w:top w:val="single" w:sz="4" w:space="0" w:color="auto"/>
              <w:left w:val="single" w:sz="4" w:space="0" w:color="auto"/>
              <w:bottom w:val="single" w:sz="4" w:space="0" w:color="auto"/>
              <w:right w:val="single" w:sz="4" w:space="0" w:color="auto"/>
            </w:tcBorders>
            <w:hideMark/>
          </w:tcPr>
          <w:p w:rsidR="00123629" w:rsidRPr="004073A4" w:rsidRDefault="00123629" w:rsidP="002B5032">
            <w:pPr>
              <w:pStyle w:val="ContenuTableau"/>
              <w:rPr>
                <w:b/>
                <w:lang w:val="en-US"/>
              </w:rPr>
            </w:pPr>
            <w:r w:rsidRPr="004073A4">
              <w:rPr>
                <w:b/>
                <w:lang w:val="en-US"/>
              </w:rPr>
              <w:t>TOTAL</w:t>
            </w:r>
          </w:p>
        </w:tc>
        <w:tc>
          <w:tcPr>
            <w:tcW w:w="2583" w:type="dxa"/>
            <w:tcBorders>
              <w:top w:val="single" w:sz="4" w:space="0" w:color="auto"/>
              <w:left w:val="single" w:sz="4" w:space="0" w:color="auto"/>
              <w:bottom w:val="single" w:sz="4" w:space="0" w:color="auto"/>
              <w:right w:val="single" w:sz="4" w:space="0" w:color="auto"/>
            </w:tcBorders>
            <w:vAlign w:val="center"/>
            <w:hideMark/>
          </w:tcPr>
          <w:p w:rsidR="00123629" w:rsidRPr="004073A4" w:rsidRDefault="00123629" w:rsidP="002B5032">
            <w:pPr>
              <w:pStyle w:val="ContenuTableau"/>
              <w:ind w:right="234"/>
              <w:jc w:val="center"/>
              <w:rPr>
                <w:b/>
                <w:lang w:val="en-US"/>
              </w:rPr>
            </w:pPr>
            <w:r w:rsidRPr="004073A4">
              <w:rPr>
                <w:b/>
                <w:lang w:val="en-US"/>
              </w:rPr>
              <w:t>500  000</w:t>
            </w:r>
          </w:p>
        </w:tc>
        <w:tc>
          <w:tcPr>
            <w:tcW w:w="2584" w:type="dxa"/>
            <w:tcBorders>
              <w:top w:val="single" w:sz="4" w:space="0" w:color="auto"/>
              <w:left w:val="single" w:sz="4" w:space="0" w:color="auto"/>
              <w:bottom w:val="single" w:sz="4" w:space="0" w:color="auto"/>
              <w:right w:val="single" w:sz="4" w:space="0" w:color="auto"/>
            </w:tcBorders>
            <w:vAlign w:val="center"/>
            <w:hideMark/>
          </w:tcPr>
          <w:p w:rsidR="00123629" w:rsidRPr="004073A4" w:rsidRDefault="00123629" w:rsidP="002B5032">
            <w:pPr>
              <w:pStyle w:val="ContenuTableau"/>
              <w:ind w:right="234"/>
              <w:jc w:val="center"/>
              <w:rPr>
                <w:b/>
                <w:lang w:val="en-US"/>
              </w:rPr>
            </w:pPr>
            <w:r w:rsidRPr="004073A4">
              <w:rPr>
                <w:b/>
                <w:lang w:val="en-US"/>
              </w:rPr>
              <w:t>624 050</w:t>
            </w:r>
          </w:p>
        </w:tc>
      </w:tr>
    </w:tbl>
    <w:p w:rsidR="00123629" w:rsidRPr="004073A4" w:rsidRDefault="00123629" w:rsidP="002B5032">
      <w:pPr>
        <w:pStyle w:val="ContenuTableau"/>
        <w:rPr>
          <w:i/>
          <w:lang w:val="en-US"/>
        </w:rPr>
      </w:pPr>
      <w:r w:rsidRPr="004073A4">
        <w:rPr>
          <w:i/>
          <w:lang w:val="en-US"/>
        </w:rPr>
        <w:t xml:space="preserve">Source: </w:t>
      </w:r>
      <w:r w:rsidR="00444153" w:rsidRPr="004073A4">
        <w:rPr>
          <w:i/>
          <w:lang w:val="en-US"/>
        </w:rPr>
        <w:t>PMU</w:t>
      </w:r>
      <w:r w:rsidRPr="004073A4">
        <w:rPr>
          <w:i/>
          <w:lang w:val="en-US"/>
        </w:rPr>
        <w:t>, 2014</w:t>
      </w:r>
    </w:p>
    <w:p w:rsidR="00F35FFD" w:rsidRPr="004073A4" w:rsidRDefault="00F35FFD" w:rsidP="002B5032">
      <w:pPr>
        <w:autoSpaceDE w:val="0"/>
        <w:autoSpaceDN w:val="0"/>
        <w:adjustRightInd w:val="0"/>
        <w:rPr>
          <w:rFonts w:ascii="Times New Roman" w:hAnsi="Times New Roman"/>
          <w:color w:val="000000"/>
          <w:szCs w:val="20"/>
          <w:lang w:val="en-US"/>
        </w:rPr>
      </w:pPr>
    </w:p>
    <w:p w:rsidR="00123629" w:rsidRPr="004073A4" w:rsidRDefault="00233E3E" w:rsidP="00233E3E">
      <w:pPr>
        <w:pStyle w:val="Listenumros"/>
        <w:ind w:left="0"/>
        <w:rPr>
          <w:lang w:val="en-US"/>
        </w:rPr>
      </w:pPr>
      <w:r w:rsidRPr="004073A4">
        <w:rPr>
          <w:lang w:val="en-US"/>
        </w:rPr>
        <w:t>At the end of September 2014, the Project actual cost by partner is given in Table 8. This table shows that the financial achievements are satisfactory since they are around 90% at 30 September 2014 and could even reach 95% at the end of the project. Similarly, the Peace Corps projected contribution was in kind and amounted to $US</w:t>
      </w:r>
      <w:r w:rsidR="00642419">
        <w:rPr>
          <w:lang w:val="en-US"/>
        </w:rPr>
        <w:t xml:space="preserve"> </w:t>
      </w:r>
      <w:r w:rsidRPr="004073A4">
        <w:rPr>
          <w:lang w:val="en-US"/>
        </w:rPr>
        <w:t>200,000.</w:t>
      </w:r>
    </w:p>
    <w:p w:rsidR="00B42EF1" w:rsidRPr="007F5EEA" w:rsidRDefault="00233E3E" w:rsidP="007F5EEA">
      <w:pPr>
        <w:pStyle w:val="Listenumros"/>
        <w:rPr>
          <w:lang w:val="en-US"/>
        </w:rPr>
      </w:pPr>
      <w:r w:rsidRPr="004073A4">
        <w:rPr>
          <w:lang w:val="en-US"/>
        </w:rPr>
        <w:t>The Peace Corps achievement rate was only</w:t>
      </w:r>
      <w:r w:rsidR="00123629" w:rsidRPr="004073A4">
        <w:rPr>
          <w:lang w:val="en-US"/>
        </w:rPr>
        <w:t xml:space="preserve"> 20%</w:t>
      </w:r>
      <w:r w:rsidRPr="004073A4">
        <w:rPr>
          <w:lang w:val="en-US"/>
        </w:rPr>
        <w:t xml:space="preserve">, i.e. </w:t>
      </w:r>
      <w:r w:rsidR="008C6C5B" w:rsidRPr="004073A4">
        <w:rPr>
          <w:lang w:val="en-US"/>
        </w:rPr>
        <w:t>a discrepancy</w:t>
      </w:r>
      <w:r w:rsidR="00123629" w:rsidRPr="004073A4">
        <w:rPr>
          <w:lang w:val="en-US"/>
        </w:rPr>
        <w:t xml:space="preserve"> </w:t>
      </w:r>
      <w:r w:rsidR="008C6C5B" w:rsidRPr="004073A4">
        <w:rPr>
          <w:lang w:val="en-US"/>
        </w:rPr>
        <w:t>of</w:t>
      </w:r>
      <w:r w:rsidRPr="004073A4">
        <w:rPr>
          <w:lang w:val="en-US"/>
        </w:rPr>
        <w:t xml:space="preserve"> $US</w:t>
      </w:r>
      <w:r w:rsidR="0049365D" w:rsidRPr="004073A4">
        <w:rPr>
          <w:lang w:val="en-US"/>
        </w:rPr>
        <w:t> </w:t>
      </w:r>
      <w:r w:rsidR="00123629" w:rsidRPr="004073A4">
        <w:rPr>
          <w:lang w:val="en-US"/>
        </w:rPr>
        <w:t>16</w:t>
      </w:r>
      <w:r w:rsidR="00375ED1">
        <w:rPr>
          <w:lang w:val="en-US"/>
        </w:rPr>
        <w:t>0</w:t>
      </w:r>
      <w:r w:rsidRPr="004073A4">
        <w:rPr>
          <w:lang w:val="en-US"/>
        </w:rPr>
        <w:t>,</w:t>
      </w:r>
      <w:r w:rsidR="00123629" w:rsidRPr="004073A4">
        <w:rPr>
          <w:lang w:val="en-US"/>
        </w:rPr>
        <w:t xml:space="preserve">000 </w:t>
      </w:r>
      <w:r w:rsidR="00980FCF" w:rsidRPr="004073A4">
        <w:rPr>
          <w:lang w:val="en-US"/>
        </w:rPr>
        <w:t>against PRODOC f</w:t>
      </w:r>
      <w:r w:rsidRPr="004073A4">
        <w:rPr>
          <w:lang w:val="en-US"/>
        </w:rPr>
        <w:t>orecasts</w:t>
      </w:r>
      <w:r w:rsidR="00123629" w:rsidRPr="004073A4">
        <w:rPr>
          <w:lang w:val="en-US"/>
        </w:rPr>
        <w:t xml:space="preserve">. </w:t>
      </w:r>
      <w:r w:rsidR="00980FCF" w:rsidRPr="004073A4">
        <w:rPr>
          <w:lang w:val="en-US"/>
        </w:rPr>
        <w:t>The lowest achievement rate is ADS</w:t>
      </w:r>
      <w:r w:rsidR="00123629" w:rsidRPr="004073A4">
        <w:rPr>
          <w:lang w:val="en-US"/>
        </w:rPr>
        <w:t xml:space="preserve">, </w:t>
      </w:r>
      <w:r w:rsidR="0049365D" w:rsidRPr="004073A4">
        <w:rPr>
          <w:lang w:val="en-US"/>
        </w:rPr>
        <w:t>yet the Project main partner</w:t>
      </w:r>
      <w:r w:rsidR="00123629" w:rsidRPr="004073A4">
        <w:rPr>
          <w:lang w:val="en-US"/>
        </w:rPr>
        <w:t xml:space="preserve">. </w:t>
      </w:r>
      <w:r w:rsidR="0049365D" w:rsidRPr="004073A4">
        <w:rPr>
          <w:lang w:val="en-US"/>
        </w:rPr>
        <w:t>The</w:t>
      </w:r>
      <w:r w:rsidR="00123629" w:rsidRPr="004073A4">
        <w:rPr>
          <w:lang w:val="en-US"/>
        </w:rPr>
        <w:t xml:space="preserve"> non</w:t>
      </w:r>
      <w:r w:rsidR="00BD37A3">
        <w:rPr>
          <w:lang w:val="en-US"/>
        </w:rPr>
        <w:t>-</w:t>
      </w:r>
      <w:r w:rsidR="0049365D" w:rsidRPr="004073A4">
        <w:rPr>
          <w:lang w:val="en-US"/>
        </w:rPr>
        <w:t>conclusion of the partnership between</w:t>
      </w:r>
      <w:r w:rsidR="00123629" w:rsidRPr="004073A4">
        <w:rPr>
          <w:lang w:val="en-US"/>
        </w:rPr>
        <w:t xml:space="preserve"> ADS </w:t>
      </w:r>
      <w:r w:rsidR="0049365D" w:rsidRPr="004073A4">
        <w:rPr>
          <w:lang w:val="en-US"/>
        </w:rPr>
        <w:t>and the P</w:t>
      </w:r>
      <w:r w:rsidR="00123629" w:rsidRPr="004073A4">
        <w:rPr>
          <w:lang w:val="en-US"/>
        </w:rPr>
        <w:t>roje</w:t>
      </w:r>
      <w:r w:rsidR="0049365D" w:rsidRPr="004073A4">
        <w:rPr>
          <w:lang w:val="en-US"/>
        </w:rPr>
        <w:t>c</w:t>
      </w:r>
      <w:r w:rsidR="00123629" w:rsidRPr="004073A4">
        <w:rPr>
          <w:lang w:val="en-US"/>
        </w:rPr>
        <w:t xml:space="preserve">t </w:t>
      </w:r>
      <w:r w:rsidR="0049365D" w:rsidRPr="004073A4">
        <w:rPr>
          <w:lang w:val="en-US"/>
        </w:rPr>
        <w:t>did not allow fill</w:t>
      </w:r>
      <w:r w:rsidR="008C6C5B" w:rsidRPr="004073A4">
        <w:rPr>
          <w:lang w:val="en-US"/>
        </w:rPr>
        <w:t>ing</w:t>
      </w:r>
      <w:r w:rsidR="0049365D" w:rsidRPr="004073A4">
        <w:rPr>
          <w:lang w:val="en-US"/>
        </w:rPr>
        <w:t xml:space="preserve"> this gap in order to engage </w:t>
      </w:r>
      <w:r w:rsidR="00123629" w:rsidRPr="004073A4">
        <w:rPr>
          <w:lang w:val="en-US"/>
        </w:rPr>
        <w:t xml:space="preserve">ADS </w:t>
      </w:r>
      <w:r w:rsidR="0049365D" w:rsidRPr="004073A4">
        <w:rPr>
          <w:lang w:val="en-US"/>
        </w:rPr>
        <w:t>at the</w:t>
      </w:r>
      <w:r w:rsidR="00123629" w:rsidRPr="004073A4">
        <w:rPr>
          <w:lang w:val="en-US"/>
        </w:rPr>
        <w:t xml:space="preserve"> techni</w:t>
      </w:r>
      <w:r w:rsidR="0049365D" w:rsidRPr="004073A4">
        <w:rPr>
          <w:lang w:val="en-US"/>
        </w:rPr>
        <w:t>cal</w:t>
      </w:r>
      <w:r w:rsidR="00123629" w:rsidRPr="004073A4">
        <w:rPr>
          <w:lang w:val="en-US"/>
        </w:rPr>
        <w:t>, financi</w:t>
      </w:r>
      <w:r w:rsidR="0049365D" w:rsidRPr="004073A4">
        <w:rPr>
          <w:lang w:val="en-US"/>
        </w:rPr>
        <w:t>al</w:t>
      </w:r>
      <w:r w:rsidR="00123629" w:rsidRPr="004073A4">
        <w:rPr>
          <w:lang w:val="en-US"/>
        </w:rPr>
        <w:t>, administrati</w:t>
      </w:r>
      <w:r w:rsidR="0049365D" w:rsidRPr="004073A4">
        <w:rPr>
          <w:lang w:val="en-US"/>
        </w:rPr>
        <w:t>ve levels</w:t>
      </w:r>
      <w:r w:rsidR="00123629" w:rsidRPr="004073A4">
        <w:rPr>
          <w:lang w:val="en-US"/>
        </w:rPr>
        <w:t xml:space="preserve">, </w:t>
      </w:r>
      <w:r w:rsidR="0049365D" w:rsidRPr="004073A4">
        <w:rPr>
          <w:lang w:val="en-US"/>
        </w:rPr>
        <w:t xml:space="preserve">and </w:t>
      </w:r>
      <w:r w:rsidR="00123629" w:rsidRPr="004073A4">
        <w:rPr>
          <w:lang w:val="en-US"/>
        </w:rPr>
        <w:t>mobili</w:t>
      </w:r>
      <w:r w:rsidR="0049365D" w:rsidRPr="004073A4">
        <w:rPr>
          <w:lang w:val="en-US"/>
        </w:rPr>
        <w:t>z</w:t>
      </w:r>
      <w:r w:rsidR="00123629" w:rsidRPr="004073A4">
        <w:rPr>
          <w:lang w:val="en-US"/>
        </w:rPr>
        <w:t xml:space="preserve">e </w:t>
      </w:r>
      <w:r w:rsidR="0049365D" w:rsidRPr="004073A4">
        <w:rPr>
          <w:lang w:val="en-US"/>
        </w:rPr>
        <w:t>it</w:t>
      </w:r>
      <w:r w:rsidR="00123629" w:rsidRPr="004073A4">
        <w:rPr>
          <w:lang w:val="en-US"/>
        </w:rPr>
        <w:t xml:space="preserve">s </w:t>
      </w:r>
      <w:r w:rsidRPr="004073A4">
        <w:rPr>
          <w:lang w:val="en-US"/>
        </w:rPr>
        <w:t xml:space="preserve">regional expert network </w:t>
      </w:r>
      <w:r w:rsidR="008C6C5B" w:rsidRPr="004073A4">
        <w:rPr>
          <w:lang w:val="en-US"/>
        </w:rPr>
        <w:t>for setting up</w:t>
      </w:r>
      <w:r w:rsidR="00123629" w:rsidRPr="004073A4">
        <w:rPr>
          <w:lang w:val="en-US"/>
        </w:rPr>
        <w:t xml:space="preserve"> micro</w:t>
      </w:r>
      <w:r w:rsidR="0049365D" w:rsidRPr="004073A4">
        <w:rPr>
          <w:lang w:val="en-US"/>
        </w:rPr>
        <w:t>-</w:t>
      </w:r>
      <w:r w:rsidR="00123629" w:rsidRPr="004073A4">
        <w:rPr>
          <w:lang w:val="en-US"/>
        </w:rPr>
        <w:t>proje</w:t>
      </w:r>
      <w:r w:rsidR="0049365D" w:rsidRPr="004073A4">
        <w:rPr>
          <w:lang w:val="en-US"/>
        </w:rPr>
        <w:t>c</w:t>
      </w:r>
      <w:r w:rsidR="00123629" w:rsidRPr="004073A4">
        <w:rPr>
          <w:lang w:val="en-US"/>
        </w:rPr>
        <w:t xml:space="preserve">ts </w:t>
      </w:r>
      <w:r w:rsidR="0049365D" w:rsidRPr="004073A4">
        <w:rPr>
          <w:lang w:val="en-US"/>
        </w:rPr>
        <w:t>and income generating activities</w:t>
      </w:r>
      <w:r w:rsidR="00123629" w:rsidRPr="004073A4">
        <w:rPr>
          <w:lang w:val="en-US"/>
        </w:rPr>
        <w:t xml:space="preserve">, </w:t>
      </w:r>
      <w:r w:rsidR="0049365D" w:rsidRPr="004073A4">
        <w:rPr>
          <w:lang w:val="en-US"/>
        </w:rPr>
        <w:t xml:space="preserve">weak </w:t>
      </w:r>
      <w:r w:rsidR="00123629" w:rsidRPr="004073A4">
        <w:rPr>
          <w:lang w:val="en-US"/>
        </w:rPr>
        <w:t xml:space="preserve">point </w:t>
      </w:r>
      <w:r w:rsidR="0049365D" w:rsidRPr="004073A4">
        <w:rPr>
          <w:lang w:val="en-US"/>
        </w:rPr>
        <w:t>of Project achievements</w:t>
      </w:r>
      <w:r w:rsidR="00123629" w:rsidRPr="004073A4">
        <w:rPr>
          <w:lang w:val="en-US"/>
        </w:rPr>
        <w:t xml:space="preserve"> (</w:t>
      </w:r>
      <w:r w:rsidRPr="004073A4">
        <w:rPr>
          <w:lang w:val="en-US"/>
        </w:rPr>
        <w:t>see A</w:t>
      </w:r>
      <w:r w:rsidR="00123629" w:rsidRPr="004073A4">
        <w:rPr>
          <w:lang w:val="en-US"/>
        </w:rPr>
        <w:t>nnex 7).</w:t>
      </w:r>
      <w:r w:rsidR="00375ED1" w:rsidRPr="00375ED1">
        <w:rPr>
          <w:lang w:val="en-US"/>
        </w:rPr>
        <w:t xml:space="preserve"> </w:t>
      </w:r>
      <w:r w:rsidR="00375ED1">
        <w:rPr>
          <w:lang w:val="en-US"/>
        </w:rPr>
        <w:t>However, t</w:t>
      </w:r>
      <w:r w:rsidR="00375ED1" w:rsidRPr="00375ED1">
        <w:rPr>
          <w:lang w:val="en-US"/>
        </w:rPr>
        <w:t>he 29% of</w:t>
      </w:r>
      <w:r w:rsidR="00375ED1">
        <w:rPr>
          <w:lang w:val="en-US"/>
        </w:rPr>
        <w:t xml:space="preserve"> ADS</w:t>
      </w:r>
      <w:r w:rsidR="00375ED1" w:rsidRPr="00375ED1">
        <w:rPr>
          <w:lang w:val="en-US"/>
        </w:rPr>
        <w:t xml:space="preserve"> unspent budget, were largely filled by in-kind contribution to </w:t>
      </w:r>
      <w:r w:rsidR="00375ED1">
        <w:rPr>
          <w:lang w:val="en-US"/>
        </w:rPr>
        <w:t>C</w:t>
      </w:r>
      <w:r w:rsidR="00375ED1" w:rsidRPr="00375ED1">
        <w:rPr>
          <w:lang w:val="en-US"/>
        </w:rPr>
        <w:t xml:space="preserve">Gs </w:t>
      </w:r>
      <w:r w:rsidR="00375ED1">
        <w:rPr>
          <w:lang w:val="en-US"/>
        </w:rPr>
        <w:t xml:space="preserve">training </w:t>
      </w:r>
      <w:r w:rsidR="00375ED1" w:rsidRPr="00375ED1">
        <w:rPr>
          <w:lang w:val="en-US"/>
        </w:rPr>
        <w:t xml:space="preserve">which has not been </w:t>
      </w:r>
      <w:r w:rsidR="003A3AC3">
        <w:rPr>
          <w:lang w:val="en-US"/>
        </w:rPr>
        <w:t xml:space="preserve">accounted for while it </w:t>
      </w:r>
      <w:r w:rsidR="0090617D">
        <w:rPr>
          <w:lang w:val="en-US"/>
        </w:rPr>
        <w:t xml:space="preserve">represents </w:t>
      </w:r>
      <w:r w:rsidR="00375ED1" w:rsidRPr="00375ED1">
        <w:rPr>
          <w:lang w:val="en-US"/>
        </w:rPr>
        <w:t xml:space="preserve">a significant part of the </w:t>
      </w:r>
      <w:r w:rsidR="0090617D">
        <w:rPr>
          <w:lang w:val="en-US"/>
        </w:rPr>
        <w:t xml:space="preserve">implementation </w:t>
      </w:r>
      <w:r w:rsidR="00375ED1" w:rsidRPr="00375ED1">
        <w:rPr>
          <w:lang w:val="en-US"/>
        </w:rPr>
        <w:t xml:space="preserve">cost of </w:t>
      </w:r>
      <w:r w:rsidR="0090617D">
        <w:rPr>
          <w:lang w:val="en-US"/>
        </w:rPr>
        <w:t>Out</w:t>
      </w:r>
      <w:r w:rsidR="007F5EEA">
        <w:rPr>
          <w:lang w:val="en-US"/>
        </w:rPr>
        <w:t>come</w:t>
      </w:r>
      <w:r w:rsidR="0090617D">
        <w:rPr>
          <w:lang w:val="en-US"/>
        </w:rPr>
        <w:t>s</w:t>
      </w:r>
      <w:r w:rsidR="00375ED1" w:rsidRPr="00375ED1">
        <w:rPr>
          <w:lang w:val="en-US"/>
        </w:rPr>
        <w:t xml:space="preserve"> 1 and 2 (</w:t>
      </w:r>
      <w:r w:rsidR="0090617D">
        <w:rPr>
          <w:lang w:val="en-US"/>
        </w:rPr>
        <w:t>capacity-</w:t>
      </w:r>
      <w:r w:rsidR="00375ED1" w:rsidRPr="00375ED1">
        <w:rPr>
          <w:lang w:val="en-US"/>
        </w:rPr>
        <w:t xml:space="preserve">building) </w:t>
      </w:r>
      <w:r w:rsidR="0090617D">
        <w:rPr>
          <w:lang w:val="en-US"/>
        </w:rPr>
        <w:t xml:space="preserve">to </w:t>
      </w:r>
      <w:r w:rsidR="00375ED1" w:rsidRPr="00375ED1">
        <w:rPr>
          <w:lang w:val="en-US"/>
        </w:rPr>
        <w:t xml:space="preserve">which was </w:t>
      </w:r>
      <w:r w:rsidR="0090617D">
        <w:rPr>
          <w:lang w:val="en-US"/>
        </w:rPr>
        <w:t>allocated most of ADS</w:t>
      </w:r>
      <w:r w:rsidR="00375ED1" w:rsidRPr="00375ED1">
        <w:rPr>
          <w:lang w:val="en-US"/>
        </w:rPr>
        <w:t xml:space="preserve"> co-financing</w:t>
      </w:r>
      <w:r w:rsidR="0090617D">
        <w:rPr>
          <w:lang w:val="en-US"/>
        </w:rPr>
        <w:t>.</w:t>
      </w:r>
    </w:p>
    <w:p w:rsidR="00123629" w:rsidRPr="00710AC3" w:rsidRDefault="00123629" w:rsidP="00EA4457">
      <w:pPr>
        <w:pStyle w:val="Listenumros"/>
        <w:numPr>
          <w:ilvl w:val="0"/>
          <w:numId w:val="0"/>
        </w:numPr>
        <w:ind w:left="68"/>
        <w:rPr>
          <w:lang w:val="en-US"/>
        </w:rPr>
      </w:pPr>
      <w:r w:rsidRPr="004073A4">
        <w:rPr>
          <w:lang w:val="en-US"/>
        </w:rPr>
        <w:t xml:space="preserve">.  </w:t>
      </w:r>
    </w:p>
    <w:p w:rsidR="00123629" w:rsidRPr="004073A4" w:rsidRDefault="00F35FFD" w:rsidP="002B5032">
      <w:pPr>
        <w:pStyle w:val="Lgende"/>
        <w:rPr>
          <w:lang w:val="en-US"/>
        </w:rPr>
      </w:pPr>
      <w:r w:rsidRPr="004073A4">
        <w:rPr>
          <w:lang w:val="en-US"/>
        </w:rPr>
        <w:t>T</w:t>
      </w:r>
      <w:r w:rsidR="00123629" w:rsidRPr="004073A4">
        <w:rPr>
          <w:lang w:val="en-US"/>
        </w:rPr>
        <w:t xml:space="preserve">able 8: </w:t>
      </w:r>
      <w:r w:rsidR="00ED1BE4" w:rsidRPr="004073A4">
        <w:rPr>
          <w:lang w:val="en-US"/>
        </w:rPr>
        <w:t>Forecasts and achievements</w:t>
      </w:r>
      <w:r w:rsidR="00123629" w:rsidRPr="004073A4">
        <w:rPr>
          <w:lang w:val="en-US"/>
        </w:rPr>
        <w:t xml:space="preserve"> </w:t>
      </w:r>
      <w:r w:rsidR="00ED1BE4" w:rsidRPr="004073A4">
        <w:rPr>
          <w:lang w:val="en-US"/>
        </w:rPr>
        <w:t>by partner (in US$</w:t>
      </w:r>
      <w:r w:rsidR="00123629" w:rsidRPr="004073A4">
        <w:rPr>
          <w:lang w:val="en-US"/>
        </w:rPr>
        <w:t>)</w:t>
      </w:r>
    </w:p>
    <w:tbl>
      <w:tblPr>
        <w:tblStyle w:val="Grilledutableau"/>
        <w:tblpPr w:leftFromText="141" w:rightFromText="141" w:vertAnchor="text" w:horzAnchor="margin" w:tblpXSpec="center" w:tblpY="110"/>
        <w:tblW w:w="0" w:type="auto"/>
        <w:tblLook w:val="04A0" w:firstRow="1" w:lastRow="0" w:firstColumn="1" w:lastColumn="0" w:noHBand="0" w:noVBand="1"/>
      </w:tblPr>
      <w:tblGrid>
        <w:gridCol w:w="1951"/>
        <w:gridCol w:w="1676"/>
        <w:gridCol w:w="1677"/>
        <w:gridCol w:w="1677"/>
      </w:tblGrid>
      <w:tr w:rsidR="00123629" w:rsidRPr="004073A4" w:rsidTr="00ED1BE4">
        <w:trPr>
          <w:trHeight w:val="699"/>
        </w:trPr>
        <w:tc>
          <w:tcPr>
            <w:tcW w:w="1951" w:type="dxa"/>
            <w:shd w:val="clear" w:color="auto" w:fill="EAF1DD" w:themeFill="accent3" w:themeFillTint="33"/>
            <w:vAlign w:val="center"/>
          </w:tcPr>
          <w:p w:rsidR="00123629" w:rsidRPr="004073A4" w:rsidRDefault="00123629" w:rsidP="00D32946">
            <w:pPr>
              <w:pStyle w:val="entetetableau"/>
              <w:rPr>
                <w:lang w:val="en-US"/>
              </w:rPr>
            </w:pPr>
            <w:r w:rsidRPr="004073A4">
              <w:rPr>
                <w:lang w:val="en-US"/>
              </w:rPr>
              <w:t>Part</w:t>
            </w:r>
            <w:r w:rsidR="00D32946" w:rsidRPr="004073A4">
              <w:rPr>
                <w:lang w:val="en-US"/>
              </w:rPr>
              <w:t>ner</w:t>
            </w:r>
          </w:p>
        </w:tc>
        <w:tc>
          <w:tcPr>
            <w:tcW w:w="1676" w:type="dxa"/>
            <w:shd w:val="clear" w:color="auto" w:fill="EAF1DD" w:themeFill="accent3" w:themeFillTint="33"/>
            <w:vAlign w:val="center"/>
          </w:tcPr>
          <w:p w:rsidR="00123629" w:rsidRPr="004073A4" w:rsidRDefault="00D32946" w:rsidP="00233E3E">
            <w:pPr>
              <w:pStyle w:val="entetetableau"/>
              <w:rPr>
                <w:lang w:val="en-US"/>
              </w:rPr>
            </w:pPr>
            <w:r w:rsidRPr="004073A4">
              <w:rPr>
                <w:lang w:val="en-US"/>
              </w:rPr>
              <w:t>Forecasts</w:t>
            </w:r>
            <w:r w:rsidR="00123629" w:rsidRPr="004073A4">
              <w:rPr>
                <w:lang w:val="en-US"/>
              </w:rPr>
              <w:t xml:space="preserve"> (P</w:t>
            </w:r>
            <w:r w:rsidR="00233E3E" w:rsidRPr="004073A4">
              <w:rPr>
                <w:lang w:val="en-US"/>
              </w:rPr>
              <w:t>RODOC</w:t>
            </w:r>
            <w:r w:rsidR="00123629" w:rsidRPr="004073A4">
              <w:rPr>
                <w:lang w:val="en-US"/>
              </w:rPr>
              <w:t>)</w:t>
            </w:r>
          </w:p>
        </w:tc>
        <w:tc>
          <w:tcPr>
            <w:tcW w:w="1677" w:type="dxa"/>
            <w:shd w:val="clear" w:color="auto" w:fill="EAF1DD" w:themeFill="accent3" w:themeFillTint="33"/>
            <w:vAlign w:val="center"/>
          </w:tcPr>
          <w:p w:rsidR="00123629" w:rsidRPr="004073A4" w:rsidRDefault="00ED1BE4" w:rsidP="00ED1BE4">
            <w:pPr>
              <w:pStyle w:val="entetetableau"/>
              <w:rPr>
                <w:lang w:val="en-US"/>
              </w:rPr>
            </w:pPr>
            <w:r w:rsidRPr="004073A4">
              <w:rPr>
                <w:lang w:val="en-US"/>
              </w:rPr>
              <w:t>Expenditures incurred by end of September</w:t>
            </w:r>
          </w:p>
        </w:tc>
        <w:tc>
          <w:tcPr>
            <w:tcW w:w="1677" w:type="dxa"/>
            <w:shd w:val="clear" w:color="auto" w:fill="EAF1DD" w:themeFill="accent3" w:themeFillTint="33"/>
            <w:vAlign w:val="center"/>
          </w:tcPr>
          <w:p w:rsidR="00123629" w:rsidRPr="004073A4" w:rsidRDefault="00123629" w:rsidP="00D32946">
            <w:pPr>
              <w:pStyle w:val="entetetableau"/>
              <w:rPr>
                <w:lang w:val="en-US"/>
              </w:rPr>
            </w:pPr>
            <w:r w:rsidRPr="004073A4">
              <w:rPr>
                <w:lang w:val="en-US"/>
              </w:rPr>
              <w:t xml:space="preserve">% </w:t>
            </w:r>
            <w:r w:rsidR="00D32946" w:rsidRPr="004073A4">
              <w:rPr>
                <w:lang w:val="en-US"/>
              </w:rPr>
              <w:t>of achievements against forecasts</w:t>
            </w:r>
          </w:p>
        </w:tc>
      </w:tr>
      <w:tr w:rsidR="00123629" w:rsidRPr="004073A4" w:rsidTr="00F35FFD">
        <w:tc>
          <w:tcPr>
            <w:tcW w:w="1951" w:type="dxa"/>
            <w:vAlign w:val="center"/>
          </w:tcPr>
          <w:p w:rsidR="00123629" w:rsidRPr="004073A4" w:rsidRDefault="00D32946" w:rsidP="00D32946">
            <w:pPr>
              <w:pStyle w:val="ContenuTableau"/>
              <w:jc w:val="center"/>
              <w:rPr>
                <w:lang w:val="en-US"/>
              </w:rPr>
            </w:pPr>
            <w:r w:rsidRPr="004073A4">
              <w:rPr>
                <w:lang w:val="en-US"/>
              </w:rPr>
              <w:t>GEF</w:t>
            </w:r>
          </w:p>
        </w:tc>
        <w:tc>
          <w:tcPr>
            <w:tcW w:w="1676" w:type="dxa"/>
            <w:vAlign w:val="center"/>
          </w:tcPr>
          <w:p w:rsidR="00123629" w:rsidRPr="004073A4" w:rsidRDefault="00123629" w:rsidP="002B5032">
            <w:pPr>
              <w:pStyle w:val="ContenuTableau"/>
              <w:jc w:val="center"/>
              <w:rPr>
                <w:lang w:val="en-US"/>
              </w:rPr>
            </w:pPr>
            <w:r w:rsidRPr="004073A4">
              <w:rPr>
                <w:lang w:val="en-US"/>
              </w:rPr>
              <w:t>997 945</w:t>
            </w:r>
          </w:p>
        </w:tc>
        <w:tc>
          <w:tcPr>
            <w:tcW w:w="1677" w:type="dxa"/>
            <w:vAlign w:val="center"/>
          </w:tcPr>
          <w:p w:rsidR="00123629" w:rsidRPr="004073A4" w:rsidRDefault="00123629" w:rsidP="002B5032">
            <w:pPr>
              <w:pStyle w:val="ContenuTableau"/>
              <w:jc w:val="center"/>
              <w:rPr>
                <w:lang w:val="en-US"/>
              </w:rPr>
            </w:pPr>
            <w:r w:rsidRPr="004073A4">
              <w:rPr>
                <w:lang w:val="en-US"/>
              </w:rPr>
              <w:t>741 761</w:t>
            </w:r>
          </w:p>
        </w:tc>
        <w:tc>
          <w:tcPr>
            <w:tcW w:w="1677" w:type="dxa"/>
            <w:vAlign w:val="center"/>
          </w:tcPr>
          <w:p w:rsidR="00123629" w:rsidRPr="004073A4" w:rsidRDefault="00123629" w:rsidP="002B5032">
            <w:pPr>
              <w:pStyle w:val="ContenuTableau"/>
              <w:jc w:val="center"/>
              <w:rPr>
                <w:lang w:val="en-US"/>
              </w:rPr>
            </w:pPr>
            <w:r w:rsidRPr="004073A4">
              <w:rPr>
                <w:lang w:val="en-US"/>
              </w:rPr>
              <w:t>74%</w:t>
            </w:r>
          </w:p>
        </w:tc>
      </w:tr>
      <w:tr w:rsidR="00123629" w:rsidRPr="004073A4" w:rsidTr="00F35FFD">
        <w:tc>
          <w:tcPr>
            <w:tcW w:w="1951" w:type="dxa"/>
            <w:vAlign w:val="center"/>
          </w:tcPr>
          <w:p w:rsidR="00123629" w:rsidRPr="004073A4" w:rsidRDefault="00D32946" w:rsidP="00D32946">
            <w:pPr>
              <w:pStyle w:val="ContenuTableau"/>
              <w:jc w:val="center"/>
              <w:rPr>
                <w:lang w:val="en-US"/>
              </w:rPr>
            </w:pPr>
            <w:r w:rsidRPr="004073A4">
              <w:rPr>
                <w:lang w:val="en-US"/>
              </w:rPr>
              <w:t>UNDP</w:t>
            </w:r>
          </w:p>
        </w:tc>
        <w:tc>
          <w:tcPr>
            <w:tcW w:w="1676" w:type="dxa"/>
            <w:vAlign w:val="center"/>
          </w:tcPr>
          <w:p w:rsidR="00123629" w:rsidRPr="004073A4" w:rsidRDefault="00123629" w:rsidP="002B5032">
            <w:pPr>
              <w:pStyle w:val="ContenuTableau"/>
              <w:jc w:val="center"/>
              <w:rPr>
                <w:lang w:val="en-US"/>
              </w:rPr>
            </w:pPr>
            <w:r w:rsidRPr="004073A4">
              <w:rPr>
                <w:lang w:val="en-US"/>
              </w:rPr>
              <w:t>360 000</w:t>
            </w:r>
          </w:p>
        </w:tc>
        <w:tc>
          <w:tcPr>
            <w:tcW w:w="1677" w:type="dxa"/>
            <w:vAlign w:val="center"/>
          </w:tcPr>
          <w:p w:rsidR="00123629" w:rsidRPr="004073A4" w:rsidRDefault="00123629" w:rsidP="002B5032">
            <w:pPr>
              <w:pStyle w:val="ContenuTableau"/>
              <w:jc w:val="center"/>
              <w:rPr>
                <w:lang w:val="en-US"/>
              </w:rPr>
            </w:pPr>
            <w:r w:rsidRPr="004073A4">
              <w:rPr>
                <w:lang w:val="en-US"/>
              </w:rPr>
              <w:t>611 264</w:t>
            </w:r>
          </w:p>
        </w:tc>
        <w:tc>
          <w:tcPr>
            <w:tcW w:w="1677" w:type="dxa"/>
            <w:vAlign w:val="center"/>
          </w:tcPr>
          <w:p w:rsidR="00123629" w:rsidRPr="004073A4" w:rsidRDefault="00123629" w:rsidP="002B5032">
            <w:pPr>
              <w:pStyle w:val="ContenuTableau"/>
              <w:jc w:val="center"/>
              <w:rPr>
                <w:lang w:val="en-US"/>
              </w:rPr>
            </w:pPr>
            <w:r w:rsidRPr="004073A4">
              <w:rPr>
                <w:lang w:val="en-US"/>
              </w:rPr>
              <w:t>170%</w:t>
            </w:r>
          </w:p>
        </w:tc>
      </w:tr>
      <w:tr w:rsidR="00123629" w:rsidRPr="004073A4" w:rsidTr="00F35FFD">
        <w:tc>
          <w:tcPr>
            <w:tcW w:w="1951" w:type="dxa"/>
            <w:vAlign w:val="center"/>
          </w:tcPr>
          <w:p w:rsidR="00123629" w:rsidRPr="004073A4" w:rsidRDefault="00123629" w:rsidP="002B5032">
            <w:pPr>
              <w:pStyle w:val="ContenuTableau"/>
              <w:jc w:val="center"/>
              <w:rPr>
                <w:lang w:val="en-US"/>
              </w:rPr>
            </w:pPr>
            <w:r w:rsidRPr="004073A4">
              <w:rPr>
                <w:lang w:val="en-US"/>
              </w:rPr>
              <w:t>ADS</w:t>
            </w:r>
          </w:p>
        </w:tc>
        <w:tc>
          <w:tcPr>
            <w:tcW w:w="1676" w:type="dxa"/>
            <w:vAlign w:val="center"/>
          </w:tcPr>
          <w:p w:rsidR="00123629" w:rsidRPr="004073A4" w:rsidRDefault="00123629" w:rsidP="002B5032">
            <w:pPr>
              <w:pStyle w:val="ContenuTableau"/>
              <w:jc w:val="center"/>
              <w:rPr>
                <w:lang w:val="en-US"/>
              </w:rPr>
            </w:pPr>
            <w:r w:rsidRPr="004073A4">
              <w:rPr>
                <w:lang w:val="en-US"/>
              </w:rPr>
              <w:t>1 000 000</w:t>
            </w:r>
          </w:p>
        </w:tc>
        <w:tc>
          <w:tcPr>
            <w:tcW w:w="1677" w:type="dxa"/>
            <w:vAlign w:val="center"/>
          </w:tcPr>
          <w:p w:rsidR="00123629" w:rsidRPr="004073A4" w:rsidRDefault="00123629" w:rsidP="002B5032">
            <w:pPr>
              <w:pStyle w:val="ContenuTableau"/>
              <w:jc w:val="center"/>
              <w:rPr>
                <w:lang w:val="en-US"/>
              </w:rPr>
            </w:pPr>
            <w:r w:rsidRPr="004073A4">
              <w:rPr>
                <w:lang w:val="en-US"/>
              </w:rPr>
              <w:t>709 645</w:t>
            </w:r>
          </w:p>
        </w:tc>
        <w:tc>
          <w:tcPr>
            <w:tcW w:w="1677" w:type="dxa"/>
            <w:vAlign w:val="center"/>
          </w:tcPr>
          <w:p w:rsidR="00123629" w:rsidRPr="004073A4" w:rsidRDefault="00123629" w:rsidP="002B5032">
            <w:pPr>
              <w:pStyle w:val="ContenuTableau"/>
              <w:jc w:val="center"/>
              <w:rPr>
                <w:lang w:val="en-US"/>
              </w:rPr>
            </w:pPr>
            <w:r w:rsidRPr="004073A4">
              <w:rPr>
                <w:lang w:val="en-US"/>
              </w:rPr>
              <w:t>71%</w:t>
            </w:r>
          </w:p>
        </w:tc>
      </w:tr>
      <w:tr w:rsidR="00123629" w:rsidRPr="004073A4" w:rsidTr="00F35FFD">
        <w:tc>
          <w:tcPr>
            <w:tcW w:w="1951" w:type="dxa"/>
            <w:vAlign w:val="center"/>
          </w:tcPr>
          <w:p w:rsidR="00123629" w:rsidRPr="004073A4" w:rsidRDefault="00123629" w:rsidP="002B5032">
            <w:pPr>
              <w:pStyle w:val="ContenuTableau"/>
              <w:jc w:val="center"/>
              <w:rPr>
                <w:lang w:val="en-US"/>
              </w:rPr>
            </w:pPr>
            <w:r w:rsidRPr="004073A4">
              <w:rPr>
                <w:lang w:val="en-US"/>
              </w:rPr>
              <w:lastRenderedPageBreak/>
              <w:t>HCEFLCD</w:t>
            </w:r>
          </w:p>
        </w:tc>
        <w:tc>
          <w:tcPr>
            <w:tcW w:w="1676" w:type="dxa"/>
            <w:vAlign w:val="center"/>
          </w:tcPr>
          <w:p w:rsidR="00123629" w:rsidRPr="004073A4" w:rsidRDefault="00123629" w:rsidP="002B5032">
            <w:pPr>
              <w:pStyle w:val="ContenuTableau"/>
              <w:jc w:val="center"/>
              <w:rPr>
                <w:lang w:val="en-US"/>
              </w:rPr>
            </w:pPr>
            <w:r w:rsidRPr="004073A4">
              <w:rPr>
                <w:lang w:val="en-US"/>
              </w:rPr>
              <w:t>500 000</w:t>
            </w:r>
          </w:p>
        </w:tc>
        <w:tc>
          <w:tcPr>
            <w:tcW w:w="1677" w:type="dxa"/>
            <w:vAlign w:val="center"/>
          </w:tcPr>
          <w:p w:rsidR="00123629" w:rsidRPr="004073A4" w:rsidRDefault="00123629" w:rsidP="002B5032">
            <w:pPr>
              <w:pStyle w:val="ContenuTableau"/>
              <w:jc w:val="center"/>
              <w:rPr>
                <w:lang w:val="en-US"/>
              </w:rPr>
            </w:pPr>
            <w:r w:rsidRPr="004073A4">
              <w:rPr>
                <w:lang w:val="en-US"/>
              </w:rPr>
              <w:t>624 050</w:t>
            </w:r>
          </w:p>
        </w:tc>
        <w:tc>
          <w:tcPr>
            <w:tcW w:w="1677" w:type="dxa"/>
            <w:vAlign w:val="center"/>
          </w:tcPr>
          <w:p w:rsidR="00123629" w:rsidRPr="004073A4" w:rsidRDefault="00123629" w:rsidP="002B5032">
            <w:pPr>
              <w:pStyle w:val="ContenuTableau"/>
              <w:jc w:val="center"/>
              <w:rPr>
                <w:lang w:val="en-US"/>
              </w:rPr>
            </w:pPr>
            <w:r w:rsidRPr="004073A4">
              <w:rPr>
                <w:lang w:val="en-US"/>
              </w:rPr>
              <w:t>125%</w:t>
            </w:r>
          </w:p>
        </w:tc>
      </w:tr>
      <w:tr w:rsidR="00123629" w:rsidRPr="004073A4" w:rsidTr="00F35FFD">
        <w:tc>
          <w:tcPr>
            <w:tcW w:w="1951" w:type="dxa"/>
            <w:vAlign w:val="center"/>
          </w:tcPr>
          <w:p w:rsidR="00123629" w:rsidRPr="004073A4" w:rsidRDefault="00123629" w:rsidP="002B5032">
            <w:pPr>
              <w:pStyle w:val="ContenuTableau"/>
              <w:jc w:val="center"/>
              <w:rPr>
                <w:lang w:val="en-US"/>
              </w:rPr>
            </w:pPr>
            <w:r w:rsidRPr="004073A4">
              <w:rPr>
                <w:lang w:val="en-US"/>
              </w:rPr>
              <w:t>WWF</w:t>
            </w:r>
          </w:p>
        </w:tc>
        <w:tc>
          <w:tcPr>
            <w:tcW w:w="1676" w:type="dxa"/>
            <w:vAlign w:val="center"/>
          </w:tcPr>
          <w:p w:rsidR="00123629" w:rsidRPr="004073A4" w:rsidRDefault="00123629" w:rsidP="002B5032">
            <w:pPr>
              <w:pStyle w:val="ContenuTableau"/>
              <w:jc w:val="center"/>
              <w:rPr>
                <w:lang w:val="en-US"/>
              </w:rPr>
            </w:pPr>
            <w:r w:rsidRPr="004073A4">
              <w:rPr>
                <w:lang w:val="en-US"/>
              </w:rPr>
              <w:t>52 800</w:t>
            </w:r>
          </w:p>
        </w:tc>
        <w:tc>
          <w:tcPr>
            <w:tcW w:w="1677" w:type="dxa"/>
            <w:vAlign w:val="center"/>
          </w:tcPr>
          <w:p w:rsidR="00123629" w:rsidRPr="004073A4" w:rsidRDefault="00123629" w:rsidP="002B5032">
            <w:pPr>
              <w:pStyle w:val="ContenuTableau"/>
              <w:jc w:val="center"/>
              <w:rPr>
                <w:lang w:val="en-US"/>
              </w:rPr>
            </w:pPr>
            <w:r w:rsidRPr="004073A4">
              <w:rPr>
                <w:lang w:val="en-US"/>
              </w:rPr>
              <w:t>52800</w:t>
            </w:r>
          </w:p>
        </w:tc>
        <w:tc>
          <w:tcPr>
            <w:tcW w:w="1677" w:type="dxa"/>
            <w:vAlign w:val="center"/>
          </w:tcPr>
          <w:p w:rsidR="00123629" w:rsidRPr="004073A4" w:rsidRDefault="00123629" w:rsidP="002B5032">
            <w:pPr>
              <w:pStyle w:val="ContenuTableau"/>
              <w:jc w:val="center"/>
              <w:rPr>
                <w:lang w:val="en-US"/>
              </w:rPr>
            </w:pPr>
            <w:r w:rsidRPr="004073A4">
              <w:rPr>
                <w:lang w:val="en-US"/>
              </w:rPr>
              <w:t>100%</w:t>
            </w:r>
          </w:p>
        </w:tc>
      </w:tr>
      <w:tr w:rsidR="00123629" w:rsidRPr="004073A4" w:rsidTr="00F35FFD">
        <w:trPr>
          <w:trHeight w:val="233"/>
        </w:trPr>
        <w:tc>
          <w:tcPr>
            <w:tcW w:w="1951" w:type="dxa"/>
            <w:vAlign w:val="center"/>
          </w:tcPr>
          <w:p w:rsidR="00123629" w:rsidRPr="004073A4" w:rsidRDefault="00D32946" w:rsidP="00D32946">
            <w:pPr>
              <w:pStyle w:val="ContenuTableau"/>
              <w:jc w:val="center"/>
              <w:rPr>
                <w:lang w:val="en-US"/>
              </w:rPr>
            </w:pPr>
            <w:r w:rsidRPr="004073A4">
              <w:rPr>
                <w:lang w:val="en-US"/>
              </w:rPr>
              <w:t xml:space="preserve">Peace </w:t>
            </w:r>
            <w:r w:rsidR="00123629" w:rsidRPr="004073A4">
              <w:rPr>
                <w:lang w:val="en-US"/>
              </w:rPr>
              <w:t>Corps</w:t>
            </w:r>
          </w:p>
        </w:tc>
        <w:tc>
          <w:tcPr>
            <w:tcW w:w="1676" w:type="dxa"/>
            <w:vAlign w:val="center"/>
          </w:tcPr>
          <w:p w:rsidR="00123629" w:rsidRPr="004073A4" w:rsidRDefault="00123629" w:rsidP="002B5032">
            <w:pPr>
              <w:pStyle w:val="ContenuTableau"/>
              <w:jc w:val="center"/>
              <w:rPr>
                <w:lang w:val="en-US"/>
              </w:rPr>
            </w:pPr>
            <w:r w:rsidRPr="004073A4">
              <w:rPr>
                <w:lang w:val="en-US"/>
              </w:rPr>
              <w:t>200 000</w:t>
            </w:r>
          </w:p>
        </w:tc>
        <w:tc>
          <w:tcPr>
            <w:tcW w:w="1677" w:type="dxa"/>
            <w:vAlign w:val="center"/>
          </w:tcPr>
          <w:p w:rsidR="00123629" w:rsidRPr="004073A4" w:rsidRDefault="00123629" w:rsidP="002B5032">
            <w:pPr>
              <w:pStyle w:val="ContenuTableau"/>
              <w:jc w:val="center"/>
              <w:rPr>
                <w:lang w:val="en-US"/>
              </w:rPr>
            </w:pPr>
            <w:r w:rsidRPr="004073A4">
              <w:rPr>
                <w:lang w:val="en-US"/>
              </w:rPr>
              <w:t>40 000</w:t>
            </w:r>
          </w:p>
        </w:tc>
        <w:tc>
          <w:tcPr>
            <w:tcW w:w="1677" w:type="dxa"/>
            <w:vAlign w:val="center"/>
          </w:tcPr>
          <w:p w:rsidR="00123629" w:rsidRPr="004073A4" w:rsidRDefault="00123629" w:rsidP="002B5032">
            <w:pPr>
              <w:pStyle w:val="ContenuTableau"/>
              <w:jc w:val="center"/>
              <w:rPr>
                <w:lang w:val="en-US"/>
              </w:rPr>
            </w:pPr>
            <w:r w:rsidRPr="004073A4">
              <w:rPr>
                <w:lang w:val="en-US"/>
              </w:rPr>
              <w:t>20%</w:t>
            </w:r>
          </w:p>
        </w:tc>
      </w:tr>
      <w:tr w:rsidR="00123629" w:rsidRPr="004073A4" w:rsidTr="00F35FFD">
        <w:trPr>
          <w:trHeight w:val="284"/>
        </w:trPr>
        <w:tc>
          <w:tcPr>
            <w:tcW w:w="1951" w:type="dxa"/>
            <w:vAlign w:val="center"/>
          </w:tcPr>
          <w:p w:rsidR="00123629" w:rsidRPr="004073A4" w:rsidRDefault="00123629" w:rsidP="002B5032">
            <w:pPr>
              <w:pStyle w:val="ContenuTableau"/>
              <w:jc w:val="center"/>
              <w:rPr>
                <w:b/>
                <w:lang w:val="en-US"/>
              </w:rPr>
            </w:pPr>
            <w:r w:rsidRPr="004073A4">
              <w:rPr>
                <w:b/>
                <w:lang w:val="en-US"/>
              </w:rPr>
              <w:t>Total</w:t>
            </w:r>
          </w:p>
        </w:tc>
        <w:tc>
          <w:tcPr>
            <w:tcW w:w="1676" w:type="dxa"/>
            <w:vAlign w:val="center"/>
          </w:tcPr>
          <w:p w:rsidR="00123629" w:rsidRPr="004073A4" w:rsidRDefault="00ED1BE4" w:rsidP="002B5032">
            <w:pPr>
              <w:pStyle w:val="ContenuTableau"/>
              <w:jc w:val="center"/>
              <w:rPr>
                <w:b/>
                <w:lang w:val="en-US"/>
              </w:rPr>
            </w:pPr>
            <w:r w:rsidRPr="004073A4">
              <w:rPr>
                <w:b/>
                <w:lang w:val="en-US"/>
              </w:rPr>
              <w:t xml:space="preserve">$ </w:t>
            </w:r>
            <w:r w:rsidR="00123629" w:rsidRPr="004073A4">
              <w:rPr>
                <w:b/>
                <w:lang w:val="en-US"/>
              </w:rPr>
              <w:t>3 110 745</w:t>
            </w:r>
          </w:p>
        </w:tc>
        <w:tc>
          <w:tcPr>
            <w:tcW w:w="1677" w:type="dxa"/>
            <w:vAlign w:val="center"/>
          </w:tcPr>
          <w:p w:rsidR="00123629" w:rsidRPr="004073A4" w:rsidRDefault="00ED1BE4" w:rsidP="002B5032">
            <w:pPr>
              <w:pStyle w:val="ContenuTableau"/>
              <w:jc w:val="center"/>
              <w:rPr>
                <w:b/>
                <w:lang w:val="en-US"/>
              </w:rPr>
            </w:pPr>
            <w:r w:rsidRPr="004073A4">
              <w:rPr>
                <w:b/>
                <w:lang w:val="en-US"/>
              </w:rPr>
              <w:t>$</w:t>
            </w:r>
            <w:r w:rsidR="00123629" w:rsidRPr="004073A4">
              <w:rPr>
                <w:b/>
                <w:lang w:val="en-US"/>
              </w:rPr>
              <w:t>2 779 520</w:t>
            </w:r>
          </w:p>
        </w:tc>
        <w:tc>
          <w:tcPr>
            <w:tcW w:w="1677" w:type="dxa"/>
            <w:vAlign w:val="center"/>
          </w:tcPr>
          <w:p w:rsidR="00123629" w:rsidRPr="004073A4" w:rsidRDefault="00123629" w:rsidP="002B5032">
            <w:pPr>
              <w:pStyle w:val="ContenuTableau"/>
              <w:jc w:val="center"/>
              <w:rPr>
                <w:b/>
                <w:lang w:val="en-US"/>
              </w:rPr>
            </w:pPr>
            <w:r w:rsidRPr="004073A4">
              <w:rPr>
                <w:b/>
                <w:lang w:val="en-US"/>
              </w:rPr>
              <w:t>89%</w:t>
            </w:r>
          </w:p>
        </w:tc>
      </w:tr>
    </w:tbl>
    <w:p w:rsidR="00233E3E" w:rsidRPr="004073A4" w:rsidRDefault="00233E3E" w:rsidP="00BD37A3">
      <w:pPr>
        <w:pStyle w:val="Listenumros"/>
        <w:numPr>
          <w:ilvl w:val="0"/>
          <w:numId w:val="0"/>
        </w:numPr>
        <w:rPr>
          <w:lang w:val="en-US"/>
        </w:rPr>
      </w:pPr>
    </w:p>
    <w:p w:rsidR="00233E3E" w:rsidRDefault="00233E3E" w:rsidP="00BD37A3">
      <w:pPr>
        <w:pStyle w:val="Listenumros"/>
        <w:numPr>
          <w:ilvl w:val="0"/>
          <w:numId w:val="0"/>
        </w:numPr>
        <w:rPr>
          <w:lang w:val="en-US"/>
        </w:rPr>
      </w:pPr>
    </w:p>
    <w:p w:rsidR="007F5EEA" w:rsidRDefault="007F5EEA" w:rsidP="00BD37A3">
      <w:pPr>
        <w:pStyle w:val="Listenumros"/>
        <w:numPr>
          <w:ilvl w:val="0"/>
          <w:numId w:val="0"/>
        </w:numPr>
        <w:rPr>
          <w:lang w:val="en-US"/>
        </w:rPr>
      </w:pPr>
    </w:p>
    <w:p w:rsidR="007F5EEA" w:rsidRDefault="007F5EEA" w:rsidP="00BD37A3">
      <w:pPr>
        <w:pStyle w:val="Listenumros"/>
        <w:numPr>
          <w:ilvl w:val="0"/>
          <w:numId w:val="0"/>
        </w:numPr>
        <w:rPr>
          <w:lang w:val="en-US"/>
        </w:rPr>
      </w:pPr>
    </w:p>
    <w:p w:rsidR="00233E3E" w:rsidRPr="007F5EEA" w:rsidRDefault="00233E3E" w:rsidP="00BD37A3">
      <w:pPr>
        <w:pStyle w:val="Listenumros"/>
        <w:numPr>
          <w:ilvl w:val="0"/>
          <w:numId w:val="0"/>
        </w:numPr>
      </w:pPr>
    </w:p>
    <w:p w:rsidR="00290B38" w:rsidRDefault="00290B38" w:rsidP="002B5032">
      <w:pPr>
        <w:pStyle w:val="Listenumros"/>
        <w:ind w:left="0"/>
        <w:rPr>
          <w:lang w:val="en-US"/>
        </w:rPr>
      </w:pPr>
    </w:p>
    <w:p w:rsidR="00123629" w:rsidRDefault="00233E3E" w:rsidP="002B5032">
      <w:pPr>
        <w:pStyle w:val="Listenumros"/>
        <w:ind w:left="0"/>
        <w:rPr>
          <w:lang w:val="en-US"/>
        </w:rPr>
      </w:pPr>
      <w:r w:rsidRPr="004073A4">
        <w:rPr>
          <w:lang w:val="en-US"/>
        </w:rPr>
        <w:t>The GEF</w:t>
      </w:r>
      <w:r w:rsidR="00123629" w:rsidRPr="004073A4">
        <w:rPr>
          <w:lang w:val="en-US"/>
        </w:rPr>
        <w:t xml:space="preserve"> contribution </w:t>
      </w:r>
      <w:r w:rsidR="008C6C5B" w:rsidRPr="004073A4">
        <w:rPr>
          <w:lang w:val="en-US"/>
        </w:rPr>
        <w:t>includes t</w:t>
      </w:r>
      <w:r w:rsidRPr="004073A4">
        <w:rPr>
          <w:lang w:val="en-US"/>
        </w:rPr>
        <w:t xml:space="preserve">he </w:t>
      </w:r>
      <w:r w:rsidR="00710AC3" w:rsidRPr="004073A4">
        <w:rPr>
          <w:lang w:val="en-US"/>
        </w:rPr>
        <w:t>MSP</w:t>
      </w:r>
      <w:r w:rsidR="00710AC3">
        <w:rPr>
          <w:lang w:val="en-US"/>
        </w:rPr>
        <w:t xml:space="preserve">1 </w:t>
      </w:r>
      <w:r w:rsidR="00710AC3" w:rsidRPr="004073A4">
        <w:rPr>
          <w:lang w:val="en-US"/>
        </w:rPr>
        <w:footnoteReference w:id="1"/>
      </w:r>
      <w:r w:rsidRPr="004073A4">
        <w:rPr>
          <w:lang w:val="en-US"/>
        </w:rPr>
        <w:t>Project contribution</w:t>
      </w:r>
      <w:r w:rsidR="00123629" w:rsidRPr="004073A4">
        <w:rPr>
          <w:lang w:val="en-US"/>
        </w:rPr>
        <w:t xml:space="preserve"> (</w:t>
      </w:r>
      <w:r w:rsidRPr="004073A4">
        <w:rPr>
          <w:lang w:val="en-US"/>
        </w:rPr>
        <w:t>forecast: US$</w:t>
      </w:r>
      <w:r w:rsidR="00123629" w:rsidRPr="004073A4">
        <w:rPr>
          <w:lang w:val="en-US"/>
        </w:rPr>
        <w:t xml:space="preserve"> 965</w:t>
      </w:r>
      <w:r w:rsidR="008C6C5B" w:rsidRPr="004073A4">
        <w:rPr>
          <w:lang w:val="en-US"/>
        </w:rPr>
        <w:t>,</w:t>
      </w:r>
      <w:r w:rsidR="00123629" w:rsidRPr="004073A4">
        <w:rPr>
          <w:lang w:val="en-US"/>
        </w:rPr>
        <w:t xml:space="preserve">345) </w:t>
      </w:r>
      <w:r w:rsidR="008C6C5B" w:rsidRPr="004073A4">
        <w:rPr>
          <w:lang w:val="en-US"/>
        </w:rPr>
        <w:t>and</w:t>
      </w:r>
      <w:r w:rsidR="00123629" w:rsidRPr="004073A4">
        <w:rPr>
          <w:lang w:val="en-US"/>
        </w:rPr>
        <w:t xml:space="preserve"> PDF </w:t>
      </w:r>
      <w:r w:rsidR="008C6C5B" w:rsidRPr="004073A4">
        <w:rPr>
          <w:lang w:val="en-US"/>
        </w:rPr>
        <w:t xml:space="preserve">contribution </w:t>
      </w:r>
      <w:r w:rsidR="00123629" w:rsidRPr="004073A4">
        <w:rPr>
          <w:lang w:val="en-US"/>
        </w:rPr>
        <w:t>(</w:t>
      </w:r>
      <w:r w:rsidR="008C6C5B" w:rsidRPr="004073A4">
        <w:rPr>
          <w:lang w:val="en-US"/>
        </w:rPr>
        <w:t>forecast: US$ </w:t>
      </w:r>
      <w:r w:rsidR="00123629" w:rsidRPr="004073A4">
        <w:rPr>
          <w:lang w:val="en-US"/>
        </w:rPr>
        <w:t>326</w:t>
      </w:r>
      <w:r w:rsidR="008C6C5B" w:rsidRPr="004073A4">
        <w:rPr>
          <w:lang w:val="en-US"/>
        </w:rPr>
        <w:t>,</w:t>
      </w:r>
      <w:r w:rsidR="00123629" w:rsidRPr="004073A4">
        <w:rPr>
          <w:lang w:val="en-US"/>
        </w:rPr>
        <w:t xml:space="preserve">00 </w:t>
      </w:r>
      <w:r w:rsidR="008C6C5B" w:rsidRPr="004073A4">
        <w:rPr>
          <w:lang w:val="en-US"/>
        </w:rPr>
        <w:t xml:space="preserve">advance before the Project start up </w:t>
      </w:r>
      <w:r w:rsidR="00123629" w:rsidRPr="004073A4">
        <w:rPr>
          <w:lang w:val="en-US"/>
        </w:rPr>
        <w:t>effective d</w:t>
      </w:r>
      <w:r w:rsidR="008C6C5B" w:rsidRPr="004073A4">
        <w:rPr>
          <w:lang w:val="en-US"/>
        </w:rPr>
        <w:t>ate</w:t>
      </w:r>
      <w:r w:rsidR="00123629" w:rsidRPr="004073A4">
        <w:rPr>
          <w:lang w:val="en-US"/>
        </w:rPr>
        <w:t xml:space="preserve">). </w:t>
      </w:r>
      <w:r w:rsidR="00AC189F" w:rsidRPr="004073A4">
        <w:rPr>
          <w:lang w:val="en-US"/>
        </w:rPr>
        <w:t>With a $US 741,761 effective</w:t>
      </w:r>
      <w:r w:rsidR="00123629" w:rsidRPr="004073A4">
        <w:rPr>
          <w:lang w:val="en-US"/>
        </w:rPr>
        <w:t xml:space="preserve"> contribution, </w:t>
      </w:r>
      <w:r w:rsidR="00AC189F" w:rsidRPr="004073A4">
        <w:rPr>
          <w:lang w:val="en-US"/>
        </w:rPr>
        <w:t>the achievement rate was close to</w:t>
      </w:r>
      <w:r w:rsidR="00123629" w:rsidRPr="004073A4">
        <w:rPr>
          <w:lang w:val="en-US"/>
        </w:rPr>
        <w:t xml:space="preserve"> 74% </w:t>
      </w:r>
      <w:r w:rsidR="00AC189F" w:rsidRPr="004073A4">
        <w:rPr>
          <w:lang w:val="en-US"/>
        </w:rPr>
        <w:t xml:space="preserve">as of end September </w:t>
      </w:r>
      <w:r w:rsidR="00123629" w:rsidRPr="004073A4">
        <w:rPr>
          <w:lang w:val="en-US"/>
        </w:rPr>
        <w:t xml:space="preserve">2014, </w:t>
      </w:r>
      <w:r w:rsidR="00AC189F" w:rsidRPr="004073A4">
        <w:rPr>
          <w:lang w:val="en-US"/>
        </w:rPr>
        <w:t>including</w:t>
      </w:r>
      <w:r w:rsidR="00123629" w:rsidRPr="004073A4">
        <w:rPr>
          <w:lang w:val="en-US"/>
        </w:rPr>
        <w:t xml:space="preserve"> </w:t>
      </w:r>
      <w:r w:rsidR="008C6C5B" w:rsidRPr="004073A4">
        <w:rPr>
          <w:lang w:val="en-US"/>
        </w:rPr>
        <w:t>GEF</w:t>
      </w:r>
      <w:r w:rsidR="00123629" w:rsidRPr="004073A4">
        <w:rPr>
          <w:lang w:val="en-US"/>
        </w:rPr>
        <w:t xml:space="preserve">-MSP </w:t>
      </w:r>
      <w:r w:rsidR="008C6C5B" w:rsidRPr="004073A4">
        <w:rPr>
          <w:lang w:val="en-US"/>
        </w:rPr>
        <w:t>and GEF</w:t>
      </w:r>
      <w:r w:rsidR="00123629" w:rsidRPr="004073A4">
        <w:rPr>
          <w:lang w:val="en-US"/>
        </w:rPr>
        <w:t xml:space="preserve">-PDF. </w:t>
      </w:r>
      <w:r w:rsidR="00AC189F" w:rsidRPr="004073A4">
        <w:rPr>
          <w:lang w:val="en-US"/>
        </w:rPr>
        <w:t xml:space="preserve">This rate remains relatively </w:t>
      </w:r>
      <w:r w:rsidR="00710AC3">
        <w:rPr>
          <w:lang w:val="en-US"/>
        </w:rPr>
        <w:t xml:space="preserve">satisfactory considering the innovating and complex aspects of the components </w:t>
      </w:r>
      <w:r w:rsidR="00AC189F" w:rsidRPr="004073A4">
        <w:rPr>
          <w:lang w:val="en-US"/>
        </w:rPr>
        <w:t>before the GIFMA project closure</w:t>
      </w:r>
      <w:r w:rsidR="00123629" w:rsidRPr="004073A4">
        <w:rPr>
          <w:lang w:val="en-US"/>
        </w:rPr>
        <w:t>.</w:t>
      </w:r>
      <w:r w:rsidR="001D268A">
        <w:rPr>
          <w:lang w:val="en-US"/>
        </w:rPr>
        <w:t xml:space="preserve"> The rate should increase and reach over 80% by 31 December 2014 (Project closure).</w:t>
      </w:r>
    </w:p>
    <w:p w:rsidR="00E3511C" w:rsidRDefault="00124F6B" w:rsidP="00EC14A2">
      <w:pPr>
        <w:pStyle w:val="Listenumros"/>
        <w:ind w:left="0"/>
        <w:rPr>
          <w:lang w:val="en-US"/>
        </w:rPr>
      </w:pPr>
      <w:r w:rsidRPr="00E3511C">
        <w:rPr>
          <w:lang w:val="en-US"/>
        </w:rPr>
        <w:t xml:space="preserve">The forecasts by Output are important for Output 2 (US$ 1,095,750), followed by Output 4 (US$ 853,470), Output 3 ($US 208,250) and Output 1 ($US 167,875). Major achievements by output are those of Output 1 (195%), Output 2 (165%), and Output 3 (81%). </w:t>
      </w:r>
    </w:p>
    <w:p w:rsidR="003A23FC" w:rsidRPr="00E3511C" w:rsidRDefault="003A23FC" w:rsidP="00EC14A2">
      <w:pPr>
        <w:pStyle w:val="Listenumros"/>
        <w:ind w:left="0"/>
        <w:rPr>
          <w:lang w:val="en-US"/>
        </w:rPr>
      </w:pPr>
      <w:r w:rsidRPr="00E3511C">
        <w:rPr>
          <w:lang w:val="en-US"/>
        </w:rPr>
        <w:t>Notwithstanding the budget provided by Output, the evaluators found that the highest completion rate for Output 1 is made by GEF (226%). However, this rate is only 71% for ADS. The achievement rate is particularly low for Output 2, with respectively 14% for ADS and 5% for GEF. This rate increases significantly for Output 3 (39% for GEF). Finally, Output 4 has the highest completion rate, 477% for ADS, 145% for UNDP, and 85% for GEF respectively. Overall, these achievement rates are higher for UNDP (170%), followed by GEF (74%), and ADS (71%).</w:t>
      </w:r>
    </w:p>
    <w:p w:rsidR="00A11199" w:rsidRDefault="001A7D22" w:rsidP="002B5032">
      <w:pPr>
        <w:pStyle w:val="Listenumros"/>
        <w:ind w:left="0"/>
        <w:rPr>
          <w:lang w:val="en-US"/>
        </w:rPr>
      </w:pPr>
      <w:r w:rsidRPr="004073A4">
        <w:rPr>
          <w:lang w:val="en-US"/>
        </w:rPr>
        <w:t>In other words</w:t>
      </w:r>
      <w:r w:rsidR="00123629" w:rsidRPr="004073A4">
        <w:rPr>
          <w:lang w:val="en-US"/>
        </w:rPr>
        <w:t xml:space="preserve">, </w:t>
      </w:r>
      <w:r w:rsidR="003A23FC" w:rsidRPr="004073A4">
        <w:rPr>
          <w:lang w:val="en-US"/>
        </w:rPr>
        <w:t>forecasts achievement rates are</w:t>
      </w:r>
      <w:r w:rsidR="00123629" w:rsidRPr="004073A4">
        <w:rPr>
          <w:lang w:val="en-US"/>
        </w:rPr>
        <w:t xml:space="preserve"> satisfa</w:t>
      </w:r>
      <w:r w:rsidR="003A23FC" w:rsidRPr="004073A4">
        <w:rPr>
          <w:lang w:val="en-US"/>
        </w:rPr>
        <w:t>ctory</w:t>
      </w:r>
      <w:r w:rsidR="00123629" w:rsidRPr="004073A4">
        <w:rPr>
          <w:lang w:val="en-US"/>
        </w:rPr>
        <w:t xml:space="preserve"> (</w:t>
      </w:r>
      <w:r w:rsidR="003A23FC" w:rsidRPr="004073A4">
        <w:rPr>
          <w:lang w:val="en-US"/>
        </w:rPr>
        <w:t>Table</w:t>
      </w:r>
      <w:r w:rsidR="00123629" w:rsidRPr="004073A4">
        <w:rPr>
          <w:lang w:val="en-US"/>
        </w:rPr>
        <w:t xml:space="preserve"> 9) </w:t>
      </w:r>
      <w:r w:rsidR="003A23FC" w:rsidRPr="004073A4">
        <w:rPr>
          <w:lang w:val="en-US"/>
        </w:rPr>
        <w:t>and reflect</w:t>
      </w:r>
      <w:r w:rsidR="00123629" w:rsidRPr="004073A4">
        <w:rPr>
          <w:lang w:val="en-US"/>
        </w:rPr>
        <w:t xml:space="preserve"> </w:t>
      </w:r>
      <w:r w:rsidR="003A23FC" w:rsidRPr="004073A4">
        <w:rPr>
          <w:lang w:val="en-US"/>
        </w:rPr>
        <w:t xml:space="preserve">the fact that all forecasted </w:t>
      </w:r>
      <w:r w:rsidR="00123629" w:rsidRPr="004073A4">
        <w:rPr>
          <w:lang w:val="en-US"/>
        </w:rPr>
        <w:t>activit</w:t>
      </w:r>
      <w:r w:rsidR="003A23FC" w:rsidRPr="004073A4">
        <w:rPr>
          <w:lang w:val="en-US"/>
        </w:rPr>
        <w:t>ie</w:t>
      </w:r>
      <w:r w:rsidR="00123629" w:rsidRPr="004073A4">
        <w:rPr>
          <w:lang w:val="en-US"/>
        </w:rPr>
        <w:t xml:space="preserve">s </w:t>
      </w:r>
      <w:r w:rsidR="003A23FC" w:rsidRPr="004073A4">
        <w:rPr>
          <w:lang w:val="en-US"/>
        </w:rPr>
        <w:t>were achieved in accordance with the (revised) annual work plan</w:t>
      </w:r>
      <w:r w:rsidR="00123629" w:rsidRPr="004073A4">
        <w:rPr>
          <w:lang w:val="en-US"/>
        </w:rPr>
        <w:t xml:space="preserve">, </w:t>
      </w:r>
      <w:r w:rsidR="003A23FC" w:rsidRPr="004073A4">
        <w:rPr>
          <w:lang w:val="en-US"/>
        </w:rPr>
        <w:t xml:space="preserve">and that the execution deadlines and </w:t>
      </w:r>
      <w:r w:rsidR="0008133B" w:rsidRPr="004073A4">
        <w:rPr>
          <w:lang w:val="en-US"/>
        </w:rPr>
        <w:t>estimated costs</w:t>
      </w:r>
      <w:r w:rsidR="00123629" w:rsidRPr="004073A4">
        <w:rPr>
          <w:lang w:val="en-US"/>
        </w:rPr>
        <w:t xml:space="preserve"> </w:t>
      </w:r>
      <w:r w:rsidR="0008133B" w:rsidRPr="004073A4">
        <w:rPr>
          <w:lang w:val="en-US"/>
        </w:rPr>
        <w:t>w</w:t>
      </w:r>
      <w:r w:rsidR="003A23FC" w:rsidRPr="004073A4">
        <w:rPr>
          <w:lang w:val="en-US"/>
        </w:rPr>
        <w:t xml:space="preserve">ere relatively </w:t>
      </w:r>
      <w:r w:rsidRPr="004073A4">
        <w:rPr>
          <w:lang w:val="en-US"/>
        </w:rPr>
        <w:t>met</w:t>
      </w:r>
      <w:r w:rsidR="00123629" w:rsidRPr="004073A4">
        <w:rPr>
          <w:lang w:val="en-US"/>
        </w:rPr>
        <w:t>.</w:t>
      </w:r>
    </w:p>
    <w:p w:rsidR="00A11199" w:rsidRDefault="00A11199">
      <w:pPr>
        <w:jc w:val="left"/>
        <w:rPr>
          <w:lang w:val="en-US"/>
        </w:rPr>
      </w:pPr>
      <w:r>
        <w:rPr>
          <w:lang w:val="en-US"/>
        </w:rPr>
        <w:br w:type="page"/>
      </w:r>
    </w:p>
    <w:p w:rsidR="00123629" w:rsidRPr="004073A4" w:rsidRDefault="00123629" w:rsidP="00A11199">
      <w:pPr>
        <w:pStyle w:val="Listenumros"/>
        <w:numPr>
          <w:ilvl w:val="0"/>
          <w:numId w:val="0"/>
        </w:numPr>
        <w:rPr>
          <w:lang w:val="en-US"/>
        </w:rPr>
      </w:pPr>
    </w:p>
    <w:p w:rsidR="00123629" w:rsidRPr="004073A4" w:rsidRDefault="00123629" w:rsidP="002B5032">
      <w:pPr>
        <w:pStyle w:val="Lgende"/>
        <w:keepNext/>
        <w:rPr>
          <w:lang w:val="en-US"/>
        </w:rPr>
      </w:pPr>
      <w:r w:rsidRPr="004073A4">
        <w:rPr>
          <w:lang w:val="en-US"/>
        </w:rPr>
        <w:t>Table</w:t>
      </w:r>
      <w:r w:rsidR="00F752EE" w:rsidRPr="004073A4">
        <w:rPr>
          <w:lang w:val="en-US"/>
        </w:rPr>
        <w:t xml:space="preserve"> </w:t>
      </w:r>
      <w:r w:rsidRPr="004073A4">
        <w:rPr>
          <w:lang w:val="en-US"/>
        </w:rPr>
        <w:t xml:space="preserve">9: </w:t>
      </w:r>
      <w:r w:rsidR="00D32946" w:rsidRPr="004073A4">
        <w:rPr>
          <w:lang w:val="en-US"/>
        </w:rPr>
        <w:t>GIFMA achievement rate of forecasts by output</w:t>
      </w:r>
    </w:p>
    <w:tbl>
      <w:tblPr>
        <w:tblW w:w="10561" w:type="dxa"/>
        <w:jc w:val="center"/>
        <w:tblLayout w:type="fixed"/>
        <w:tblCellMar>
          <w:left w:w="70" w:type="dxa"/>
          <w:right w:w="70" w:type="dxa"/>
        </w:tblCellMar>
        <w:tblLook w:val="04A0" w:firstRow="1" w:lastRow="0" w:firstColumn="1" w:lastColumn="0" w:noHBand="0" w:noVBand="1"/>
      </w:tblPr>
      <w:tblGrid>
        <w:gridCol w:w="567"/>
        <w:gridCol w:w="993"/>
        <w:gridCol w:w="851"/>
        <w:gridCol w:w="850"/>
        <w:gridCol w:w="908"/>
        <w:gridCol w:w="836"/>
        <w:gridCol w:w="836"/>
        <w:gridCol w:w="836"/>
        <w:gridCol w:w="1013"/>
        <w:gridCol w:w="717"/>
        <w:gridCol w:w="718"/>
        <w:gridCol w:w="718"/>
        <w:gridCol w:w="718"/>
      </w:tblGrid>
      <w:tr w:rsidR="00F35FFD" w:rsidRPr="004073A4" w:rsidTr="00F35FFD">
        <w:trPr>
          <w:trHeight w:val="283"/>
          <w:jc w:val="center"/>
        </w:trPr>
        <w:tc>
          <w:tcPr>
            <w:tcW w:w="567" w:type="dxa"/>
            <w:tcBorders>
              <w:top w:val="nil"/>
              <w:left w:val="nil"/>
              <w:bottom w:val="nil"/>
              <w:right w:val="single" w:sz="4" w:space="0" w:color="auto"/>
            </w:tcBorders>
            <w:shd w:val="clear" w:color="auto" w:fill="auto"/>
            <w:noWrap/>
            <w:vAlign w:val="bottom"/>
            <w:hideMark/>
          </w:tcPr>
          <w:p w:rsidR="00F35FFD" w:rsidRPr="004073A4" w:rsidRDefault="00F35FFD" w:rsidP="002B5032">
            <w:pPr>
              <w:autoSpaceDE w:val="0"/>
              <w:autoSpaceDN w:val="0"/>
              <w:adjustRightInd w:val="0"/>
              <w:rPr>
                <w:rFonts w:ascii="Times New Roman" w:hAnsi="Times New Roman"/>
                <w:color w:val="000000"/>
                <w:szCs w:val="20"/>
                <w:lang w:val="en-US"/>
              </w:rPr>
            </w:pPr>
          </w:p>
        </w:tc>
        <w:tc>
          <w:tcPr>
            <w:tcW w:w="3602" w:type="dxa"/>
            <w:gridSpan w:val="4"/>
            <w:vMerge w:val="restart"/>
            <w:tcBorders>
              <w:top w:val="single" w:sz="4" w:space="0" w:color="auto"/>
              <w:left w:val="single" w:sz="4" w:space="0" w:color="auto"/>
              <w:right w:val="single" w:sz="4" w:space="0" w:color="auto"/>
            </w:tcBorders>
            <w:shd w:val="clear" w:color="auto" w:fill="EAF1DD" w:themeFill="accent3" w:themeFillTint="33"/>
            <w:vAlign w:val="center"/>
            <w:hideMark/>
          </w:tcPr>
          <w:p w:rsidR="00F35FFD" w:rsidRPr="004073A4" w:rsidRDefault="00F35FFD" w:rsidP="002B5032">
            <w:pPr>
              <w:pStyle w:val="entetetableau"/>
              <w:rPr>
                <w:lang w:val="en-US"/>
              </w:rPr>
            </w:pPr>
            <w:r w:rsidRPr="004073A4">
              <w:rPr>
                <w:lang w:val="en-US"/>
              </w:rPr>
              <w:t>Proje</w:t>
            </w:r>
            <w:r w:rsidR="00D32946" w:rsidRPr="004073A4">
              <w:rPr>
                <w:lang w:val="en-US"/>
              </w:rPr>
              <w:t>c</w:t>
            </w:r>
            <w:r w:rsidRPr="004073A4">
              <w:rPr>
                <w:lang w:val="en-US"/>
              </w:rPr>
              <w:t>t</w:t>
            </w:r>
            <w:r w:rsidR="00D32946" w:rsidRPr="004073A4">
              <w:rPr>
                <w:lang w:val="en-US"/>
              </w:rPr>
              <w:t xml:space="preserve"> Forecasts</w:t>
            </w:r>
          </w:p>
        </w:tc>
        <w:tc>
          <w:tcPr>
            <w:tcW w:w="3521" w:type="dxa"/>
            <w:gridSpan w:val="4"/>
            <w:vMerge w:val="restart"/>
            <w:tcBorders>
              <w:top w:val="single" w:sz="8" w:space="0" w:color="auto"/>
              <w:left w:val="single" w:sz="4" w:space="0" w:color="auto"/>
              <w:right w:val="single" w:sz="4" w:space="0" w:color="auto"/>
            </w:tcBorders>
            <w:shd w:val="clear" w:color="auto" w:fill="EAF1DD" w:themeFill="accent3" w:themeFillTint="33"/>
            <w:vAlign w:val="center"/>
            <w:hideMark/>
          </w:tcPr>
          <w:p w:rsidR="00F35FFD" w:rsidRPr="004073A4" w:rsidRDefault="00D32946" w:rsidP="00D32946">
            <w:pPr>
              <w:pStyle w:val="entetetableau"/>
              <w:rPr>
                <w:lang w:val="en-US"/>
              </w:rPr>
            </w:pPr>
            <w:r w:rsidRPr="004073A4">
              <w:rPr>
                <w:lang w:val="en-US"/>
              </w:rPr>
              <w:t>Total expenditures since</w:t>
            </w:r>
            <w:r w:rsidR="00F35FFD" w:rsidRPr="004073A4">
              <w:rPr>
                <w:lang w:val="en-US"/>
              </w:rPr>
              <w:t xml:space="preserve"> 2007 </w:t>
            </w:r>
            <w:r w:rsidRPr="004073A4">
              <w:rPr>
                <w:lang w:val="en-US"/>
              </w:rPr>
              <w:t>(as of</w:t>
            </w:r>
            <w:r w:rsidR="00F35FFD" w:rsidRPr="004073A4">
              <w:rPr>
                <w:lang w:val="en-US"/>
              </w:rPr>
              <w:t xml:space="preserve"> 30</w:t>
            </w:r>
            <w:r w:rsidRPr="004073A4">
              <w:rPr>
                <w:lang w:val="en-US"/>
              </w:rPr>
              <w:t xml:space="preserve"> September </w:t>
            </w:r>
            <w:r w:rsidR="00F35FFD" w:rsidRPr="004073A4">
              <w:rPr>
                <w:lang w:val="en-US"/>
              </w:rPr>
              <w:t>2014</w:t>
            </w:r>
            <w:r w:rsidRPr="004073A4">
              <w:rPr>
                <w:lang w:val="en-US"/>
              </w:rPr>
              <w:t>)</w:t>
            </w:r>
          </w:p>
        </w:tc>
        <w:tc>
          <w:tcPr>
            <w:tcW w:w="2871" w:type="dxa"/>
            <w:gridSpan w:val="4"/>
            <w:vMerge w:val="restart"/>
            <w:tcBorders>
              <w:top w:val="single" w:sz="4" w:space="0" w:color="auto"/>
              <w:left w:val="single" w:sz="4" w:space="0" w:color="auto"/>
              <w:right w:val="single" w:sz="4" w:space="0" w:color="auto"/>
            </w:tcBorders>
            <w:shd w:val="clear" w:color="auto" w:fill="EAF1DD" w:themeFill="accent3" w:themeFillTint="33"/>
            <w:vAlign w:val="center"/>
            <w:hideMark/>
          </w:tcPr>
          <w:p w:rsidR="00D32946" w:rsidRPr="004073A4" w:rsidRDefault="00D32946" w:rsidP="00D32946">
            <w:pPr>
              <w:pStyle w:val="entetetableau"/>
              <w:rPr>
                <w:lang w:val="en-US"/>
              </w:rPr>
            </w:pPr>
            <w:r w:rsidRPr="004073A4">
              <w:rPr>
                <w:lang w:val="en-US"/>
              </w:rPr>
              <w:t>Achievement Rate</w:t>
            </w:r>
          </w:p>
          <w:p w:rsidR="00F35FFD" w:rsidRPr="004073A4" w:rsidRDefault="00D32946" w:rsidP="00D32946">
            <w:pPr>
              <w:pStyle w:val="entetetableau"/>
              <w:rPr>
                <w:lang w:val="en-US"/>
              </w:rPr>
            </w:pPr>
            <w:r w:rsidRPr="004073A4">
              <w:rPr>
                <w:lang w:val="en-US"/>
              </w:rPr>
              <w:t xml:space="preserve"> of Forecasts</w:t>
            </w:r>
          </w:p>
        </w:tc>
      </w:tr>
      <w:tr w:rsidR="00F35FFD" w:rsidRPr="004073A4" w:rsidTr="00F35FFD">
        <w:trPr>
          <w:trHeight w:val="80"/>
          <w:jc w:val="center"/>
        </w:trPr>
        <w:tc>
          <w:tcPr>
            <w:tcW w:w="567" w:type="dxa"/>
            <w:tcBorders>
              <w:top w:val="nil"/>
              <w:left w:val="nil"/>
              <w:bottom w:val="nil"/>
              <w:right w:val="single" w:sz="4" w:space="0" w:color="auto"/>
            </w:tcBorders>
            <w:shd w:val="clear" w:color="auto" w:fill="auto"/>
            <w:noWrap/>
            <w:vAlign w:val="bottom"/>
            <w:hideMark/>
          </w:tcPr>
          <w:p w:rsidR="00F35FFD" w:rsidRPr="004073A4" w:rsidRDefault="00F35FFD" w:rsidP="002B5032">
            <w:pPr>
              <w:autoSpaceDE w:val="0"/>
              <w:autoSpaceDN w:val="0"/>
              <w:adjustRightInd w:val="0"/>
              <w:rPr>
                <w:rFonts w:ascii="Times New Roman" w:hAnsi="Times New Roman"/>
                <w:color w:val="000000"/>
                <w:szCs w:val="20"/>
                <w:lang w:val="en-US"/>
              </w:rPr>
            </w:pPr>
            <w:r w:rsidRPr="004073A4">
              <w:rPr>
                <w:rFonts w:ascii="Times New Roman" w:hAnsi="Times New Roman"/>
                <w:color w:val="000000"/>
                <w:szCs w:val="20"/>
                <w:lang w:val="en-US"/>
              </w:rPr>
              <w:t> </w:t>
            </w:r>
          </w:p>
        </w:tc>
        <w:tc>
          <w:tcPr>
            <w:tcW w:w="3602" w:type="dxa"/>
            <w:gridSpan w:val="4"/>
            <w:vMerge/>
            <w:tcBorders>
              <w:left w:val="single" w:sz="4" w:space="0" w:color="auto"/>
              <w:bottom w:val="single" w:sz="4" w:space="0" w:color="auto"/>
              <w:right w:val="single" w:sz="4" w:space="0" w:color="auto"/>
            </w:tcBorders>
            <w:shd w:val="clear" w:color="auto" w:fill="EAF1DD" w:themeFill="accent3" w:themeFillTint="33"/>
            <w:vAlign w:val="center"/>
            <w:hideMark/>
          </w:tcPr>
          <w:p w:rsidR="00F35FFD" w:rsidRPr="004073A4" w:rsidRDefault="00F35FFD" w:rsidP="002B5032">
            <w:pPr>
              <w:pStyle w:val="entetetableau"/>
              <w:rPr>
                <w:lang w:val="en-US"/>
              </w:rPr>
            </w:pPr>
          </w:p>
        </w:tc>
        <w:tc>
          <w:tcPr>
            <w:tcW w:w="3521" w:type="dxa"/>
            <w:gridSpan w:val="4"/>
            <w:vMerge/>
            <w:tcBorders>
              <w:left w:val="single" w:sz="4" w:space="0" w:color="auto"/>
              <w:bottom w:val="single" w:sz="8" w:space="0" w:color="auto"/>
              <w:right w:val="single" w:sz="4" w:space="0" w:color="auto"/>
            </w:tcBorders>
            <w:shd w:val="clear" w:color="auto" w:fill="EAF1DD" w:themeFill="accent3" w:themeFillTint="33"/>
            <w:vAlign w:val="center"/>
            <w:hideMark/>
          </w:tcPr>
          <w:p w:rsidR="00F35FFD" w:rsidRPr="004073A4" w:rsidRDefault="00F35FFD" w:rsidP="002B5032">
            <w:pPr>
              <w:pStyle w:val="entetetableau"/>
              <w:rPr>
                <w:lang w:val="en-US"/>
              </w:rPr>
            </w:pPr>
          </w:p>
        </w:tc>
        <w:tc>
          <w:tcPr>
            <w:tcW w:w="2871" w:type="dxa"/>
            <w:gridSpan w:val="4"/>
            <w:vMerge/>
            <w:tcBorders>
              <w:left w:val="single" w:sz="4" w:space="0" w:color="auto"/>
              <w:bottom w:val="single" w:sz="4" w:space="0" w:color="auto"/>
              <w:right w:val="single" w:sz="4" w:space="0" w:color="auto"/>
            </w:tcBorders>
            <w:shd w:val="clear" w:color="auto" w:fill="EAF1DD" w:themeFill="accent3" w:themeFillTint="33"/>
            <w:vAlign w:val="center"/>
            <w:hideMark/>
          </w:tcPr>
          <w:p w:rsidR="00F35FFD" w:rsidRPr="004073A4" w:rsidRDefault="00F35FFD" w:rsidP="002B5032">
            <w:pPr>
              <w:pStyle w:val="entetetableau"/>
              <w:rPr>
                <w:lang w:val="en-US"/>
              </w:rPr>
            </w:pPr>
          </w:p>
        </w:tc>
      </w:tr>
      <w:tr w:rsidR="00F35FFD" w:rsidRPr="004073A4" w:rsidTr="00F35FFD">
        <w:trPr>
          <w:trHeight w:val="315"/>
          <w:jc w:val="center"/>
        </w:trPr>
        <w:tc>
          <w:tcPr>
            <w:tcW w:w="567" w:type="dxa"/>
            <w:tcBorders>
              <w:top w:val="nil"/>
              <w:left w:val="nil"/>
              <w:bottom w:val="nil"/>
              <w:right w:val="single" w:sz="4" w:space="0" w:color="auto"/>
            </w:tcBorders>
            <w:shd w:val="clear" w:color="auto" w:fill="auto"/>
            <w:noWrap/>
            <w:vAlign w:val="bottom"/>
            <w:hideMark/>
          </w:tcPr>
          <w:p w:rsidR="00123629" w:rsidRPr="004073A4" w:rsidRDefault="00123629" w:rsidP="002B5032">
            <w:pPr>
              <w:autoSpaceDE w:val="0"/>
              <w:autoSpaceDN w:val="0"/>
              <w:adjustRightInd w:val="0"/>
              <w:rPr>
                <w:rFonts w:ascii="Times New Roman" w:hAnsi="Times New Roman"/>
                <w:color w:val="000000"/>
                <w:szCs w:val="20"/>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123629" w:rsidRPr="004073A4" w:rsidRDefault="00123629" w:rsidP="002B5032">
            <w:pPr>
              <w:pStyle w:val="entetetableau"/>
              <w:rPr>
                <w:lang w:val="en-US"/>
              </w:rPr>
            </w:pPr>
            <w:r w:rsidRPr="004073A4">
              <w:rPr>
                <w:lang w:val="en-US"/>
              </w:rPr>
              <w:t>ADS</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123629" w:rsidRPr="004073A4" w:rsidRDefault="00D32946" w:rsidP="00D32946">
            <w:pPr>
              <w:pStyle w:val="entetetableau"/>
              <w:rPr>
                <w:lang w:val="en-US"/>
              </w:rPr>
            </w:pPr>
            <w:r w:rsidRPr="004073A4">
              <w:rPr>
                <w:lang w:val="en-US"/>
              </w:rPr>
              <w:t>UNDP</w:t>
            </w: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123629" w:rsidRPr="004073A4" w:rsidRDefault="00D32946" w:rsidP="00D32946">
            <w:pPr>
              <w:pStyle w:val="entetetableau"/>
              <w:rPr>
                <w:lang w:val="en-US"/>
              </w:rPr>
            </w:pPr>
            <w:r w:rsidRPr="004073A4">
              <w:rPr>
                <w:lang w:val="en-US"/>
              </w:rPr>
              <w:t>GEF</w:t>
            </w:r>
          </w:p>
        </w:tc>
        <w:tc>
          <w:tcPr>
            <w:tcW w:w="90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123629" w:rsidRPr="004073A4" w:rsidRDefault="00123629" w:rsidP="002B5032">
            <w:pPr>
              <w:pStyle w:val="entetetableau"/>
              <w:rPr>
                <w:lang w:val="en-US"/>
              </w:rPr>
            </w:pPr>
            <w:r w:rsidRPr="004073A4">
              <w:rPr>
                <w:lang w:val="en-US"/>
              </w:rPr>
              <w:t>Total</w:t>
            </w:r>
          </w:p>
        </w:tc>
        <w:tc>
          <w:tcPr>
            <w:tcW w:w="836" w:type="dxa"/>
            <w:tcBorders>
              <w:top w:val="nil"/>
              <w:left w:val="single" w:sz="4" w:space="0" w:color="auto"/>
              <w:bottom w:val="single" w:sz="8" w:space="0" w:color="auto"/>
              <w:right w:val="single" w:sz="8" w:space="0" w:color="auto"/>
            </w:tcBorders>
            <w:shd w:val="clear" w:color="auto" w:fill="EAF1DD" w:themeFill="accent3" w:themeFillTint="33"/>
            <w:noWrap/>
            <w:vAlign w:val="center"/>
            <w:hideMark/>
          </w:tcPr>
          <w:p w:rsidR="00123629" w:rsidRPr="004073A4" w:rsidRDefault="00123629" w:rsidP="002B5032">
            <w:pPr>
              <w:pStyle w:val="entetetableau"/>
              <w:rPr>
                <w:lang w:val="en-US"/>
              </w:rPr>
            </w:pPr>
            <w:r w:rsidRPr="004073A4">
              <w:rPr>
                <w:lang w:val="en-US"/>
              </w:rPr>
              <w:t>ADS</w:t>
            </w:r>
          </w:p>
        </w:tc>
        <w:tc>
          <w:tcPr>
            <w:tcW w:w="836" w:type="dxa"/>
            <w:tcBorders>
              <w:top w:val="nil"/>
              <w:left w:val="nil"/>
              <w:bottom w:val="single" w:sz="8" w:space="0" w:color="auto"/>
              <w:right w:val="single" w:sz="8" w:space="0" w:color="auto"/>
            </w:tcBorders>
            <w:shd w:val="clear" w:color="auto" w:fill="EAF1DD" w:themeFill="accent3" w:themeFillTint="33"/>
            <w:noWrap/>
            <w:vAlign w:val="center"/>
            <w:hideMark/>
          </w:tcPr>
          <w:p w:rsidR="00123629" w:rsidRPr="004073A4" w:rsidRDefault="00D32946" w:rsidP="00D32946">
            <w:pPr>
              <w:pStyle w:val="entetetableau"/>
              <w:rPr>
                <w:lang w:val="en-US"/>
              </w:rPr>
            </w:pPr>
            <w:r w:rsidRPr="004073A4">
              <w:rPr>
                <w:lang w:val="en-US"/>
              </w:rPr>
              <w:t>UNDP</w:t>
            </w:r>
          </w:p>
        </w:tc>
        <w:tc>
          <w:tcPr>
            <w:tcW w:w="836" w:type="dxa"/>
            <w:tcBorders>
              <w:top w:val="nil"/>
              <w:left w:val="nil"/>
              <w:bottom w:val="single" w:sz="8" w:space="0" w:color="auto"/>
              <w:right w:val="single" w:sz="8" w:space="0" w:color="auto"/>
            </w:tcBorders>
            <w:shd w:val="clear" w:color="auto" w:fill="EAF1DD" w:themeFill="accent3" w:themeFillTint="33"/>
            <w:noWrap/>
            <w:vAlign w:val="center"/>
            <w:hideMark/>
          </w:tcPr>
          <w:p w:rsidR="00123629" w:rsidRPr="004073A4" w:rsidRDefault="00D32946" w:rsidP="00D32946">
            <w:pPr>
              <w:pStyle w:val="entetetableau"/>
              <w:rPr>
                <w:lang w:val="en-US"/>
              </w:rPr>
            </w:pPr>
            <w:r w:rsidRPr="004073A4">
              <w:rPr>
                <w:lang w:val="en-US"/>
              </w:rPr>
              <w:t>GEF</w:t>
            </w:r>
          </w:p>
        </w:tc>
        <w:tc>
          <w:tcPr>
            <w:tcW w:w="1013" w:type="dxa"/>
            <w:tcBorders>
              <w:top w:val="nil"/>
              <w:left w:val="nil"/>
              <w:bottom w:val="single" w:sz="8" w:space="0" w:color="auto"/>
              <w:right w:val="single" w:sz="8" w:space="0" w:color="auto"/>
            </w:tcBorders>
            <w:shd w:val="clear" w:color="auto" w:fill="EAF1DD" w:themeFill="accent3" w:themeFillTint="33"/>
            <w:noWrap/>
            <w:vAlign w:val="center"/>
            <w:hideMark/>
          </w:tcPr>
          <w:p w:rsidR="00123629" w:rsidRPr="004073A4" w:rsidRDefault="00123629" w:rsidP="002B5032">
            <w:pPr>
              <w:pStyle w:val="entetetableau"/>
              <w:rPr>
                <w:lang w:val="en-US"/>
              </w:rPr>
            </w:pPr>
            <w:r w:rsidRPr="004073A4">
              <w:rPr>
                <w:lang w:val="en-US"/>
              </w:rPr>
              <w:t>Total</w:t>
            </w:r>
          </w:p>
        </w:tc>
        <w:tc>
          <w:tcPr>
            <w:tcW w:w="717" w:type="dxa"/>
            <w:tcBorders>
              <w:top w:val="single" w:sz="4" w:space="0" w:color="auto"/>
              <w:left w:val="nil"/>
              <w:bottom w:val="single" w:sz="8" w:space="0" w:color="auto"/>
              <w:right w:val="single" w:sz="8" w:space="0" w:color="auto"/>
            </w:tcBorders>
            <w:shd w:val="clear" w:color="auto" w:fill="EAF1DD" w:themeFill="accent3" w:themeFillTint="33"/>
            <w:noWrap/>
            <w:vAlign w:val="center"/>
            <w:hideMark/>
          </w:tcPr>
          <w:p w:rsidR="00123629" w:rsidRPr="004073A4" w:rsidRDefault="00123629" w:rsidP="002B5032">
            <w:pPr>
              <w:pStyle w:val="entetetableau"/>
              <w:rPr>
                <w:lang w:val="en-US"/>
              </w:rPr>
            </w:pPr>
            <w:r w:rsidRPr="004073A4">
              <w:rPr>
                <w:lang w:val="en-US"/>
              </w:rPr>
              <w:t>ADS</w:t>
            </w:r>
          </w:p>
        </w:tc>
        <w:tc>
          <w:tcPr>
            <w:tcW w:w="718" w:type="dxa"/>
            <w:tcBorders>
              <w:top w:val="single" w:sz="4" w:space="0" w:color="auto"/>
              <w:left w:val="nil"/>
              <w:bottom w:val="single" w:sz="8" w:space="0" w:color="auto"/>
              <w:right w:val="single" w:sz="8" w:space="0" w:color="auto"/>
            </w:tcBorders>
            <w:shd w:val="clear" w:color="auto" w:fill="EAF1DD" w:themeFill="accent3" w:themeFillTint="33"/>
            <w:noWrap/>
            <w:vAlign w:val="center"/>
            <w:hideMark/>
          </w:tcPr>
          <w:p w:rsidR="00123629" w:rsidRPr="004073A4" w:rsidRDefault="00D32946" w:rsidP="00D32946">
            <w:pPr>
              <w:pStyle w:val="entetetableau"/>
              <w:rPr>
                <w:lang w:val="en-US"/>
              </w:rPr>
            </w:pPr>
            <w:r w:rsidRPr="004073A4">
              <w:rPr>
                <w:lang w:val="en-US"/>
              </w:rPr>
              <w:t>UNDP</w:t>
            </w:r>
          </w:p>
        </w:tc>
        <w:tc>
          <w:tcPr>
            <w:tcW w:w="718" w:type="dxa"/>
            <w:tcBorders>
              <w:top w:val="single" w:sz="4" w:space="0" w:color="auto"/>
              <w:left w:val="nil"/>
              <w:bottom w:val="single" w:sz="8" w:space="0" w:color="auto"/>
              <w:right w:val="single" w:sz="8" w:space="0" w:color="auto"/>
            </w:tcBorders>
            <w:shd w:val="clear" w:color="auto" w:fill="EAF1DD" w:themeFill="accent3" w:themeFillTint="33"/>
            <w:noWrap/>
            <w:vAlign w:val="center"/>
            <w:hideMark/>
          </w:tcPr>
          <w:p w:rsidR="00123629" w:rsidRPr="004073A4" w:rsidRDefault="00D32946" w:rsidP="00D32946">
            <w:pPr>
              <w:pStyle w:val="entetetableau"/>
              <w:rPr>
                <w:lang w:val="en-US"/>
              </w:rPr>
            </w:pPr>
            <w:r w:rsidRPr="004073A4">
              <w:rPr>
                <w:lang w:val="en-US"/>
              </w:rPr>
              <w:t>GEF</w:t>
            </w:r>
          </w:p>
        </w:tc>
        <w:tc>
          <w:tcPr>
            <w:tcW w:w="718" w:type="dxa"/>
            <w:tcBorders>
              <w:top w:val="single" w:sz="4" w:space="0" w:color="auto"/>
              <w:left w:val="nil"/>
              <w:bottom w:val="single" w:sz="8" w:space="0" w:color="auto"/>
              <w:right w:val="single" w:sz="8" w:space="0" w:color="auto"/>
            </w:tcBorders>
            <w:shd w:val="clear" w:color="auto" w:fill="EAF1DD" w:themeFill="accent3" w:themeFillTint="33"/>
            <w:noWrap/>
            <w:vAlign w:val="center"/>
            <w:hideMark/>
          </w:tcPr>
          <w:p w:rsidR="00123629" w:rsidRPr="004073A4" w:rsidRDefault="00123629" w:rsidP="002B5032">
            <w:pPr>
              <w:pStyle w:val="entetetableau"/>
              <w:rPr>
                <w:lang w:val="en-US"/>
              </w:rPr>
            </w:pPr>
            <w:r w:rsidRPr="004073A4">
              <w:rPr>
                <w:lang w:val="en-US"/>
              </w:rPr>
              <w:t>Total</w:t>
            </w:r>
          </w:p>
        </w:tc>
      </w:tr>
      <w:tr w:rsidR="00F35FFD" w:rsidRPr="004073A4" w:rsidTr="00F35FFD">
        <w:trPr>
          <w:trHeight w:val="315"/>
          <w:jc w:val="center"/>
        </w:trPr>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23629" w:rsidRPr="004073A4" w:rsidRDefault="00123629" w:rsidP="002B5032">
            <w:pPr>
              <w:pStyle w:val="ContenuTableau"/>
              <w:rPr>
                <w:sz w:val="18"/>
                <w:lang w:val="en-US"/>
              </w:rPr>
            </w:pPr>
            <w:r w:rsidRPr="004073A4">
              <w:rPr>
                <w:sz w:val="18"/>
                <w:lang w:val="en-US"/>
              </w:rPr>
              <w:t>P1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629" w:rsidRPr="004073A4" w:rsidRDefault="00123629" w:rsidP="002B5032">
            <w:pPr>
              <w:pStyle w:val="ContenuTableau"/>
              <w:jc w:val="center"/>
              <w:rPr>
                <w:sz w:val="16"/>
                <w:lang w:val="en-US"/>
              </w:rPr>
            </w:pPr>
            <w:r w:rsidRPr="004073A4">
              <w:rPr>
                <w:sz w:val="16"/>
                <w:lang w:val="en-US"/>
              </w:rPr>
              <w:t>35 250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629" w:rsidRPr="004073A4" w:rsidRDefault="00123629" w:rsidP="002B5032">
            <w:pPr>
              <w:pStyle w:val="ContenuTableau"/>
              <w:jc w:val="center"/>
              <w:rPr>
                <w:sz w:val="16"/>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629" w:rsidRPr="004073A4" w:rsidRDefault="00123629" w:rsidP="002B5032">
            <w:pPr>
              <w:pStyle w:val="ContenuTableau"/>
              <w:jc w:val="center"/>
              <w:rPr>
                <w:sz w:val="16"/>
                <w:lang w:val="en-US"/>
              </w:rPr>
            </w:pPr>
            <w:r w:rsidRPr="004073A4">
              <w:rPr>
                <w:sz w:val="16"/>
                <w:lang w:val="en-US"/>
              </w:rPr>
              <w:t>132 625</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629" w:rsidRPr="004073A4" w:rsidRDefault="00123629" w:rsidP="002B5032">
            <w:pPr>
              <w:pStyle w:val="ContenuTableau"/>
              <w:jc w:val="center"/>
              <w:rPr>
                <w:b/>
                <w:sz w:val="16"/>
                <w:lang w:val="en-US"/>
              </w:rPr>
            </w:pPr>
            <w:r w:rsidRPr="004073A4">
              <w:rPr>
                <w:b/>
                <w:sz w:val="16"/>
                <w:lang w:val="en-US"/>
              </w:rPr>
              <w:t>167 875</w:t>
            </w:r>
          </w:p>
        </w:tc>
        <w:tc>
          <w:tcPr>
            <w:tcW w:w="836" w:type="dxa"/>
            <w:tcBorders>
              <w:top w:val="nil"/>
              <w:left w:val="single" w:sz="4" w:space="0" w:color="auto"/>
              <w:bottom w:val="single" w:sz="8" w:space="0" w:color="auto"/>
              <w:right w:val="single" w:sz="8" w:space="0" w:color="auto"/>
            </w:tcBorders>
            <w:shd w:val="clear" w:color="auto" w:fill="auto"/>
            <w:noWrap/>
            <w:vAlign w:val="bottom"/>
            <w:hideMark/>
          </w:tcPr>
          <w:p w:rsidR="00123629" w:rsidRPr="004073A4" w:rsidRDefault="00123629" w:rsidP="002B5032">
            <w:pPr>
              <w:pStyle w:val="ContenuTableau"/>
              <w:jc w:val="right"/>
              <w:rPr>
                <w:sz w:val="16"/>
                <w:lang w:val="en-US"/>
              </w:rPr>
            </w:pPr>
            <w:r w:rsidRPr="004073A4">
              <w:rPr>
                <w:sz w:val="16"/>
                <w:lang w:val="en-US"/>
              </w:rPr>
              <w:t>25 083</w:t>
            </w:r>
          </w:p>
        </w:tc>
        <w:tc>
          <w:tcPr>
            <w:tcW w:w="836" w:type="dxa"/>
            <w:tcBorders>
              <w:top w:val="nil"/>
              <w:left w:val="nil"/>
              <w:bottom w:val="single" w:sz="8" w:space="0" w:color="auto"/>
              <w:right w:val="single" w:sz="8" w:space="0" w:color="auto"/>
            </w:tcBorders>
            <w:shd w:val="clear" w:color="auto" w:fill="auto"/>
            <w:noWrap/>
            <w:vAlign w:val="bottom"/>
            <w:hideMark/>
          </w:tcPr>
          <w:p w:rsidR="00123629" w:rsidRPr="004073A4" w:rsidRDefault="00123629" w:rsidP="002B5032">
            <w:pPr>
              <w:pStyle w:val="ContenuTableau"/>
              <w:jc w:val="right"/>
              <w:rPr>
                <w:sz w:val="16"/>
                <w:lang w:val="en-US"/>
              </w:rPr>
            </w:pPr>
            <w:r w:rsidRPr="004073A4">
              <w:rPr>
                <w:sz w:val="16"/>
                <w:lang w:val="en-US"/>
              </w:rPr>
              <w:t>1 933</w:t>
            </w:r>
          </w:p>
        </w:tc>
        <w:tc>
          <w:tcPr>
            <w:tcW w:w="836" w:type="dxa"/>
            <w:tcBorders>
              <w:top w:val="nil"/>
              <w:left w:val="nil"/>
              <w:bottom w:val="single" w:sz="8" w:space="0" w:color="auto"/>
              <w:right w:val="single" w:sz="8" w:space="0" w:color="auto"/>
            </w:tcBorders>
            <w:shd w:val="clear" w:color="auto" w:fill="auto"/>
            <w:noWrap/>
            <w:vAlign w:val="bottom"/>
            <w:hideMark/>
          </w:tcPr>
          <w:p w:rsidR="00123629" w:rsidRPr="004073A4" w:rsidRDefault="00123629" w:rsidP="002B5032">
            <w:pPr>
              <w:pStyle w:val="ContenuTableau"/>
              <w:jc w:val="right"/>
              <w:rPr>
                <w:sz w:val="16"/>
                <w:lang w:val="en-US"/>
              </w:rPr>
            </w:pPr>
            <w:r w:rsidRPr="004073A4">
              <w:rPr>
                <w:sz w:val="16"/>
                <w:lang w:val="en-US"/>
              </w:rPr>
              <w:t>299 940</w:t>
            </w:r>
          </w:p>
        </w:tc>
        <w:tc>
          <w:tcPr>
            <w:tcW w:w="1013" w:type="dxa"/>
            <w:tcBorders>
              <w:top w:val="nil"/>
              <w:left w:val="nil"/>
              <w:bottom w:val="single" w:sz="8" w:space="0" w:color="auto"/>
              <w:right w:val="single" w:sz="8" w:space="0" w:color="auto"/>
            </w:tcBorders>
            <w:shd w:val="clear" w:color="auto" w:fill="auto"/>
            <w:noWrap/>
            <w:vAlign w:val="bottom"/>
            <w:hideMark/>
          </w:tcPr>
          <w:p w:rsidR="00123629" w:rsidRPr="004073A4" w:rsidRDefault="00123629" w:rsidP="002B5032">
            <w:pPr>
              <w:pStyle w:val="ContenuTableau"/>
              <w:jc w:val="right"/>
              <w:rPr>
                <w:sz w:val="16"/>
                <w:lang w:val="en-US"/>
              </w:rPr>
            </w:pPr>
            <w:r w:rsidRPr="004073A4">
              <w:rPr>
                <w:sz w:val="16"/>
                <w:lang w:val="en-US"/>
              </w:rPr>
              <w:t>326 956</w:t>
            </w:r>
          </w:p>
        </w:tc>
        <w:tc>
          <w:tcPr>
            <w:tcW w:w="717" w:type="dxa"/>
            <w:tcBorders>
              <w:top w:val="nil"/>
              <w:left w:val="nil"/>
              <w:bottom w:val="single" w:sz="8" w:space="0" w:color="auto"/>
              <w:right w:val="single" w:sz="8" w:space="0" w:color="auto"/>
            </w:tcBorders>
            <w:shd w:val="clear" w:color="auto" w:fill="auto"/>
            <w:noWrap/>
            <w:vAlign w:val="center"/>
            <w:hideMark/>
          </w:tcPr>
          <w:p w:rsidR="00123629" w:rsidRPr="004073A4" w:rsidRDefault="00123629" w:rsidP="002B5032">
            <w:pPr>
              <w:pStyle w:val="ContenuTableau"/>
              <w:jc w:val="center"/>
              <w:rPr>
                <w:sz w:val="16"/>
                <w:lang w:val="en-US"/>
              </w:rPr>
            </w:pPr>
            <w:r w:rsidRPr="004073A4">
              <w:rPr>
                <w:sz w:val="16"/>
                <w:lang w:val="en-US"/>
              </w:rPr>
              <w:t>71%</w:t>
            </w:r>
          </w:p>
        </w:tc>
        <w:tc>
          <w:tcPr>
            <w:tcW w:w="718" w:type="dxa"/>
            <w:tcBorders>
              <w:top w:val="nil"/>
              <w:left w:val="nil"/>
              <w:bottom w:val="single" w:sz="8" w:space="0" w:color="auto"/>
              <w:right w:val="single" w:sz="8" w:space="0" w:color="auto"/>
            </w:tcBorders>
            <w:shd w:val="clear" w:color="auto" w:fill="auto"/>
            <w:noWrap/>
            <w:vAlign w:val="center"/>
            <w:hideMark/>
          </w:tcPr>
          <w:p w:rsidR="00123629" w:rsidRPr="004073A4" w:rsidRDefault="00123629" w:rsidP="002B5032">
            <w:pPr>
              <w:pStyle w:val="ContenuTableau"/>
              <w:jc w:val="center"/>
              <w:rPr>
                <w:sz w:val="16"/>
                <w:lang w:val="en-US"/>
              </w:rPr>
            </w:pPr>
          </w:p>
        </w:tc>
        <w:tc>
          <w:tcPr>
            <w:tcW w:w="718" w:type="dxa"/>
            <w:tcBorders>
              <w:top w:val="nil"/>
              <w:left w:val="nil"/>
              <w:bottom w:val="single" w:sz="8" w:space="0" w:color="auto"/>
              <w:right w:val="single" w:sz="8" w:space="0" w:color="auto"/>
            </w:tcBorders>
            <w:shd w:val="clear" w:color="auto" w:fill="auto"/>
            <w:noWrap/>
            <w:vAlign w:val="center"/>
            <w:hideMark/>
          </w:tcPr>
          <w:p w:rsidR="00123629" w:rsidRPr="004073A4" w:rsidRDefault="00123629" w:rsidP="002B5032">
            <w:pPr>
              <w:pStyle w:val="ContenuTableau"/>
              <w:jc w:val="center"/>
              <w:rPr>
                <w:b/>
                <w:sz w:val="16"/>
                <w:lang w:val="en-US"/>
              </w:rPr>
            </w:pPr>
            <w:r w:rsidRPr="004073A4">
              <w:rPr>
                <w:b/>
                <w:sz w:val="16"/>
                <w:lang w:val="en-US"/>
              </w:rPr>
              <w:t>226%</w:t>
            </w:r>
          </w:p>
        </w:tc>
        <w:tc>
          <w:tcPr>
            <w:tcW w:w="718" w:type="dxa"/>
            <w:tcBorders>
              <w:top w:val="nil"/>
              <w:left w:val="nil"/>
              <w:bottom w:val="single" w:sz="8" w:space="0" w:color="auto"/>
              <w:right w:val="single" w:sz="8" w:space="0" w:color="auto"/>
            </w:tcBorders>
            <w:shd w:val="clear" w:color="auto" w:fill="auto"/>
            <w:noWrap/>
            <w:vAlign w:val="center"/>
            <w:hideMark/>
          </w:tcPr>
          <w:p w:rsidR="00123629" w:rsidRPr="004073A4" w:rsidRDefault="00123629" w:rsidP="002B5032">
            <w:pPr>
              <w:pStyle w:val="ContenuTableau"/>
              <w:jc w:val="center"/>
              <w:rPr>
                <w:sz w:val="16"/>
                <w:lang w:val="en-US"/>
              </w:rPr>
            </w:pPr>
            <w:r w:rsidRPr="004073A4">
              <w:rPr>
                <w:sz w:val="16"/>
                <w:lang w:val="en-US"/>
              </w:rPr>
              <w:t>195%</w:t>
            </w:r>
          </w:p>
        </w:tc>
      </w:tr>
      <w:tr w:rsidR="00F35FFD" w:rsidRPr="004073A4" w:rsidTr="00F35FFD">
        <w:trPr>
          <w:trHeight w:val="315"/>
          <w:jc w:val="center"/>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rsidR="00123629" w:rsidRPr="004073A4" w:rsidRDefault="00123629" w:rsidP="002B5032">
            <w:pPr>
              <w:pStyle w:val="ContenuTableau"/>
              <w:rPr>
                <w:sz w:val="18"/>
                <w:lang w:val="en-US"/>
              </w:rPr>
            </w:pPr>
            <w:r w:rsidRPr="004073A4">
              <w:rPr>
                <w:sz w:val="18"/>
                <w:lang w:val="en-US"/>
              </w:rPr>
              <w:t>P2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629" w:rsidRPr="004073A4" w:rsidRDefault="00123629" w:rsidP="002B5032">
            <w:pPr>
              <w:pStyle w:val="ContenuTableau"/>
              <w:jc w:val="center"/>
              <w:rPr>
                <w:sz w:val="16"/>
                <w:lang w:val="en-US"/>
              </w:rPr>
            </w:pPr>
            <w:r w:rsidRPr="004073A4">
              <w:rPr>
                <w:sz w:val="16"/>
                <w:lang w:val="en-US"/>
              </w:rPr>
              <w:t>845 750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629" w:rsidRPr="004073A4" w:rsidRDefault="00123629" w:rsidP="002B5032">
            <w:pPr>
              <w:pStyle w:val="ContenuTableau"/>
              <w:jc w:val="center"/>
              <w:rPr>
                <w:sz w:val="16"/>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629" w:rsidRPr="004073A4" w:rsidRDefault="00123629" w:rsidP="002B5032">
            <w:pPr>
              <w:pStyle w:val="ContenuTableau"/>
              <w:jc w:val="center"/>
              <w:rPr>
                <w:sz w:val="16"/>
                <w:lang w:val="en-US"/>
              </w:rPr>
            </w:pPr>
            <w:r w:rsidRPr="004073A4">
              <w:rPr>
                <w:sz w:val="16"/>
                <w:lang w:val="en-US"/>
              </w:rPr>
              <w:t>250 000</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629" w:rsidRPr="004073A4" w:rsidRDefault="00123629" w:rsidP="002B5032">
            <w:pPr>
              <w:pStyle w:val="ContenuTableau"/>
              <w:jc w:val="center"/>
              <w:rPr>
                <w:b/>
                <w:sz w:val="16"/>
                <w:lang w:val="en-US"/>
              </w:rPr>
            </w:pPr>
            <w:r w:rsidRPr="004073A4">
              <w:rPr>
                <w:b/>
                <w:sz w:val="16"/>
                <w:lang w:val="en-US"/>
              </w:rPr>
              <w:t>1 095 750</w:t>
            </w:r>
          </w:p>
        </w:tc>
        <w:tc>
          <w:tcPr>
            <w:tcW w:w="836" w:type="dxa"/>
            <w:tcBorders>
              <w:top w:val="nil"/>
              <w:left w:val="single" w:sz="4" w:space="0" w:color="auto"/>
              <w:bottom w:val="single" w:sz="8" w:space="0" w:color="auto"/>
              <w:right w:val="single" w:sz="8" w:space="0" w:color="auto"/>
            </w:tcBorders>
            <w:shd w:val="clear" w:color="auto" w:fill="auto"/>
            <w:noWrap/>
            <w:vAlign w:val="bottom"/>
            <w:hideMark/>
          </w:tcPr>
          <w:p w:rsidR="00123629" w:rsidRPr="004073A4" w:rsidRDefault="00123629" w:rsidP="002B5032">
            <w:pPr>
              <w:pStyle w:val="ContenuTableau"/>
              <w:jc w:val="right"/>
              <w:rPr>
                <w:sz w:val="16"/>
                <w:lang w:val="en-US"/>
              </w:rPr>
            </w:pPr>
            <w:r w:rsidRPr="004073A4">
              <w:rPr>
                <w:sz w:val="16"/>
                <w:lang w:val="en-US"/>
              </w:rPr>
              <w:t>115 668</w:t>
            </w:r>
          </w:p>
        </w:tc>
        <w:tc>
          <w:tcPr>
            <w:tcW w:w="836" w:type="dxa"/>
            <w:tcBorders>
              <w:top w:val="nil"/>
              <w:left w:val="nil"/>
              <w:bottom w:val="single" w:sz="8" w:space="0" w:color="auto"/>
              <w:right w:val="single" w:sz="8" w:space="0" w:color="auto"/>
            </w:tcBorders>
            <w:shd w:val="clear" w:color="auto" w:fill="auto"/>
            <w:noWrap/>
            <w:vAlign w:val="bottom"/>
            <w:hideMark/>
          </w:tcPr>
          <w:p w:rsidR="00123629" w:rsidRPr="004073A4" w:rsidRDefault="00123629" w:rsidP="002B5032">
            <w:pPr>
              <w:pStyle w:val="ContenuTableau"/>
              <w:jc w:val="right"/>
              <w:rPr>
                <w:sz w:val="16"/>
                <w:lang w:val="en-US"/>
              </w:rPr>
            </w:pPr>
            <w:r w:rsidRPr="004073A4">
              <w:rPr>
                <w:sz w:val="16"/>
                <w:lang w:val="en-US"/>
              </w:rPr>
              <w:t>0</w:t>
            </w:r>
          </w:p>
        </w:tc>
        <w:tc>
          <w:tcPr>
            <w:tcW w:w="836" w:type="dxa"/>
            <w:tcBorders>
              <w:top w:val="nil"/>
              <w:left w:val="nil"/>
              <w:bottom w:val="single" w:sz="8" w:space="0" w:color="auto"/>
              <w:right w:val="single" w:sz="8" w:space="0" w:color="auto"/>
            </w:tcBorders>
            <w:shd w:val="clear" w:color="auto" w:fill="auto"/>
            <w:noWrap/>
            <w:vAlign w:val="bottom"/>
            <w:hideMark/>
          </w:tcPr>
          <w:p w:rsidR="00123629" w:rsidRPr="004073A4" w:rsidRDefault="00123629" w:rsidP="002B5032">
            <w:pPr>
              <w:pStyle w:val="ContenuTableau"/>
              <w:jc w:val="right"/>
              <w:rPr>
                <w:sz w:val="16"/>
                <w:lang w:val="en-US"/>
              </w:rPr>
            </w:pPr>
            <w:r w:rsidRPr="004073A4">
              <w:rPr>
                <w:sz w:val="16"/>
                <w:lang w:val="en-US"/>
              </w:rPr>
              <w:t>11 740</w:t>
            </w:r>
          </w:p>
        </w:tc>
        <w:tc>
          <w:tcPr>
            <w:tcW w:w="1013" w:type="dxa"/>
            <w:tcBorders>
              <w:top w:val="nil"/>
              <w:left w:val="nil"/>
              <w:bottom w:val="single" w:sz="8" w:space="0" w:color="auto"/>
              <w:right w:val="single" w:sz="8" w:space="0" w:color="auto"/>
            </w:tcBorders>
            <w:shd w:val="clear" w:color="auto" w:fill="auto"/>
            <w:noWrap/>
            <w:vAlign w:val="bottom"/>
            <w:hideMark/>
          </w:tcPr>
          <w:p w:rsidR="00123629" w:rsidRPr="004073A4" w:rsidRDefault="00123629" w:rsidP="002B5032">
            <w:pPr>
              <w:pStyle w:val="ContenuTableau"/>
              <w:jc w:val="right"/>
              <w:rPr>
                <w:sz w:val="16"/>
                <w:lang w:val="en-US"/>
              </w:rPr>
            </w:pPr>
            <w:r w:rsidRPr="004073A4">
              <w:rPr>
                <w:sz w:val="16"/>
                <w:lang w:val="en-US"/>
              </w:rPr>
              <w:t>127 406</w:t>
            </w:r>
          </w:p>
        </w:tc>
        <w:tc>
          <w:tcPr>
            <w:tcW w:w="717" w:type="dxa"/>
            <w:tcBorders>
              <w:top w:val="nil"/>
              <w:left w:val="nil"/>
              <w:bottom w:val="single" w:sz="8" w:space="0" w:color="auto"/>
              <w:right w:val="single" w:sz="8" w:space="0" w:color="auto"/>
            </w:tcBorders>
            <w:shd w:val="clear" w:color="auto" w:fill="auto"/>
            <w:noWrap/>
            <w:vAlign w:val="center"/>
            <w:hideMark/>
          </w:tcPr>
          <w:p w:rsidR="00123629" w:rsidRPr="004073A4" w:rsidRDefault="00123629" w:rsidP="002B5032">
            <w:pPr>
              <w:pStyle w:val="ContenuTableau"/>
              <w:jc w:val="center"/>
              <w:rPr>
                <w:sz w:val="16"/>
                <w:lang w:val="en-US"/>
              </w:rPr>
            </w:pPr>
            <w:r w:rsidRPr="004073A4">
              <w:rPr>
                <w:sz w:val="16"/>
                <w:lang w:val="en-US"/>
              </w:rPr>
              <w:t>14%</w:t>
            </w:r>
          </w:p>
        </w:tc>
        <w:tc>
          <w:tcPr>
            <w:tcW w:w="718" w:type="dxa"/>
            <w:tcBorders>
              <w:top w:val="nil"/>
              <w:left w:val="nil"/>
              <w:bottom w:val="single" w:sz="8" w:space="0" w:color="auto"/>
              <w:right w:val="single" w:sz="8" w:space="0" w:color="auto"/>
            </w:tcBorders>
            <w:shd w:val="clear" w:color="auto" w:fill="auto"/>
            <w:noWrap/>
            <w:vAlign w:val="center"/>
            <w:hideMark/>
          </w:tcPr>
          <w:p w:rsidR="00123629" w:rsidRPr="004073A4" w:rsidRDefault="00123629" w:rsidP="002B5032">
            <w:pPr>
              <w:pStyle w:val="ContenuTableau"/>
              <w:jc w:val="center"/>
              <w:rPr>
                <w:sz w:val="16"/>
                <w:lang w:val="en-US"/>
              </w:rPr>
            </w:pPr>
          </w:p>
        </w:tc>
        <w:tc>
          <w:tcPr>
            <w:tcW w:w="718" w:type="dxa"/>
            <w:tcBorders>
              <w:top w:val="nil"/>
              <w:left w:val="nil"/>
              <w:bottom w:val="single" w:sz="8" w:space="0" w:color="auto"/>
              <w:right w:val="single" w:sz="8" w:space="0" w:color="auto"/>
            </w:tcBorders>
            <w:shd w:val="clear" w:color="auto" w:fill="auto"/>
            <w:noWrap/>
            <w:vAlign w:val="center"/>
            <w:hideMark/>
          </w:tcPr>
          <w:p w:rsidR="00123629" w:rsidRPr="004073A4" w:rsidRDefault="00123629" w:rsidP="002B5032">
            <w:pPr>
              <w:pStyle w:val="ContenuTableau"/>
              <w:jc w:val="center"/>
              <w:rPr>
                <w:sz w:val="16"/>
                <w:lang w:val="en-US"/>
              </w:rPr>
            </w:pPr>
            <w:r w:rsidRPr="004073A4">
              <w:rPr>
                <w:sz w:val="16"/>
                <w:lang w:val="en-US"/>
              </w:rPr>
              <w:t>5%</w:t>
            </w:r>
          </w:p>
        </w:tc>
        <w:tc>
          <w:tcPr>
            <w:tcW w:w="718" w:type="dxa"/>
            <w:tcBorders>
              <w:top w:val="nil"/>
              <w:left w:val="nil"/>
              <w:bottom w:val="single" w:sz="8" w:space="0" w:color="auto"/>
              <w:right w:val="single" w:sz="8" w:space="0" w:color="auto"/>
            </w:tcBorders>
            <w:shd w:val="clear" w:color="auto" w:fill="auto"/>
            <w:noWrap/>
            <w:vAlign w:val="center"/>
            <w:hideMark/>
          </w:tcPr>
          <w:p w:rsidR="00123629" w:rsidRPr="004073A4" w:rsidRDefault="00123629" w:rsidP="002B5032">
            <w:pPr>
              <w:pStyle w:val="ContenuTableau"/>
              <w:jc w:val="center"/>
              <w:rPr>
                <w:sz w:val="16"/>
                <w:lang w:val="en-US"/>
              </w:rPr>
            </w:pPr>
            <w:r w:rsidRPr="004073A4">
              <w:rPr>
                <w:sz w:val="16"/>
                <w:lang w:val="en-US"/>
              </w:rPr>
              <w:t>12%</w:t>
            </w:r>
          </w:p>
        </w:tc>
      </w:tr>
      <w:tr w:rsidR="00F35FFD" w:rsidRPr="004073A4" w:rsidTr="00F35FFD">
        <w:trPr>
          <w:trHeight w:val="315"/>
          <w:jc w:val="center"/>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rsidR="00123629" w:rsidRPr="004073A4" w:rsidRDefault="00123629" w:rsidP="002B5032">
            <w:pPr>
              <w:pStyle w:val="ContenuTableau"/>
              <w:rPr>
                <w:sz w:val="18"/>
                <w:lang w:val="en-US"/>
              </w:rPr>
            </w:pPr>
            <w:r w:rsidRPr="004073A4">
              <w:rPr>
                <w:sz w:val="18"/>
                <w:lang w:val="en-US"/>
              </w:rPr>
              <w:t>P3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629" w:rsidRPr="004073A4" w:rsidRDefault="00123629" w:rsidP="002B5032">
            <w:pPr>
              <w:pStyle w:val="ContenuTableau"/>
              <w:jc w:val="center"/>
              <w:rPr>
                <w:sz w:val="16"/>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629" w:rsidRPr="004073A4" w:rsidRDefault="00123629" w:rsidP="002B5032">
            <w:pPr>
              <w:pStyle w:val="ContenuTableau"/>
              <w:jc w:val="center"/>
              <w:rPr>
                <w:sz w:val="16"/>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629" w:rsidRPr="004073A4" w:rsidRDefault="00123629" w:rsidP="002B5032">
            <w:pPr>
              <w:pStyle w:val="ContenuTableau"/>
              <w:jc w:val="center"/>
              <w:rPr>
                <w:sz w:val="16"/>
                <w:lang w:val="en-US"/>
              </w:rPr>
            </w:pPr>
            <w:r w:rsidRPr="004073A4">
              <w:rPr>
                <w:sz w:val="16"/>
                <w:lang w:val="en-US"/>
              </w:rPr>
              <w:t>208 250</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629" w:rsidRPr="004073A4" w:rsidRDefault="00123629" w:rsidP="002B5032">
            <w:pPr>
              <w:pStyle w:val="ContenuTableau"/>
              <w:jc w:val="center"/>
              <w:rPr>
                <w:b/>
                <w:sz w:val="16"/>
                <w:lang w:val="en-US"/>
              </w:rPr>
            </w:pPr>
            <w:r w:rsidRPr="004073A4">
              <w:rPr>
                <w:b/>
                <w:sz w:val="16"/>
                <w:lang w:val="en-US"/>
              </w:rPr>
              <w:t>208 250</w:t>
            </w:r>
          </w:p>
        </w:tc>
        <w:tc>
          <w:tcPr>
            <w:tcW w:w="836" w:type="dxa"/>
            <w:tcBorders>
              <w:top w:val="nil"/>
              <w:left w:val="single" w:sz="4" w:space="0" w:color="auto"/>
              <w:bottom w:val="single" w:sz="8" w:space="0" w:color="auto"/>
              <w:right w:val="single" w:sz="8" w:space="0" w:color="auto"/>
            </w:tcBorders>
            <w:shd w:val="clear" w:color="auto" w:fill="auto"/>
            <w:noWrap/>
            <w:vAlign w:val="bottom"/>
            <w:hideMark/>
          </w:tcPr>
          <w:p w:rsidR="00123629" w:rsidRPr="004073A4" w:rsidRDefault="00123629" w:rsidP="002B5032">
            <w:pPr>
              <w:pStyle w:val="ContenuTableau"/>
              <w:jc w:val="right"/>
              <w:rPr>
                <w:sz w:val="16"/>
                <w:lang w:val="en-US"/>
              </w:rPr>
            </w:pPr>
            <w:r w:rsidRPr="004073A4">
              <w:rPr>
                <w:sz w:val="16"/>
                <w:lang w:val="en-US"/>
              </w:rPr>
              <w:t>784</w:t>
            </w:r>
          </w:p>
        </w:tc>
        <w:tc>
          <w:tcPr>
            <w:tcW w:w="836" w:type="dxa"/>
            <w:tcBorders>
              <w:top w:val="nil"/>
              <w:left w:val="nil"/>
              <w:bottom w:val="single" w:sz="8" w:space="0" w:color="auto"/>
              <w:right w:val="single" w:sz="8" w:space="0" w:color="auto"/>
            </w:tcBorders>
            <w:shd w:val="clear" w:color="auto" w:fill="auto"/>
            <w:noWrap/>
            <w:vAlign w:val="bottom"/>
            <w:hideMark/>
          </w:tcPr>
          <w:p w:rsidR="00123629" w:rsidRPr="004073A4" w:rsidRDefault="00123629" w:rsidP="002B5032">
            <w:pPr>
              <w:pStyle w:val="ContenuTableau"/>
              <w:jc w:val="right"/>
              <w:rPr>
                <w:sz w:val="16"/>
                <w:lang w:val="en-US"/>
              </w:rPr>
            </w:pPr>
            <w:r w:rsidRPr="004073A4">
              <w:rPr>
                <w:sz w:val="16"/>
                <w:lang w:val="en-US"/>
              </w:rPr>
              <w:t>87 656</w:t>
            </w:r>
          </w:p>
        </w:tc>
        <w:tc>
          <w:tcPr>
            <w:tcW w:w="836" w:type="dxa"/>
            <w:tcBorders>
              <w:top w:val="nil"/>
              <w:left w:val="nil"/>
              <w:bottom w:val="single" w:sz="8" w:space="0" w:color="auto"/>
              <w:right w:val="single" w:sz="8" w:space="0" w:color="auto"/>
            </w:tcBorders>
            <w:shd w:val="clear" w:color="auto" w:fill="auto"/>
            <w:noWrap/>
            <w:vAlign w:val="bottom"/>
            <w:hideMark/>
          </w:tcPr>
          <w:p w:rsidR="00123629" w:rsidRPr="004073A4" w:rsidRDefault="00123629" w:rsidP="002B5032">
            <w:pPr>
              <w:pStyle w:val="ContenuTableau"/>
              <w:jc w:val="right"/>
              <w:rPr>
                <w:sz w:val="16"/>
                <w:lang w:val="en-US"/>
              </w:rPr>
            </w:pPr>
            <w:r w:rsidRPr="004073A4">
              <w:rPr>
                <w:sz w:val="16"/>
                <w:lang w:val="en-US"/>
              </w:rPr>
              <w:t>80 823</w:t>
            </w:r>
          </w:p>
        </w:tc>
        <w:tc>
          <w:tcPr>
            <w:tcW w:w="1013" w:type="dxa"/>
            <w:tcBorders>
              <w:top w:val="nil"/>
              <w:left w:val="nil"/>
              <w:bottom w:val="single" w:sz="8" w:space="0" w:color="auto"/>
              <w:right w:val="single" w:sz="8" w:space="0" w:color="auto"/>
            </w:tcBorders>
            <w:shd w:val="clear" w:color="auto" w:fill="auto"/>
            <w:noWrap/>
            <w:vAlign w:val="bottom"/>
            <w:hideMark/>
          </w:tcPr>
          <w:p w:rsidR="00123629" w:rsidRPr="004073A4" w:rsidRDefault="00123629" w:rsidP="002B5032">
            <w:pPr>
              <w:pStyle w:val="ContenuTableau"/>
              <w:jc w:val="right"/>
              <w:rPr>
                <w:sz w:val="16"/>
                <w:lang w:val="en-US"/>
              </w:rPr>
            </w:pPr>
            <w:r w:rsidRPr="004073A4">
              <w:rPr>
                <w:sz w:val="16"/>
                <w:lang w:val="en-US"/>
              </w:rPr>
              <w:t>169 264</w:t>
            </w:r>
          </w:p>
        </w:tc>
        <w:tc>
          <w:tcPr>
            <w:tcW w:w="717" w:type="dxa"/>
            <w:tcBorders>
              <w:top w:val="nil"/>
              <w:left w:val="nil"/>
              <w:bottom w:val="single" w:sz="8" w:space="0" w:color="auto"/>
              <w:right w:val="single" w:sz="8" w:space="0" w:color="auto"/>
            </w:tcBorders>
            <w:shd w:val="clear" w:color="auto" w:fill="auto"/>
            <w:noWrap/>
            <w:vAlign w:val="center"/>
            <w:hideMark/>
          </w:tcPr>
          <w:p w:rsidR="00123629" w:rsidRPr="004073A4" w:rsidRDefault="00123629" w:rsidP="002B5032">
            <w:pPr>
              <w:pStyle w:val="ContenuTableau"/>
              <w:jc w:val="center"/>
              <w:rPr>
                <w:sz w:val="16"/>
                <w:lang w:val="en-US"/>
              </w:rPr>
            </w:pPr>
          </w:p>
        </w:tc>
        <w:tc>
          <w:tcPr>
            <w:tcW w:w="718" w:type="dxa"/>
            <w:tcBorders>
              <w:top w:val="nil"/>
              <w:left w:val="nil"/>
              <w:bottom w:val="single" w:sz="8" w:space="0" w:color="auto"/>
              <w:right w:val="single" w:sz="8" w:space="0" w:color="auto"/>
            </w:tcBorders>
            <w:shd w:val="clear" w:color="auto" w:fill="auto"/>
            <w:noWrap/>
            <w:vAlign w:val="center"/>
            <w:hideMark/>
          </w:tcPr>
          <w:p w:rsidR="00123629" w:rsidRPr="004073A4" w:rsidRDefault="00123629" w:rsidP="002B5032">
            <w:pPr>
              <w:pStyle w:val="ContenuTableau"/>
              <w:jc w:val="center"/>
              <w:rPr>
                <w:sz w:val="16"/>
                <w:lang w:val="en-US"/>
              </w:rPr>
            </w:pPr>
          </w:p>
        </w:tc>
        <w:tc>
          <w:tcPr>
            <w:tcW w:w="718" w:type="dxa"/>
            <w:tcBorders>
              <w:top w:val="nil"/>
              <w:left w:val="nil"/>
              <w:bottom w:val="single" w:sz="8" w:space="0" w:color="auto"/>
              <w:right w:val="single" w:sz="8" w:space="0" w:color="auto"/>
            </w:tcBorders>
            <w:shd w:val="clear" w:color="auto" w:fill="auto"/>
            <w:noWrap/>
            <w:vAlign w:val="center"/>
            <w:hideMark/>
          </w:tcPr>
          <w:p w:rsidR="00123629" w:rsidRPr="004073A4" w:rsidRDefault="00123629" w:rsidP="002B5032">
            <w:pPr>
              <w:pStyle w:val="ContenuTableau"/>
              <w:jc w:val="center"/>
              <w:rPr>
                <w:sz w:val="16"/>
                <w:lang w:val="en-US"/>
              </w:rPr>
            </w:pPr>
            <w:r w:rsidRPr="004073A4">
              <w:rPr>
                <w:sz w:val="16"/>
                <w:lang w:val="en-US"/>
              </w:rPr>
              <w:t>39%</w:t>
            </w:r>
          </w:p>
        </w:tc>
        <w:tc>
          <w:tcPr>
            <w:tcW w:w="718" w:type="dxa"/>
            <w:tcBorders>
              <w:top w:val="nil"/>
              <w:left w:val="nil"/>
              <w:bottom w:val="single" w:sz="8" w:space="0" w:color="auto"/>
              <w:right w:val="single" w:sz="8" w:space="0" w:color="auto"/>
            </w:tcBorders>
            <w:shd w:val="clear" w:color="auto" w:fill="auto"/>
            <w:noWrap/>
            <w:vAlign w:val="center"/>
            <w:hideMark/>
          </w:tcPr>
          <w:p w:rsidR="00123629" w:rsidRPr="004073A4" w:rsidRDefault="00123629" w:rsidP="002B5032">
            <w:pPr>
              <w:pStyle w:val="ContenuTableau"/>
              <w:jc w:val="center"/>
              <w:rPr>
                <w:sz w:val="16"/>
                <w:lang w:val="en-US"/>
              </w:rPr>
            </w:pPr>
            <w:r w:rsidRPr="004073A4">
              <w:rPr>
                <w:sz w:val="16"/>
                <w:lang w:val="en-US"/>
              </w:rPr>
              <w:t>81%</w:t>
            </w:r>
          </w:p>
        </w:tc>
      </w:tr>
      <w:tr w:rsidR="00F35FFD" w:rsidRPr="004073A4" w:rsidTr="00F35FFD">
        <w:trPr>
          <w:trHeight w:val="315"/>
          <w:jc w:val="center"/>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rsidR="00123629" w:rsidRPr="004073A4" w:rsidRDefault="00123629" w:rsidP="002B5032">
            <w:pPr>
              <w:pStyle w:val="ContenuTableau"/>
              <w:rPr>
                <w:sz w:val="18"/>
                <w:lang w:val="en-US"/>
              </w:rPr>
            </w:pPr>
            <w:r w:rsidRPr="004073A4">
              <w:rPr>
                <w:sz w:val="18"/>
                <w:lang w:val="en-US"/>
              </w:rPr>
              <w:t>P4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629" w:rsidRPr="004073A4" w:rsidRDefault="00123629" w:rsidP="002B5032">
            <w:pPr>
              <w:pStyle w:val="ContenuTableau"/>
              <w:jc w:val="center"/>
              <w:rPr>
                <w:sz w:val="16"/>
                <w:lang w:val="en-US"/>
              </w:rPr>
            </w:pPr>
            <w:r w:rsidRPr="004073A4">
              <w:rPr>
                <w:sz w:val="16"/>
                <w:lang w:val="en-US"/>
              </w:rPr>
              <w:t>119 000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629" w:rsidRPr="004073A4" w:rsidRDefault="00123629" w:rsidP="002B5032">
            <w:pPr>
              <w:pStyle w:val="ContenuTableau"/>
              <w:jc w:val="center"/>
              <w:rPr>
                <w:sz w:val="16"/>
                <w:lang w:val="en-US"/>
              </w:rPr>
            </w:pPr>
            <w:r w:rsidRPr="004073A4">
              <w:rPr>
                <w:sz w:val="16"/>
                <w:lang w:val="en-US"/>
              </w:rPr>
              <w:t>360 000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629" w:rsidRPr="004073A4" w:rsidRDefault="00123629" w:rsidP="002B5032">
            <w:pPr>
              <w:pStyle w:val="ContenuTableau"/>
              <w:jc w:val="center"/>
              <w:rPr>
                <w:sz w:val="16"/>
                <w:lang w:val="en-US"/>
              </w:rPr>
            </w:pPr>
            <w:r w:rsidRPr="004073A4">
              <w:rPr>
                <w:sz w:val="16"/>
                <w:lang w:val="en-US"/>
              </w:rPr>
              <w:t>374 470</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629" w:rsidRPr="004073A4" w:rsidRDefault="00123629" w:rsidP="002B5032">
            <w:pPr>
              <w:pStyle w:val="ContenuTableau"/>
              <w:jc w:val="center"/>
              <w:rPr>
                <w:b/>
                <w:sz w:val="16"/>
                <w:lang w:val="en-US"/>
              </w:rPr>
            </w:pPr>
            <w:r w:rsidRPr="004073A4">
              <w:rPr>
                <w:b/>
                <w:sz w:val="16"/>
                <w:lang w:val="en-US"/>
              </w:rPr>
              <w:t>853 470</w:t>
            </w:r>
          </w:p>
        </w:tc>
        <w:tc>
          <w:tcPr>
            <w:tcW w:w="836" w:type="dxa"/>
            <w:tcBorders>
              <w:top w:val="nil"/>
              <w:left w:val="single" w:sz="4" w:space="0" w:color="auto"/>
              <w:bottom w:val="single" w:sz="8" w:space="0" w:color="auto"/>
              <w:right w:val="single" w:sz="8" w:space="0" w:color="auto"/>
            </w:tcBorders>
            <w:shd w:val="clear" w:color="auto" w:fill="auto"/>
            <w:noWrap/>
            <w:vAlign w:val="bottom"/>
            <w:hideMark/>
          </w:tcPr>
          <w:p w:rsidR="00123629" w:rsidRPr="004073A4" w:rsidRDefault="00123629" w:rsidP="002B5032">
            <w:pPr>
              <w:pStyle w:val="ContenuTableau"/>
              <w:jc w:val="right"/>
              <w:rPr>
                <w:sz w:val="16"/>
                <w:lang w:val="en-US"/>
              </w:rPr>
            </w:pPr>
            <w:r w:rsidRPr="004073A4">
              <w:rPr>
                <w:sz w:val="16"/>
                <w:lang w:val="en-US"/>
              </w:rPr>
              <w:t>568 110</w:t>
            </w:r>
          </w:p>
        </w:tc>
        <w:tc>
          <w:tcPr>
            <w:tcW w:w="836" w:type="dxa"/>
            <w:tcBorders>
              <w:top w:val="nil"/>
              <w:left w:val="nil"/>
              <w:bottom w:val="single" w:sz="8" w:space="0" w:color="auto"/>
              <w:right w:val="single" w:sz="8" w:space="0" w:color="auto"/>
            </w:tcBorders>
            <w:shd w:val="clear" w:color="auto" w:fill="auto"/>
            <w:noWrap/>
            <w:vAlign w:val="bottom"/>
            <w:hideMark/>
          </w:tcPr>
          <w:p w:rsidR="00123629" w:rsidRPr="004073A4" w:rsidRDefault="00123629" w:rsidP="002B5032">
            <w:pPr>
              <w:pStyle w:val="ContenuTableau"/>
              <w:jc w:val="right"/>
              <w:rPr>
                <w:sz w:val="16"/>
                <w:lang w:val="en-US"/>
              </w:rPr>
            </w:pPr>
            <w:r w:rsidRPr="004073A4">
              <w:rPr>
                <w:sz w:val="16"/>
                <w:lang w:val="en-US"/>
              </w:rPr>
              <w:t>521 675</w:t>
            </w:r>
          </w:p>
        </w:tc>
        <w:tc>
          <w:tcPr>
            <w:tcW w:w="836" w:type="dxa"/>
            <w:tcBorders>
              <w:top w:val="nil"/>
              <w:left w:val="nil"/>
              <w:bottom w:val="single" w:sz="8" w:space="0" w:color="auto"/>
              <w:right w:val="single" w:sz="8" w:space="0" w:color="auto"/>
            </w:tcBorders>
            <w:shd w:val="clear" w:color="auto" w:fill="auto"/>
            <w:noWrap/>
            <w:vAlign w:val="bottom"/>
            <w:hideMark/>
          </w:tcPr>
          <w:p w:rsidR="00123629" w:rsidRPr="004073A4" w:rsidRDefault="00123629" w:rsidP="002B5032">
            <w:pPr>
              <w:pStyle w:val="ContenuTableau"/>
              <w:jc w:val="right"/>
              <w:rPr>
                <w:sz w:val="16"/>
                <w:lang w:val="en-US"/>
              </w:rPr>
            </w:pPr>
            <w:r w:rsidRPr="004073A4">
              <w:rPr>
                <w:sz w:val="16"/>
                <w:lang w:val="en-US"/>
              </w:rPr>
              <w:t>317 319</w:t>
            </w:r>
          </w:p>
        </w:tc>
        <w:tc>
          <w:tcPr>
            <w:tcW w:w="1013" w:type="dxa"/>
            <w:tcBorders>
              <w:top w:val="nil"/>
              <w:left w:val="nil"/>
              <w:bottom w:val="single" w:sz="8" w:space="0" w:color="auto"/>
              <w:right w:val="single" w:sz="8" w:space="0" w:color="auto"/>
            </w:tcBorders>
            <w:shd w:val="clear" w:color="auto" w:fill="auto"/>
            <w:noWrap/>
            <w:vAlign w:val="bottom"/>
            <w:hideMark/>
          </w:tcPr>
          <w:p w:rsidR="00123629" w:rsidRPr="004073A4" w:rsidRDefault="00123629" w:rsidP="002B5032">
            <w:pPr>
              <w:pStyle w:val="ContenuTableau"/>
              <w:jc w:val="right"/>
              <w:rPr>
                <w:sz w:val="16"/>
                <w:lang w:val="en-US"/>
              </w:rPr>
            </w:pPr>
            <w:r w:rsidRPr="004073A4">
              <w:rPr>
                <w:sz w:val="16"/>
                <w:lang w:val="en-US"/>
              </w:rPr>
              <w:t>1 407 106</w:t>
            </w:r>
          </w:p>
        </w:tc>
        <w:tc>
          <w:tcPr>
            <w:tcW w:w="717" w:type="dxa"/>
            <w:tcBorders>
              <w:top w:val="nil"/>
              <w:left w:val="nil"/>
              <w:bottom w:val="single" w:sz="8" w:space="0" w:color="auto"/>
              <w:right w:val="single" w:sz="8" w:space="0" w:color="auto"/>
            </w:tcBorders>
            <w:shd w:val="clear" w:color="auto" w:fill="auto"/>
            <w:noWrap/>
            <w:vAlign w:val="center"/>
            <w:hideMark/>
          </w:tcPr>
          <w:p w:rsidR="00123629" w:rsidRPr="004073A4" w:rsidRDefault="00123629" w:rsidP="002B5032">
            <w:pPr>
              <w:pStyle w:val="ContenuTableau"/>
              <w:jc w:val="center"/>
              <w:rPr>
                <w:sz w:val="16"/>
                <w:lang w:val="en-US"/>
              </w:rPr>
            </w:pPr>
            <w:r w:rsidRPr="004073A4">
              <w:rPr>
                <w:sz w:val="16"/>
                <w:lang w:val="en-US"/>
              </w:rPr>
              <w:t>477%</w:t>
            </w:r>
          </w:p>
        </w:tc>
        <w:tc>
          <w:tcPr>
            <w:tcW w:w="718" w:type="dxa"/>
            <w:tcBorders>
              <w:top w:val="nil"/>
              <w:left w:val="nil"/>
              <w:bottom w:val="single" w:sz="8" w:space="0" w:color="auto"/>
              <w:right w:val="single" w:sz="8" w:space="0" w:color="auto"/>
            </w:tcBorders>
            <w:shd w:val="clear" w:color="auto" w:fill="auto"/>
            <w:noWrap/>
            <w:vAlign w:val="center"/>
            <w:hideMark/>
          </w:tcPr>
          <w:p w:rsidR="00123629" w:rsidRPr="004073A4" w:rsidRDefault="00123629" w:rsidP="002B5032">
            <w:pPr>
              <w:pStyle w:val="ContenuTableau"/>
              <w:jc w:val="center"/>
              <w:rPr>
                <w:sz w:val="16"/>
                <w:lang w:val="en-US"/>
              </w:rPr>
            </w:pPr>
            <w:r w:rsidRPr="004073A4">
              <w:rPr>
                <w:sz w:val="16"/>
                <w:lang w:val="en-US"/>
              </w:rPr>
              <w:t>145%</w:t>
            </w:r>
          </w:p>
        </w:tc>
        <w:tc>
          <w:tcPr>
            <w:tcW w:w="718" w:type="dxa"/>
            <w:tcBorders>
              <w:top w:val="nil"/>
              <w:left w:val="nil"/>
              <w:bottom w:val="single" w:sz="8" w:space="0" w:color="auto"/>
              <w:right w:val="single" w:sz="8" w:space="0" w:color="auto"/>
            </w:tcBorders>
            <w:shd w:val="clear" w:color="auto" w:fill="auto"/>
            <w:noWrap/>
            <w:vAlign w:val="center"/>
            <w:hideMark/>
          </w:tcPr>
          <w:p w:rsidR="00123629" w:rsidRPr="004073A4" w:rsidRDefault="00123629" w:rsidP="002B5032">
            <w:pPr>
              <w:pStyle w:val="ContenuTableau"/>
              <w:jc w:val="center"/>
              <w:rPr>
                <w:sz w:val="16"/>
                <w:lang w:val="en-US"/>
              </w:rPr>
            </w:pPr>
            <w:r w:rsidRPr="004073A4">
              <w:rPr>
                <w:sz w:val="16"/>
                <w:lang w:val="en-US"/>
              </w:rPr>
              <w:t>85%</w:t>
            </w:r>
          </w:p>
        </w:tc>
        <w:tc>
          <w:tcPr>
            <w:tcW w:w="718" w:type="dxa"/>
            <w:tcBorders>
              <w:top w:val="nil"/>
              <w:left w:val="nil"/>
              <w:bottom w:val="single" w:sz="8" w:space="0" w:color="auto"/>
              <w:right w:val="single" w:sz="8" w:space="0" w:color="auto"/>
            </w:tcBorders>
            <w:shd w:val="clear" w:color="auto" w:fill="auto"/>
            <w:noWrap/>
            <w:vAlign w:val="center"/>
            <w:hideMark/>
          </w:tcPr>
          <w:p w:rsidR="00123629" w:rsidRPr="004073A4" w:rsidRDefault="00123629" w:rsidP="002B5032">
            <w:pPr>
              <w:pStyle w:val="ContenuTableau"/>
              <w:jc w:val="center"/>
              <w:rPr>
                <w:sz w:val="16"/>
                <w:lang w:val="en-US"/>
              </w:rPr>
            </w:pPr>
            <w:r w:rsidRPr="004073A4">
              <w:rPr>
                <w:sz w:val="16"/>
                <w:lang w:val="en-US"/>
              </w:rPr>
              <w:t>165%</w:t>
            </w:r>
          </w:p>
        </w:tc>
      </w:tr>
      <w:tr w:rsidR="00F35FFD" w:rsidRPr="004073A4" w:rsidTr="00F35FFD">
        <w:trPr>
          <w:trHeight w:val="315"/>
          <w:jc w:val="center"/>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rsidR="00123629" w:rsidRPr="004073A4" w:rsidRDefault="00123629" w:rsidP="002B5032">
            <w:pPr>
              <w:pStyle w:val="ContenuTableau"/>
              <w:rPr>
                <w:sz w:val="18"/>
                <w:lang w:val="en-US"/>
              </w:rPr>
            </w:pPr>
            <w:r w:rsidRPr="004073A4">
              <w:rPr>
                <w:sz w:val="18"/>
                <w:lang w:val="en-US"/>
              </w:rPr>
              <w:t>Total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629" w:rsidRPr="004073A4" w:rsidRDefault="00123629" w:rsidP="002B5032">
            <w:pPr>
              <w:pStyle w:val="ContenuTableau"/>
              <w:jc w:val="center"/>
              <w:rPr>
                <w:b/>
                <w:sz w:val="16"/>
                <w:lang w:val="en-US"/>
              </w:rPr>
            </w:pPr>
            <w:r w:rsidRPr="004073A4">
              <w:rPr>
                <w:b/>
                <w:sz w:val="16"/>
                <w:lang w:val="en-US"/>
              </w:rPr>
              <w:t>1 000 000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629" w:rsidRPr="004073A4" w:rsidRDefault="00123629" w:rsidP="002B5032">
            <w:pPr>
              <w:pStyle w:val="ContenuTableau"/>
              <w:jc w:val="center"/>
              <w:rPr>
                <w:b/>
                <w:sz w:val="16"/>
                <w:lang w:val="en-US"/>
              </w:rPr>
            </w:pPr>
            <w:r w:rsidRPr="004073A4">
              <w:rPr>
                <w:b/>
                <w:sz w:val="16"/>
                <w:lang w:val="en-US"/>
              </w:rPr>
              <w:t>360 000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629" w:rsidRPr="004073A4" w:rsidRDefault="00123629" w:rsidP="002B5032">
            <w:pPr>
              <w:pStyle w:val="ContenuTableau"/>
              <w:jc w:val="center"/>
              <w:rPr>
                <w:b/>
                <w:sz w:val="16"/>
                <w:lang w:val="en-US"/>
              </w:rPr>
            </w:pPr>
            <w:r w:rsidRPr="004073A4">
              <w:rPr>
                <w:b/>
                <w:sz w:val="16"/>
                <w:lang w:val="en-US"/>
              </w:rPr>
              <w:t>965 345</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629" w:rsidRPr="004073A4" w:rsidRDefault="00123629" w:rsidP="002B5032">
            <w:pPr>
              <w:pStyle w:val="ContenuTableau"/>
              <w:jc w:val="center"/>
              <w:rPr>
                <w:b/>
                <w:sz w:val="16"/>
                <w:lang w:val="en-US"/>
              </w:rPr>
            </w:pPr>
            <w:r w:rsidRPr="004073A4">
              <w:rPr>
                <w:b/>
                <w:sz w:val="16"/>
                <w:lang w:val="en-US"/>
              </w:rPr>
              <w:t>2 325 345</w:t>
            </w:r>
          </w:p>
        </w:tc>
        <w:tc>
          <w:tcPr>
            <w:tcW w:w="836" w:type="dxa"/>
            <w:tcBorders>
              <w:top w:val="nil"/>
              <w:left w:val="single" w:sz="4" w:space="0" w:color="auto"/>
              <w:bottom w:val="single" w:sz="8" w:space="0" w:color="auto"/>
              <w:right w:val="single" w:sz="8" w:space="0" w:color="auto"/>
            </w:tcBorders>
            <w:shd w:val="clear" w:color="auto" w:fill="auto"/>
            <w:noWrap/>
            <w:vAlign w:val="bottom"/>
            <w:hideMark/>
          </w:tcPr>
          <w:p w:rsidR="00123629" w:rsidRPr="004073A4" w:rsidRDefault="00123629" w:rsidP="002B5032">
            <w:pPr>
              <w:pStyle w:val="ContenuTableau"/>
              <w:jc w:val="right"/>
              <w:rPr>
                <w:sz w:val="16"/>
                <w:lang w:val="en-US"/>
              </w:rPr>
            </w:pPr>
            <w:r w:rsidRPr="004073A4">
              <w:rPr>
                <w:sz w:val="16"/>
                <w:lang w:val="en-US"/>
              </w:rPr>
              <w:t>709 645</w:t>
            </w:r>
          </w:p>
        </w:tc>
        <w:tc>
          <w:tcPr>
            <w:tcW w:w="836" w:type="dxa"/>
            <w:tcBorders>
              <w:top w:val="nil"/>
              <w:left w:val="nil"/>
              <w:bottom w:val="single" w:sz="8" w:space="0" w:color="auto"/>
              <w:right w:val="single" w:sz="8" w:space="0" w:color="auto"/>
            </w:tcBorders>
            <w:shd w:val="clear" w:color="auto" w:fill="auto"/>
            <w:noWrap/>
            <w:vAlign w:val="bottom"/>
            <w:hideMark/>
          </w:tcPr>
          <w:p w:rsidR="00123629" w:rsidRPr="004073A4" w:rsidRDefault="00123629" w:rsidP="002B5032">
            <w:pPr>
              <w:pStyle w:val="ContenuTableau"/>
              <w:jc w:val="right"/>
              <w:rPr>
                <w:sz w:val="16"/>
                <w:lang w:val="en-US"/>
              </w:rPr>
            </w:pPr>
            <w:r w:rsidRPr="004073A4">
              <w:rPr>
                <w:sz w:val="16"/>
                <w:lang w:val="en-US"/>
              </w:rPr>
              <w:t>611 264</w:t>
            </w:r>
          </w:p>
        </w:tc>
        <w:tc>
          <w:tcPr>
            <w:tcW w:w="836" w:type="dxa"/>
            <w:tcBorders>
              <w:top w:val="nil"/>
              <w:left w:val="nil"/>
              <w:bottom w:val="single" w:sz="8" w:space="0" w:color="auto"/>
              <w:right w:val="single" w:sz="8" w:space="0" w:color="auto"/>
            </w:tcBorders>
            <w:shd w:val="clear" w:color="auto" w:fill="auto"/>
            <w:noWrap/>
            <w:vAlign w:val="bottom"/>
            <w:hideMark/>
          </w:tcPr>
          <w:p w:rsidR="00123629" w:rsidRPr="004073A4" w:rsidRDefault="00123629" w:rsidP="002B5032">
            <w:pPr>
              <w:pStyle w:val="ContenuTableau"/>
              <w:jc w:val="right"/>
              <w:rPr>
                <w:sz w:val="16"/>
                <w:lang w:val="en-US"/>
              </w:rPr>
            </w:pPr>
            <w:r w:rsidRPr="004073A4">
              <w:rPr>
                <w:sz w:val="16"/>
                <w:lang w:val="en-US"/>
              </w:rPr>
              <w:t>709 822</w:t>
            </w:r>
          </w:p>
        </w:tc>
        <w:tc>
          <w:tcPr>
            <w:tcW w:w="1013" w:type="dxa"/>
            <w:tcBorders>
              <w:top w:val="nil"/>
              <w:left w:val="nil"/>
              <w:bottom w:val="single" w:sz="8" w:space="0" w:color="auto"/>
              <w:right w:val="single" w:sz="8" w:space="0" w:color="auto"/>
            </w:tcBorders>
            <w:shd w:val="clear" w:color="auto" w:fill="auto"/>
            <w:noWrap/>
            <w:vAlign w:val="bottom"/>
            <w:hideMark/>
          </w:tcPr>
          <w:p w:rsidR="00123629" w:rsidRPr="004073A4" w:rsidRDefault="00123629" w:rsidP="002B5032">
            <w:pPr>
              <w:pStyle w:val="ContenuTableau"/>
              <w:jc w:val="right"/>
              <w:rPr>
                <w:sz w:val="16"/>
                <w:lang w:val="en-US"/>
              </w:rPr>
            </w:pPr>
            <w:r w:rsidRPr="004073A4">
              <w:rPr>
                <w:sz w:val="16"/>
                <w:lang w:val="en-US"/>
              </w:rPr>
              <w:t>2 030 731</w:t>
            </w:r>
          </w:p>
        </w:tc>
        <w:tc>
          <w:tcPr>
            <w:tcW w:w="717" w:type="dxa"/>
            <w:tcBorders>
              <w:top w:val="nil"/>
              <w:left w:val="nil"/>
              <w:bottom w:val="single" w:sz="8" w:space="0" w:color="auto"/>
              <w:right w:val="single" w:sz="8" w:space="0" w:color="auto"/>
            </w:tcBorders>
            <w:shd w:val="clear" w:color="auto" w:fill="auto"/>
            <w:noWrap/>
            <w:vAlign w:val="center"/>
            <w:hideMark/>
          </w:tcPr>
          <w:p w:rsidR="00123629" w:rsidRPr="004073A4" w:rsidRDefault="00123629" w:rsidP="002B5032">
            <w:pPr>
              <w:pStyle w:val="ContenuTableau"/>
              <w:jc w:val="center"/>
              <w:rPr>
                <w:sz w:val="16"/>
                <w:lang w:val="en-US"/>
              </w:rPr>
            </w:pPr>
            <w:r w:rsidRPr="004073A4">
              <w:rPr>
                <w:sz w:val="16"/>
                <w:lang w:val="en-US"/>
              </w:rPr>
              <w:t>71%</w:t>
            </w:r>
          </w:p>
        </w:tc>
        <w:tc>
          <w:tcPr>
            <w:tcW w:w="718" w:type="dxa"/>
            <w:tcBorders>
              <w:top w:val="nil"/>
              <w:left w:val="nil"/>
              <w:bottom w:val="single" w:sz="8" w:space="0" w:color="auto"/>
              <w:right w:val="single" w:sz="8" w:space="0" w:color="auto"/>
            </w:tcBorders>
            <w:shd w:val="clear" w:color="auto" w:fill="auto"/>
            <w:noWrap/>
            <w:vAlign w:val="center"/>
            <w:hideMark/>
          </w:tcPr>
          <w:p w:rsidR="00123629" w:rsidRPr="004073A4" w:rsidRDefault="00123629" w:rsidP="002B5032">
            <w:pPr>
              <w:pStyle w:val="ContenuTableau"/>
              <w:jc w:val="center"/>
              <w:rPr>
                <w:sz w:val="16"/>
                <w:lang w:val="en-US"/>
              </w:rPr>
            </w:pPr>
            <w:r w:rsidRPr="004073A4">
              <w:rPr>
                <w:sz w:val="16"/>
                <w:lang w:val="en-US"/>
              </w:rPr>
              <w:t>170%</w:t>
            </w:r>
          </w:p>
        </w:tc>
        <w:tc>
          <w:tcPr>
            <w:tcW w:w="718" w:type="dxa"/>
            <w:tcBorders>
              <w:top w:val="nil"/>
              <w:left w:val="nil"/>
              <w:bottom w:val="single" w:sz="8" w:space="0" w:color="auto"/>
              <w:right w:val="single" w:sz="8" w:space="0" w:color="auto"/>
            </w:tcBorders>
            <w:shd w:val="clear" w:color="auto" w:fill="auto"/>
            <w:noWrap/>
            <w:vAlign w:val="center"/>
            <w:hideMark/>
          </w:tcPr>
          <w:p w:rsidR="00123629" w:rsidRPr="004073A4" w:rsidRDefault="00123629" w:rsidP="002B5032">
            <w:pPr>
              <w:pStyle w:val="ContenuTableau"/>
              <w:jc w:val="center"/>
              <w:rPr>
                <w:sz w:val="16"/>
                <w:lang w:val="en-US"/>
              </w:rPr>
            </w:pPr>
            <w:r w:rsidRPr="004073A4">
              <w:rPr>
                <w:sz w:val="16"/>
                <w:lang w:val="en-US"/>
              </w:rPr>
              <w:t>74%</w:t>
            </w:r>
          </w:p>
        </w:tc>
        <w:tc>
          <w:tcPr>
            <w:tcW w:w="718" w:type="dxa"/>
            <w:tcBorders>
              <w:top w:val="nil"/>
              <w:left w:val="nil"/>
              <w:bottom w:val="single" w:sz="8" w:space="0" w:color="auto"/>
              <w:right w:val="single" w:sz="8" w:space="0" w:color="auto"/>
            </w:tcBorders>
            <w:shd w:val="clear" w:color="auto" w:fill="auto"/>
            <w:noWrap/>
            <w:vAlign w:val="center"/>
            <w:hideMark/>
          </w:tcPr>
          <w:p w:rsidR="00123629" w:rsidRPr="004073A4" w:rsidRDefault="00123629" w:rsidP="002B5032">
            <w:pPr>
              <w:pStyle w:val="ContenuTableau"/>
              <w:jc w:val="center"/>
              <w:rPr>
                <w:sz w:val="16"/>
                <w:lang w:val="en-US"/>
              </w:rPr>
            </w:pPr>
            <w:r w:rsidRPr="004073A4">
              <w:rPr>
                <w:sz w:val="16"/>
                <w:lang w:val="en-US"/>
              </w:rPr>
              <w:t>87%</w:t>
            </w:r>
          </w:p>
        </w:tc>
      </w:tr>
    </w:tbl>
    <w:p w:rsidR="00123629" w:rsidRPr="004073A4" w:rsidRDefault="00123629" w:rsidP="002B5032">
      <w:pPr>
        <w:autoSpaceDE w:val="0"/>
        <w:autoSpaceDN w:val="0"/>
        <w:adjustRightInd w:val="0"/>
        <w:rPr>
          <w:rFonts w:ascii="Times New Roman" w:hAnsi="Times New Roman"/>
          <w:color w:val="000000"/>
          <w:szCs w:val="20"/>
          <w:lang w:val="en-US"/>
        </w:rPr>
      </w:pPr>
    </w:p>
    <w:p w:rsidR="00123629" w:rsidRPr="004073A4" w:rsidRDefault="008F49E4" w:rsidP="002B5032">
      <w:pPr>
        <w:pStyle w:val="Titre3"/>
        <w:ind w:left="0"/>
        <w:rPr>
          <w:lang w:val="en-US"/>
        </w:rPr>
      </w:pPr>
      <w:r w:rsidRPr="004073A4">
        <w:rPr>
          <w:lang w:val="en-US"/>
        </w:rPr>
        <w:t>Monitoring and e</w:t>
      </w:r>
      <w:r w:rsidR="00123629" w:rsidRPr="004073A4">
        <w:rPr>
          <w:lang w:val="en-US"/>
        </w:rPr>
        <w:t>valuation:</w:t>
      </w:r>
      <w:r w:rsidRPr="004073A4">
        <w:rPr>
          <w:lang w:val="en-US"/>
        </w:rPr>
        <w:t xml:space="preserve"> initial design and implementation</w:t>
      </w:r>
      <w:r w:rsidR="00123629" w:rsidRPr="004073A4">
        <w:rPr>
          <w:lang w:val="en-US"/>
        </w:rPr>
        <w:t xml:space="preserve"> (*)</w:t>
      </w:r>
    </w:p>
    <w:p w:rsidR="00123629" w:rsidRPr="004073A4" w:rsidRDefault="00692DD9" w:rsidP="008611A2">
      <w:pPr>
        <w:pStyle w:val="Corpsdetexte"/>
        <w:ind w:left="0"/>
        <w:rPr>
          <w:lang w:val="en-US"/>
        </w:rPr>
      </w:pPr>
      <w:r w:rsidRPr="004073A4">
        <w:rPr>
          <w:lang w:val="en-US"/>
        </w:rPr>
        <w:t xml:space="preserve">The implementation operational approach </w:t>
      </w:r>
      <w:r w:rsidR="008611A2" w:rsidRPr="004073A4">
        <w:rPr>
          <w:lang w:val="en-US"/>
        </w:rPr>
        <w:t>was based on the logical framework that was the major reference tool in managing the Project throughout its life cycle. The logical framework has determined the Project implementation plan development, in accordance with UNDP and GEF</w:t>
      </w:r>
      <w:r w:rsidR="00B51D55" w:rsidRPr="004073A4">
        <w:rPr>
          <w:lang w:val="en-US"/>
        </w:rPr>
        <w:t xml:space="preserve"> results-based </w:t>
      </w:r>
      <w:r w:rsidR="008611A2" w:rsidRPr="004073A4">
        <w:rPr>
          <w:lang w:val="en-US"/>
        </w:rPr>
        <w:t xml:space="preserve">planning. The annual work plans adopted the same format, by </w:t>
      </w:r>
      <w:r w:rsidR="00B51D55" w:rsidRPr="004073A4">
        <w:rPr>
          <w:lang w:val="en-US"/>
        </w:rPr>
        <w:t>output</w:t>
      </w:r>
      <w:r w:rsidR="008611A2" w:rsidRPr="004073A4">
        <w:rPr>
          <w:lang w:val="en-US"/>
        </w:rPr>
        <w:t xml:space="preserve"> and reference to the </w:t>
      </w:r>
      <w:r w:rsidR="00B51D55" w:rsidRPr="004073A4">
        <w:rPr>
          <w:lang w:val="en-US"/>
        </w:rPr>
        <w:t xml:space="preserve">baseline situation and logical framework </w:t>
      </w:r>
      <w:r w:rsidR="008611A2" w:rsidRPr="004073A4">
        <w:rPr>
          <w:lang w:val="en-US"/>
        </w:rPr>
        <w:t xml:space="preserve">performance indicators. </w:t>
      </w:r>
      <w:r w:rsidR="00B51D55" w:rsidRPr="004073A4">
        <w:rPr>
          <w:lang w:val="en-US"/>
        </w:rPr>
        <w:t>The</w:t>
      </w:r>
      <w:r w:rsidR="008611A2" w:rsidRPr="004073A4">
        <w:rPr>
          <w:lang w:val="en-US"/>
        </w:rPr>
        <w:t xml:space="preserve"> annual progress reports follow the same principles with reference to planned activities and completion percentage compared to the annual target by </w:t>
      </w:r>
      <w:r w:rsidR="00B51D55" w:rsidRPr="004073A4">
        <w:rPr>
          <w:lang w:val="en-US"/>
        </w:rPr>
        <w:t>Outcome and Output</w:t>
      </w:r>
      <w:r w:rsidR="008611A2" w:rsidRPr="004073A4">
        <w:rPr>
          <w:lang w:val="en-US"/>
        </w:rPr>
        <w:t xml:space="preserve">. The description of the logical framework </w:t>
      </w:r>
      <w:r w:rsidR="00B51D55" w:rsidRPr="004073A4">
        <w:rPr>
          <w:lang w:val="en-US"/>
        </w:rPr>
        <w:t>resu</w:t>
      </w:r>
      <w:r w:rsidR="00886131" w:rsidRPr="004073A4">
        <w:rPr>
          <w:lang w:val="en-US"/>
        </w:rPr>
        <w:t>l</w:t>
      </w:r>
      <w:r w:rsidR="00B51D55" w:rsidRPr="004073A4">
        <w:rPr>
          <w:lang w:val="en-US"/>
        </w:rPr>
        <w:t xml:space="preserve">ts </w:t>
      </w:r>
      <w:r w:rsidR="008611A2" w:rsidRPr="004073A4">
        <w:rPr>
          <w:lang w:val="en-US"/>
        </w:rPr>
        <w:t xml:space="preserve">has not changed, except result 1.7 on the </w:t>
      </w:r>
      <w:r w:rsidR="00B51D55" w:rsidRPr="004073A4">
        <w:rPr>
          <w:lang w:val="en-US"/>
        </w:rPr>
        <w:t xml:space="preserve">forest </w:t>
      </w:r>
      <w:r w:rsidR="008611A2" w:rsidRPr="004073A4">
        <w:rPr>
          <w:lang w:val="en-US"/>
        </w:rPr>
        <w:t xml:space="preserve">tax </w:t>
      </w:r>
      <w:r w:rsidR="00B51D55" w:rsidRPr="004073A4">
        <w:rPr>
          <w:lang w:val="en-US"/>
        </w:rPr>
        <w:t xml:space="preserve">system </w:t>
      </w:r>
      <w:r w:rsidR="008611A2" w:rsidRPr="004073A4">
        <w:rPr>
          <w:lang w:val="en-US"/>
        </w:rPr>
        <w:t xml:space="preserve">change, which </w:t>
      </w:r>
      <w:r w:rsidR="00886131" w:rsidRPr="004073A4">
        <w:rPr>
          <w:lang w:val="en-US"/>
        </w:rPr>
        <w:t xml:space="preserve">did not </w:t>
      </w:r>
      <w:r w:rsidR="008611A2" w:rsidRPr="004073A4">
        <w:rPr>
          <w:lang w:val="en-US"/>
        </w:rPr>
        <w:t>prove</w:t>
      </w:r>
      <w:r w:rsidR="00886131" w:rsidRPr="004073A4">
        <w:rPr>
          <w:lang w:val="en-US"/>
        </w:rPr>
        <w:t xml:space="preserve"> feasible d</w:t>
      </w:r>
      <w:r w:rsidR="008611A2" w:rsidRPr="004073A4">
        <w:rPr>
          <w:lang w:val="en-US"/>
        </w:rPr>
        <w:t xml:space="preserve">uring the </w:t>
      </w:r>
      <w:r w:rsidR="00886131" w:rsidRPr="004073A4">
        <w:rPr>
          <w:lang w:val="en-US"/>
        </w:rPr>
        <w:t>entire course of the P</w:t>
      </w:r>
      <w:r w:rsidR="008611A2" w:rsidRPr="004073A4">
        <w:rPr>
          <w:lang w:val="en-US"/>
        </w:rPr>
        <w:t>roject</w:t>
      </w:r>
      <w:r w:rsidR="00886131" w:rsidRPr="004073A4">
        <w:rPr>
          <w:lang w:val="en-US"/>
        </w:rPr>
        <w:t>.</w:t>
      </w:r>
    </w:p>
    <w:p w:rsidR="00886131" w:rsidRPr="004073A4" w:rsidRDefault="00D646C9" w:rsidP="002B5032">
      <w:pPr>
        <w:pStyle w:val="Corpsdetexte"/>
        <w:ind w:left="0"/>
        <w:rPr>
          <w:lang w:val="en-US"/>
        </w:rPr>
      </w:pPr>
      <w:r w:rsidRPr="004073A4">
        <w:rPr>
          <w:lang w:val="en-US"/>
        </w:rPr>
        <w:t xml:space="preserve">The project </w:t>
      </w:r>
      <w:r w:rsidR="00123629" w:rsidRPr="004073A4">
        <w:rPr>
          <w:lang w:val="en-US"/>
        </w:rPr>
        <w:t xml:space="preserve">document </w:t>
      </w:r>
      <w:r w:rsidR="00886131" w:rsidRPr="004073A4">
        <w:rPr>
          <w:lang w:val="en-US"/>
        </w:rPr>
        <w:t>included a review and adjustment of indicators and monitoring system during the start-up workshop, followed by a work plans and the overall project pla</w:t>
      </w:r>
      <w:r w:rsidR="00DD259C" w:rsidRPr="004073A4">
        <w:rPr>
          <w:lang w:val="en-US"/>
        </w:rPr>
        <w:t>n review</w:t>
      </w:r>
      <w:r w:rsidR="00886131" w:rsidRPr="004073A4">
        <w:rPr>
          <w:lang w:val="en-US"/>
        </w:rPr>
        <w:t xml:space="preserve">. The difficult circumstances of project start did not allow </w:t>
      </w:r>
      <w:r w:rsidR="00DD259C" w:rsidRPr="004073A4">
        <w:rPr>
          <w:lang w:val="en-US"/>
        </w:rPr>
        <w:t>to conduct t</w:t>
      </w:r>
      <w:r w:rsidR="00886131" w:rsidRPr="004073A4">
        <w:rPr>
          <w:lang w:val="en-US"/>
        </w:rPr>
        <w:t xml:space="preserve">his activity </w:t>
      </w:r>
      <w:r w:rsidR="00DD259C" w:rsidRPr="004073A4">
        <w:rPr>
          <w:lang w:val="en-US"/>
        </w:rPr>
        <w:t xml:space="preserve">which is critical </w:t>
      </w:r>
      <w:r w:rsidR="00886131" w:rsidRPr="004073A4">
        <w:rPr>
          <w:lang w:val="en-US"/>
        </w:rPr>
        <w:t xml:space="preserve">to </w:t>
      </w:r>
      <w:r w:rsidR="00DD259C" w:rsidRPr="004073A4">
        <w:rPr>
          <w:lang w:val="en-US"/>
        </w:rPr>
        <w:t>establish an</w:t>
      </w:r>
      <w:r w:rsidR="00886131" w:rsidRPr="004073A4">
        <w:rPr>
          <w:lang w:val="en-US"/>
        </w:rPr>
        <w:t xml:space="preserve"> operational M &amp; E system</w:t>
      </w:r>
    </w:p>
    <w:p w:rsidR="007717F9" w:rsidRPr="004073A4" w:rsidRDefault="00DD259C" w:rsidP="002B5032">
      <w:pPr>
        <w:pStyle w:val="Corpsdetexte"/>
        <w:ind w:left="0"/>
        <w:rPr>
          <w:lang w:val="en-US"/>
        </w:rPr>
      </w:pPr>
      <w:r w:rsidRPr="004073A4">
        <w:rPr>
          <w:lang w:val="en-US"/>
        </w:rPr>
        <w:t>The definition of objectives and expected outcomes during the Project five-year period was too ambitious as it unanimously agreed by the parties. Thus, the content of the Project logical framework, which is the reference tool for annual planning, and the monitoring and evaluation system included too ambitious outcomes</w:t>
      </w:r>
      <w:r w:rsidR="00A505EF" w:rsidRPr="004073A4">
        <w:rPr>
          <w:lang w:val="en-US"/>
        </w:rPr>
        <w:t>, indicators difficult to measure</w:t>
      </w:r>
      <w:r w:rsidRPr="004073A4">
        <w:rPr>
          <w:lang w:val="en-US"/>
        </w:rPr>
        <w:t xml:space="preserve">, </w:t>
      </w:r>
      <w:r w:rsidR="00A505EF" w:rsidRPr="004073A4">
        <w:rPr>
          <w:lang w:val="en-US"/>
        </w:rPr>
        <w:t xml:space="preserve">a too optimistic </w:t>
      </w:r>
      <w:r w:rsidRPr="004073A4">
        <w:rPr>
          <w:lang w:val="en-US"/>
        </w:rPr>
        <w:t>activit</w:t>
      </w:r>
      <w:r w:rsidR="00A505EF" w:rsidRPr="004073A4">
        <w:rPr>
          <w:lang w:val="en-US"/>
        </w:rPr>
        <w:t>y achievement plan, a</w:t>
      </w:r>
      <w:r w:rsidRPr="004073A4">
        <w:rPr>
          <w:lang w:val="en-US"/>
        </w:rPr>
        <w:t xml:space="preserve">nd </w:t>
      </w:r>
      <w:r w:rsidR="00A505EF" w:rsidRPr="004073A4">
        <w:rPr>
          <w:lang w:val="en-US"/>
        </w:rPr>
        <w:t xml:space="preserve">undersized </w:t>
      </w:r>
      <w:r w:rsidRPr="004073A4">
        <w:rPr>
          <w:lang w:val="en-US"/>
        </w:rPr>
        <w:t>human and budgetary resources.</w:t>
      </w:r>
      <w:r w:rsidR="00A505EF" w:rsidRPr="004073A4">
        <w:rPr>
          <w:lang w:val="en-US"/>
        </w:rPr>
        <w:t xml:space="preserve"> Given these difficulties, adjustments were made in the formulation of indicators of the 2010 plan (see Mid-Term Evaluation Report: Annex 1, Table 4.1: Logical Framework - 2006 and 2010 indicators comparison). The activities planned in the original plan were also adjusted and changed in 2010 and indicators of target annual results refer to the new indicators. However</w:t>
      </w:r>
      <w:r w:rsidR="00123629" w:rsidRPr="004073A4">
        <w:rPr>
          <w:lang w:val="en-US"/>
        </w:rPr>
        <w:t xml:space="preserve">, </w:t>
      </w:r>
      <w:r w:rsidR="00A505EF" w:rsidRPr="004073A4">
        <w:rPr>
          <w:lang w:val="en-US"/>
        </w:rPr>
        <w:t xml:space="preserve">it would have been </w:t>
      </w:r>
      <w:r w:rsidR="00D113B9" w:rsidRPr="004073A4">
        <w:rPr>
          <w:lang w:val="en-US"/>
        </w:rPr>
        <w:t>useful</w:t>
      </w:r>
      <w:r w:rsidR="00A505EF" w:rsidRPr="004073A4">
        <w:rPr>
          <w:lang w:val="en-US"/>
        </w:rPr>
        <w:t xml:space="preserve"> to request a review or update of the Project original logical framework and overall plan </w:t>
      </w:r>
      <w:r w:rsidR="007717F9" w:rsidRPr="004073A4">
        <w:rPr>
          <w:lang w:val="en-US"/>
        </w:rPr>
        <w:t>starting from</w:t>
      </w:r>
      <w:r w:rsidR="00A505EF" w:rsidRPr="004073A4">
        <w:rPr>
          <w:lang w:val="en-US"/>
        </w:rPr>
        <w:t xml:space="preserve"> 2010 after the M&amp;E expert </w:t>
      </w:r>
      <w:r w:rsidR="007717F9" w:rsidRPr="004073A4">
        <w:rPr>
          <w:lang w:val="en-US"/>
        </w:rPr>
        <w:t xml:space="preserve">mission to harmonize the Project </w:t>
      </w:r>
      <w:r w:rsidR="00A505EF" w:rsidRPr="004073A4">
        <w:rPr>
          <w:lang w:val="en-US"/>
        </w:rPr>
        <w:t xml:space="preserve">logical framework </w:t>
      </w:r>
      <w:r w:rsidR="007717F9" w:rsidRPr="004073A4">
        <w:rPr>
          <w:lang w:val="en-US"/>
        </w:rPr>
        <w:t xml:space="preserve">and </w:t>
      </w:r>
      <w:r w:rsidR="00A505EF" w:rsidRPr="004073A4">
        <w:rPr>
          <w:lang w:val="en-US"/>
        </w:rPr>
        <w:t xml:space="preserve">implementation plan </w:t>
      </w:r>
      <w:r w:rsidR="007717F9" w:rsidRPr="004073A4">
        <w:rPr>
          <w:lang w:val="en-US"/>
        </w:rPr>
        <w:t xml:space="preserve">content </w:t>
      </w:r>
      <w:r w:rsidR="00A505EF" w:rsidRPr="004073A4">
        <w:rPr>
          <w:lang w:val="en-US"/>
        </w:rPr>
        <w:t xml:space="preserve">with the new </w:t>
      </w:r>
      <w:r w:rsidR="007717F9" w:rsidRPr="004073A4">
        <w:rPr>
          <w:lang w:val="en-US"/>
        </w:rPr>
        <w:t>set of updated</w:t>
      </w:r>
      <w:r w:rsidR="00A505EF" w:rsidRPr="004073A4">
        <w:rPr>
          <w:lang w:val="en-US"/>
        </w:rPr>
        <w:t xml:space="preserve"> indicators. The latter, however, was subsequently reflected in the annual work plans and annual project reports</w:t>
      </w:r>
      <w:r w:rsidR="007717F9" w:rsidRPr="004073A4">
        <w:rPr>
          <w:lang w:val="en-US"/>
        </w:rPr>
        <w:t xml:space="preserve"> targets</w:t>
      </w:r>
      <w:r w:rsidR="00A505EF" w:rsidRPr="004073A4">
        <w:rPr>
          <w:lang w:val="en-US"/>
        </w:rPr>
        <w:t xml:space="preserve">. An update of the overall work plan would have </w:t>
      </w:r>
      <w:r w:rsidR="007717F9" w:rsidRPr="004073A4">
        <w:rPr>
          <w:lang w:val="en-US"/>
        </w:rPr>
        <w:t xml:space="preserve">allowed a more realistic </w:t>
      </w:r>
      <w:r w:rsidR="00A505EF" w:rsidRPr="004073A4">
        <w:rPr>
          <w:lang w:val="en-US"/>
        </w:rPr>
        <w:t>monitor</w:t>
      </w:r>
      <w:r w:rsidR="007717F9" w:rsidRPr="004073A4">
        <w:rPr>
          <w:lang w:val="en-US"/>
        </w:rPr>
        <w:t>ing</w:t>
      </w:r>
      <w:r w:rsidR="00A505EF" w:rsidRPr="004073A4">
        <w:rPr>
          <w:lang w:val="en-US"/>
        </w:rPr>
        <w:t xml:space="preserve"> and assessment of </w:t>
      </w:r>
      <w:r w:rsidR="007717F9" w:rsidRPr="004073A4">
        <w:rPr>
          <w:lang w:val="en-US"/>
        </w:rPr>
        <w:t>P</w:t>
      </w:r>
      <w:r w:rsidR="00A505EF" w:rsidRPr="004073A4">
        <w:rPr>
          <w:lang w:val="en-US"/>
        </w:rPr>
        <w:t xml:space="preserve">roject progress and </w:t>
      </w:r>
      <w:r w:rsidR="007717F9" w:rsidRPr="004073A4">
        <w:rPr>
          <w:lang w:val="en-US"/>
        </w:rPr>
        <w:t xml:space="preserve">PMU </w:t>
      </w:r>
      <w:r w:rsidR="00A505EF" w:rsidRPr="004073A4">
        <w:rPr>
          <w:lang w:val="en-US"/>
        </w:rPr>
        <w:t>performance</w:t>
      </w:r>
      <w:r w:rsidR="00D113B9" w:rsidRPr="004073A4">
        <w:rPr>
          <w:lang w:val="en-US"/>
        </w:rPr>
        <w:t xml:space="preserve">. </w:t>
      </w:r>
    </w:p>
    <w:p w:rsidR="00123629" w:rsidRPr="004073A4" w:rsidRDefault="00123629" w:rsidP="007717F9">
      <w:pPr>
        <w:pStyle w:val="Corpsdetexte"/>
        <w:numPr>
          <w:ilvl w:val="0"/>
          <w:numId w:val="0"/>
        </w:numPr>
        <w:ind w:left="1778" w:hanging="360"/>
        <w:rPr>
          <w:lang w:val="en-US"/>
        </w:rPr>
      </w:pPr>
      <w:r w:rsidRPr="004073A4">
        <w:rPr>
          <w:lang w:val="en-US"/>
        </w:rPr>
        <w:t xml:space="preserve"> </w:t>
      </w:r>
    </w:p>
    <w:p w:rsidR="00482FF6" w:rsidRPr="004073A4" w:rsidRDefault="00DD259C" w:rsidP="00BD1C34">
      <w:pPr>
        <w:pStyle w:val="Corpsdetexte"/>
        <w:ind w:left="0"/>
        <w:rPr>
          <w:lang w:val="en-US"/>
        </w:rPr>
      </w:pPr>
      <w:r w:rsidRPr="004073A4">
        <w:rPr>
          <w:lang w:val="en-US"/>
        </w:rPr>
        <w:lastRenderedPageBreak/>
        <w:t>The Project</w:t>
      </w:r>
      <w:r w:rsidR="00123629" w:rsidRPr="004073A4">
        <w:rPr>
          <w:lang w:val="en-US"/>
        </w:rPr>
        <w:t xml:space="preserve"> formulation </w:t>
      </w:r>
      <w:r w:rsidR="007717F9" w:rsidRPr="004073A4">
        <w:rPr>
          <w:lang w:val="en-US"/>
        </w:rPr>
        <w:t xml:space="preserve">planned specific expertise to </w:t>
      </w:r>
      <w:r w:rsidR="00BD1C34" w:rsidRPr="004073A4">
        <w:rPr>
          <w:lang w:val="en-US"/>
        </w:rPr>
        <w:t>develop</w:t>
      </w:r>
      <w:r w:rsidR="007717F9" w:rsidRPr="004073A4">
        <w:rPr>
          <w:lang w:val="en-US"/>
        </w:rPr>
        <w:t xml:space="preserve"> the Project monitoring and evaluation system. The fact that this expertise had not been used since the beginning of the project has greatly hampered the </w:t>
      </w:r>
      <w:r w:rsidR="00BD1C34" w:rsidRPr="004073A4">
        <w:rPr>
          <w:lang w:val="en-US"/>
        </w:rPr>
        <w:t>development</w:t>
      </w:r>
      <w:r w:rsidR="007717F9" w:rsidRPr="004073A4">
        <w:rPr>
          <w:lang w:val="en-US"/>
        </w:rPr>
        <w:t xml:space="preserve"> of a </w:t>
      </w:r>
      <w:r w:rsidR="00BD1C34" w:rsidRPr="004073A4">
        <w:rPr>
          <w:lang w:val="en-US"/>
        </w:rPr>
        <w:t xml:space="preserve">performing and efficient </w:t>
      </w:r>
      <w:r w:rsidR="007717F9" w:rsidRPr="004073A4">
        <w:rPr>
          <w:lang w:val="en-US"/>
        </w:rPr>
        <w:t xml:space="preserve">monitoring and performance evaluation and effective. The operationalization of indicators measures has not progressed </w:t>
      </w:r>
      <w:r w:rsidR="00276920" w:rsidRPr="004073A4">
        <w:rPr>
          <w:lang w:val="en-US"/>
        </w:rPr>
        <w:t>far enough</w:t>
      </w:r>
      <w:r w:rsidR="007717F9" w:rsidRPr="004073A4">
        <w:rPr>
          <w:lang w:val="en-US"/>
        </w:rPr>
        <w:t xml:space="preserve"> to allow an illustration of the logical framework</w:t>
      </w:r>
      <w:r w:rsidR="00BD1C34" w:rsidRPr="004073A4">
        <w:rPr>
          <w:lang w:val="en-US"/>
        </w:rPr>
        <w:t xml:space="preserve"> overall results</w:t>
      </w:r>
      <w:r w:rsidR="007717F9" w:rsidRPr="004073A4">
        <w:rPr>
          <w:lang w:val="en-US"/>
        </w:rPr>
        <w:t>.</w:t>
      </w:r>
      <w:r w:rsidR="00BD1C34" w:rsidRPr="004073A4">
        <w:rPr>
          <w:lang w:val="en-US"/>
        </w:rPr>
        <w:t xml:space="preserve"> </w:t>
      </w:r>
      <w:r w:rsidR="00276920" w:rsidRPr="004073A4">
        <w:rPr>
          <w:lang w:val="en-US"/>
        </w:rPr>
        <w:t>The e</w:t>
      </w:r>
      <w:r w:rsidR="00123629" w:rsidRPr="004073A4">
        <w:rPr>
          <w:lang w:val="en-US"/>
        </w:rPr>
        <w:t xml:space="preserve">valuation </w:t>
      </w:r>
      <w:r w:rsidR="00276920" w:rsidRPr="004073A4">
        <w:rPr>
          <w:lang w:val="en-US"/>
        </w:rPr>
        <w:t>indicators have been adapted during the Project fourth year</w:t>
      </w:r>
      <w:r w:rsidR="00123629" w:rsidRPr="004073A4">
        <w:rPr>
          <w:lang w:val="en-US"/>
        </w:rPr>
        <w:t xml:space="preserve">, </w:t>
      </w:r>
      <w:r w:rsidR="00276920" w:rsidRPr="004073A4">
        <w:rPr>
          <w:lang w:val="en-US"/>
        </w:rPr>
        <w:t>but the</w:t>
      </w:r>
      <w:r w:rsidR="00123629" w:rsidRPr="004073A4">
        <w:rPr>
          <w:lang w:val="en-US"/>
        </w:rPr>
        <w:t xml:space="preserve"> difficult</w:t>
      </w:r>
      <w:r w:rsidR="00276920" w:rsidRPr="004073A4">
        <w:rPr>
          <w:lang w:val="en-US"/>
        </w:rPr>
        <w:t>ie</w:t>
      </w:r>
      <w:r w:rsidR="00123629" w:rsidRPr="004073A4">
        <w:rPr>
          <w:lang w:val="en-US"/>
        </w:rPr>
        <w:t xml:space="preserve">s </w:t>
      </w:r>
      <w:r w:rsidR="00276920" w:rsidRPr="004073A4">
        <w:rPr>
          <w:lang w:val="en-US"/>
        </w:rPr>
        <w:t>to measure them</w:t>
      </w:r>
      <w:r w:rsidR="00123629" w:rsidRPr="004073A4">
        <w:rPr>
          <w:lang w:val="en-US"/>
        </w:rPr>
        <w:t xml:space="preserve">, </w:t>
      </w:r>
      <w:r w:rsidR="00276920" w:rsidRPr="004073A4">
        <w:rPr>
          <w:lang w:val="en-US"/>
        </w:rPr>
        <w:t>the lack of ve</w:t>
      </w:r>
      <w:r w:rsidR="00123629" w:rsidRPr="004073A4">
        <w:rPr>
          <w:lang w:val="en-US"/>
        </w:rPr>
        <w:t>rification</w:t>
      </w:r>
      <w:r w:rsidR="00276920" w:rsidRPr="004073A4">
        <w:rPr>
          <w:lang w:val="en-US"/>
        </w:rPr>
        <w:t xml:space="preserve"> means</w:t>
      </w:r>
      <w:r w:rsidR="00123629" w:rsidRPr="004073A4">
        <w:rPr>
          <w:lang w:val="en-US"/>
        </w:rPr>
        <w:t xml:space="preserve"> cl</w:t>
      </w:r>
      <w:r w:rsidR="00276920" w:rsidRPr="004073A4">
        <w:rPr>
          <w:lang w:val="en-US"/>
        </w:rPr>
        <w:t>early</w:t>
      </w:r>
      <w:r w:rsidR="00123629" w:rsidRPr="004073A4">
        <w:rPr>
          <w:lang w:val="en-US"/>
        </w:rPr>
        <w:t xml:space="preserve"> d</w:t>
      </w:r>
      <w:r w:rsidR="00276920" w:rsidRPr="004073A4">
        <w:rPr>
          <w:lang w:val="en-US"/>
        </w:rPr>
        <w:t>e</w:t>
      </w:r>
      <w:r w:rsidR="00123629" w:rsidRPr="004073A4">
        <w:rPr>
          <w:lang w:val="en-US"/>
        </w:rPr>
        <w:t>fin</w:t>
      </w:r>
      <w:r w:rsidR="00276920" w:rsidRPr="004073A4">
        <w:rPr>
          <w:lang w:val="en-US"/>
        </w:rPr>
        <w:t>ed in the new logical framework</w:t>
      </w:r>
      <w:r w:rsidR="00123629" w:rsidRPr="004073A4">
        <w:rPr>
          <w:lang w:val="en-US"/>
        </w:rPr>
        <w:t xml:space="preserve"> </w:t>
      </w:r>
      <w:r w:rsidR="00276920" w:rsidRPr="004073A4">
        <w:rPr>
          <w:lang w:val="en-US"/>
        </w:rPr>
        <w:t>and regular measures</w:t>
      </w:r>
      <w:r w:rsidR="00123629" w:rsidRPr="004073A4">
        <w:rPr>
          <w:lang w:val="en-US"/>
        </w:rPr>
        <w:t xml:space="preserve"> </w:t>
      </w:r>
      <w:r w:rsidR="00276920" w:rsidRPr="004073A4">
        <w:rPr>
          <w:lang w:val="en-US"/>
        </w:rPr>
        <w:t>impacted the results quality</w:t>
      </w:r>
      <w:r w:rsidR="00123629" w:rsidRPr="004073A4">
        <w:rPr>
          <w:lang w:val="en-US"/>
        </w:rPr>
        <w:t xml:space="preserve">. </w:t>
      </w:r>
      <w:r w:rsidR="00482FF6" w:rsidRPr="004073A4">
        <w:rPr>
          <w:lang w:val="en-US"/>
        </w:rPr>
        <w:t>Information on monitoring of the Project-supported activity impact is not available. These are the main weaknesses of the M&amp;E system. Continuous support by a M&amp;E expert w</w:t>
      </w:r>
      <w:r w:rsidR="002E05E2" w:rsidRPr="004073A4">
        <w:rPr>
          <w:lang w:val="en-US"/>
        </w:rPr>
        <w:t>as necessary</w:t>
      </w:r>
      <w:r w:rsidR="00482FF6" w:rsidRPr="004073A4">
        <w:rPr>
          <w:lang w:val="en-US"/>
        </w:rPr>
        <w:t xml:space="preserve"> to implement and operate the system, provide training and coaching, collect information and insert the data into the system, monitor indicators and draft project reports.</w:t>
      </w:r>
    </w:p>
    <w:p w:rsidR="002E05E2" w:rsidRPr="004073A4" w:rsidRDefault="002E05E2" w:rsidP="002B5032">
      <w:pPr>
        <w:pStyle w:val="Corpsdetexte"/>
        <w:ind w:left="0"/>
        <w:rPr>
          <w:lang w:val="en-US"/>
        </w:rPr>
      </w:pPr>
      <w:r w:rsidRPr="004073A4">
        <w:rPr>
          <w:lang w:val="en-US"/>
        </w:rPr>
        <w:t xml:space="preserve">Two evaluations were included in the plan, a mid-term review in 2010 and a final evaluation. The Project mid-term </w:t>
      </w:r>
      <w:r w:rsidR="000102F7" w:rsidRPr="004073A4">
        <w:rPr>
          <w:lang w:val="en-US"/>
        </w:rPr>
        <w:t>review</w:t>
      </w:r>
      <w:r w:rsidRPr="004073A4">
        <w:rPr>
          <w:lang w:val="en-US"/>
        </w:rPr>
        <w:t xml:space="preserve"> was postponed several times by the PCU, </w:t>
      </w:r>
      <w:r w:rsidR="000102F7" w:rsidRPr="004073A4">
        <w:rPr>
          <w:lang w:val="en-US"/>
        </w:rPr>
        <w:t>in particular to wait for</w:t>
      </w:r>
      <w:r w:rsidRPr="004073A4">
        <w:rPr>
          <w:lang w:val="en-US"/>
        </w:rPr>
        <w:t xml:space="preserve"> the completion of the thematic studies in order to </w:t>
      </w:r>
      <w:r w:rsidR="000102F7" w:rsidRPr="004073A4">
        <w:rPr>
          <w:lang w:val="en-US"/>
        </w:rPr>
        <w:t>obtain more significant</w:t>
      </w:r>
      <w:r w:rsidRPr="004073A4">
        <w:rPr>
          <w:lang w:val="en-US"/>
        </w:rPr>
        <w:t xml:space="preserve"> results. </w:t>
      </w:r>
      <w:r w:rsidR="000102F7" w:rsidRPr="004073A4">
        <w:rPr>
          <w:lang w:val="en-US"/>
        </w:rPr>
        <w:t>The conduction of the review a</w:t>
      </w:r>
      <w:r w:rsidRPr="004073A4">
        <w:rPr>
          <w:lang w:val="en-US"/>
        </w:rPr>
        <w:t xml:space="preserve"> year before the </w:t>
      </w:r>
      <w:r w:rsidR="000102F7" w:rsidRPr="004073A4">
        <w:rPr>
          <w:lang w:val="en-US"/>
        </w:rPr>
        <w:t xml:space="preserve">Project </w:t>
      </w:r>
      <w:r w:rsidRPr="004073A4">
        <w:rPr>
          <w:lang w:val="en-US"/>
        </w:rPr>
        <w:t xml:space="preserve">end (over half a year added in June 2014) has failed to implement the recommendations for a period long enough to have a tangible impact on the </w:t>
      </w:r>
      <w:r w:rsidR="000102F7" w:rsidRPr="004073A4">
        <w:rPr>
          <w:lang w:val="en-US"/>
        </w:rPr>
        <w:t xml:space="preserve">Project </w:t>
      </w:r>
      <w:r w:rsidRPr="004073A4">
        <w:rPr>
          <w:lang w:val="en-US"/>
        </w:rPr>
        <w:t xml:space="preserve">results. A better understanding of the role of </w:t>
      </w:r>
      <w:r w:rsidR="000102F7" w:rsidRPr="004073A4">
        <w:rPr>
          <w:lang w:val="en-US"/>
        </w:rPr>
        <w:t>the</w:t>
      </w:r>
      <w:r w:rsidRPr="004073A4">
        <w:rPr>
          <w:lang w:val="en-US"/>
        </w:rPr>
        <w:t xml:space="preserve"> mid-term </w:t>
      </w:r>
      <w:r w:rsidR="000102F7" w:rsidRPr="004073A4">
        <w:rPr>
          <w:lang w:val="en-US"/>
        </w:rPr>
        <w:t>review</w:t>
      </w:r>
      <w:r w:rsidRPr="004073A4">
        <w:rPr>
          <w:lang w:val="en-US"/>
        </w:rPr>
        <w:t xml:space="preserve"> could </w:t>
      </w:r>
      <w:r w:rsidR="000102F7" w:rsidRPr="004073A4">
        <w:rPr>
          <w:lang w:val="en-US"/>
        </w:rPr>
        <w:t xml:space="preserve">have </w:t>
      </w:r>
      <w:r w:rsidRPr="004073A4">
        <w:rPr>
          <w:lang w:val="en-US"/>
        </w:rPr>
        <w:t>help</w:t>
      </w:r>
      <w:r w:rsidR="000102F7" w:rsidRPr="004073A4">
        <w:rPr>
          <w:lang w:val="en-US"/>
        </w:rPr>
        <w:t>ed</w:t>
      </w:r>
      <w:r w:rsidRPr="004073A4">
        <w:rPr>
          <w:lang w:val="en-US"/>
        </w:rPr>
        <w:t xml:space="preserve"> the </w:t>
      </w:r>
      <w:r w:rsidR="000102F7" w:rsidRPr="004073A4">
        <w:rPr>
          <w:lang w:val="en-US"/>
        </w:rPr>
        <w:t>P</w:t>
      </w:r>
      <w:r w:rsidRPr="004073A4">
        <w:rPr>
          <w:lang w:val="en-US"/>
        </w:rPr>
        <w:t xml:space="preserve">roject to make better use of </w:t>
      </w:r>
      <w:r w:rsidR="000102F7" w:rsidRPr="004073A4">
        <w:rPr>
          <w:lang w:val="en-US"/>
        </w:rPr>
        <w:t>UNDP-GEF project cycle management tools</w:t>
      </w:r>
      <w:r w:rsidRPr="004073A4">
        <w:rPr>
          <w:lang w:val="en-US"/>
        </w:rPr>
        <w:t>.</w:t>
      </w:r>
    </w:p>
    <w:p w:rsidR="00123629" w:rsidRPr="004073A4" w:rsidRDefault="00123629" w:rsidP="002B5032">
      <w:pPr>
        <w:pStyle w:val="Titre3"/>
        <w:ind w:left="0"/>
        <w:rPr>
          <w:lang w:val="en-US"/>
        </w:rPr>
      </w:pPr>
      <w:r w:rsidRPr="004073A4">
        <w:rPr>
          <w:lang w:val="en-US"/>
        </w:rPr>
        <w:t xml:space="preserve">Coordination </w:t>
      </w:r>
      <w:r w:rsidR="00F42739" w:rsidRPr="004073A4">
        <w:rPr>
          <w:lang w:val="en-US"/>
        </w:rPr>
        <w:t>in implementation and execution</w:t>
      </w:r>
      <w:r w:rsidRPr="004073A4">
        <w:rPr>
          <w:lang w:val="en-US"/>
        </w:rPr>
        <w:t xml:space="preserve"> </w:t>
      </w:r>
      <w:r w:rsidR="000102F7" w:rsidRPr="004073A4">
        <w:rPr>
          <w:lang w:val="en-US"/>
        </w:rPr>
        <w:t>with UNDP and executing agency,</w:t>
      </w:r>
      <w:r w:rsidRPr="004073A4">
        <w:rPr>
          <w:lang w:val="en-US"/>
        </w:rPr>
        <w:t xml:space="preserve"> </w:t>
      </w:r>
      <w:r w:rsidR="000102F7" w:rsidRPr="004073A4">
        <w:rPr>
          <w:lang w:val="en-US"/>
        </w:rPr>
        <w:t>and operational issues</w:t>
      </w:r>
    </w:p>
    <w:p w:rsidR="00123629" w:rsidRPr="004073A4" w:rsidRDefault="008B12D6" w:rsidP="002B5032">
      <w:pPr>
        <w:pStyle w:val="Corpsdetexte"/>
        <w:ind w:left="0"/>
        <w:rPr>
          <w:lang w:val="en-US"/>
        </w:rPr>
      </w:pPr>
      <w:r w:rsidRPr="004073A4">
        <w:rPr>
          <w:lang w:val="en-US"/>
        </w:rPr>
        <w:t>The Project</w:t>
      </w:r>
      <w:r w:rsidR="00123629" w:rsidRPr="004073A4">
        <w:rPr>
          <w:lang w:val="en-US"/>
        </w:rPr>
        <w:t xml:space="preserve"> collaboration </w:t>
      </w:r>
      <w:r w:rsidRPr="004073A4">
        <w:rPr>
          <w:lang w:val="en-US"/>
        </w:rPr>
        <w:t>with UNDP</w:t>
      </w:r>
      <w:r w:rsidR="00123629" w:rsidRPr="004073A4">
        <w:rPr>
          <w:lang w:val="en-US"/>
        </w:rPr>
        <w:t xml:space="preserve"> </w:t>
      </w:r>
      <w:r w:rsidRPr="004073A4">
        <w:rPr>
          <w:lang w:val="en-US"/>
        </w:rPr>
        <w:t>was regular</w:t>
      </w:r>
      <w:r w:rsidR="00123629" w:rsidRPr="004073A4">
        <w:rPr>
          <w:lang w:val="en-US"/>
        </w:rPr>
        <w:t xml:space="preserve"> </w:t>
      </w:r>
      <w:r w:rsidR="00ED426A" w:rsidRPr="004073A4">
        <w:rPr>
          <w:lang w:val="en-US"/>
        </w:rPr>
        <w:t xml:space="preserve">for mid-term review </w:t>
      </w:r>
      <w:r w:rsidR="00053590">
        <w:rPr>
          <w:lang w:val="en-US"/>
        </w:rPr>
        <w:t>and annual reviews</w:t>
      </w:r>
      <w:r w:rsidR="00123629" w:rsidRPr="004073A4">
        <w:rPr>
          <w:lang w:val="en-US"/>
        </w:rPr>
        <w:t xml:space="preserve">, </w:t>
      </w:r>
      <w:r w:rsidR="00ED426A" w:rsidRPr="004073A4">
        <w:rPr>
          <w:lang w:val="en-US"/>
        </w:rPr>
        <w:t xml:space="preserve">financial statements quarterly Atlas update, </w:t>
      </w:r>
      <w:r w:rsidR="00F42739" w:rsidRPr="004073A4">
        <w:rPr>
          <w:lang w:val="en-US"/>
        </w:rPr>
        <w:t>development of</w:t>
      </w:r>
      <w:r w:rsidR="00123629" w:rsidRPr="004073A4">
        <w:rPr>
          <w:lang w:val="en-US"/>
        </w:rPr>
        <w:t xml:space="preserve"> </w:t>
      </w:r>
      <w:r w:rsidR="00F42739" w:rsidRPr="004073A4">
        <w:rPr>
          <w:lang w:val="en-US"/>
        </w:rPr>
        <w:t xml:space="preserve">annual </w:t>
      </w:r>
      <w:r w:rsidR="00123629" w:rsidRPr="004073A4">
        <w:rPr>
          <w:lang w:val="en-US"/>
        </w:rPr>
        <w:t xml:space="preserve">Project Implementation Report (PIR) </w:t>
      </w:r>
      <w:r w:rsidR="00F42739" w:rsidRPr="004073A4">
        <w:rPr>
          <w:lang w:val="en-US"/>
        </w:rPr>
        <w:t>for the GEF</w:t>
      </w:r>
      <w:r w:rsidR="00123629" w:rsidRPr="004073A4">
        <w:rPr>
          <w:lang w:val="en-US"/>
        </w:rPr>
        <w:t xml:space="preserve">, </w:t>
      </w:r>
      <w:r w:rsidRPr="004073A4">
        <w:rPr>
          <w:lang w:val="en-US"/>
        </w:rPr>
        <w:t xml:space="preserve">support </w:t>
      </w:r>
      <w:r w:rsidR="00ED426A" w:rsidRPr="004073A4">
        <w:rPr>
          <w:lang w:val="en-US"/>
        </w:rPr>
        <w:t xml:space="preserve">provided </w:t>
      </w:r>
      <w:r w:rsidRPr="004073A4">
        <w:rPr>
          <w:lang w:val="en-US"/>
        </w:rPr>
        <w:t>to the PMU</w:t>
      </w:r>
      <w:r w:rsidR="00123629" w:rsidRPr="004073A4">
        <w:rPr>
          <w:lang w:val="en-US"/>
        </w:rPr>
        <w:t xml:space="preserve"> </w:t>
      </w:r>
      <w:r w:rsidR="00ED426A" w:rsidRPr="004073A4">
        <w:rPr>
          <w:lang w:val="en-US"/>
        </w:rPr>
        <w:t xml:space="preserve">for official </w:t>
      </w:r>
      <w:r w:rsidR="00123629" w:rsidRPr="004073A4">
        <w:rPr>
          <w:lang w:val="en-US"/>
        </w:rPr>
        <w:t xml:space="preserve">contacts </w:t>
      </w:r>
      <w:r w:rsidR="00ED426A" w:rsidRPr="004073A4">
        <w:rPr>
          <w:lang w:val="en-US"/>
        </w:rPr>
        <w:t>and</w:t>
      </w:r>
      <w:r w:rsidR="00B37ADD" w:rsidRPr="004073A4">
        <w:rPr>
          <w:lang w:val="en-US"/>
        </w:rPr>
        <w:t xml:space="preserve"> bottlenecks removing</w:t>
      </w:r>
      <w:r w:rsidR="00123629" w:rsidRPr="004073A4">
        <w:rPr>
          <w:lang w:val="en-US"/>
        </w:rPr>
        <w:t xml:space="preserve">, </w:t>
      </w:r>
      <w:r w:rsidRPr="004073A4">
        <w:rPr>
          <w:lang w:val="en-US"/>
        </w:rPr>
        <w:t xml:space="preserve">and </w:t>
      </w:r>
      <w:r w:rsidR="00ED426A" w:rsidRPr="004073A4">
        <w:rPr>
          <w:lang w:val="en-US"/>
        </w:rPr>
        <w:t>organization of training sessions on result-based management, communication, development, monitoring and evaluation and gender. UNDP has always been available and provided professional support to the Project to help overcome management difficulties (transfer of responsibilities for financial management, purchase of all-terrain vehicles, hiring the Project coordinator and national and international consultants). UNDP intervened several times to challenge institution</w:t>
      </w:r>
      <w:r w:rsidR="00B37ADD" w:rsidRPr="004073A4">
        <w:rPr>
          <w:lang w:val="en-US"/>
        </w:rPr>
        <w:t>al partners</w:t>
      </w:r>
      <w:r w:rsidR="00ED426A" w:rsidRPr="004073A4">
        <w:rPr>
          <w:lang w:val="en-US"/>
        </w:rPr>
        <w:t xml:space="preserve"> </w:t>
      </w:r>
      <w:r w:rsidR="006B0D98" w:rsidRPr="004073A4">
        <w:rPr>
          <w:lang w:val="en-US"/>
        </w:rPr>
        <w:t>that</w:t>
      </w:r>
      <w:r w:rsidR="00B37ADD" w:rsidRPr="004073A4">
        <w:rPr>
          <w:lang w:val="en-US"/>
        </w:rPr>
        <w:t xml:space="preserve"> </w:t>
      </w:r>
      <w:r w:rsidR="00ED426A" w:rsidRPr="004073A4">
        <w:rPr>
          <w:lang w:val="en-US"/>
        </w:rPr>
        <w:t xml:space="preserve">were slow to give their feedback or approval and </w:t>
      </w:r>
      <w:r w:rsidR="00B37ADD" w:rsidRPr="004073A4">
        <w:rPr>
          <w:lang w:val="en-US"/>
        </w:rPr>
        <w:t>were not pro-active</w:t>
      </w:r>
      <w:r w:rsidR="00ED426A" w:rsidRPr="004073A4">
        <w:rPr>
          <w:lang w:val="en-US"/>
        </w:rPr>
        <w:t>.</w:t>
      </w:r>
    </w:p>
    <w:p w:rsidR="00123629" w:rsidRPr="004073A4" w:rsidRDefault="006B0D98" w:rsidP="008060F8">
      <w:pPr>
        <w:pStyle w:val="Corpsdetexte"/>
        <w:ind w:left="0"/>
        <w:rPr>
          <w:lang w:val="en-US"/>
        </w:rPr>
      </w:pPr>
      <w:r w:rsidRPr="004073A4">
        <w:rPr>
          <w:lang w:val="en-US"/>
        </w:rPr>
        <w:t>From the beginning, the Project received ongoing support from the executive agency, HCEFLCD, and ADS despite their workload. They both mobilized human and material resources necessary for the Project implementation. The resources of the DREFs in the Project target areas were</w:t>
      </w:r>
      <w:r w:rsidR="008060F8" w:rsidRPr="004073A4">
        <w:rPr>
          <w:lang w:val="en-US"/>
        </w:rPr>
        <w:t xml:space="preserve"> </w:t>
      </w:r>
      <w:r w:rsidRPr="004073A4">
        <w:rPr>
          <w:lang w:val="en-US"/>
        </w:rPr>
        <w:t xml:space="preserve">strengthened to enable them to assist and support Project activities </w:t>
      </w:r>
      <w:r w:rsidR="008060F8" w:rsidRPr="004073A4">
        <w:rPr>
          <w:lang w:val="en-US"/>
        </w:rPr>
        <w:t>in the field, through staff and</w:t>
      </w:r>
      <w:r w:rsidRPr="004073A4">
        <w:rPr>
          <w:lang w:val="en-US"/>
        </w:rPr>
        <w:t xml:space="preserve"> vehicles</w:t>
      </w:r>
      <w:r w:rsidR="008060F8" w:rsidRPr="004073A4">
        <w:rPr>
          <w:lang w:val="en-US"/>
        </w:rPr>
        <w:t xml:space="preserve"> mobilization</w:t>
      </w:r>
      <w:r w:rsidRPr="004073A4">
        <w:rPr>
          <w:lang w:val="en-US"/>
        </w:rPr>
        <w:t xml:space="preserve">. </w:t>
      </w:r>
      <w:r w:rsidR="008060F8" w:rsidRPr="004073A4">
        <w:rPr>
          <w:lang w:val="en-US"/>
        </w:rPr>
        <w:t>T</w:t>
      </w:r>
      <w:r w:rsidRPr="004073A4">
        <w:rPr>
          <w:lang w:val="en-US"/>
        </w:rPr>
        <w:t xml:space="preserve">he DREFs </w:t>
      </w:r>
      <w:r w:rsidR="008060F8" w:rsidRPr="004073A4">
        <w:rPr>
          <w:lang w:val="en-US"/>
        </w:rPr>
        <w:t>then</w:t>
      </w:r>
      <w:r w:rsidRPr="004073A4">
        <w:rPr>
          <w:lang w:val="en-US"/>
        </w:rPr>
        <w:t xml:space="preserve"> integrated some of the </w:t>
      </w:r>
      <w:r w:rsidR="008060F8" w:rsidRPr="004073A4">
        <w:rPr>
          <w:lang w:val="en-US"/>
        </w:rPr>
        <w:t>P</w:t>
      </w:r>
      <w:r w:rsidRPr="004073A4">
        <w:rPr>
          <w:lang w:val="en-US"/>
        </w:rPr>
        <w:t xml:space="preserve">roject activities in their programs to </w:t>
      </w:r>
      <w:r w:rsidR="008060F8" w:rsidRPr="004073A4">
        <w:rPr>
          <w:lang w:val="en-US"/>
        </w:rPr>
        <w:t>execute them</w:t>
      </w:r>
      <w:r w:rsidRPr="004073A4">
        <w:rPr>
          <w:lang w:val="en-US"/>
        </w:rPr>
        <w:t xml:space="preserve"> under the </w:t>
      </w:r>
      <w:r w:rsidR="008060F8" w:rsidRPr="004073A4">
        <w:rPr>
          <w:lang w:val="en-US"/>
        </w:rPr>
        <w:t xml:space="preserve">PMU </w:t>
      </w:r>
      <w:r w:rsidRPr="004073A4">
        <w:rPr>
          <w:lang w:val="en-US"/>
        </w:rPr>
        <w:t>coordination.</w:t>
      </w:r>
      <w:r w:rsidR="008060F8" w:rsidRPr="004073A4">
        <w:rPr>
          <w:lang w:val="en-US"/>
        </w:rPr>
        <w:t xml:space="preserve"> This is particularly the case of FSC forest certification</w:t>
      </w:r>
      <w:r w:rsidR="00123629" w:rsidRPr="004073A4">
        <w:rPr>
          <w:lang w:val="en-US"/>
        </w:rPr>
        <w:t>, e</w:t>
      </w:r>
      <w:r w:rsidR="008060F8" w:rsidRPr="004073A4">
        <w:rPr>
          <w:lang w:val="en-US"/>
        </w:rPr>
        <w:t>cological resto</w:t>
      </w:r>
      <w:r w:rsidR="00123629" w:rsidRPr="004073A4">
        <w:rPr>
          <w:lang w:val="en-US"/>
        </w:rPr>
        <w:t>ration</w:t>
      </w:r>
      <w:r w:rsidR="008060F8" w:rsidRPr="004073A4">
        <w:rPr>
          <w:lang w:val="en-US"/>
        </w:rPr>
        <w:t>,</w:t>
      </w:r>
      <w:r w:rsidR="00123629" w:rsidRPr="004073A4">
        <w:rPr>
          <w:lang w:val="en-US"/>
        </w:rPr>
        <w:t xml:space="preserve"> </w:t>
      </w:r>
      <w:r w:rsidR="008060F8" w:rsidRPr="004073A4">
        <w:rPr>
          <w:lang w:val="en-US"/>
        </w:rPr>
        <w:t>and GIS</w:t>
      </w:r>
      <w:r w:rsidR="00123629" w:rsidRPr="004073A4">
        <w:rPr>
          <w:lang w:val="en-US"/>
        </w:rPr>
        <w:t xml:space="preserve">. </w:t>
      </w:r>
      <w:r w:rsidR="008060F8" w:rsidRPr="004073A4">
        <w:rPr>
          <w:lang w:val="en-US"/>
        </w:rPr>
        <w:t xml:space="preserve">The </w:t>
      </w:r>
      <w:r w:rsidR="00123629" w:rsidRPr="004073A4">
        <w:rPr>
          <w:lang w:val="en-US"/>
        </w:rPr>
        <w:t xml:space="preserve">HCEFLCD </w:t>
      </w:r>
      <w:r w:rsidR="008060F8" w:rsidRPr="004073A4">
        <w:rPr>
          <w:lang w:val="en-US"/>
        </w:rPr>
        <w:t xml:space="preserve">regional directorates and </w:t>
      </w:r>
      <w:r w:rsidR="00123629" w:rsidRPr="004073A4">
        <w:rPr>
          <w:lang w:val="en-US"/>
        </w:rPr>
        <w:t xml:space="preserve">’ADS </w:t>
      </w:r>
      <w:r w:rsidR="005F6FC2" w:rsidRPr="004073A4">
        <w:rPr>
          <w:lang w:val="en-US"/>
        </w:rPr>
        <w:t>investment in the</w:t>
      </w:r>
      <w:r w:rsidR="00123629" w:rsidRPr="004073A4">
        <w:rPr>
          <w:lang w:val="en-US"/>
        </w:rPr>
        <w:t xml:space="preserve"> </w:t>
      </w:r>
      <w:r w:rsidR="005F6FC2" w:rsidRPr="004073A4">
        <w:rPr>
          <w:lang w:val="en-US"/>
        </w:rPr>
        <w:t>greatly</w:t>
      </w:r>
      <w:r w:rsidR="00123629" w:rsidRPr="004073A4">
        <w:rPr>
          <w:lang w:val="en-US"/>
        </w:rPr>
        <w:t xml:space="preserve"> facilit</w:t>
      </w:r>
      <w:r w:rsidR="008060F8" w:rsidRPr="004073A4">
        <w:rPr>
          <w:lang w:val="en-US"/>
        </w:rPr>
        <w:t>ated Pro</w:t>
      </w:r>
      <w:r w:rsidR="005F6FC2" w:rsidRPr="004073A4">
        <w:rPr>
          <w:lang w:val="en-US"/>
        </w:rPr>
        <w:t>j</w:t>
      </w:r>
      <w:r w:rsidR="008060F8" w:rsidRPr="004073A4">
        <w:rPr>
          <w:lang w:val="en-US"/>
        </w:rPr>
        <w:t>ect implementation and</w:t>
      </w:r>
      <w:r w:rsidR="00123629" w:rsidRPr="004073A4">
        <w:rPr>
          <w:lang w:val="en-US"/>
        </w:rPr>
        <w:t xml:space="preserve"> </w:t>
      </w:r>
      <w:r w:rsidR="008060F8" w:rsidRPr="004073A4">
        <w:rPr>
          <w:lang w:val="en-US"/>
        </w:rPr>
        <w:t xml:space="preserve">allowed an effective </w:t>
      </w:r>
      <w:r w:rsidR="005F6FC2" w:rsidRPr="004073A4">
        <w:rPr>
          <w:lang w:val="en-US"/>
        </w:rPr>
        <w:t xml:space="preserve">inter-governmental </w:t>
      </w:r>
      <w:r w:rsidR="00123629" w:rsidRPr="004073A4">
        <w:rPr>
          <w:lang w:val="en-US"/>
        </w:rPr>
        <w:t>co</w:t>
      </w:r>
      <w:r w:rsidR="00053590">
        <w:rPr>
          <w:lang w:val="en-US"/>
        </w:rPr>
        <w:t xml:space="preserve">ordination </w:t>
      </w:r>
      <w:r w:rsidR="005F6FC2" w:rsidRPr="004073A4">
        <w:rPr>
          <w:lang w:val="en-US"/>
        </w:rPr>
        <w:t>at the regional level</w:t>
      </w:r>
      <w:r w:rsidR="00123629" w:rsidRPr="004073A4">
        <w:rPr>
          <w:lang w:val="en-US"/>
        </w:rPr>
        <w:t>.</w:t>
      </w:r>
    </w:p>
    <w:p w:rsidR="00123629" w:rsidRPr="004073A4" w:rsidRDefault="00E4417F" w:rsidP="002B5032">
      <w:pPr>
        <w:pStyle w:val="Corpsdetexte"/>
        <w:ind w:left="0"/>
        <w:rPr>
          <w:lang w:val="en-US"/>
        </w:rPr>
      </w:pPr>
      <w:r w:rsidRPr="004073A4">
        <w:rPr>
          <w:lang w:val="en-US"/>
        </w:rPr>
        <w:t xml:space="preserve">Under the UNDP-HCEFLCD partnership, the GIFMA </w:t>
      </w:r>
      <w:r w:rsidR="001E4A78" w:rsidRPr="004073A4">
        <w:rPr>
          <w:lang w:val="en-US"/>
        </w:rPr>
        <w:t>P</w:t>
      </w:r>
      <w:r w:rsidRPr="004073A4">
        <w:rPr>
          <w:lang w:val="en-US"/>
        </w:rPr>
        <w:t xml:space="preserve">roject had access to </w:t>
      </w:r>
      <w:r w:rsidR="001E4A78" w:rsidRPr="004073A4">
        <w:rPr>
          <w:lang w:val="en-US"/>
        </w:rPr>
        <w:t xml:space="preserve">GEF and WWF </w:t>
      </w:r>
      <w:r w:rsidRPr="004073A4">
        <w:rPr>
          <w:lang w:val="en-US"/>
        </w:rPr>
        <w:t xml:space="preserve">technical expertise internationally recognized in the </w:t>
      </w:r>
      <w:r w:rsidR="001E4A78" w:rsidRPr="004073A4">
        <w:rPr>
          <w:lang w:val="en-US"/>
        </w:rPr>
        <w:t>area</w:t>
      </w:r>
      <w:r w:rsidRPr="004073A4">
        <w:rPr>
          <w:lang w:val="en-US"/>
        </w:rPr>
        <w:t xml:space="preserve"> of </w:t>
      </w:r>
      <w:r w:rsidR="001E4A78" w:rsidRPr="004073A4">
        <w:rPr>
          <w:lang w:val="en-US"/>
        </w:rPr>
        <w:t xml:space="preserve">natural resource </w:t>
      </w:r>
      <w:r w:rsidRPr="004073A4">
        <w:rPr>
          <w:lang w:val="en-US"/>
        </w:rPr>
        <w:t xml:space="preserve">sustainable </w:t>
      </w:r>
      <w:r w:rsidR="001E4A78" w:rsidRPr="004073A4">
        <w:rPr>
          <w:lang w:val="en-US"/>
        </w:rPr>
        <w:t xml:space="preserve">management </w:t>
      </w:r>
      <w:r w:rsidRPr="004073A4">
        <w:rPr>
          <w:lang w:val="en-US"/>
        </w:rPr>
        <w:t>in general</w:t>
      </w:r>
      <w:r w:rsidR="001E4A78" w:rsidRPr="004073A4">
        <w:rPr>
          <w:lang w:val="en-US"/>
        </w:rPr>
        <w:t>,</w:t>
      </w:r>
      <w:r w:rsidRPr="004073A4">
        <w:rPr>
          <w:lang w:val="en-US"/>
        </w:rPr>
        <w:t xml:space="preserve"> and sustainable forest management </w:t>
      </w:r>
      <w:r w:rsidR="001E4A78" w:rsidRPr="004073A4">
        <w:rPr>
          <w:lang w:val="en-US"/>
        </w:rPr>
        <w:t>in particular</w:t>
      </w:r>
      <w:r w:rsidR="00123629" w:rsidRPr="004073A4">
        <w:rPr>
          <w:lang w:val="en-US"/>
        </w:rPr>
        <w:t xml:space="preserve">. </w:t>
      </w:r>
      <w:r w:rsidR="001E4A78" w:rsidRPr="004073A4">
        <w:rPr>
          <w:lang w:val="en-US"/>
        </w:rPr>
        <w:t xml:space="preserve">The </w:t>
      </w:r>
      <w:r w:rsidR="00123629" w:rsidRPr="004073A4">
        <w:rPr>
          <w:lang w:val="en-US"/>
        </w:rPr>
        <w:t xml:space="preserve">WWF </w:t>
      </w:r>
      <w:r w:rsidR="001E4A78" w:rsidRPr="004073A4">
        <w:rPr>
          <w:lang w:val="en-US"/>
        </w:rPr>
        <w:t>technical assistance catalyzed and initiated the</w:t>
      </w:r>
      <w:r w:rsidR="00123629" w:rsidRPr="004073A4">
        <w:rPr>
          <w:lang w:val="en-US"/>
        </w:rPr>
        <w:t xml:space="preserve"> d</w:t>
      </w:r>
      <w:r w:rsidR="001E4A78" w:rsidRPr="004073A4">
        <w:rPr>
          <w:lang w:val="en-US"/>
        </w:rPr>
        <w:t>e</w:t>
      </w:r>
      <w:r w:rsidR="00123629" w:rsidRPr="004073A4">
        <w:rPr>
          <w:lang w:val="en-US"/>
        </w:rPr>
        <w:t xml:space="preserve">velopment </w:t>
      </w:r>
      <w:r w:rsidR="001E4A78" w:rsidRPr="004073A4">
        <w:rPr>
          <w:lang w:val="en-US"/>
        </w:rPr>
        <w:t>of</w:t>
      </w:r>
      <w:r w:rsidR="00123629" w:rsidRPr="004073A4">
        <w:rPr>
          <w:lang w:val="en-US"/>
        </w:rPr>
        <w:t xml:space="preserve"> standards </w:t>
      </w:r>
      <w:r w:rsidR="001E4A78" w:rsidRPr="004073A4">
        <w:rPr>
          <w:lang w:val="en-US"/>
        </w:rPr>
        <w:t>and</w:t>
      </w:r>
      <w:r w:rsidR="00123629" w:rsidRPr="004073A4">
        <w:rPr>
          <w:lang w:val="en-US"/>
        </w:rPr>
        <w:t xml:space="preserve"> </w:t>
      </w:r>
      <w:r w:rsidR="001E4A78" w:rsidRPr="004073A4">
        <w:rPr>
          <w:lang w:val="en-US"/>
        </w:rPr>
        <w:t>innovating and valuable tools for improved forest ecosystem governance</w:t>
      </w:r>
      <w:r w:rsidR="00123629" w:rsidRPr="004073A4">
        <w:rPr>
          <w:lang w:val="en-US"/>
        </w:rPr>
        <w:t>.</w:t>
      </w:r>
    </w:p>
    <w:p w:rsidR="007F1AD3" w:rsidRPr="004073A4" w:rsidRDefault="007F1AD3" w:rsidP="002B5032">
      <w:pPr>
        <w:pStyle w:val="Corpsdetexte"/>
        <w:ind w:left="0"/>
        <w:rPr>
          <w:lang w:val="en-US"/>
        </w:rPr>
      </w:pPr>
      <w:r w:rsidRPr="004073A4">
        <w:rPr>
          <w:lang w:val="en-US"/>
        </w:rPr>
        <w:lastRenderedPageBreak/>
        <w:t xml:space="preserve">The organizational and relational structure for project implementation is actually very complex because of the large number of organizations involved. These include government structures, elected authorities, NGOs and cooperatives, informal community groups created by the Project or traditional, international organizations such as UNDP and WWF, and private service providers for studies and training. In order to execute the Project, the PMU developed, in close cooperation with </w:t>
      </w:r>
      <w:r w:rsidR="00482133" w:rsidRPr="004073A4">
        <w:rPr>
          <w:lang w:val="en-US"/>
        </w:rPr>
        <w:t xml:space="preserve">HCEFLCD </w:t>
      </w:r>
      <w:r w:rsidRPr="004073A4">
        <w:rPr>
          <w:lang w:val="en-US"/>
        </w:rPr>
        <w:t xml:space="preserve">regional management, informal operational relationships that facilitated the </w:t>
      </w:r>
      <w:r w:rsidR="00482133" w:rsidRPr="004073A4">
        <w:rPr>
          <w:lang w:val="en-US"/>
        </w:rPr>
        <w:t xml:space="preserve">Project </w:t>
      </w:r>
      <w:r w:rsidRPr="004073A4">
        <w:rPr>
          <w:lang w:val="en-US"/>
        </w:rPr>
        <w:t xml:space="preserve">implementation. </w:t>
      </w:r>
      <w:r w:rsidR="00482133" w:rsidRPr="004073A4">
        <w:rPr>
          <w:lang w:val="en-US"/>
        </w:rPr>
        <w:t>The c</w:t>
      </w:r>
      <w:r w:rsidRPr="004073A4">
        <w:rPr>
          <w:lang w:val="en-US"/>
        </w:rPr>
        <w:t xml:space="preserve">oordination structures at regional and provincial level initially planned in the project document have not been </w:t>
      </w:r>
      <w:r w:rsidR="00482133" w:rsidRPr="004073A4">
        <w:rPr>
          <w:lang w:val="en-US"/>
        </w:rPr>
        <w:t>implemented.</w:t>
      </w:r>
      <w:r w:rsidRPr="004073A4">
        <w:rPr>
          <w:lang w:val="en-US"/>
        </w:rPr>
        <w:t xml:space="preserve"> </w:t>
      </w:r>
      <w:r w:rsidR="00482133" w:rsidRPr="004073A4">
        <w:rPr>
          <w:lang w:val="en-US"/>
        </w:rPr>
        <w:t>However, a</w:t>
      </w:r>
      <w:r w:rsidRPr="004073A4">
        <w:rPr>
          <w:lang w:val="en-US"/>
        </w:rPr>
        <w:t xml:space="preserve">n ad hoc technical committee </w:t>
      </w:r>
      <w:r w:rsidR="00482133" w:rsidRPr="004073A4">
        <w:rPr>
          <w:lang w:val="en-US"/>
        </w:rPr>
        <w:t>was</w:t>
      </w:r>
      <w:r w:rsidRPr="004073A4">
        <w:rPr>
          <w:lang w:val="en-US"/>
        </w:rPr>
        <w:t xml:space="preserve"> established in each rural community to help solve problems at the local level. Th</w:t>
      </w:r>
      <w:r w:rsidR="00482133" w:rsidRPr="004073A4">
        <w:rPr>
          <w:lang w:val="en-US"/>
        </w:rPr>
        <w:t>e</w:t>
      </w:r>
      <w:r w:rsidRPr="004073A4">
        <w:rPr>
          <w:lang w:val="en-US"/>
        </w:rPr>
        <w:t xml:space="preserve"> committee meet</w:t>
      </w:r>
      <w:r w:rsidR="00482133" w:rsidRPr="004073A4">
        <w:rPr>
          <w:lang w:val="en-US"/>
        </w:rPr>
        <w:t>s</w:t>
      </w:r>
      <w:r w:rsidRPr="004073A4">
        <w:rPr>
          <w:lang w:val="en-US"/>
        </w:rPr>
        <w:t xml:space="preserve"> according to </w:t>
      </w:r>
      <w:r w:rsidR="00482133" w:rsidRPr="004073A4">
        <w:rPr>
          <w:lang w:val="en-US"/>
        </w:rPr>
        <w:t>PMU</w:t>
      </w:r>
      <w:r w:rsidRPr="004073A4">
        <w:rPr>
          <w:lang w:val="en-US"/>
        </w:rPr>
        <w:t xml:space="preserve"> request.</w:t>
      </w:r>
    </w:p>
    <w:p w:rsidR="00123629" w:rsidRPr="004073A4" w:rsidRDefault="002E1803" w:rsidP="002B5032">
      <w:pPr>
        <w:pStyle w:val="Titre2"/>
        <w:ind w:left="0"/>
        <w:rPr>
          <w:lang w:val="en-US"/>
        </w:rPr>
      </w:pPr>
      <w:bookmarkStart w:id="16" w:name="_Toc400715227"/>
      <w:r w:rsidRPr="004073A4">
        <w:rPr>
          <w:lang w:val="en-US"/>
        </w:rPr>
        <w:t xml:space="preserve">Project </w:t>
      </w:r>
      <w:r w:rsidR="00123629" w:rsidRPr="004073A4">
        <w:rPr>
          <w:lang w:val="en-US"/>
        </w:rPr>
        <w:t>R</w:t>
      </w:r>
      <w:r w:rsidR="00A11199">
        <w:rPr>
          <w:lang w:val="en-US"/>
        </w:rPr>
        <w:t>e</w:t>
      </w:r>
      <w:r w:rsidR="00123629" w:rsidRPr="004073A4">
        <w:rPr>
          <w:lang w:val="en-US"/>
        </w:rPr>
        <w:t>sults</w:t>
      </w:r>
      <w:bookmarkEnd w:id="16"/>
    </w:p>
    <w:p w:rsidR="00123629" w:rsidRPr="004073A4" w:rsidRDefault="002E1803" w:rsidP="002B5032">
      <w:pPr>
        <w:pStyle w:val="Titre3"/>
        <w:ind w:left="0"/>
        <w:rPr>
          <w:lang w:val="en-US"/>
        </w:rPr>
      </w:pPr>
      <w:r w:rsidRPr="004073A4">
        <w:rPr>
          <w:lang w:val="en-US"/>
        </w:rPr>
        <w:t>Overall Results</w:t>
      </w:r>
      <w:r w:rsidR="00123629" w:rsidRPr="004073A4">
        <w:rPr>
          <w:lang w:val="en-US"/>
        </w:rPr>
        <w:t xml:space="preserve"> (</w:t>
      </w:r>
      <w:r w:rsidRPr="004073A4">
        <w:rPr>
          <w:lang w:val="en-US"/>
        </w:rPr>
        <w:t>implementation</w:t>
      </w:r>
      <w:r w:rsidR="00A11199">
        <w:rPr>
          <w:lang w:val="en-US"/>
        </w:rPr>
        <w:t xml:space="preserve"> of </w:t>
      </w:r>
      <w:r w:rsidR="00A11199" w:rsidRPr="004073A4">
        <w:rPr>
          <w:lang w:val="en-US"/>
        </w:rPr>
        <w:t>objectives</w:t>
      </w:r>
      <w:r w:rsidR="00123629" w:rsidRPr="004073A4">
        <w:rPr>
          <w:lang w:val="en-US"/>
        </w:rPr>
        <w:t>)</w:t>
      </w:r>
    </w:p>
    <w:p w:rsidR="002E1803" w:rsidRPr="004073A4" w:rsidRDefault="002E1803" w:rsidP="002E1803">
      <w:pPr>
        <w:pStyle w:val="Corpsdetexte"/>
        <w:tabs>
          <w:tab w:val="left" w:pos="993"/>
        </w:tabs>
        <w:ind w:left="720"/>
        <w:rPr>
          <w:lang w:val="en-US"/>
        </w:rPr>
      </w:pPr>
      <w:r w:rsidRPr="004073A4">
        <w:rPr>
          <w:lang w:val="en-US"/>
        </w:rPr>
        <w:t xml:space="preserve">The </w:t>
      </w:r>
      <w:r w:rsidR="00A11199">
        <w:rPr>
          <w:lang w:val="en-US"/>
        </w:rPr>
        <w:t>P</w:t>
      </w:r>
      <w:r w:rsidRPr="004073A4">
        <w:rPr>
          <w:lang w:val="en-US"/>
        </w:rPr>
        <w:t xml:space="preserve">roject provided concrete solutions to ensure an integrated and concerted </w:t>
      </w:r>
      <w:r w:rsidR="00A11199">
        <w:rPr>
          <w:lang w:val="en-US"/>
        </w:rPr>
        <w:t>forest resource management</w:t>
      </w:r>
      <w:r w:rsidRPr="004073A4">
        <w:rPr>
          <w:lang w:val="en-US"/>
        </w:rPr>
        <w:t xml:space="preserve"> through the following deliverables: thematic a</w:t>
      </w:r>
      <w:r w:rsidR="00A11199">
        <w:rPr>
          <w:lang w:val="en-US"/>
        </w:rPr>
        <w:t>ssessments</w:t>
      </w:r>
      <w:r w:rsidRPr="004073A4">
        <w:rPr>
          <w:lang w:val="en-US"/>
        </w:rPr>
        <w:t xml:space="preserve"> and studies, rangeland and firewood management</w:t>
      </w:r>
      <w:r w:rsidR="00A11199">
        <w:rPr>
          <w:lang w:val="en-US"/>
        </w:rPr>
        <w:t xml:space="preserve"> plans</w:t>
      </w:r>
      <w:r w:rsidRPr="004073A4">
        <w:rPr>
          <w:lang w:val="en-US"/>
        </w:rPr>
        <w:t xml:space="preserve">, agro, forest and grazing development plans of two target rural communes, the creation and strengthening of 10 CGs, deferred grazing and </w:t>
      </w:r>
      <w:r w:rsidR="00A11199">
        <w:rPr>
          <w:lang w:val="en-US"/>
        </w:rPr>
        <w:t>medicinal plants harvesting</w:t>
      </w:r>
      <w:r w:rsidRPr="004073A4">
        <w:rPr>
          <w:lang w:val="en-US"/>
        </w:rPr>
        <w:t xml:space="preserve"> contracts, certification audit and improving management plans for Guigou and Skoura forests, ecological restoration techniques and the development of tools to support sustainable forest management (GIS, knowledge management), and partnership agreements with other agencies and programs for the financing of income generating actions for the benefit of neighboring populations of target forests. Most actions have been defined on the basis of thematic studies carried out in close collaboration with local communities and specialized institutions (universities, research, regional and local forest services). They were initiated in the field, but still require significant support to be consolidated and fully operational and ensure their sustainability.</w:t>
      </w:r>
    </w:p>
    <w:p w:rsidR="002E1803" w:rsidRPr="004073A4" w:rsidRDefault="002E1803" w:rsidP="002E1803">
      <w:pPr>
        <w:pStyle w:val="Corpsdetexte"/>
        <w:tabs>
          <w:tab w:val="left" w:pos="993"/>
        </w:tabs>
        <w:ind w:left="720"/>
        <w:rPr>
          <w:lang w:val="en-US"/>
        </w:rPr>
      </w:pPr>
      <w:r w:rsidRPr="004073A4">
        <w:rPr>
          <w:lang w:val="en-US"/>
        </w:rPr>
        <w:t xml:space="preserve">The main </w:t>
      </w:r>
      <w:r w:rsidR="00A11199">
        <w:rPr>
          <w:lang w:val="en-US"/>
        </w:rPr>
        <w:t>P</w:t>
      </w:r>
      <w:r w:rsidRPr="004073A4">
        <w:rPr>
          <w:lang w:val="en-US"/>
        </w:rPr>
        <w:t xml:space="preserve">roject achievements and PMU comments by expected result are listed in Annex 9 in the table: "Outcomes, state of project implementation." The main comments from the final evaluation mission on the results achieved by the project are listed below. </w:t>
      </w:r>
    </w:p>
    <w:p w:rsidR="002E1803" w:rsidRPr="004073A4" w:rsidRDefault="002E1803" w:rsidP="002E1803">
      <w:pPr>
        <w:pStyle w:val="Corpsdetexte"/>
        <w:tabs>
          <w:tab w:val="left" w:pos="993"/>
        </w:tabs>
        <w:ind w:left="720"/>
        <w:rPr>
          <w:lang w:val="en-US"/>
        </w:rPr>
      </w:pPr>
      <w:r w:rsidRPr="004073A4">
        <w:rPr>
          <w:b/>
          <w:bCs/>
          <w:lang w:val="en-US"/>
        </w:rPr>
        <w:t>Outcome 1</w:t>
      </w:r>
      <w:r w:rsidR="001F5820">
        <w:rPr>
          <w:b/>
          <w:bCs/>
          <w:lang w:val="en-US"/>
        </w:rPr>
        <w:t>.</w:t>
      </w:r>
      <w:r w:rsidRPr="004073A4">
        <w:rPr>
          <w:b/>
          <w:bCs/>
          <w:lang w:val="en-US"/>
        </w:rPr>
        <w:t xml:space="preserve"> Forest Management Models</w:t>
      </w:r>
      <w:r w:rsidR="001F5820">
        <w:rPr>
          <w:b/>
          <w:bCs/>
          <w:lang w:val="en-US"/>
        </w:rPr>
        <w:t>.</w:t>
      </w:r>
      <w:r w:rsidRPr="004073A4">
        <w:rPr>
          <w:lang w:val="en-US"/>
        </w:rPr>
        <w:t xml:space="preserve"> The institutional assessment of the project implementation is very satisf</w:t>
      </w:r>
      <w:r w:rsidR="001F5820">
        <w:rPr>
          <w:lang w:val="en-US"/>
        </w:rPr>
        <w:t>actory</w:t>
      </w:r>
      <w:r w:rsidRPr="004073A4">
        <w:rPr>
          <w:lang w:val="en-US"/>
        </w:rPr>
        <w:t xml:space="preserve">. The </w:t>
      </w:r>
      <w:r w:rsidR="001F5820">
        <w:rPr>
          <w:lang w:val="en-US"/>
        </w:rPr>
        <w:t>P</w:t>
      </w:r>
      <w:r w:rsidRPr="004073A4">
        <w:rPr>
          <w:lang w:val="en-US"/>
        </w:rPr>
        <w:t xml:space="preserve">roject provided the opportunity to conduct a holistic reflection on the underlying causes of ecosystem degradation (global policy, standards and regulations, technical approaches and models, economy and subsisting conditions of the people and various external influences), and raise the problem in its general framework to rebuild new integrated management systems based on: 1) participatory processes based on local realities; 2) integrated and comprehensive technical systems for forest ecosystems management; 3) standard and support tools that support and enhance governance conditions; and 4) centrifugal </w:t>
      </w:r>
      <w:r w:rsidR="001F5820">
        <w:rPr>
          <w:lang w:val="en-US"/>
        </w:rPr>
        <w:t>cross</w:t>
      </w:r>
      <w:r w:rsidRPr="004073A4">
        <w:rPr>
          <w:lang w:val="en-US"/>
        </w:rPr>
        <w:t xml:space="preserve">-sectoral integration models. Local populations, </w:t>
      </w:r>
      <w:r w:rsidR="001F5820">
        <w:rPr>
          <w:lang w:val="en-US"/>
        </w:rPr>
        <w:t>support</w:t>
      </w:r>
      <w:r w:rsidRPr="004073A4">
        <w:rPr>
          <w:lang w:val="en-US"/>
        </w:rPr>
        <w:t>ed by the PMU, have formed groups around economic interests (streams). The participatory process is based on the combination and meeting of ethno-spatial realities with the underlying causes of vectors streams leading to forest ecosystem</w:t>
      </w:r>
      <w:r w:rsidR="001F5820">
        <w:rPr>
          <w:lang w:val="en-US"/>
        </w:rPr>
        <w:t xml:space="preserve"> degradation</w:t>
      </w:r>
      <w:r w:rsidRPr="004073A4">
        <w:rPr>
          <w:lang w:val="en-US"/>
        </w:rPr>
        <w:t xml:space="preserve">. The confrontational climate that prevailed at the beginning of the project between the people and local ecosystems managers has progressively shifted into a climate of dialogue and collaboration. Groups have formed a platform that attracted local public partners and facilitated the mobilization of partnerships around the implementation of development plans concerted and defended by the groups. The </w:t>
      </w:r>
      <w:r w:rsidRPr="004073A4">
        <w:rPr>
          <w:lang w:val="en-US"/>
        </w:rPr>
        <w:lastRenderedPageBreak/>
        <w:t xml:space="preserve">GIFMA approaches were tested and adapted to the poor context. GIFMA demonstrated that one can succeed in difficult areas and in partnership with other institutions and projects. </w:t>
      </w:r>
    </w:p>
    <w:p w:rsidR="002E1803" w:rsidRPr="004073A4" w:rsidRDefault="002E1803" w:rsidP="002E1803">
      <w:pPr>
        <w:pStyle w:val="Corpsdetexte"/>
        <w:tabs>
          <w:tab w:val="left" w:pos="993"/>
        </w:tabs>
        <w:ind w:left="720"/>
        <w:rPr>
          <w:lang w:val="en-US"/>
        </w:rPr>
      </w:pPr>
      <w:r w:rsidRPr="004073A4">
        <w:rPr>
          <w:lang w:val="en-US"/>
        </w:rPr>
        <w:t>GIFMA is an institutional project and not an intervention project, which made its start difficult. It began with a form of reluctance to start the project in the absence of income generating actions, of investments in infrastructure and social amenities before creating the organizational conditions for a partnership contract to carry concrete activities of forestry and agricultural development. It has however managed to win</w:t>
      </w:r>
      <w:r w:rsidR="0048571A" w:rsidRPr="004073A4">
        <w:rPr>
          <w:lang w:val="en-US"/>
        </w:rPr>
        <w:t xml:space="preserve"> </w:t>
      </w:r>
      <w:r w:rsidRPr="004073A4">
        <w:rPr>
          <w:lang w:val="en-US"/>
        </w:rPr>
        <w:t xml:space="preserve">people’s trust, little by little, and tackled the real problems of forest management (rangeland management, firewood and PAM exploitation, rights of usage, involvement of local actors such as the population, communes and decentralized services of the State). The perseverance of development officers in convincing these people paid off through organizing the populations into community groups. Rural communes’ (RC) elected officials who are members of associations as users of forest resources and the establishment of federations of CGs at municipal level have facilitated the partnership between the RC and CGs. GIFMA provides innovative solutions for integrated and concerted management of forest resources. The stakes are both social and technical. </w:t>
      </w:r>
    </w:p>
    <w:p w:rsidR="002E1803" w:rsidRPr="004073A4" w:rsidRDefault="002E1803" w:rsidP="002E1803">
      <w:pPr>
        <w:pStyle w:val="Corpsdetexte"/>
        <w:tabs>
          <w:tab w:val="left" w:pos="993"/>
        </w:tabs>
        <w:ind w:left="720"/>
        <w:rPr>
          <w:lang w:val="en-US"/>
        </w:rPr>
      </w:pPr>
      <w:r w:rsidRPr="004073A4">
        <w:rPr>
          <w:lang w:val="en-US"/>
        </w:rPr>
        <w:t xml:space="preserve">The project developed, in an adaptive and implicit manner, an integrated model of participatory management of the "agro-forestry-pastoral" space based on the following three management types: </w:t>
      </w:r>
    </w:p>
    <w:p w:rsidR="002E1803" w:rsidRPr="004073A4" w:rsidRDefault="002E1803" w:rsidP="002E1803">
      <w:pPr>
        <w:pStyle w:val="Listenumros3"/>
        <w:rPr>
          <w:rFonts w:cs="Arial"/>
          <w:lang w:val="en-US"/>
        </w:rPr>
      </w:pPr>
      <w:r w:rsidRPr="004073A4">
        <w:rPr>
          <w:u w:val="single"/>
          <w:lang w:val="en-US"/>
        </w:rPr>
        <w:t>The organization (creation, training, supervision) of people in community groups</w:t>
      </w:r>
      <w:r w:rsidRPr="004073A4">
        <w:rPr>
          <w:lang w:val="en-US"/>
        </w:rPr>
        <w:t xml:space="preserve"> (8 CGs and 2 federations created and 15 reinforced CGs, associations and cooperatives) on an ethno-spatial and territorial basis and organized by economic activity, which guarantees the participation of all forest users and their involvement in co-managing forest resources. Groups of users of forest ecosystems have been formally constituted in 2012. Various conventions between CGs and HCEFLCD have been signed or are being finalized for dissemination of improved ovens that consume less wood, the exploitation of AMP (rosemary, lichens, tar, etc.) and offsets on course for deferred grazing. The CGs members and beneficiaries of the conventions are required to participate in </w:t>
      </w:r>
      <w:r w:rsidRPr="004073A4">
        <w:rPr>
          <w:rFonts w:cs="Arial"/>
          <w:lang w:val="en-US"/>
        </w:rPr>
        <w:t xml:space="preserve">training sessions on sustainable exploitation of resources. The adjustment of areas under agreement is among the necessary conditions for their responsible use. Labor provided by CGs for work is paid by HCEFLCD thus creating additional opportunities for direct benefits to community groups. These fees are paid either directly or deducted from the sale of royalties and taxes to be paid in particular to the exploitation of AMP (payment in kind); </w:t>
      </w:r>
    </w:p>
    <w:p w:rsidR="002E1803" w:rsidRPr="004073A4" w:rsidRDefault="002E1803" w:rsidP="002E1803">
      <w:pPr>
        <w:pStyle w:val="Listenumros3"/>
        <w:numPr>
          <w:ilvl w:val="0"/>
          <w:numId w:val="0"/>
        </w:numPr>
        <w:ind w:left="851" w:hanging="284"/>
        <w:rPr>
          <w:rFonts w:cs="Arial"/>
          <w:lang w:val="en-US"/>
        </w:rPr>
      </w:pPr>
      <w:r w:rsidRPr="004073A4">
        <w:rPr>
          <w:rFonts w:cs="Arial"/>
          <w:szCs w:val="20"/>
          <w:lang w:val="en-US"/>
        </w:rPr>
        <w:t xml:space="preserve">(ii) </w:t>
      </w:r>
      <w:r w:rsidR="001F5820">
        <w:rPr>
          <w:rFonts w:cs="Arial"/>
          <w:szCs w:val="20"/>
          <w:lang w:val="en-US"/>
        </w:rPr>
        <w:t>I</w:t>
      </w:r>
      <w:r w:rsidRPr="004073A4">
        <w:rPr>
          <w:rFonts w:cs="Arial"/>
          <w:szCs w:val="20"/>
          <w:u w:val="single"/>
          <w:lang w:val="en-US"/>
        </w:rPr>
        <w:t>nstitutional partnership</w:t>
      </w:r>
      <w:r w:rsidRPr="004073A4">
        <w:rPr>
          <w:rFonts w:cs="Arial"/>
          <w:szCs w:val="20"/>
          <w:lang w:val="en-US"/>
        </w:rPr>
        <w:t xml:space="preserve"> with the HCEFLCD involving institutions such as the department of agriculture, ADS and the commune which was formed informally at first and was subsequently formalized to ensure the establishment and operationalization of community structures, mainly around agricultural and farming income-generating activities to draw people’sinterest and reduce pressure on forests. </w:t>
      </w:r>
      <w:r w:rsidRPr="004073A4">
        <w:rPr>
          <w:rFonts w:cs="Arial"/>
          <w:lang w:val="en-US"/>
        </w:rPr>
        <w:t xml:space="preserve">Managing partnerships with regional institutions was not explicitly planned in the logical framework and the project initial work plan, and developed throughout its implementation by identifying new resources at the regional level that met the needs ; </w:t>
      </w:r>
    </w:p>
    <w:p w:rsidR="002E1803" w:rsidRPr="004073A4" w:rsidRDefault="002E1803" w:rsidP="002E1803">
      <w:pPr>
        <w:pStyle w:val="Listenumros3"/>
        <w:ind w:left="851"/>
        <w:rPr>
          <w:rFonts w:cs="Arial"/>
          <w:lang w:val="en-US"/>
        </w:rPr>
      </w:pPr>
      <w:r w:rsidRPr="004073A4">
        <w:rPr>
          <w:rFonts w:cs="Arial"/>
          <w:u w:val="single"/>
          <w:lang w:val="en-US"/>
        </w:rPr>
        <w:t>The definition and implementation of forest ecosystem management tools</w:t>
      </w:r>
      <w:r w:rsidRPr="004073A4">
        <w:rPr>
          <w:rFonts w:cs="Arial"/>
          <w:lang w:val="en-US"/>
        </w:rPr>
        <w:t xml:space="preserve"> such as knowledge management, forest restoration, forest certification and a geographic information system (GIS).</w:t>
      </w:r>
    </w:p>
    <w:p w:rsidR="002E1803" w:rsidRPr="004073A4" w:rsidRDefault="002E1803" w:rsidP="002E1803">
      <w:pPr>
        <w:pStyle w:val="Listenumros3"/>
        <w:numPr>
          <w:ilvl w:val="0"/>
          <w:numId w:val="0"/>
        </w:numPr>
        <w:ind w:left="851"/>
        <w:rPr>
          <w:rFonts w:cs="Arial"/>
          <w:lang w:val="en-US"/>
        </w:rPr>
      </w:pPr>
    </w:p>
    <w:p w:rsidR="002E1803" w:rsidRPr="004073A4" w:rsidRDefault="002E1803" w:rsidP="002E1803">
      <w:pPr>
        <w:pStyle w:val="Corpsdetexte"/>
        <w:tabs>
          <w:tab w:val="left" w:pos="993"/>
        </w:tabs>
        <w:ind w:left="720"/>
        <w:rPr>
          <w:lang w:val="en-US"/>
        </w:rPr>
      </w:pPr>
      <w:r w:rsidRPr="004073A4">
        <w:rPr>
          <w:lang w:val="en-US"/>
        </w:rPr>
        <w:t xml:space="preserve">The development of income generating activities outside the forest aims to reduce pressure on forest and pastoral resources (fattening unit, ovens, improved animal breeds, </w:t>
      </w:r>
      <w:r w:rsidRPr="004073A4">
        <w:rPr>
          <w:lang w:val="en-US"/>
        </w:rPr>
        <w:lastRenderedPageBreak/>
        <w:t xml:space="preserve">etc.). The PAM operating contracts (25000 ha rosemary and 1300 ha of lichens) and deferred grazing compensations (1800 ha) provide income to people and increase their interest to protect and sustainably manage resources.  </w:t>
      </w:r>
    </w:p>
    <w:p w:rsidR="002E1803" w:rsidRPr="004073A4" w:rsidRDefault="002E1803" w:rsidP="002E1803">
      <w:pPr>
        <w:pStyle w:val="Corpsdetexte"/>
        <w:tabs>
          <w:tab w:val="left" w:pos="993"/>
        </w:tabs>
        <w:ind w:left="720"/>
        <w:rPr>
          <w:lang w:val="en-US"/>
        </w:rPr>
      </w:pPr>
      <w:r w:rsidRPr="004073A4">
        <w:rPr>
          <w:lang w:val="en-US"/>
        </w:rPr>
        <w:t xml:space="preserve">The model of ecosystems participatory management was based on the results from a participatory diagnosis in the two communes of Skoura and Tanourdi, fractions of sectors or user groups, and a series of thematic studies, and the establishment of an array of standards and tools to improve governance. </w:t>
      </w:r>
    </w:p>
    <w:p w:rsidR="002E1803" w:rsidRPr="004073A4" w:rsidRDefault="002E1803" w:rsidP="002E1803">
      <w:pPr>
        <w:pStyle w:val="Corpsdetexte"/>
        <w:tabs>
          <w:tab w:val="left" w:pos="993"/>
        </w:tabs>
        <w:ind w:left="720"/>
        <w:rPr>
          <w:lang w:val="en-US"/>
        </w:rPr>
      </w:pPr>
      <w:r w:rsidRPr="004073A4">
        <w:rPr>
          <w:lang w:val="en-US"/>
        </w:rPr>
        <w:t>The main outputs of the diagnosis are: 1) an analysis of the territory, its users and its various uses; 2) a communal synthesis map showing the boundaries of forest ecosystems and livestock farms courses of each fraction; 3) identification and characterization of user groups by activity in each commune; 4) list and characterization of modern and traditional organizational structures existing per commune; 5) an organizational action plan in favor of the identified structures; and 6) constitution, empowerment of 12 user groups and their involvement in the project activities.</w:t>
      </w:r>
    </w:p>
    <w:p w:rsidR="002E1803" w:rsidRPr="004073A4" w:rsidRDefault="002E1803" w:rsidP="002E1803">
      <w:pPr>
        <w:pStyle w:val="Corpsdetexte"/>
        <w:tabs>
          <w:tab w:val="left" w:pos="993"/>
        </w:tabs>
        <w:ind w:left="720"/>
        <w:rPr>
          <w:lang w:val="en-US"/>
        </w:rPr>
      </w:pPr>
      <w:r w:rsidRPr="004073A4">
        <w:rPr>
          <w:lang w:val="en-US"/>
        </w:rPr>
        <w:t>The results of the technical analysis and debate they created have provided the data and principles that should guide the development of participatory models of integrated ecosystem management. The themes addressed by the study are: (i) forest ecosystems management systems and techniques; (ii) rangeland management; (iii) forest economic potential; (iv) the system of forest revenues in force and its legal basis; (v) the geographic information system (SIG°; (vi) monitoring and evaluation (S&amp;E); (vii) data summary and conclusions of the various thematic studies. Studies have been validated in a workshop in 2012. They were supplemented by a phyto-sociological study and phyto-dynamics of the two target forests in order to guide ecological restoration, biomass assessment and management techniques for rosemary growths. The results of thematic studies have a thorough understanding of ecosystems and their environment, a better understanding of the driving forces behind their dynamics. They located the ecosystems in their multi-dimensional context.</w:t>
      </w:r>
    </w:p>
    <w:p w:rsidR="002E1803" w:rsidRPr="004073A4" w:rsidRDefault="002E1803" w:rsidP="002E1803">
      <w:pPr>
        <w:pStyle w:val="Corpsdetexte"/>
        <w:tabs>
          <w:tab w:val="left" w:pos="993"/>
        </w:tabs>
        <w:ind w:left="720"/>
        <w:rPr>
          <w:lang w:val="en-US"/>
        </w:rPr>
      </w:pPr>
      <w:r w:rsidRPr="004073A4">
        <w:rPr>
          <w:lang w:val="en-US"/>
        </w:rPr>
        <w:t xml:space="preserve">Based on participation structures, the results of participatory assessments and thematic studies, the project has achieved the following operational participatory programs: (i) the plans of agro-forestry-pastoral development of skoura and Tanourdi rural communes which allowed having a collaborative commitment platform for </w:t>
      </w:r>
      <w:r w:rsidR="001F5820">
        <w:rPr>
          <w:lang w:val="en-US"/>
        </w:rPr>
        <w:t>cross-</w:t>
      </w:r>
      <w:r w:rsidRPr="004073A4">
        <w:rPr>
          <w:lang w:val="en-US"/>
        </w:rPr>
        <w:t>sectoral partnerships with the decentralized services of the Ministry of Agriculture and Fisheries in the Green Morocco Plan (GMP) pillar II; (ii) the examination of the problems inherent to the various plots with deferred grazing, their impact on using populations and follow up of compensation for deferred grazing plots in Tanourdi; (iii) the study of collaborative energy plans for the two communes of Skoura and Tanourdi supported by wood energy groups; and (iv) deployment of a joint strategy between the PMU and groups formed, to explore and forge partnerships for the implementation of actions included in the concerted action plans.</w:t>
      </w:r>
    </w:p>
    <w:p w:rsidR="002E1803" w:rsidRPr="004073A4" w:rsidRDefault="002E1803" w:rsidP="002E1803">
      <w:pPr>
        <w:pStyle w:val="Corpsdetexte"/>
        <w:tabs>
          <w:tab w:val="left" w:pos="993"/>
        </w:tabs>
        <w:ind w:left="720"/>
        <w:rPr>
          <w:lang w:val="en-US"/>
        </w:rPr>
      </w:pPr>
      <w:r w:rsidRPr="004073A4">
        <w:rPr>
          <w:lang w:val="en-US"/>
        </w:rPr>
        <w:t>To support the integrated management of forest ecosystems, the project has initiated, developed and implemented tools and standards among which the FSC certification, a system of geographic information and prospective program of ecological restoration.</w:t>
      </w:r>
    </w:p>
    <w:p w:rsidR="002E1803" w:rsidRPr="004073A4" w:rsidRDefault="002E1803" w:rsidP="002E1803">
      <w:pPr>
        <w:pStyle w:val="Corpsdetexte"/>
        <w:tabs>
          <w:tab w:val="left" w:pos="993"/>
        </w:tabs>
        <w:ind w:left="720"/>
        <w:rPr>
          <w:lang w:val="en-US"/>
        </w:rPr>
      </w:pPr>
      <w:r w:rsidRPr="004073A4">
        <w:rPr>
          <w:lang w:val="en-US"/>
        </w:rPr>
        <w:t xml:space="preserve">GIFMA initiated the certification process for the two forests: Guigou and Itzer: awareness, training of foresters services, impact assessment of management operations and assessment of environmental and social costs, pre-assessment mission / pre-audit in both forests (April 2011) and a workshop for results validation (September 2012), development of an action plan </w:t>
      </w:r>
      <w:r w:rsidRPr="004073A4">
        <w:rPr>
          <w:lang w:val="en-US"/>
        </w:rPr>
        <w:lastRenderedPageBreak/>
        <w:t>to reduce the gaps validated by the HCFLCD (1 year) and monitoring its implementation, preparing and achieving the main audit and risks assessment linked to the various forestry work. The review of existing management plans for both forests and additional studies requested by the audit (impact studies, biodiversity and socio-economic monitoring and evaluation) are listed in the annual work programs of the two DREFs. The certification application files were prepared by an international consulting firm hired for that purpose and submitted to HCEFLCD’s</w:t>
      </w:r>
      <w:r w:rsidR="001F5820">
        <w:rPr>
          <w:lang w:val="en-US"/>
        </w:rPr>
        <w:t xml:space="preserve"> </w:t>
      </w:r>
      <w:r w:rsidRPr="004073A4">
        <w:rPr>
          <w:lang w:val="en-US"/>
        </w:rPr>
        <w:t>administration for action.</w:t>
      </w:r>
    </w:p>
    <w:p w:rsidR="002E1803" w:rsidRPr="004073A4" w:rsidRDefault="002E1803" w:rsidP="002E1803">
      <w:pPr>
        <w:pStyle w:val="Corpsdetexte"/>
        <w:tabs>
          <w:tab w:val="left" w:pos="993"/>
        </w:tabs>
        <w:ind w:left="720"/>
        <w:rPr>
          <w:lang w:val="en-US"/>
        </w:rPr>
      </w:pPr>
      <w:r w:rsidRPr="004073A4">
        <w:rPr>
          <w:lang w:val="en-US"/>
        </w:rPr>
        <w:t>GIFMA developed a geographic information system (GIS) in three DREFs to monitor forest resources management across the target Tazekka-Krouchen corridor (both GIFMA plus North East). HCEFLCD’s services have been trained and have good experience in the use and operation of GIS. Currently it is internal to the forest sector. The system needs to develop into a real forest management system.</w:t>
      </w:r>
    </w:p>
    <w:p w:rsidR="002E1803" w:rsidRPr="004073A4" w:rsidRDefault="002E1803" w:rsidP="002E1803">
      <w:pPr>
        <w:pStyle w:val="Corpsdetexte"/>
        <w:tabs>
          <w:tab w:val="left" w:pos="993"/>
        </w:tabs>
        <w:ind w:left="720"/>
        <w:rPr>
          <w:lang w:val="en-US"/>
        </w:rPr>
      </w:pPr>
      <w:r w:rsidRPr="004073A4">
        <w:rPr>
          <w:lang w:val="en-US"/>
        </w:rPr>
        <w:t>In the context of ecological restoration, GIFMA laid the first foundations for the development of a model for an ecological restoration and biodiversity of the ecosystem of the Middle Atlas forests and outlined the steps necessary to move from research / study to experimentation, and ultimately to the creation of a feasible and reliable model that can be replicated on a large scale. It concretely carried out the following actions: 1) selection and deferred grazing of 1,800 ha in total, located in the pilot communes</w:t>
      </w:r>
      <w:r w:rsidR="001F5820">
        <w:rPr>
          <w:lang w:val="en-US"/>
        </w:rPr>
        <w:t xml:space="preserve"> </w:t>
      </w:r>
      <w:r w:rsidRPr="004073A4">
        <w:rPr>
          <w:lang w:val="en-US"/>
        </w:rPr>
        <w:t>forests; 2) collection of local seeds and plant production in two nurseries; 3) the creation of a monitoring committee, and partnership agreements with all stakeholders and contracts managements with CGs; 4) planting and seeding of selected species in a fenced one hectare plot in each range; and 5) tending to and monitoring plots. Management contracts have been established with local CGs and finalized in late 2012. GIFMA especially negotiated between the HCEFLCD and CGs the economic compensation measures for people willing to participate in the co-management of deferred grazing areas for which they enjoy the right of use and grazing (1500) and a paid caretaking convention of fenced plots in deferred grazing areas (300 ha). The CGs also have paid contracts with the HCEFLCD to participate in development works and rehabilitation of degraded sites. Partnership agreements monitor ecological restoration by the regional universities.</w:t>
      </w:r>
    </w:p>
    <w:p w:rsidR="002E1803" w:rsidRPr="004073A4" w:rsidRDefault="002E1803" w:rsidP="002E1803">
      <w:pPr>
        <w:pStyle w:val="Corpsdetexte"/>
        <w:tabs>
          <w:tab w:val="left" w:pos="993"/>
        </w:tabs>
        <w:ind w:left="720"/>
        <w:rPr>
          <w:lang w:val="en-US"/>
        </w:rPr>
      </w:pPr>
      <w:r w:rsidRPr="004073A4">
        <w:rPr>
          <w:b/>
          <w:bCs/>
          <w:lang w:val="en-US"/>
        </w:rPr>
        <w:t>Outcome 2: Capacity building:</w:t>
      </w:r>
      <w:r w:rsidRPr="004073A4">
        <w:rPr>
          <w:lang w:val="en-US"/>
        </w:rPr>
        <w:t xml:space="preserve"> GIFMA’s capacity-building program benefited to all stakeholders. Its main objective was to enable participants to acquire the necessary skills to their missions, roles and responsibilities for the development of integrated forest management models of the two pilot rural communes (Tanourdi and Skoura) and to adapt and reproduce them. A capacity building plan was developed based on the studies conducted by the GIFMA project, and the participatory diagnosis with CGs and forest managers. Capacity building actions targeted all project partners both locally, provincially, regionally and nationally (community groups, cities and local authorities, technical services and administrations). They have included classroom and field trainings, study tours, experience</w:t>
      </w:r>
      <w:r w:rsidR="0048571A" w:rsidRPr="004073A4">
        <w:rPr>
          <w:lang w:val="en-US"/>
        </w:rPr>
        <w:t>-sharing</w:t>
      </w:r>
      <w:r w:rsidRPr="004073A4">
        <w:rPr>
          <w:lang w:val="en-US"/>
        </w:rPr>
        <w:t>, and workshops for the presentation and validation of the results obtained by GIFMA. The capacity building program has benefited 1,150 people.</w:t>
      </w:r>
    </w:p>
    <w:p w:rsidR="002E1803" w:rsidRPr="004073A4" w:rsidRDefault="002E1803" w:rsidP="002E1803">
      <w:pPr>
        <w:pStyle w:val="Corpsdetexte"/>
        <w:tabs>
          <w:tab w:val="left" w:pos="993"/>
        </w:tabs>
        <w:ind w:left="720"/>
        <w:rPr>
          <w:lang w:val="en-US"/>
        </w:rPr>
      </w:pPr>
      <w:r w:rsidRPr="004073A4">
        <w:rPr>
          <w:lang w:val="en-US"/>
        </w:rPr>
        <w:t xml:space="preserve">The implementation of the </w:t>
      </w:r>
      <w:r w:rsidR="001F5820">
        <w:rPr>
          <w:lang w:val="en-US"/>
        </w:rPr>
        <w:t>assessment</w:t>
      </w:r>
      <w:r w:rsidRPr="004073A4">
        <w:rPr>
          <w:lang w:val="en-US"/>
        </w:rPr>
        <w:t xml:space="preserve"> of CGs’ training needs and organizing capacity building sessions were conducted in cooperation with the beneficiaries. They also actively participated to the realization of field studies and recent feedback workshops especially for rosemary management plans, energy resources and the forest and grazing management plans.  </w:t>
      </w:r>
    </w:p>
    <w:p w:rsidR="002E1803" w:rsidRPr="004073A4" w:rsidRDefault="002E1803" w:rsidP="002E1803">
      <w:pPr>
        <w:pStyle w:val="Corpsdetexte"/>
        <w:tabs>
          <w:tab w:val="left" w:pos="993"/>
        </w:tabs>
        <w:ind w:left="720"/>
        <w:rPr>
          <w:lang w:val="en-US"/>
        </w:rPr>
      </w:pPr>
      <w:r w:rsidRPr="004073A4">
        <w:rPr>
          <w:lang w:val="en-US"/>
        </w:rPr>
        <w:lastRenderedPageBreak/>
        <w:t xml:space="preserve">The CGs trainings’ main objectives were to upgrade and empower the community groups organized by the project and their involvement in participatory management of the forest ecosystem. Specific training topics and areas for CGs covered the participatory approach to natural resources management, local governance, administrative and financial management of associations and cooperatives, gender approach, project implementation, working capital, strategic communication, communication for social change, communication for advocacy and partners mobilization, conflict management etc... (see Annex 10: Summary of GIFMA trainings). The training of DCEFLCD technical staff targeted strengthening their monitoring and forest management oversight capacities by familiarizing them with innovative standards and tools developed for ecosystems governance. It is primarily the FSC certification process and prospective ecological restoration program. </w:t>
      </w:r>
    </w:p>
    <w:p w:rsidR="002E1803" w:rsidRPr="004073A4" w:rsidRDefault="002E1803" w:rsidP="002E1803">
      <w:pPr>
        <w:pStyle w:val="Corpsdetexte"/>
        <w:tabs>
          <w:tab w:val="left" w:pos="993"/>
        </w:tabs>
        <w:ind w:left="720"/>
        <w:rPr>
          <w:lang w:val="en-US"/>
        </w:rPr>
      </w:pPr>
      <w:r w:rsidRPr="004073A4">
        <w:rPr>
          <w:lang w:val="en-US"/>
        </w:rPr>
        <w:t xml:space="preserve">These trainings were facilitated by resources mobilized through partnerships with public institutions such as ADS regional coordination and specialized NGOs. For the establishment and implementation of the capacity building plan, WWF has been selected as a major partner, given its experience and its skills network. ADS’ participation with TAKWIA program for building capacities of CGs allowed the completion of a large part of the training sessions on governance. Unfortunately, the lack of practice opportunity of these new skills and knowledge did not allow an internalization of the theory into practice, also, the information on the effectiveness and impact of various trainings supported by the project is not available (lack of post-training evaluation). This is a major weakness of the </w:t>
      </w:r>
      <w:r w:rsidR="001F5820">
        <w:rPr>
          <w:lang w:val="en-US"/>
        </w:rPr>
        <w:t>M</w:t>
      </w:r>
      <w:r w:rsidRPr="004073A4">
        <w:rPr>
          <w:lang w:val="en-US"/>
        </w:rPr>
        <w:t xml:space="preserve">&amp;E system. </w:t>
      </w:r>
    </w:p>
    <w:p w:rsidR="002E1803" w:rsidRPr="004073A4" w:rsidRDefault="002E1803" w:rsidP="002E1803">
      <w:pPr>
        <w:pStyle w:val="Corpsdetexte"/>
        <w:tabs>
          <w:tab w:val="left" w:pos="993"/>
        </w:tabs>
        <w:ind w:left="720"/>
        <w:rPr>
          <w:lang w:val="en-US"/>
        </w:rPr>
      </w:pPr>
      <w:r w:rsidRPr="004073A4">
        <w:rPr>
          <w:b/>
          <w:bCs/>
          <w:lang w:val="en-US"/>
        </w:rPr>
        <w:t>Outcome 3</w:t>
      </w:r>
      <w:r w:rsidR="0048571A" w:rsidRPr="004073A4">
        <w:rPr>
          <w:b/>
          <w:bCs/>
          <w:lang w:val="en-US"/>
        </w:rPr>
        <w:t>.</w:t>
      </w:r>
      <w:r w:rsidRPr="004073A4">
        <w:rPr>
          <w:b/>
          <w:bCs/>
          <w:lang w:val="en-US"/>
        </w:rPr>
        <w:t xml:space="preserve"> Knowledge Management System</w:t>
      </w:r>
      <w:r w:rsidR="0048571A" w:rsidRPr="004073A4">
        <w:rPr>
          <w:b/>
          <w:bCs/>
          <w:lang w:val="en-US"/>
        </w:rPr>
        <w:t>.</w:t>
      </w:r>
      <w:r w:rsidRPr="004073A4">
        <w:rPr>
          <w:lang w:val="en-US"/>
        </w:rPr>
        <w:t xml:space="preserve"> A knowledge management system was developed by GIFMA in both DREFs targeted by the project at the national level. It is a space for consultation and a platform for knowledge sharing, and exchange of information at the local, national and international levels. It addresses one of the major shortcomings of public and private institutions that penalize the performance of policies, plans and programs, namely the excessive compartmentalization of services, monopoly and retention of information, and insufficient capitalization and lessons learned from experiences.</w:t>
      </w:r>
    </w:p>
    <w:p w:rsidR="002E1803" w:rsidRPr="004073A4" w:rsidRDefault="002E1803" w:rsidP="002E1803">
      <w:pPr>
        <w:pStyle w:val="Corpsdetexte"/>
        <w:tabs>
          <w:tab w:val="left" w:pos="993"/>
        </w:tabs>
        <w:ind w:left="720"/>
        <w:rPr>
          <w:lang w:val="en-US"/>
        </w:rPr>
      </w:pPr>
      <w:r w:rsidRPr="004073A4">
        <w:rPr>
          <w:lang w:val="en-US"/>
        </w:rPr>
        <w:t>The system implementation was carried out to address the multiple issues related to the generation, management, capitalization and knowledge sharing on integrated management of forest ecosystems. Placed on a web content management base / blog, it includes all the data and technical, legislative, institutional, economic, social and environmental information. It is structured in four thematic: planning, activities/projects, state of natural resources (biodiversity, climate, water resources, soil), and sustainable land management. It also comprises two distinct areas: i) a consultation area allowing easy access to all the GIEF related information; and ii) a space for participation that encourages learning through experience, promoting knowledge exchange and collaboration among practitioners. It is used for two ecosystems and designed for all of HCEFLCD activities. The IT department head at the DIPSIC is the administrator of the information management system. A technical committee has been established. All members involved in the system in both DREFs targeted by GIFMA and DIPSIC were trained and received an access code.</w:t>
      </w:r>
    </w:p>
    <w:p w:rsidR="002E1803" w:rsidRPr="004073A4" w:rsidRDefault="002E1803" w:rsidP="002E1803">
      <w:pPr>
        <w:pStyle w:val="Corpsdetexte"/>
        <w:tabs>
          <w:tab w:val="left" w:pos="993"/>
        </w:tabs>
        <w:ind w:left="720"/>
        <w:rPr>
          <w:lang w:val="en-US"/>
        </w:rPr>
      </w:pPr>
      <w:r w:rsidRPr="004073A4">
        <w:rPr>
          <w:lang w:val="en-US"/>
        </w:rPr>
        <w:t xml:space="preserve">Reflection on the co-management modes that could be adopted was preceded by the presentation of an inventory of a wide range of experiences of countries in the field of co-management of forest ecosystems. The people mobilized by the partners presented the diversity of co-management models under different legislative, institutional and forest ecosystems property rights contexts. The junction and synergy of national and international </w:t>
      </w:r>
      <w:r w:rsidRPr="004073A4">
        <w:rPr>
          <w:lang w:val="en-US"/>
        </w:rPr>
        <w:lastRenderedPageBreak/>
        <w:t>expertise during the implementation offered great opportunities for collective learning, exchange and transfer of experiences. The WWF Technical assistance has enabled national experts to learn new concepts, new approaches and new action methods. Quality documents, building on the experience and the international knowledge in a wide range of areas related to the integrated management of forest ecosystems (GIEF) were made available to the PMU and the services involved. Others were presented and discussed during the multiple thematic workshops. It constituted a very significant contribution to the promotion of integrated management of forest resources.</w:t>
      </w:r>
    </w:p>
    <w:p w:rsidR="002E1803" w:rsidRPr="004073A4" w:rsidRDefault="002E1803" w:rsidP="002E1803">
      <w:pPr>
        <w:pStyle w:val="Corpsdetexte"/>
        <w:tabs>
          <w:tab w:val="left" w:pos="993"/>
        </w:tabs>
        <w:ind w:left="720"/>
        <w:rPr>
          <w:lang w:val="en-US"/>
        </w:rPr>
      </w:pPr>
      <w:r w:rsidRPr="004073A4">
        <w:rPr>
          <w:lang w:val="en-US"/>
        </w:rPr>
        <w:t>The project constituted a very rich and diverse background covering all issues and aspects of community forest management. All products, intermediate and final results were shared and validated during the many workshops and seminars which brought together representatives of all institutional stakeholders. These events were an opportunity for exchange, learning and broad dissemination of knowledge.</w:t>
      </w:r>
    </w:p>
    <w:p w:rsidR="002E1803" w:rsidRPr="004073A4" w:rsidRDefault="002E1803" w:rsidP="002E1803">
      <w:pPr>
        <w:pStyle w:val="Corpsdetexte"/>
        <w:tabs>
          <w:tab w:val="left" w:pos="993"/>
        </w:tabs>
        <w:ind w:left="720"/>
        <w:rPr>
          <w:lang w:val="en-US"/>
        </w:rPr>
      </w:pPr>
      <w:r w:rsidRPr="004073A4">
        <w:rPr>
          <w:lang w:val="en-US"/>
        </w:rPr>
        <w:t>One of the most important project deliverables is the development of a core of expertise in the field of integrated management of forest ecosystems (GIEF). It is important for HCEFLCD to take it into consideration, extend it and develop its expertise and skills. This core is a network project involving PMU members and its POU, project’s focal points near partner institutions, research firms, educational and research institutions, NGOs involved.</w:t>
      </w:r>
    </w:p>
    <w:p w:rsidR="002E1803" w:rsidRPr="004073A4" w:rsidRDefault="002E1803" w:rsidP="002E1803">
      <w:pPr>
        <w:pStyle w:val="Corpsdetexte"/>
        <w:tabs>
          <w:tab w:val="left" w:pos="993"/>
        </w:tabs>
        <w:ind w:left="720"/>
        <w:rPr>
          <w:lang w:val="en-US"/>
        </w:rPr>
      </w:pPr>
      <w:r w:rsidRPr="004073A4">
        <w:rPr>
          <w:b/>
          <w:bCs/>
          <w:lang w:val="en-US"/>
        </w:rPr>
        <w:t>Outcome 4</w:t>
      </w:r>
      <w:r w:rsidR="0048571A" w:rsidRPr="004073A4">
        <w:rPr>
          <w:b/>
          <w:bCs/>
          <w:lang w:val="en-US"/>
        </w:rPr>
        <w:t>.</w:t>
      </w:r>
      <w:r w:rsidRPr="004073A4">
        <w:rPr>
          <w:b/>
          <w:bCs/>
          <w:lang w:val="en-US"/>
        </w:rPr>
        <w:t xml:space="preserve"> Adaptive management</w:t>
      </w:r>
      <w:r w:rsidR="0048571A" w:rsidRPr="004073A4">
        <w:rPr>
          <w:b/>
          <w:bCs/>
          <w:lang w:val="en-US"/>
        </w:rPr>
        <w:t>.</w:t>
      </w:r>
      <w:r w:rsidRPr="004073A4">
        <w:rPr>
          <w:lang w:val="en-US"/>
        </w:rPr>
        <w:t xml:space="preserve"> The reflection on reviewing the indicators matrix by objectives and products, allowed the partners to appropriate the approach, objectives and the project’s organizational and operational strategy, and to clarify roles and responsibilities. Some targets considered unachievable during the project implementation period were abandoned. Other objectives were adjusted.</w:t>
      </w:r>
    </w:p>
    <w:p w:rsidR="002E1803" w:rsidRPr="004073A4" w:rsidRDefault="002E1803" w:rsidP="002E1803">
      <w:pPr>
        <w:pStyle w:val="Corpsdetexte"/>
        <w:tabs>
          <w:tab w:val="left" w:pos="993"/>
        </w:tabs>
        <w:ind w:left="720"/>
        <w:rPr>
          <w:lang w:val="en-US"/>
        </w:rPr>
      </w:pPr>
      <w:r w:rsidRPr="004073A4">
        <w:rPr>
          <w:lang w:val="en-US"/>
        </w:rPr>
        <w:t xml:space="preserve">CGs have been a source of proposals for the readjustment of the studies conducted by the project to better adapt management plans to the real environment. Their representatives were often invited to meetings organized by the PMU to learn more about the project activities and inquire about problems that may hinder the project. GC gained awareness of the importance of forest resources, their conservation and optimization. They also understood the GIFMA project approach which mainly aims to make them true partners in forest managers, not antagonists. </w:t>
      </w:r>
    </w:p>
    <w:p w:rsidR="002E1803" w:rsidRPr="004073A4" w:rsidRDefault="002E1803" w:rsidP="002E1803">
      <w:pPr>
        <w:pStyle w:val="Corpsdetexte"/>
        <w:tabs>
          <w:tab w:val="left" w:pos="993"/>
        </w:tabs>
        <w:ind w:left="720"/>
        <w:rPr>
          <w:lang w:val="en-US"/>
        </w:rPr>
      </w:pPr>
      <w:r w:rsidRPr="004073A4">
        <w:rPr>
          <w:lang w:val="en-US"/>
        </w:rPr>
        <w:t>The results of monitoring, annual audits and project's annual progress reviews made by the national coordination committee allowed to adjust and guide project activities during its implementation.</w:t>
      </w:r>
    </w:p>
    <w:p w:rsidR="002E1803" w:rsidRPr="004073A4" w:rsidRDefault="002E1803" w:rsidP="002E1803">
      <w:pPr>
        <w:pStyle w:val="Corpsdetexte"/>
        <w:tabs>
          <w:tab w:val="left" w:pos="993"/>
        </w:tabs>
        <w:ind w:left="720"/>
        <w:rPr>
          <w:lang w:val="en-US"/>
        </w:rPr>
      </w:pPr>
      <w:r w:rsidRPr="004073A4">
        <w:rPr>
          <w:lang w:val="en-US"/>
        </w:rPr>
        <w:t>In addition to thinking the monitoring and evaluation system revision, the project’s adaptive management shows in the initiation and promotion of institutional partnerships for integrated management of forest ecosystems. Deprived of the possibility to finance participation incentives to populations and demonstrating reactivity towards the social environment’s reluctant messages, the project (PMU) was able to forge partnerships with several regional institutional actors and mobilize additional resources to implement the concerted development plans</w:t>
      </w:r>
      <w:r w:rsidR="00053590">
        <w:rPr>
          <w:lang w:val="en-US"/>
        </w:rPr>
        <w:t xml:space="preserve"> </w:t>
      </w:r>
      <w:r w:rsidRPr="004073A4">
        <w:rPr>
          <w:lang w:val="en-US"/>
        </w:rPr>
        <w:t xml:space="preserve">actions. These include non-formalized partnerships developed with DREFLCD, the Provincial Departments of Agriculture (DPA) of Boulemane and Midelt, ADS regional coordination, teaching and research institutions, and more recently with the National Initiative for Human Development program (INDH). </w:t>
      </w:r>
    </w:p>
    <w:p w:rsidR="002E1803" w:rsidRPr="004073A4" w:rsidRDefault="002E1803" w:rsidP="002E1803">
      <w:pPr>
        <w:pStyle w:val="Titre3"/>
        <w:rPr>
          <w:lang w:val="en-US"/>
        </w:rPr>
      </w:pPr>
      <w:r w:rsidRPr="004073A4">
        <w:rPr>
          <w:lang w:val="en-US"/>
        </w:rPr>
        <w:lastRenderedPageBreak/>
        <w:t>Relevance)</w:t>
      </w:r>
    </w:p>
    <w:p w:rsidR="002E1803" w:rsidRPr="004073A4" w:rsidRDefault="002E1803" w:rsidP="002E1803">
      <w:pPr>
        <w:pStyle w:val="Corpsdetexte"/>
        <w:tabs>
          <w:tab w:val="left" w:pos="993"/>
        </w:tabs>
        <w:ind w:left="720"/>
        <w:rPr>
          <w:lang w:val="en-US"/>
        </w:rPr>
      </w:pPr>
      <w:r w:rsidRPr="004073A4">
        <w:rPr>
          <w:lang w:val="en-US"/>
        </w:rPr>
        <w:t>The National Forestry Program (PFN) was developed in 1998 and still constitutes the Forestry Administration’s roadmap, places a strong emphasis on participative forest management with user populations. It provides for a gradual overhaul of forest legislation favoring a new agreement with the local population using the forest. Since 2003 when HCEFLCD was created, the Forestry Administration is seeking participative management models of forest ecosystems that meet the double challenges which are preserving and conserving the forests and the socio-economic emancipation of the populations using the forest resources. This corresponds to GIFMA’s strategic objective.</w:t>
      </w:r>
    </w:p>
    <w:p w:rsidR="002E1803" w:rsidRPr="004073A4" w:rsidRDefault="002E1803" w:rsidP="002E1803">
      <w:pPr>
        <w:pStyle w:val="Corpsdetexte"/>
        <w:tabs>
          <w:tab w:val="left" w:pos="993"/>
        </w:tabs>
        <w:ind w:left="720"/>
        <w:rPr>
          <w:lang w:val="en-US"/>
        </w:rPr>
      </w:pPr>
      <w:r w:rsidRPr="004073A4">
        <w:rPr>
          <w:lang w:val="en-US"/>
        </w:rPr>
        <w:t>The National Environmental Protection Strategy (SNPE), developed in 1992, was broken down into a series of sectorial strategies including the National Strategy for Sustainable Development (SNDD), a transversal  strategy linked to the sectoral strategies among which  the Green Morocco Plan (GMP) for a sustainable agricultural development in rural areas, the energy strategy which includes reducing greenhouse gas emissions and firewood substitution, and National Human Development Initiative (INDH) and its objectives to reduce poverty and improve farmers’ life conditions, to limit pressure on natural resources. The GIFMA project activities meet these strategic priorities.</w:t>
      </w:r>
    </w:p>
    <w:p w:rsidR="002E1803" w:rsidRPr="004073A4" w:rsidRDefault="002E1803" w:rsidP="002E1803">
      <w:pPr>
        <w:pStyle w:val="Corpsdetexte"/>
        <w:tabs>
          <w:tab w:val="left" w:pos="993"/>
        </w:tabs>
        <w:ind w:left="720"/>
        <w:rPr>
          <w:lang w:val="en-US"/>
        </w:rPr>
      </w:pPr>
      <w:r w:rsidRPr="004073A4">
        <w:rPr>
          <w:lang w:val="en-US"/>
        </w:rPr>
        <w:t>The convergence of public policies for the protection of natural resources and fighting poverty and their implementation via actions in the same territory is highly sought after for the harmonious development of environmentally conscious territories. GIFMA perfectly fits in the context of these public policies in charge of sustainable development, especially the protection of forest ecosystem policies and the ongoing advanced regionalization for greater autonomy of the regions, which will have a significant impact on environmental activities / forests.</w:t>
      </w:r>
    </w:p>
    <w:p w:rsidR="002E1803" w:rsidRPr="004073A4" w:rsidRDefault="002E1803" w:rsidP="002E1803">
      <w:pPr>
        <w:pStyle w:val="Corpsdetexte"/>
        <w:tabs>
          <w:tab w:val="left" w:pos="993"/>
        </w:tabs>
        <w:ind w:left="720"/>
        <w:rPr>
          <w:lang w:val="en-US"/>
        </w:rPr>
      </w:pPr>
      <w:r w:rsidRPr="004073A4">
        <w:rPr>
          <w:lang w:val="en-US"/>
        </w:rPr>
        <w:t xml:space="preserve">The introduction of advanced regionalization is focused on sustainable development and is based on the principles of participation, </w:t>
      </w:r>
      <w:r w:rsidR="00053590">
        <w:rPr>
          <w:lang w:val="en-US"/>
        </w:rPr>
        <w:t>cross-</w:t>
      </w:r>
      <w:r w:rsidRPr="004073A4">
        <w:rPr>
          <w:lang w:val="en-US"/>
        </w:rPr>
        <w:t>sectorial integration, devolution and decentralization, empowerment of local communities and decentralized services. It provides an institutional environment enabling the promotion of integrated management of forest ecosystems as it was designed by the GIFMA project.</w:t>
      </w:r>
    </w:p>
    <w:p w:rsidR="002E1803" w:rsidRPr="004073A4" w:rsidRDefault="002E1803" w:rsidP="002E1803">
      <w:pPr>
        <w:pStyle w:val="Corpsdetexte"/>
        <w:tabs>
          <w:tab w:val="left" w:pos="993"/>
        </w:tabs>
        <w:ind w:left="720"/>
        <w:rPr>
          <w:lang w:val="en-US"/>
        </w:rPr>
      </w:pPr>
      <w:r w:rsidRPr="004073A4">
        <w:rPr>
          <w:lang w:val="en-US"/>
        </w:rPr>
        <w:t>GIFMA’s objectives and expected results are perfectly in harmony with the objectives of UNDAF and UNDP 2007-2011 and 2012-2016 plans; both focused on strengthening national institutional capacities for the protection and enhancement of the cultural and natural heritage of Morocco (UNDP Framework Plan 2007-2011, Result A.1) and support for the implementation of the "National Charter the environment for sustainable development " (UNDAF Framework Plan 2012 -2016, Outcome 5).</w:t>
      </w:r>
    </w:p>
    <w:p w:rsidR="002E1803" w:rsidRPr="004073A4" w:rsidRDefault="002E1803" w:rsidP="002E1803">
      <w:pPr>
        <w:pStyle w:val="Corpsdetexte"/>
        <w:tabs>
          <w:tab w:val="left" w:pos="993"/>
        </w:tabs>
        <w:ind w:left="720"/>
        <w:rPr>
          <w:lang w:val="en-US"/>
        </w:rPr>
      </w:pPr>
      <w:r w:rsidRPr="004073A4">
        <w:rPr>
          <w:lang w:val="en-US"/>
        </w:rPr>
        <w:t>The GIFMA project is considered relevant by the CGs surveyed because it considered exploitation in its approach as an integrated Agro, forest and grazing</w:t>
      </w:r>
      <w:r w:rsidR="001F5820">
        <w:rPr>
          <w:lang w:val="en-US"/>
        </w:rPr>
        <w:t xml:space="preserve"> </w:t>
      </w:r>
      <w:r w:rsidRPr="004073A4">
        <w:rPr>
          <w:lang w:val="en-US"/>
        </w:rPr>
        <w:t>system. Thus, the agricultural activity is associated with the diversification of revenue sources and sustainable management of NR.</w:t>
      </w:r>
    </w:p>
    <w:p w:rsidR="002E1803" w:rsidRPr="004073A4" w:rsidRDefault="002E1803" w:rsidP="002E1803">
      <w:pPr>
        <w:pStyle w:val="Titre3"/>
        <w:rPr>
          <w:lang w:val="en-US"/>
        </w:rPr>
      </w:pPr>
      <w:r w:rsidRPr="004073A4">
        <w:rPr>
          <w:lang w:val="en-US"/>
        </w:rPr>
        <w:t>Effectiveness and Efficiency</w:t>
      </w:r>
    </w:p>
    <w:p w:rsidR="002E1803" w:rsidRPr="004073A4" w:rsidRDefault="002E1803" w:rsidP="002E1803">
      <w:pPr>
        <w:pStyle w:val="Corpsdetexte"/>
        <w:tabs>
          <w:tab w:val="left" w:pos="993"/>
        </w:tabs>
        <w:ind w:left="720"/>
        <w:rPr>
          <w:lang w:val="en-US"/>
        </w:rPr>
      </w:pPr>
      <w:r w:rsidRPr="004073A4">
        <w:rPr>
          <w:lang w:val="en-US"/>
        </w:rPr>
        <w:t xml:space="preserve">Efficiency: In line with its development objective, its immediate objective and the four expected results, the project has developed a self-financing and multifunctional model for </w:t>
      </w:r>
      <w:r w:rsidRPr="004073A4">
        <w:rPr>
          <w:lang w:val="en-US"/>
        </w:rPr>
        <w:lastRenderedPageBreak/>
        <w:t>forest and rangeland</w:t>
      </w:r>
      <w:r w:rsidR="0048571A" w:rsidRPr="004073A4">
        <w:rPr>
          <w:lang w:val="en-US"/>
        </w:rPr>
        <w:t xml:space="preserve"> </w:t>
      </w:r>
      <w:r w:rsidRPr="004073A4">
        <w:rPr>
          <w:lang w:val="en-US"/>
        </w:rPr>
        <w:t xml:space="preserve">management which is operational in two representative communes (Skoura and Tanourdi) in the Tazekka Krouchen corridor. The main capacities of the community groups and the support and monitoring structures of community control to develop the model in the two communes were strengthened. A knowledge management system to support the dissemination of the developed management model was implemented and an adaptive management of the project solved the main problems related to the implementation and activities adaptation to local conditions to achieve satisfactory performance. </w:t>
      </w:r>
    </w:p>
    <w:p w:rsidR="002E1803" w:rsidRPr="004073A4" w:rsidRDefault="002E1803" w:rsidP="002E1803">
      <w:pPr>
        <w:pStyle w:val="Corpsdetexte"/>
        <w:tabs>
          <w:tab w:val="left" w:pos="993"/>
        </w:tabs>
        <w:ind w:left="720"/>
        <w:rPr>
          <w:lang w:val="en-US"/>
        </w:rPr>
      </w:pPr>
      <w:r w:rsidRPr="004073A4">
        <w:rPr>
          <w:lang w:val="en-US"/>
        </w:rPr>
        <w:t>The main achievements and completion rates by outcome/s are described in Table 10 below.</w:t>
      </w:r>
    </w:p>
    <w:p w:rsidR="002E1803" w:rsidRPr="004073A4" w:rsidRDefault="002E1803" w:rsidP="002E1803">
      <w:pPr>
        <w:pStyle w:val="Lgende"/>
        <w:keepNext/>
        <w:rPr>
          <w:rFonts w:asciiTheme="minorBidi" w:hAnsiTheme="minorBidi"/>
          <w:lang w:val="en-US"/>
        </w:rPr>
      </w:pPr>
      <w:r w:rsidRPr="004073A4">
        <w:rPr>
          <w:lang w:val="en-US"/>
        </w:rPr>
        <w:t>Table 10</w:t>
      </w:r>
      <w:r w:rsidR="001F5820">
        <w:rPr>
          <w:lang w:val="en-US"/>
        </w:rPr>
        <w:t>.</w:t>
      </w:r>
      <w:r w:rsidRPr="004073A4">
        <w:rPr>
          <w:lang w:val="en-US"/>
        </w:rPr>
        <w:t xml:space="preserve"> Achievements and Completion Rates</w:t>
      </w:r>
    </w:p>
    <w:tbl>
      <w:tblPr>
        <w:tblStyle w:val="Grilledutableau"/>
        <w:tblpPr w:leftFromText="141" w:rightFromText="141" w:vertAnchor="text" w:horzAnchor="margin" w:tblpX="-459" w:tblpY="110"/>
        <w:tblW w:w="10065" w:type="dxa"/>
        <w:tblLayout w:type="fixed"/>
        <w:tblLook w:val="04A0" w:firstRow="1" w:lastRow="0" w:firstColumn="1" w:lastColumn="0" w:noHBand="0" w:noVBand="1"/>
      </w:tblPr>
      <w:tblGrid>
        <w:gridCol w:w="1242"/>
        <w:gridCol w:w="2205"/>
        <w:gridCol w:w="3040"/>
        <w:gridCol w:w="992"/>
        <w:gridCol w:w="2586"/>
      </w:tblGrid>
      <w:tr w:rsidR="002E1803" w:rsidRPr="004073A4" w:rsidTr="002E1803">
        <w:trPr>
          <w:trHeight w:val="553"/>
          <w:tblHeader/>
        </w:trPr>
        <w:tc>
          <w:tcPr>
            <w:tcW w:w="1242" w:type="dxa"/>
            <w:shd w:val="clear" w:color="auto" w:fill="EAF1DD" w:themeFill="accent3" w:themeFillTint="33"/>
            <w:vAlign w:val="center"/>
          </w:tcPr>
          <w:p w:rsidR="002E1803" w:rsidRPr="004073A4" w:rsidRDefault="002E1803" w:rsidP="002E1803">
            <w:pPr>
              <w:pStyle w:val="entetetableau"/>
              <w:rPr>
                <w:lang w:val="en-US"/>
              </w:rPr>
            </w:pPr>
          </w:p>
        </w:tc>
        <w:tc>
          <w:tcPr>
            <w:tcW w:w="2205" w:type="dxa"/>
            <w:shd w:val="clear" w:color="auto" w:fill="EAF1DD" w:themeFill="accent3" w:themeFillTint="33"/>
            <w:vAlign w:val="center"/>
          </w:tcPr>
          <w:p w:rsidR="002E1803" w:rsidRPr="004073A4" w:rsidRDefault="002E1803" w:rsidP="002E1803">
            <w:pPr>
              <w:pStyle w:val="entetetableau"/>
              <w:rPr>
                <w:lang w:val="en-US"/>
              </w:rPr>
            </w:pPr>
            <w:r w:rsidRPr="004073A4">
              <w:rPr>
                <w:lang w:val="en-US"/>
              </w:rPr>
              <w:t>Expected  Outcomes</w:t>
            </w:r>
          </w:p>
        </w:tc>
        <w:tc>
          <w:tcPr>
            <w:tcW w:w="3040" w:type="dxa"/>
            <w:shd w:val="clear" w:color="auto" w:fill="EAF1DD" w:themeFill="accent3" w:themeFillTint="33"/>
            <w:vAlign w:val="center"/>
          </w:tcPr>
          <w:p w:rsidR="002E1803" w:rsidRPr="004073A4" w:rsidRDefault="002E1803" w:rsidP="002E1803">
            <w:pPr>
              <w:pStyle w:val="entetetableau"/>
              <w:rPr>
                <w:lang w:val="en-US"/>
              </w:rPr>
            </w:pPr>
            <w:r w:rsidRPr="004073A4">
              <w:rPr>
                <w:lang w:val="en-US"/>
              </w:rPr>
              <w:t>Achievements</w:t>
            </w:r>
          </w:p>
        </w:tc>
        <w:tc>
          <w:tcPr>
            <w:tcW w:w="992" w:type="dxa"/>
            <w:shd w:val="clear" w:color="auto" w:fill="EAF1DD" w:themeFill="accent3" w:themeFillTint="33"/>
            <w:vAlign w:val="center"/>
          </w:tcPr>
          <w:p w:rsidR="002E1803" w:rsidRPr="004073A4" w:rsidRDefault="002E1803" w:rsidP="002E1803">
            <w:pPr>
              <w:pStyle w:val="entetetableau"/>
              <w:rPr>
                <w:lang w:val="en-US"/>
              </w:rPr>
            </w:pPr>
            <w:r w:rsidRPr="004073A4">
              <w:rPr>
                <w:lang w:val="en-US"/>
              </w:rPr>
              <w:t>Completion rates</w:t>
            </w:r>
          </w:p>
        </w:tc>
        <w:tc>
          <w:tcPr>
            <w:tcW w:w="2586" w:type="dxa"/>
            <w:shd w:val="clear" w:color="auto" w:fill="EAF1DD" w:themeFill="accent3" w:themeFillTint="33"/>
            <w:vAlign w:val="center"/>
          </w:tcPr>
          <w:p w:rsidR="002E1803" w:rsidRPr="004073A4" w:rsidRDefault="002E1803" w:rsidP="002E1803">
            <w:pPr>
              <w:pStyle w:val="entetetableau"/>
              <w:rPr>
                <w:lang w:val="en-US"/>
              </w:rPr>
            </w:pPr>
            <w:r w:rsidRPr="004073A4">
              <w:rPr>
                <w:lang w:val="en-US"/>
              </w:rPr>
              <w:t xml:space="preserve"> Comments</w:t>
            </w:r>
          </w:p>
        </w:tc>
      </w:tr>
      <w:tr w:rsidR="002E1803" w:rsidRPr="004073A4" w:rsidTr="002E1803">
        <w:trPr>
          <w:trHeight w:val="217"/>
        </w:trPr>
        <w:tc>
          <w:tcPr>
            <w:tcW w:w="1242" w:type="dxa"/>
          </w:tcPr>
          <w:p w:rsidR="002E1803" w:rsidRPr="004073A4" w:rsidRDefault="002E1803" w:rsidP="002E1803">
            <w:pPr>
              <w:pStyle w:val="ContenuTableau"/>
              <w:rPr>
                <w:lang w:val="en-US"/>
              </w:rPr>
            </w:pPr>
            <w:r w:rsidRPr="004073A4">
              <w:rPr>
                <w:lang w:val="en-US"/>
              </w:rPr>
              <w:t>Outcome 1/</w:t>
            </w:r>
          </w:p>
          <w:p w:rsidR="002E1803" w:rsidRPr="004073A4" w:rsidRDefault="002E1803" w:rsidP="002E1803">
            <w:pPr>
              <w:pStyle w:val="ContenuTableau"/>
              <w:rPr>
                <w:lang w:val="en-US"/>
              </w:rPr>
            </w:pPr>
          </w:p>
          <w:p w:rsidR="002E1803" w:rsidRPr="004073A4" w:rsidRDefault="002E1803" w:rsidP="0048571A">
            <w:pPr>
              <w:pStyle w:val="ContenuTableau"/>
              <w:rPr>
                <w:lang w:val="en-US"/>
              </w:rPr>
            </w:pPr>
            <w:r w:rsidRPr="004073A4">
              <w:rPr>
                <w:lang w:val="en-US"/>
              </w:rPr>
              <w:t>Out</w:t>
            </w:r>
            <w:r w:rsidR="0048571A" w:rsidRPr="004073A4">
              <w:rPr>
                <w:lang w:val="en-US"/>
              </w:rPr>
              <w:t>puts</w:t>
            </w:r>
          </w:p>
        </w:tc>
        <w:tc>
          <w:tcPr>
            <w:tcW w:w="8823" w:type="dxa"/>
            <w:gridSpan w:val="4"/>
            <w:vAlign w:val="center"/>
          </w:tcPr>
          <w:p w:rsidR="002E1803" w:rsidRPr="004073A4" w:rsidRDefault="002E1803" w:rsidP="002E1803">
            <w:pPr>
              <w:rPr>
                <w:rFonts w:asciiTheme="minorBidi" w:hAnsiTheme="minorBidi"/>
                <w:b/>
                <w:bCs/>
                <w:szCs w:val="20"/>
                <w:lang w:val="en-US"/>
              </w:rPr>
            </w:pPr>
            <w:r w:rsidRPr="004073A4">
              <w:rPr>
                <w:rFonts w:asciiTheme="minorBidi" w:hAnsiTheme="minorBidi"/>
                <w:b/>
                <w:bCs/>
                <w:szCs w:val="20"/>
                <w:lang w:val="en-US"/>
              </w:rPr>
              <w:t>Self-funded and multifunctional restoration, forests and rangelands management models are developed and operational in two representative communes within the Tazekka / Kroucheen Corridor are set up. Completion rate: 84%</w:t>
            </w:r>
          </w:p>
        </w:tc>
      </w:tr>
      <w:tr w:rsidR="002E1803" w:rsidRPr="00715792" w:rsidTr="002E1803">
        <w:trPr>
          <w:trHeight w:val="2469"/>
        </w:trPr>
        <w:tc>
          <w:tcPr>
            <w:tcW w:w="1242" w:type="dxa"/>
          </w:tcPr>
          <w:p w:rsidR="002E1803" w:rsidRPr="004073A4" w:rsidRDefault="002E1803" w:rsidP="002E1803">
            <w:pPr>
              <w:pStyle w:val="ContenuTableau"/>
              <w:rPr>
                <w:lang w:val="en-US"/>
              </w:rPr>
            </w:pPr>
            <w:r w:rsidRPr="004073A4">
              <w:rPr>
                <w:lang w:val="en-US"/>
              </w:rPr>
              <w:t>1.1</w:t>
            </w:r>
          </w:p>
        </w:tc>
        <w:tc>
          <w:tcPr>
            <w:tcW w:w="2205" w:type="dxa"/>
          </w:tcPr>
          <w:p w:rsidR="002E1803" w:rsidRPr="004073A4" w:rsidRDefault="002E1803" w:rsidP="002E1803">
            <w:pPr>
              <w:rPr>
                <w:lang w:val="en-US"/>
              </w:rPr>
            </w:pPr>
            <w:r w:rsidRPr="004073A4">
              <w:rPr>
                <w:rFonts w:asciiTheme="minorBidi" w:hAnsiTheme="minorBidi"/>
                <w:szCs w:val="20"/>
                <w:lang w:val="en-US"/>
              </w:rPr>
              <w:t xml:space="preserve">Two "representative" communes in the Corridor were selected: </w:t>
            </w:r>
          </w:p>
        </w:tc>
        <w:tc>
          <w:tcPr>
            <w:tcW w:w="3040" w:type="dxa"/>
          </w:tcPr>
          <w:p w:rsidR="002E1803" w:rsidRPr="004073A4" w:rsidRDefault="002E1803" w:rsidP="002E1803">
            <w:pPr>
              <w:rPr>
                <w:lang w:val="en-US"/>
              </w:rPr>
            </w:pPr>
            <w:r w:rsidRPr="004073A4">
              <w:rPr>
                <w:rFonts w:asciiTheme="minorBidi" w:hAnsiTheme="minorBidi"/>
                <w:szCs w:val="20"/>
                <w:lang w:val="en-US"/>
              </w:rPr>
              <w:t xml:space="preserve">Choice of Skoura and Tanourdi rural communes as representative of two forest ecosystems of the corridor </w:t>
            </w:r>
          </w:p>
        </w:tc>
        <w:tc>
          <w:tcPr>
            <w:tcW w:w="992" w:type="dxa"/>
          </w:tcPr>
          <w:p w:rsidR="002E1803" w:rsidRPr="004073A4" w:rsidRDefault="002E1803" w:rsidP="002E1803">
            <w:pPr>
              <w:pStyle w:val="ContenuTableau"/>
              <w:jc w:val="center"/>
              <w:rPr>
                <w:lang w:val="en-US"/>
              </w:rPr>
            </w:pPr>
            <w:r w:rsidRPr="004073A4">
              <w:rPr>
                <w:lang w:val="en-US"/>
              </w:rPr>
              <w:t>95 %</w:t>
            </w:r>
          </w:p>
        </w:tc>
        <w:tc>
          <w:tcPr>
            <w:tcW w:w="2586"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 xml:space="preserve">The choice of Skoura did not take into consideration land </w:t>
            </w:r>
            <w:r w:rsidRPr="004073A4">
              <w:rPr>
                <w:lang w:val="en-US"/>
              </w:rPr>
              <w:t>issues</w:t>
            </w:r>
            <w:r w:rsidRPr="004073A4">
              <w:rPr>
                <w:rFonts w:asciiTheme="minorBidi" w:hAnsiTheme="minorBidi"/>
                <w:szCs w:val="20"/>
                <w:lang w:val="en-US"/>
              </w:rPr>
              <w:t xml:space="preserve"> (lack of land titles, conflicts between rights holders, issues of collective lands) that prevented the quick implementation of agriculture agreements (irrigation)</w:t>
            </w:r>
          </w:p>
          <w:p w:rsidR="002E1803" w:rsidRPr="004073A4" w:rsidRDefault="002E1803" w:rsidP="002E1803">
            <w:pPr>
              <w:pStyle w:val="ContenuTableau"/>
              <w:rPr>
                <w:lang w:val="en-US"/>
              </w:rPr>
            </w:pPr>
          </w:p>
        </w:tc>
      </w:tr>
      <w:tr w:rsidR="002E1803" w:rsidRPr="00715792" w:rsidTr="002E1803">
        <w:trPr>
          <w:trHeight w:val="2766"/>
        </w:trPr>
        <w:tc>
          <w:tcPr>
            <w:tcW w:w="1242" w:type="dxa"/>
          </w:tcPr>
          <w:p w:rsidR="002E1803" w:rsidRPr="004073A4" w:rsidRDefault="002E1803" w:rsidP="002E1803">
            <w:pPr>
              <w:pStyle w:val="ContenuTableau"/>
              <w:rPr>
                <w:lang w:val="en-US"/>
              </w:rPr>
            </w:pPr>
            <w:r w:rsidRPr="004073A4">
              <w:rPr>
                <w:lang w:val="en-US"/>
              </w:rPr>
              <w:t>1.2</w:t>
            </w:r>
          </w:p>
        </w:tc>
        <w:tc>
          <w:tcPr>
            <w:tcW w:w="2205" w:type="dxa"/>
          </w:tcPr>
          <w:p w:rsidR="002E1803" w:rsidRPr="004073A4" w:rsidRDefault="002E1803" w:rsidP="002E1803">
            <w:pPr>
              <w:jc w:val="left"/>
              <w:rPr>
                <w:rFonts w:asciiTheme="minorBidi" w:hAnsiTheme="minorBidi"/>
                <w:szCs w:val="20"/>
                <w:lang w:val="en-US"/>
              </w:rPr>
            </w:pPr>
            <w:r w:rsidRPr="004073A4">
              <w:rPr>
                <w:rFonts w:asciiTheme="minorBidi" w:hAnsiTheme="minorBidi"/>
                <w:szCs w:val="20"/>
                <w:lang w:val="en-US"/>
              </w:rPr>
              <w:t>Establishment of representative and empowered community management structures to implement land use plans established in consultation with the E &amp; F</w:t>
            </w:r>
          </w:p>
        </w:tc>
        <w:tc>
          <w:tcPr>
            <w:tcW w:w="3040" w:type="dxa"/>
          </w:tcPr>
          <w:p w:rsidR="002E1803" w:rsidRPr="004073A4" w:rsidRDefault="002E1803" w:rsidP="002E1803">
            <w:pPr>
              <w:rPr>
                <w:rFonts w:ascii="Times New Roman" w:hAnsi="Times New Roman"/>
                <w:szCs w:val="20"/>
                <w:lang w:val="en-US"/>
              </w:rPr>
            </w:pPr>
            <w:r w:rsidRPr="004073A4">
              <w:rPr>
                <w:rFonts w:ascii="Times New Roman" w:hAnsi="Times New Roman"/>
                <w:szCs w:val="20"/>
                <w:lang w:val="en-US"/>
              </w:rPr>
              <w:t>8 CGs and 2 federations created and 15 CGs strengthened. 5 functional CGs based on economic activities related to the two targeted forests and their surrounding were created and / or strengthened in each targeted</w:t>
            </w:r>
            <w:r w:rsidR="0048571A" w:rsidRPr="004073A4">
              <w:rPr>
                <w:rFonts w:ascii="Times New Roman" w:hAnsi="Times New Roman"/>
                <w:szCs w:val="20"/>
                <w:lang w:val="en-US"/>
              </w:rPr>
              <w:t xml:space="preserve"> </w:t>
            </w:r>
            <w:r w:rsidRPr="004073A4">
              <w:rPr>
                <w:rFonts w:ascii="Times New Roman" w:hAnsi="Times New Roman"/>
                <w:szCs w:val="20"/>
                <w:lang w:val="en-US"/>
              </w:rPr>
              <w:t>RC</w:t>
            </w:r>
          </w:p>
          <w:p w:rsidR="002E1803" w:rsidRPr="004073A4" w:rsidRDefault="002E1803" w:rsidP="002E1803">
            <w:pPr>
              <w:pStyle w:val="ContenuTableau"/>
              <w:rPr>
                <w:rFonts w:ascii="Times New Roman" w:hAnsi="Times New Roman"/>
                <w:lang w:val="en-US"/>
              </w:rPr>
            </w:pPr>
          </w:p>
        </w:tc>
        <w:tc>
          <w:tcPr>
            <w:tcW w:w="992" w:type="dxa"/>
          </w:tcPr>
          <w:p w:rsidR="002E1803" w:rsidRPr="004073A4" w:rsidRDefault="002E1803" w:rsidP="002E1803">
            <w:pPr>
              <w:pStyle w:val="ContenuTableau"/>
              <w:jc w:val="center"/>
              <w:rPr>
                <w:lang w:val="en-US"/>
              </w:rPr>
            </w:pPr>
            <w:r w:rsidRPr="004073A4">
              <w:rPr>
                <w:lang w:val="en-US"/>
              </w:rPr>
              <w:t>90%</w:t>
            </w:r>
          </w:p>
        </w:tc>
        <w:tc>
          <w:tcPr>
            <w:tcW w:w="2586"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CGs are still fragile and require technical support and management to become autonomous.</w:t>
            </w:r>
          </w:p>
          <w:p w:rsidR="002E1803" w:rsidRPr="004073A4" w:rsidRDefault="002E1803" w:rsidP="002E1803">
            <w:pPr>
              <w:pStyle w:val="ContenuTableau"/>
              <w:rPr>
                <w:lang w:val="en-US"/>
              </w:rPr>
            </w:pPr>
          </w:p>
        </w:tc>
      </w:tr>
      <w:tr w:rsidR="002E1803" w:rsidRPr="00715792" w:rsidTr="002E1803">
        <w:trPr>
          <w:trHeight w:val="204"/>
        </w:trPr>
        <w:tc>
          <w:tcPr>
            <w:tcW w:w="1242" w:type="dxa"/>
          </w:tcPr>
          <w:p w:rsidR="002E1803" w:rsidRPr="004073A4" w:rsidRDefault="002E1803" w:rsidP="002E1803">
            <w:pPr>
              <w:pStyle w:val="ContenuTableau"/>
              <w:rPr>
                <w:lang w:val="en-US"/>
              </w:rPr>
            </w:pPr>
            <w:r w:rsidRPr="004073A4">
              <w:rPr>
                <w:lang w:val="en-US"/>
              </w:rPr>
              <w:t>1.3</w:t>
            </w:r>
          </w:p>
        </w:tc>
        <w:tc>
          <w:tcPr>
            <w:tcW w:w="2205" w:type="dxa"/>
          </w:tcPr>
          <w:p w:rsidR="002E1803" w:rsidRPr="004073A4" w:rsidRDefault="002E1803" w:rsidP="002E1803">
            <w:pPr>
              <w:pStyle w:val="ContenuTableau"/>
              <w:rPr>
                <w:lang w:val="en-US"/>
              </w:rPr>
            </w:pPr>
            <w:r w:rsidRPr="004073A4">
              <w:rPr>
                <w:rFonts w:asciiTheme="minorBidi" w:hAnsiTheme="minorBidi"/>
                <w:lang w:val="en-US"/>
              </w:rPr>
              <w:t>Multifunctional systems and tools for integrated forests and rangelands management are developed</w:t>
            </w:r>
          </w:p>
        </w:tc>
        <w:tc>
          <w:tcPr>
            <w:tcW w:w="3040" w:type="dxa"/>
          </w:tcPr>
          <w:p w:rsidR="002E1803" w:rsidRPr="004073A4" w:rsidRDefault="002E1803" w:rsidP="002E1803">
            <w:pPr>
              <w:rPr>
                <w:rFonts w:ascii="Times New Roman" w:hAnsi="Times New Roman"/>
                <w:szCs w:val="20"/>
                <w:lang w:val="en-US"/>
              </w:rPr>
            </w:pPr>
            <w:r w:rsidRPr="004073A4">
              <w:rPr>
                <w:rFonts w:ascii="Times New Roman" w:hAnsi="Times New Roman"/>
                <w:szCs w:val="20"/>
                <w:lang w:val="en-US"/>
              </w:rPr>
              <w:t xml:space="preserve">2 </w:t>
            </w:r>
            <w:r w:rsidR="0048571A" w:rsidRPr="004073A4">
              <w:rPr>
                <w:rFonts w:ascii="Times New Roman" w:hAnsi="Times New Roman"/>
                <w:szCs w:val="20"/>
                <w:lang w:val="en-US"/>
              </w:rPr>
              <w:t>A</w:t>
            </w:r>
            <w:r w:rsidRPr="004073A4">
              <w:rPr>
                <w:rFonts w:ascii="Times New Roman" w:hAnsi="Times New Roman"/>
                <w:szCs w:val="20"/>
                <w:lang w:val="en-US"/>
              </w:rPr>
              <w:t>gricultural,</w:t>
            </w:r>
            <w:r w:rsidR="0048571A" w:rsidRPr="004073A4">
              <w:rPr>
                <w:rFonts w:ascii="Times New Roman" w:hAnsi="Times New Roman"/>
                <w:szCs w:val="20"/>
                <w:lang w:val="en-US"/>
              </w:rPr>
              <w:t xml:space="preserve"> </w:t>
            </w:r>
            <w:r w:rsidRPr="004073A4">
              <w:rPr>
                <w:rFonts w:ascii="Times New Roman" w:hAnsi="Times New Roman"/>
                <w:szCs w:val="20"/>
                <w:shd w:val="clear" w:color="auto" w:fill="FFFFFF"/>
                <w:lang w:val="en-US"/>
              </w:rPr>
              <w:t>forest and grazing</w:t>
            </w:r>
            <w:r w:rsidRPr="004073A4">
              <w:rPr>
                <w:rFonts w:ascii="Times New Roman" w:hAnsi="Times New Roman"/>
                <w:szCs w:val="20"/>
                <w:lang w:val="en-US"/>
              </w:rPr>
              <w:t xml:space="preserve"> plans and 2 wood energy plans were developed at the CR drivers</w:t>
            </w:r>
          </w:p>
          <w:p w:rsidR="002E1803" w:rsidRPr="004073A4" w:rsidRDefault="002E1803" w:rsidP="002E1803">
            <w:pPr>
              <w:pStyle w:val="ContenuTableau"/>
              <w:rPr>
                <w:rFonts w:ascii="Times New Roman" w:hAnsi="Times New Roman"/>
                <w:lang w:val="en-US"/>
              </w:rPr>
            </w:pPr>
          </w:p>
        </w:tc>
        <w:tc>
          <w:tcPr>
            <w:tcW w:w="992" w:type="dxa"/>
          </w:tcPr>
          <w:p w:rsidR="002E1803" w:rsidRPr="004073A4" w:rsidRDefault="002E1803" w:rsidP="002E1803">
            <w:pPr>
              <w:pStyle w:val="ContenuTableau"/>
              <w:jc w:val="center"/>
              <w:rPr>
                <w:lang w:val="en-US"/>
              </w:rPr>
            </w:pPr>
            <w:r w:rsidRPr="004073A4">
              <w:rPr>
                <w:lang w:val="en-US"/>
              </w:rPr>
              <w:t>80%</w:t>
            </w:r>
          </w:p>
        </w:tc>
        <w:tc>
          <w:tcPr>
            <w:tcW w:w="2586"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Plans implementation has only been initiated: contracts being negotiated with RDA for support to agricultural activities, promotion of improved stoves</w:t>
            </w:r>
          </w:p>
        </w:tc>
      </w:tr>
      <w:tr w:rsidR="002E1803" w:rsidRPr="00715792" w:rsidTr="002E1803">
        <w:trPr>
          <w:trHeight w:val="1347"/>
        </w:trPr>
        <w:tc>
          <w:tcPr>
            <w:tcW w:w="1242" w:type="dxa"/>
          </w:tcPr>
          <w:p w:rsidR="002E1803" w:rsidRPr="004073A4" w:rsidRDefault="002E1803" w:rsidP="002E1803">
            <w:pPr>
              <w:pStyle w:val="ContenuTableau"/>
              <w:rPr>
                <w:lang w:val="en-US"/>
              </w:rPr>
            </w:pPr>
            <w:r w:rsidRPr="004073A4">
              <w:rPr>
                <w:lang w:val="en-US"/>
              </w:rPr>
              <w:lastRenderedPageBreak/>
              <w:t>1.4</w:t>
            </w:r>
          </w:p>
        </w:tc>
        <w:tc>
          <w:tcPr>
            <w:tcW w:w="2205"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Multifunctional systems and tools for integrated pastures and forests management are developed</w:t>
            </w:r>
          </w:p>
          <w:p w:rsidR="002E1803" w:rsidRPr="004073A4" w:rsidRDefault="002E1803" w:rsidP="002E1803">
            <w:pPr>
              <w:pStyle w:val="ContenuTableau"/>
              <w:rPr>
                <w:lang w:val="en-US"/>
              </w:rPr>
            </w:pPr>
          </w:p>
        </w:tc>
        <w:tc>
          <w:tcPr>
            <w:tcW w:w="3040"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The first compensation contracts for deferred grazing and PAM exploitation have been signed and have generated revenues</w:t>
            </w:r>
          </w:p>
          <w:p w:rsidR="002E1803" w:rsidRPr="004073A4" w:rsidRDefault="002E1803" w:rsidP="002E1803">
            <w:pPr>
              <w:pStyle w:val="ContenuTableau"/>
              <w:rPr>
                <w:lang w:val="en-US"/>
              </w:rPr>
            </w:pPr>
          </w:p>
        </w:tc>
        <w:tc>
          <w:tcPr>
            <w:tcW w:w="992" w:type="dxa"/>
          </w:tcPr>
          <w:p w:rsidR="002E1803" w:rsidRPr="004073A4" w:rsidRDefault="002E1803" w:rsidP="002E1803">
            <w:pPr>
              <w:pStyle w:val="ContenuTableau"/>
              <w:jc w:val="center"/>
              <w:rPr>
                <w:lang w:val="en-US"/>
              </w:rPr>
            </w:pPr>
            <w:r w:rsidRPr="004073A4">
              <w:rPr>
                <w:lang w:val="en-US"/>
              </w:rPr>
              <w:t>85%</w:t>
            </w:r>
          </w:p>
        </w:tc>
        <w:tc>
          <w:tcPr>
            <w:tcW w:w="2586"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Contracts to obtain support for agricultural IGA being negotiated with RDA</w:t>
            </w:r>
          </w:p>
          <w:p w:rsidR="002E1803" w:rsidRPr="004073A4" w:rsidRDefault="002E1803" w:rsidP="002E1803">
            <w:pPr>
              <w:rPr>
                <w:rFonts w:asciiTheme="minorBidi" w:hAnsiTheme="minorBidi"/>
                <w:szCs w:val="20"/>
                <w:lang w:val="en-US"/>
              </w:rPr>
            </w:pPr>
          </w:p>
          <w:p w:rsidR="002E1803" w:rsidRPr="004073A4" w:rsidRDefault="002E1803" w:rsidP="002E1803">
            <w:pPr>
              <w:pStyle w:val="ContenuTableau"/>
              <w:rPr>
                <w:lang w:val="en-US"/>
              </w:rPr>
            </w:pPr>
          </w:p>
        </w:tc>
      </w:tr>
      <w:tr w:rsidR="002E1803" w:rsidRPr="004073A4" w:rsidTr="002E1803">
        <w:trPr>
          <w:trHeight w:val="204"/>
        </w:trPr>
        <w:tc>
          <w:tcPr>
            <w:tcW w:w="1242" w:type="dxa"/>
          </w:tcPr>
          <w:p w:rsidR="002E1803" w:rsidRPr="004073A4" w:rsidRDefault="002E1803" w:rsidP="002E1803">
            <w:pPr>
              <w:pStyle w:val="ContenuTableau"/>
              <w:rPr>
                <w:lang w:val="en-US"/>
              </w:rPr>
            </w:pPr>
            <w:r w:rsidRPr="004073A4">
              <w:rPr>
                <w:lang w:val="en-US"/>
              </w:rPr>
              <w:t>1.5</w:t>
            </w:r>
          </w:p>
        </w:tc>
        <w:tc>
          <w:tcPr>
            <w:tcW w:w="2205"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 xml:space="preserve">Forestry groups in charge of management / forestry activities under the supervision of community structures and E &amp; F were set up. </w:t>
            </w:r>
          </w:p>
          <w:p w:rsidR="002E1803" w:rsidRPr="004073A4" w:rsidRDefault="002E1803" w:rsidP="002E1803">
            <w:pPr>
              <w:pStyle w:val="ContenuTableau"/>
              <w:rPr>
                <w:lang w:val="en-US"/>
              </w:rPr>
            </w:pPr>
          </w:p>
        </w:tc>
        <w:tc>
          <w:tcPr>
            <w:tcW w:w="3040"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Three CGs out of five per commune have signed contracts related to forests management and exploitation: CGs related to rangeland management and conservation of natural resources (deferred grazing), conservation of energy resources (ovens) and PAM exploitation (lichens, rosemary)</w:t>
            </w:r>
            <w:r w:rsidRPr="004073A4">
              <w:rPr>
                <w:rFonts w:asciiTheme="minorBidi" w:hAnsiTheme="minorBidi"/>
                <w:lang w:val="en-US"/>
              </w:rPr>
              <w:t xml:space="preserve">. </w:t>
            </w:r>
            <w:r w:rsidR="0048571A" w:rsidRPr="004073A4">
              <w:rPr>
                <w:rFonts w:asciiTheme="minorBidi" w:hAnsiTheme="minorBidi"/>
                <w:lang w:val="en-US"/>
              </w:rPr>
              <w:t>C</w:t>
            </w:r>
            <w:r w:rsidRPr="004073A4">
              <w:rPr>
                <w:rFonts w:asciiTheme="minorBidi" w:hAnsiTheme="minorBidi"/>
                <w:szCs w:val="20"/>
                <w:lang w:val="en-US"/>
              </w:rPr>
              <w:t>Gs have contributed to the setting of small plots for testing ecosystem protection and restoration.</w:t>
            </w:r>
          </w:p>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They also signed some paid contracts with HCEFLCD to participate in the development and rehabilitation of degraded sites</w:t>
            </w:r>
          </w:p>
        </w:tc>
        <w:tc>
          <w:tcPr>
            <w:tcW w:w="992" w:type="dxa"/>
          </w:tcPr>
          <w:p w:rsidR="002E1803" w:rsidRPr="004073A4" w:rsidRDefault="002E1803" w:rsidP="002E1803">
            <w:pPr>
              <w:pStyle w:val="ContenuTableau"/>
              <w:jc w:val="center"/>
              <w:rPr>
                <w:lang w:val="en-US"/>
              </w:rPr>
            </w:pPr>
            <w:r w:rsidRPr="004073A4">
              <w:rPr>
                <w:lang w:val="en-US"/>
              </w:rPr>
              <w:t>85 %</w:t>
            </w:r>
          </w:p>
        </w:tc>
        <w:tc>
          <w:tcPr>
            <w:tcW w:w="2586"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85% There is no community forestry groups specifically to perform forestry work as the legislation is not adapted to the specificities of these CGs. Forestry work is normally awarded to private companies.</w:t>
            </w:r>
          </w:p>
          <w:p w:rsidR="002E1803" w:rsidRPr="004073A4" w:rsidRDefault="002E1803" w:rsidP="002E1803">
            <w:pPr>
              <w:pStyle w:val="ContenuTableau"/>
              <w:rPr>
                <w:lang w:val="en-US"/>
              </w:rPr>
            </w:pPr>
          </w:p>
        </w:tc>
      </w:tr>
      <w:tr w:rsidR="002E1803" w:rsidRPr="00715792" w:rsidTr="002E1803">
        <w:trPr>
          <w:trHeight w:val="204"/>
        </w:trPr>
        <w:tc>
          <w:tcPr>
            <w:tcW w:w="1242" w:type="dxa"/>
          </w:tcPr>
          <w:p w:rsidR="002E1803" w:rsidRPr="004073A4" w:rsidRDefault="002E1803" w:rsidP="002E1803">
            <w:pPr>
              <w:pStyle w:val="ContenuTableau"/>
              <w:rPr>
                <w:lang w:val="en-US"/>
              </w:rPr>
            </w:pPr>
            <w:r w:rsidRPr="004073A4">
              <w:rPr>
                <w:lang w:val="en-US"/>
              </w:rPr>
              <w:t>1.6</w:t>
            </w:r>
          </w:p>
        </w:tc>
        <w:tc>
          <w:tcPr>
            <w:tcW w:w="2205" w:type="dxa"/>
          </w:tcPr>
          <w:p w:rsidR="002E1803" w:rsidRPr="004073A4" w:rsidRDefault="002E1803" w:rsidP="002E1803">
            <w:pPr>
              <w:pStyle w:val="ContenuTableau"/>
              <w:rPr>
                <w:lang w:val="en-US"/>
              </w:rPr>
            </w:pPr>
            <w:r w:rsidRPr="004073A4">
              <w:rPr>
                <w:rFonts w:asciiTheme="minorBidi" w:hAnsiTheme="minorBidi"/>
                <w:lang w:val="en-US"/>
              </w:rPr>
              <w:t>Pilot forests have been certified for sustainable forest management</w:t>
            </w:r>
          </w:p>
        </w:tc>
        <w:tc>
          <w:tcPr>
            <w:tcW w:w="3040" w:type="dxa"/>
          </w:tcPr>
          <w:p w:rsidR="002E1803" w:rsidRPr="004073A4" w:rsidRDefault="002E1803" w:rsidP="002E1803">
            <w:pPr>
              <w:pStyle w:val="ContenuTableau"/>
              <w:rPr>
                <w:lang w:val="en-US"/>
              </w:rPr>
            </w:pPr>
            <w:r w:rsidRPr="004073A4">
              <w:rPr>
                <w:rFonts w:asciiTheme="minorBidi" w:hAnsiTheme="minorBidi"/>
                <w:lang w:val="en-US"/>
              </w:rPr>
              <w:t>The certification process for the two target forests was initiated with a pre-audit mission and developing an action plan.</w:t>
            </w:r>
          </w:p>
        </w:tc>
        <w:tc>
          <w:tcPr>
            <w:tcW w:w="992" w:type="dxa"/>
          </w:tcPr>
          <w:p w:rsidR="002E1803" w:rsidRPr="004073A4" w:rsidRDefault="002E1803" w:rsidP="002E1803">
            <w:pPr>
              <w:pStyle w:val="ContenuTableau"/>
              <w:jc w:val="center"/>
              <w:rPr>
                <w:lang w:val="en-US"/>
              </w:rPr>
            </w:pPr>
            <w:r w:rsidRPr="004073A4">
              <w:rPr>
                <w:lang w:val="en-US"/>
              </w:rPr>
              <w:t>85%</w:t>
            </w:r>
          </w:p>
        </w:tc>
        <w:tc>
          <w:tcPr>
            <w:tcW w:w="2586"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The review of existing management plans for both forests and additional studies requested by the audit are included in the annual work programs of the two DREFs.</w:t>
            </w:r>
          </w:p>
          <w:p w:rsidR="002E1803" w:rsidRPr="004073A4" w:rsidRDefault="002E1803" w:rsidP="002E1803">
            <w:pPr>
              <w:pStyle w:val="ContenuTableau"/>
              <w:rPr>
                <w:lang w:val="en-US"/>
              </w:rPr>
            </w:pPr>
          </w:p>
        </w:tc>
      </w:tr>
      <w:tr w:rsidR="002E1803" w:rsidRPr="00715792" w:rsidTr="002E1803">
        <w:trPr>
          <w:trHeight w:val="204"/>
        </w:trPr>
        <w:tc>
          <w:tcPr>
            <w:tcW w:w="1242" w:type="dxa"/>
          </w:tcPr>
          <w:p w:rsidR="002E1803" w:rsidRPr="004073A4" w:rsidRDefault="002E1803" w:rsidP="002E1803">
            <w:pPr>
              <w:pStyle w:val="ContenuTableau"/>
              <w:rPr>
                <w:lang w:val="en-US"/>
              </w:rPr>
            </w:pPr>
            <w:r w:rsidRPr="004073A4">
              <w:rPr>
                <w:lang w:val="en-US"/>
              </w:rPr>
              <w:t>1.7</w:t>
            </w:r>
          </w:p>
        </w:tc>
        <w:tc>
          <w:tcPr>
            <w:tcW w:w="2205" w:type="dxa"/>
          </w:tcPr>
          <w:p w:rsidR="002E1803" w:rsidRPr="004073A4" w:rsidRDefault="002E1803" w:rsidP="002E1803">
            <w:pPr>
              <w:pStyle w:val="ContenuTableau"/>
              <w:rPr>
                <w:lang w:val="en-US"/>
              </w:rPr>
            </w:pPr>
            <w:r w:rsidRPr="004073A4">
              <w:rPr>
                <w:rFonts w:asciiTheme="minorBidi" w:hAnsiTheme="minorBidi"/>
                <w:lang w:val="en-US"/>
              </w:rPr>
              <w:t>The monitoring system to support restoration and participative management is operational</w:t>
            </w:r>
          </w:p>
        </w:tc>
        <w:tc>
          <w:tcPr>
            <w:tcW w:w="3040"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GIS was developed in the three regions of the corridor.</w:t>
            </w:r>
          </w:p>
          <w:p w:rsidR="002E1803" w:rsidRPr="004073A4" w:rsidRDefault="002E1803" w:rsidP="002E1803">
            <w:pPr>
              <w:pStyle w:val="ContenuTableau"/>
              <w:rPr>
                <w:lang w:val="en-US"/>
              </w:rPr>
            </w:pPr>
            <w:r w:rsidRPr="004073A4">
              <w:rPr>
                <w:rFonts w:asciiTheme="minorBidi" w:hAnsiTheme="minorBidi"/>
                <w:lang w:val="en-US"/>
              </w:rPr>
              <w:t>HCEFLCD’s departments have been trained and have good hands on experience in the SIG use and exploitation</w:t>
            </w:r>
          </w:p>
        </w:tc>
        <w:tc>
          <w:tcPr>
            <w:tcW w:w="992" w:type="dxa"/>
          </w:tcPr>
          <w:p w:rsidR="002E1803" w:rsidRPr="004073A4" w:rsidRDefault="002E1803" w:rsidP="002E1803">
            <w:pPr>
              <w:pStyle w:val="ContenuTableau"/>
              <w:jc w:val="center"/>
              <w:rPr>
                <w:lang w:val="en-US"/>
              </w:rPr>
            </w:pPr>
            <w:r w:rsidRPr="004073A4">
              <w:rPr>
                <w:lang w:val="en-US"/>
              </w:rPr>
              <w:t>85%</w:t>
            </w:r>
          </w:p>
        </w:tc>
        <w:tc>
          <w:tcPr>
            <w:tcW w:w="2586"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GIS is currently mainly limited to the sites and activities</w:t>
            </w:r>
            <w:r w:rsidR="00053590">
              <w:rPr>
                <w:rFonts w:asciiTheme="minorBidi" w:hAnsiTheme="minorBidi"/>
                <w:szCs w:val="20"/>
                <w:lang w:val="en-US"/>
              </w:rPr>
              <w:t xml:space="preserve"> </w:t>
            </w:r>
            <w:r w:rsidRPr="004073A4">
              <w:rPr>
                <w:rFonts w:asciiTheme="minorBidi" w:hAnsiTheme="minorBidi"/>
                <w:szCs w:val="20"/>
                <w:lang w:val="en-US"/>
              </w:rPr>
              <w:t>location, it should develop into a real forest management</w:t>
            </w:r>
            <w:r w:rsidR="00053590">
              <w:rPr>
                <w:rFonts w:asciiTheme="minorBidi" w:hAnsiTheme="minorBidi"/>
                <w:szCs w:val="20"/>
                <w:lang w:val="en-US"/>
              </w:rPr>
              <w:t xml:space="preserve"> </w:t>
            </w:r>
            <w:r w:rsidRPr="004073A4">
              <w:rPr>
                <w:rFonts w:asciiTheme="minorBidi" w:hAnsiTheme="minorBidi"/>
                <w:szCs w:val="20"/>
                <w:lang w:val="en-US"/>
              </w:rPr>
              <w:t>system.</w:t>
            </w:r>
          </w:p>
          <w:p w:rsidR="002E1803" w:rsidRPr="004073A4" w:rsidRDefault="002E1803" w:rsidP="002E1803">
            <w:pPr>
              <w:pStyle w:val="ContenuTableau"/>
              <w:rPr>
                <w:lang w:val="en-US"/>
              </w:rPr>
            </w:pPr>
          </w:p>
        </w:tc>
      </w:tr>
      <w:tr w:rsidR="002E1803" w:rsidRPr="00715792" w:rsidTr="002E1803">
        <w:trPr>
          <w:trHeight w:val="204"/>
        </w:trPr>
        <w:tc>
          <w:tcPr>
            <w:tcW w:w="1242" w:type="dxa"/>
          </w:tcPr>
          <w:p w:rsidR="002E1803" w:rsidRPr="004073A4" w:rsidRDefault="002E1803" w:rsidP="002E1803">
            <w:pPr>
              <w:pStyle w:val="ContenuTableau"/>
              <w:rPr>
                <w:lang w:val="en-US"/>
              </w:rPr>
            </w:pPr>
            <w:r w:rsidRPr="004073A4">
              <w:rPr>
                <w:lang w:val="en-US"/>
              </w:rPr>
              <w:t>1.8</w:t>
            </w:r>
          </w:p>
        </w:tc>
        <w:tc>
          <w:tcPr>
            <w:tcW w:w="2205" w:type="dxa"/>
          </w:tcPr>
          <w:p w:rsidR="002E1803" w:rsidRPr="004073A4" w:rsidRDefault="002E1803" w:rsidP="002E1803">
            <w:pPr>
              <w:pStyle w:val="ContenuTableau"/>
              <w:rPr>
                <w:lang w:val="en-US"/>
              </w:rPr>
            </w:pPr>
            <w:r w:rsidRPr="004073A4">
              <w:rPr>
                <w:rFonts w:asciiTheme="minorBidi" w:hAnsiTheme="minorBidi"/>
                <w:lang w:val="en-US"/>
              </w:rPr>
              <w:t>A new tax system is implemented for pilot communes</w:t>
            </w:r>
          </w:p>
        </w:tc>
        <w:tc>
          <w:tcPr>
            <w:tcW w:w="3040" w:type="dxa"/>
          </w:tcPr>
          <w:p w:rsidR="002E1803" w:rsidRPr="004073A4" w:rsidRDefault="002E1803" w:rsidP="002E1803">
            <w:pPr>
              <w:pStyle w:val="ContenuTableau"/>
              <w:rPr>
                <w:lang w:val="en-US"/>
              </w:rPr>
            </w:pPr>
            <w:r w:rsidRPr="004073A4">
              <w:rPr>
                <w:rFonts w:asciiTheme="minorBidi" w:hAnsiTheme="minorBidi"/>
                <w:lang w:val="en-US"/>
              </w:rPr>
              <w:t>A thematic study on forest revenue system in force and its legal basis was conducted in 2010 and validated during a national workshop. This study focused on the analysis of the royalty debit</w:t>
            </w:r>
            <w:r w:rsidR="0075195B">
              <w:rPr>
                <w:rFonts w:asciiTheme="minorBidi" w:hAnsiTheme="minorBidi"/>
                <w:lang w:val="en-US"/>
              </w:rPr>
              <w:t xml:space="preserve"> </w:t>
            </w:r>
            <w:r w:rsidRPr="004073A4">
              <w:rPr>
                <w:rFonts w:asciiTheme="minorBidi" w:hAnsiTheme="minorBidi"/>
                <w:lang w:val="en-US"/>
              </w:rPr>
              <w:t>on forest products and the allocation of forest revenues.</w:t>
            </w:r>
          </w:p>
        </w:tc>
        <w:tc>
          <w:tcPr>
            <w:tcW w:w="992" w:type="dxa"/>
          </w:tcPr>
          <w:p w:rsidR="002E1803" w:rsidRPr="004073A4" w:rsidRDefault="002E1803" w:rsidP="002E1803">
            <w:pPr>
              <w:pStyle w:val="ContenuTableau"/>
              <w:jc w:val="center"/>
              <w:rPr>
                <w:lang w:val="en-US"/>
              </w:rPr>
            </w:pPr>
            <w:r w:rsidRPr="004073A4">
              <w:rPr>
                <w:lang w:val="en-US"/>
              </w:rPr>
              <w:t>70%</w:t>
            </w:r>
          </w:p>
        </w:tc>
        <w:tc>
          <w:tcPr>
            <w:tcW w:w="2586" w:type="dxa"/>
          </w:tcPr>
          <w:p w:rsidR="002E1803" w:rsidRPr="004073A4" w:rsidRDefault="002E1803" w:rsidP="002E1803">
            <w:pPr>
              <w:pStyle w:val="ContenuTableau"/>
              <w:rPr>
                <w:lang w:val="en-US"/>
              </w:rPr>
            </w:pPr>
            <w:r w:rsidRPr="004073A4">
              <w:rPr>
                <w:rFonts w:asciiTheme="minorBidi" w:hAnsiTheme="minorBidi"/>
                <w:lang w:val="en-US"/>
              </w:rPr>
              <w:t>The introduction of a new tax regime requires long-term</w:t>
            </w:r>
            <w:r w:rsidR="00053590">
              <w:rPr>
                <w:rFonts w:asciiTheme="minorBidi" w:hAnsiTheme="minorBidi"/>
                <w:lang w:val="en-US"/>
              </w:rPr>
              <w:t xml:space="preserve"> </w:t>
            </w:r>
            <w:r w:rsidRPr="004073A4">
              <w:rPr>
                <w:rFonts w:asciiTheme="minorBidi" w:hAnsiTheme="minorBidi"/>
                <w:lang w:val="en-US"/>
              </w:rPr>
              <w:t>and sensitive actions that exceed the project’s competence.</w:t>
            </w:r>
          </w:p>
        </w:tc>
      </w:tr>
      <w:tr w:rsidR="002E1803" w:rsidRPr="00715792" w:rsidTr="002E1803">
        <w:trPr>
          <w:trHeight w:val="204"/>
        </w:trPr>
        <w:tc>
          <w:tcPr>
            <w:tcW w:w="1242" w:type="dxa"/>
          </w:tcPr>
          <w:p w:rsidR="002E1803" w:rsidRPr="004073A4" w:rsidRDefault="002E1803" w:rsidP="002E1803">
            <w:pPr>
              <w:pStyle w:val="ContenuTableau"/>
              <w:rPr>
                <w:lang w:val="en-US"/>
              </w:rPr>
            </w:pPr>
            <w:r w:rsidRPr="004073A4">
              <w:rPr>
                <w:lang w:val="en-US"/>
              </w:rPr>
              <w:t>1.9</w:t>
            </w:r>
          </w:p>
        </w:tc>
        <w:tc>
          <w:tcPr>
            <w:tcW w:w="2205" w:type="dxa"/>
          </w:tcPr>
          <w:p w:rsidR="002E1803" w:rsidRPr="004073A4" w:rsidRDefault="002E1803" w:rsidP="002E1803">
            <w:pPr>
              <w:pStyle w:val="ContenuTableau"/>
              <w:rPr>
                <w:lang w:val="en-US"/>
              </w:rPr>
            </w:pPr>
            <w:r w:rsidRPr="004073A4">
              <w:rPr>
                <w:rFonts w:asciiTheme="minorBidi" w:hAnsiTheme="minorBidi"/>
                <w:lang w:val="en-US"/>
              </w:rPr>
              <w:t xml:space="preserve">Experiments on ecological restoration have been implemented (s /: </w:t>
            </w:r>
            <w:r w:rsidRPr="004073A4">
              <w:rPr>
                <w:rFonts w:asciiTheme="minorBidi" w:hAnsiTheme="minorBidi"/>
                <w:lang w:val="en-US"/>
              </w:rPr>
              <w:lastRenderedPageBreak/>
              <w:t>results added in 2010)</w:t>
            </w:r>
          </w:p>
        </w:tc>
        <w:tc>
          <w:tcPr>
            <w:tcW w:w="3040"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lastRenderedPageBreak/>
              <w:t>Two test plots of one hectare each were created in 2013 in the two target forests.</w:t>
            </w:r>
          </w:p>
          <w:p w:rsidR="002E1803" w:rsidRPr="004073A4" w:rsidRDefault="002E1803" w:rsidP="002E1803">
            <w:pPr>
              <w:pStyle w:val="ContenuTableau"/>
              <w:rPr>
                <w:lang w:val="en-US"/>
              </w:rPr>
            </w:pPr>
            <w:r w:rsidRPr="004073A4">
              <w:rPr>
                <w:rFonts w:asciiTheme="minorBidi" w:hAnsiTheme="minorBidi"/>
                <w:lang w:val="en-US"/>
              </w:rPr>
              <w:t>2400 ha on deferred grazing</w:t>
            </w:r>
          </w:p>
        </w:tc>
        <w:tc>
          <w:tcPr>
            <w:tcW w:w="992" w:type="dxa"/>
          </w:tcPr>
          <w:p w:rsidR="002E1803" w:rsidRPr="004073A4" w:rsidRDefault="002E1803" w:rsidP="002E1803">
            <w:pPr>
              <w:pStyle w:val="ContenuTableau"/>
              <w:jc w:val="center"/>
              <w:rPr>
                <w:lang w:val="en-US"/>
              </w:rPr>
            </w:pPr>
            <w:r w:rsidRPr="004073A4">
              <w:rPr>
                <w:lang w:val="en-US"/>
              </w:rPr>
              <w:t>85%</w:t>
            </w:r>
          </w:p>
        </w:tc>
        <w:tc>
          <w:tcPr>
            <w:tcW w:w="2586"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 xml:space="preserve">The plots are fresh. Partnership agreements shall monitor ecological restoration by specialists </w:t>
            </w:r>
            <w:r w:rsidRPr="004073A4">
              <w:rPr>
                <w:rFonts w:asciiTheme="minorBidi" w:hAnsiTheme="minorBidi"/>
                <w:szCs w:val="20"/>
                <w:lang w:val="en-US"/>
              </w:rPr>
              <w:lastRenderedPageBreak/>
              <w:t>of the Forestry Research (NWRC, ENFI)</w:t>
            </w:r>
          </w:p>
          <w:p w:rsidR="002E1803" w:rsidRPr="004073A4" w:rsidRDefault="002E1803" w:rsidP="002E1803">
            <w:pPr>
              <w:pStyle w:val="ContenuTableau"/>
              <w:rPr>
                <w:lang w:val="en-US"/>
              </w:rPr>
            </w:pPr>
          </w:p>
        </w:tc>
      </w:tr>
      <w:tr w:rsidR="002E1803" w:rsidRPr="004073A4" w:rsidTr="002E1803">
        <w:trPr>
          <w:trHeight w:val="1274"/>
        </w:trPr>
        <w:tc>
          <w:tcPr>
            <w:tcW w:w="1242" w:type="dxa"/>
          </w:tcPr>
          <w:p w:rsidR="002E1803" w:rsidRPr="004073A4" w:rsidRDefault="002E1803" w:rsidP="002E1803">
            <w:pPr>
              <w:pStyle w:val="ContenuTableau"/>
              <w:keepNext/>
              <w:keepLines/>
              <w:rPr>
                <w:lang w:val="en-US"/>
              </w:rPr>
            </w:pPr>
            <w:r w:rsidRPr="004073A4">
              <w:rPr>
                <w:lang w:val="en-US"/>
              </w:rPr>
              <w:lastRenderedPageBreak/>
              <w:t>Outcome 2/</w:t>
            </w:r>
          </w:p>
          <w:p w:rsidR="002E1803" w:rsidRPr="004073A4" w:rsidRDefault="002E1803" w:rsidP="002E1803">
            <w:pPr>
              <w:pStyle w:val="ContenuTableau"/>
              <w:keepNext/>
              <w:keepLines/>
              <w:rPr>
                <w:lang w:val="en-US"/>
              </w:rPr>
            </w:pPr>
          </w:p>
          <w:p w:rsidR="002E1803" w:rsidRPr="004073A4" w:rsidRDefault="002E1803" w:rsidP="0048571A">
            <w:pPr>
              <w:pStyle w:val="ContenuTableau"/>
              <w:keepNext/>
              <w:keepLines/>
              <w:rPr>
                <w:lang w:val="en-US"/>
              </w:rPr>
            </w:pPr>
            <w:r w:rsidRPr="004073A4">
              <w:rPr>
                <w:lang w:val="en-US"/>
              </w:rPr>
              <w:t>Out</w:t>
            </w:r>
            <w:r w:rsidR="0048571A" w:rsidRPr="004073A4">
              <w:rPr>
                <w:lang w:val="en-US"/>
              </w:rPr>
              <w:t>puts</w:t>
            </w:r>
          </w:p>
        </w:tc>
        <w:tc>
          <w:tcPr>
            <w:tcW w:w="8823" w:type="dxa"/>
            <w:gridSpan w:val="4"/>
          </w:tcPr>
          <w:p w:rsidR="002E1803" w:rsidRPr="004073A4" w:rsidRDefault="002E1803" w:rsidP="002E1803">
            <w:pPr>
              <w:rPr>
                <w:rFonts w:asciiTheme="minorBidi" w:hAnsiTheme="minorBidi"/>
                <w:b/>
                <w:bCs/>
                <w:szCs w:val="20"/>
                <w:lang w:val="en-US"/>
              </w:rPr>
            </w:pPr>
            <w:r w:rsidRPr="004073A4">
              <w:rPr>
                <w:rFonts w:asciiTheme="minorBidi" w:hAnsiTheme="minorBidi"/>
                <w:b/>
                <w:bCs/>
                <w:szCs w:val="20"/>
                <w:lang w:val="en-US"/>
              </w:rPr>
              <w:t>The key capa</w:t>
            </w:r>
            <w:r w:rsidR="001F5820">
              <w:rPr>
                <w:rFonts w:asciiTheme="minorBidi" w:hAnsiTheme="minorBidi"/>
                <w:b/>
                <w:bCs/>
                <w:szCs w:val="20"/>
                <w:lang w:val="en-US"/>
              </w:rPr>
              <w:t>c</w:t>
            </w:r>
            <w:r w:rsidRPr="004073A4">
              <w:rPr>
                <w:rFonts w:asciiTheme="minorBidi" w:hAnsiTheme="minorBidi"/>
                <w:b/>
                <w:bCs/>
                <w:szCs w:val="20"/>
                <w:lang w:val="en-US"/>
              </w:rPr>
              <w:t>ities in institutional and human resources required to implement, adapt and replicate models of restoration and integrated management of forests and pastures are developed within community structures, community support structures and monitoring Community structures and are used to rep</w:t>
            </w:r>
            <w:r w:rsidR="001F5820">
              <w:rPr>
                <w:rFonts w:asciiTheme="minorBidi" w:hAnsiTheme="minorBidi"/>
                <w:b/>
                <w:bCs/>
                <w:szCs w:val="20"/>
                <w:lang w:val="en-US"/>
              </w:rPr>
              <w:t>licate</w:t>
            </w:r>
            <w:r w:rsidRPr="004073A4">
              <w:rPr>
                <w:rFonts w:asciiTheme="minorBidi" w:hAnsiTheme="minorBidi"/>
                <w:b/>
                <w:bCs/>
                <w:szCs w:val="20"/>
                <w:lang w:val="en-US"/>
              </w:rPr>
              <w:t xml:space="preserve"> the models in the two communes. Completion rate: 80%</w:t>
            </w:r>
          </w:p>
          <w:p w:rsidR="002E1803" w:rsidRPr="004073A4" w:rsidRDefault="002E1803" w:rsidP="002E1803">
            <w:pPr>
              <w:pStyle w:val="Ralisations"/>
              <w:keepNext/>
              <w:keepLines/>
              <w:framePr w:hSpace="0" w:wrap="auto" w:vAnchor="margin" w:hAnchor="text" w:xAlign="left" w:yAlign="inline"/>
              <w:rPr>
                <w:lang w:val="en-US"/>
              </w:rPr>
            </w:pPr>
          </w:p>
        </w:tc>
      </w:tr>
      <w:tr w:rsidR="002E1803" w:rsidRPr="00715792" w:rsidTr="002E1803">
        <w:trPr>
          <w:trHeight w:val="217"/>
        </w:trPr>
        <w:tc>
          <w:tcPr>
            <w:tcW w:w="1242" w:type="dxa"/>
          </w:tcPr>
          <w:p w:rsidR="002E1803" w:rsidRPr="004073A4" w:rsidRDefault="002E1803" w:rsidP="002E1803">
            <w:pPr>
              <w:pStyle w:val="ContenuTableau"/>
              <w:keepNext/>
              <w:keepLines/>
              <w:rPr>
                <w:lang w:val="en-US"/>
              </w:rPr>
            </w:pPr>
            <w:r w:rsidRPr="004073A4">
              <w:rPr>
                <w:lang w:val="en-US"/>
              </w:rPr>
              <w:t>2.1</w:t>
            </w:r>
          </w:p>
        </w:tc>
        <w:tc>
          <w:tcPr>
            <w:tcW w:w="2205" w:type="dxa"/>
          </w:tcPr>
          <w:p w:rsidR="002E1803" w:rsidRPr="004073A4" w:rsidRDefault="002E1803" w:rsidP="002E1803">
            <w:pPr>
              <w:pStyle w:val="ContenuTableau"/>
              <w:keepNext/>
              <w:keepLines/>
              <w:rPr>
                <w:lang w:val="en-US"/>
              </w:rPr>
            </w:pPr>
            <w:r w:rsidRPr="004073A4">
              <w:rPr>
                <w:rFonts w:asciiTheme="minorBidi" w:hAnsiTheme="minorBidi"/>
                <w:lang w:val="en-US"/>
              </w:rPr>
              <w:t>The overall capacity building  plan is completed</w:t>
            </w:r>
          </w:p>
        </w:tc>
        <w:tc>
          <w:tcPr>
            <w:tcW w:w="3040"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A capacity Building Plan was developed. The capacity building actions targeted all project partners locally, provincially, regionally and nationally.</w:t>
            </w:r>
          </w:p>
          <w:p w:rsidR="002E1803" w:rsidRPr="004073A4" w:rsidRDefault="002E1803" w:rsidP="002E1803">
            <w:pPr>
              <w:pStyle w:val="ContenuTableau"/>
              <w:keepNext/>
              <w:keepLines/>
              <w:rPr>
                <w:lang w:val="en-US"/>
              </w:rPr>
            </w:pPr>
            <w:r w:rsidRPr="004073A4">
              <w:rPr>
                <w:rFonts w:asciiTheme="minorBidi" w:hAnsiTheme="minorBidi"/>
                <w:lang w:val="en-US"/>
              </w:rPr>
              <w:t>Trainings include classroom training, field study tours, exchange of experience, presentation workshops and validation of the results obtained by GIFMA.</w:t>
            </w:r>
          </w:p>
        </w:tc>
        <w:tc>
          <w:tcPr>
            <w:tcW w:w="992" w:type="dxa"/>
          </w:tcPr>
          <w:p w:rsidR="002E1803" w:rsidRPr="004073A4" w:rsidRDefault="002E1803" w:rsidP="002E1803">
            <w:pPr>
              <w:pStyle w:val="ContenuTableau"/>
              <w:keepNext/>
              <w:keepLines/>
              <w:jc w:val="center"/>
              <w:rPr>
                <w:lang w:val="en-US"/>
              </w:rPr>
            </w:pPr>
            <w:r w:rsidRPr="004073A4">
              <w:rPr>
                <w:lang w:val="en-US"/>
              </w:rPr>
              <w:t>90%</w:t>
            </w:r>
          </w:p>
        </w:tc>
        <w:tc>
          <w:tcPr>
            <w:tcW w:w="2586"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No post-training evaluation assesses the effectiveness and impact of such training on the beneficiaries’ activities.</w:t>
            </w:r>
          </w:p>
          <w:p w:rsidR="002E1803" w:rsidRPr="004073A4" w:rsidRDefault="002E1803" w:rsidP="00053590">
            <w:pPr>
              <w:pStyle w:val="ContenuTableau"/>
              <w:keepNext/>
              <w:keepLines/>
              <w:rPr>
                <w:lang w:val="en-US"/>
              </w:rPr>
            </w:pPr>
            <w:r w:rsidRPr="004073A4">
              <w:rPr>
                <w:rFonts w:asciiTheme="minorBidi" w:hAnsiTheme="minorBidi"/>
                <w:lang w:val="en-US"/>
              </w:rPr>
              <w:t>The project’s extension until the end of December 2014 has</w:t>
            </w:r>
            <w:r w:rsidR="00053590">
              <w:rPr>
                <w:rFonts w:asciiTheme="minorBidi" w:hAnsiTheme="minorBidi"/>
                <w:lang w:val="en-US"/>
              </w:rPr>
              <w:t xml:space="preserve"> </w:t>
            </w:r>
            <w:r w:rsidRPr="004073A4">
              <w:rPr>
                <w:rFonts w:asciiTheme="minorBidi" w:hAnsiTheme="minorBidi"/>
                <w:lang w:val="en-US"/>
              </w:rPr>
              <w:t>filled much of the delays in the training program which</w:t>
            </w:r>
            <w:r w:rsidR="00053590">
              <w:rPr>
                <w:rFonts w:asciiTheme="minorBidi" w:hAnsiTheme="minorBidi"/>
                <w:lang w:val="en-US"/>
              </w:rPr>
              <w:t xml:space="preserve"> </w:t>
            </w:r>
            <w:r w:rsidRPr="004073A4">
              <w:rPr>
                <w:rFonts w:asciiTheme="minorBidi" w:hAnsiTheme="minorBidi"/>
                <w:lang w:val="en-US"/>
              </w:rPr>
              <w:t>did not begin before 2011.</w:t>
            </w:r>
          </w:p>
        </w:tc>
      </w:tr>
      <w:tr w:rsidR="002E1803" w:rsidRPr="00715792" w:rsidTr="002E1803">
        <w:trPr>
          <w:trHeight w:val="1950"/>
        </w:trPr>
        <w:tc>
          <w:tcPr>
            <w:tcW w:w="1242" w:type="dxa"/>
          </w:tcPr>
          <w:p w:rsidR="002E1803" w:rsidRPr="004073A4" w:rsidRDefault="002E1803" w:rsidP="002E1803">
            <w:pPr>
              <w:pStyle w:val="ContenuTableau"/>
              <w:rPr>
                <w:lang w:val="en-US"/>
              </w:rPr>
            </w:pPr>
            <w:r w:rsidRPr="004073A4">
              <w:rPr>
                <w:lang w:val="en-US"/>
              </w:rPr>
              <w:t>2.2</w:t>
            </w:r>
          </w:p>
        </w:tc>
        <w:tc>
          <w:tcPr>
            <w:tcW w:w="2205"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Local NGOs and other institutions’ capacities are strengthened to support, at the community level, capacity building and multifunctional forest management</w:t>
            </w:r>
          </w:p>
          <w:p w:rsidR="002E1803" w:rsidRPr="004073A4" w:rsidRDefault="002E1803" w:rsidP="002E1803">
            <w:pPr>
              <w:pStyle w:val="ContenuTableau"/>
              <w:rPr>
                <w:lang w:val="en-US"/>
              </w:rPr>
            </w:pPr>
          </w:p>
        </w:tc>
        <w:tc>
          <w:tcPr>
            <w:tcW w:w="3040"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NGOs and other local institutions have been associated to the technical training and CGs</w:t>
            </w:r>
            <w:r w:rsidR="001F5820">
              <w:rPr>
                <w:rFonts w:asciiTheme="minorBidi" w:hAnsiTheme="minorBidi"/>
                <w:szCs w:val="20"/>
                <w:lang w:val="en-US"/>
              </w:rPr>
              <w:t xml:space="preserve"> </w:t>
            </w:r>
            <w:r w:rsidRPr="004073A4">
              <w:rPr>
                <w:rFonts w:asciiTheme="minorBidi" w:hAnsiTheme="minorBidi"/>
                <w:szCs w:val="20"/>
                <w:lang w:val="en-US"/>
              </w:rPr>
              <w:t>management.</w:t>
            </w:r>
          </w:p>
          <w:p w:rsidR="002E1803" w:rsidRPr="004073A4" w:rsidRDefault="002E1803" w:rsidP="002E1803">
            <w:pPr>
              <w:pStyle w:val="ContenuTableau"/>
              <w:rPr>
                <w:lang w:val="en-US"/>
              </w:rPr>
            </w:pPr>
          </w:p>
        </w:tc>
        <w:tc>
          <w:tcPr>
            <w:tcW w:w="992" w:type="dxa"/>
          </w:tcPr>
          <w:p w:rsidR="002E1803" w:rsidRPr="004073A4" w:rsidRDefault="002E1803" w:rsidP="002E1803">
            <w:pPr>
              <w:pStyle w:val="ContenuTableau"/>
              <w:jc w:val="center"/>
              <w:rPr>
                <w:lang w:val="en-US"/>
              </w:rPr>
            </w:pPr>
            <w:r w:rsidRPr="004073A4">
              <w:rPr>
                <w:lang w:val="en-US"/>
              </w:rPr>
              <w:t>80%</w:t>
            </w:r>
          </w:p>
        </w:tc>
        <w:tc>
          <w:tcPr>
            <w:tcW w:w="2586"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No specific training to local NGOs and other CGs</w:t>
            </w:r>
            <w:r w:rsidR="00053590">
              <w:rPr>
                <w:rFonts w:asciiTheme="minorBidi" w:hAnsiTheme="minorBidi"/>
                <w:szCs w:val="20"/>
                <w:lang w:val="en-US"/>
              </w:rPr>
              <w:t xml:space="preserve"> </w:t>
            </w:r>
            <w:r w:rsidRPr="004073A4">
              <w:rPr>
                <w:rFonts w:asciiTheme="minorBidi" w:hAnsiTheme="minorBidi"/>
                <w:szCs w:val="20"/>
                <w:lang w:val="en-US"/>
              </w:rPr>
              <w:t>support institutions</w:t>
            </w:r>
          </w:p>
          <w:p w:rsidR="002E1803" w:rsidRPr="004073A4" w:rsidRDefault="002E1803" w:rsidP="002E1803">
            <w:pPr>
              <w:pStyle w:val="ContenuTableau"/>
              <w:rPr>
                <w:lang w:val="en-US"/>
              </w:rPr>
            </w:pPr>
          </w:p>
        </w:tc>
      </w:tr>
      <w:tr w:rsidR="002E1803" w:rsidRPr="00715792" w:rsidTr="002E1803">
        <w:trPr>
          <w:trHeight w:val="217"/>
        </w:trPr>
        <w:tc>
          <w:tcPr>
            <w:tcW w:w="1242" w:type="dxa"/>
          </w:tcPr>
          <w:p w:rsidR="002E1803" w:rsidRPr="004073A4" w:rsidRDefault="002E1803" w:rsidP="002E1803">
            <w:pPr>
              <w:pStyle w:val="ContenuTableau"/>
              <w:rPr>
                <w:lang w:val="en-US"/>
              </w:rPr>
            </w:pPr>
            <w:r w:rsidRPr="004073A4">
              <w:rPr>
                <w:lang w:val="en-US"/>
              </w:rPr>
              <w:t>2.3</w:t>
            </w:r>
          </w:p>
        </w:tc>
        <w:tc>
          <w:tcPr>
            <w:tcW w:w="2205" w:type="dxa"/>
          </w:tcPr>
          <w:p w:rsidR="002E1803" w:rsidRPr="004073A4" w:rsidRDefault="002E1803" w:rsidP="002E1803">
            <w:pPr>
              <w:pStyle w:val="ContenuTableau"/>
              <w:rPr>
                <w:lang w:val="en-US"/>
              </w:rPr>
            </w:pPr>
            <w:r w:rsidRPr="004073A4">
              <w:rPr>
                <w:rFonts w:asciiTheme="minorBidi" w:hAnsiTheme="minorBidi"/>
                <w:lang w:val="en-US"/>
              </w:rPr>
              <w:t>The capacities of communes and community management structures have been strengthened</w:t>
            </w:r>
          </w:p>
        </w:tc>
        <w:tc>
          <w:tcPr>
            <w:tcW w:w="3040"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CGs have mainly received</w:t>
            </w:r>
            <w:r w:rsidR="001F5820">
              <w:rPr>
                <w:rFonts w:asciiTheme="minorBidi" w:hAnsiTheme="minorBidi"/>
                <w:szCs w:val="20"/>
                <w:lang w:val="en-US"/>
              </w:rPr>
              <w:t xml:space="preserve"> </w:t>
            </w:r>
            <w:r w:rsidRPr="004073A4">
              <w:rPr>
                <w:rFonts w:asciiTheme="minorBidi" w:hAnsiTheme="minorBidi"/>
                <w:szCs w:val="20"/>
                <w:lang w:val="en-US"/>
              </w:rPr>
              <w:t>administrative, financial and technical management trainings</w:t>
            </w:r>
            <w:r w:rsidR="001F5820">
              <w:rPr>
                <w:rFonts w:asciiTheme="minorBidi" w:hAnsiTheme="minorBidi"/>
                <w:szCs w:val="20"/>
                <w:lang w:val="en-US"/>
              </w:rPr>
              <w:t xml:space="preserve"> </w:t>
            </w:r>
            <w:r w:rsidRPr="004073A4">
              <w:rPr>
                <w:rFonts w:asciiTheme="minorBidi" w:hAnsiTheme="minorBidi"/>
                <w:szCs w:val="20"/>
                <w:lang w:val="en-US"/>
              </w:rPr>
              <w:t>related to their core business activity.</w:t>
            </w:r>
          </w:p>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In addition, they have been trained on the participative approach and local governance in forest management, gender approach, advocacy and project identification.</w:t>
            </w:r>
          </w:p>
          <w:p w:rsidR="002E1803" w:rsidRPr="004073A4" w:rsidRDefault="002E1803" w:rsidP="000E6370">
            <w:pPr>
              <w:pStyle w:val="ContenuTableau"/>
              <w:rPr>
                <w:lang w:val="en-US"/>
              </w:rPr>
            </w:pPr>
            <w:r w:rsidRPr="004073A4">
              <w:rPr>
                <w:rFonts w:asciiTheme="minorBidi" w:hAnsiTheme="minorBidi"/>
                <w:lang w:val="en-US"/>
              </w:rPr>
              <w:t>Communes’</w:t>
            </w:r>
            <w:r w:rsidR="000E6370">
              <w:rPr>
                <w:rFonts w:asciiTheme="minorBidi" w:hAnsiTheme="minorBidi"/>
                <w:lang w:val="en-US"/>
              </w:rPr>
              <w:t xml:space="preserve"> </w:t>
            </w:r>
            <w:r w:rsidRPr="004073A4">
              <w:rPr>
                <w:rFonts w:asciiTheme="minorBidi" w:hAnsiTheme="minorBidi"/>
                <w:lang w:val="en-US"/>
              </w:rPr>
              <w:t>representatives were involved in these trainings.</w:t>
            </w:r>
          </w:p>
        </w:tc>
        <w:tc>
          <w:tcPr>
            <w:tcW w:w="992" w:type="dxa"/>
          </w:tcPr>
          <w:p w:rsidR="002E1803" w:rsidRPr="004073A4" w:rsidRDefault="002E1803" w:rsidP="002E1803">
            <w:pPr>
              <w:pStyle w:val="ContenuTableau"/>
              <w:jc w:val="center"/>
              <w:rPr>
                <w:lang w:val="en-US"/>
              </w:rPr>
            </w:pPr>
            <w:r w:rsidRPr="004073A4">
              <w:rPr>
                <w:lang w:val="en-US"/>
              </w:rPr>
              <w:t>85%</w:t>
            </w:r>
          </w:p>
        </w:tc>
        <w:tc>
          <w:tcPr>
            <w:tcW w:w="2586"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ADS and TAKWIA</w:t>
            </w:r>
            <w:r w:rsidR="00053590">
              <w:rPr>
                <w:rFonts w:asciiTheme="minorBidi" w:hAnsiTheme="minorBidi"/>
                <w:szCs w:val="20"/>
                <w:lang w:val="en-US"/>
              </w:rPr>
              <w:t xml:space="preserve"> </w:t>
            </w:r>
            <w:r w:rsidRPr="004073A4">
              <w:rPr>
                <w:rFonts w:asciiTheme="minorBidi" w:hAnsiTheme="minorBidi"/>
                <w:szCs w:val="20"/>
                <w:lang w:val="en-US"/>
              </w:rPr>
              <w:t>program have supported numerous CGs training sessions on governance</w:t>
            </w:r>
          </w:p>
          <w:p w:rsidR="002E1803" w:rsidRPr="004073A4" w:rsidRDefault="002E1803" w:rsidP="002E1803">
            <w:pPr>
              <w:rPr>
                <w:rFonts w:asciiTheme="minorBidi" w:hAnsiTheme="minorBidi"/>
                <w:szCs w:val="20"/>
                <w:lang w:val="en-US"/>
              </w:rPr>
            </w:pPr>
          </w:p>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No program has specifically targeted communes while they receive 80% of forest revenues</w:t>
            </w:r>
          </w:p>
          <w:p w:rsidR="002E1803" w:rsidRPr="004073A4" w:rsidRDefault="002E1803" w:rsidP="002E1803">
            <w:pPr>
              <w:pStyle w:val="ContenuTableau"/>
              <w:rPr>
                <w:lang w:val="en-US"/>
              </w:rPr>
            </w:pPr>
          </w:p>
        </w:tc>
      </w:tr>
      <w:tr w:rsidR="002E1803" w:rsidRPr="00715792" w:rsidTr="002E1803">
        <w:trPr>
          <w:trHeight w:val="217"/>
        </w:trPr>
        <w:tc>
          <w:tcPr>
            <w:tcW w:w="1242" w:type="dxa"/>
          </w:tcPr>
          <w:p w:rsidR="002E1803" w:rsidRPr="004073A4" w:rsidRDefault="002E1803" w:rsidP="002E1803">
            <w:pPr>
              <w:pStyle w:val="ContenuTableau"/>
              <w:rPr>
                <w:lang w:val="en-US"/>
              </w:rPr>
            </w:pPr>
            <w:r w:rsidRPr="004073A4">
              <w:rPr>
                <w:lang w:val="en-US"/>
              </w:rPr>
              <w:t>2.4</w:t>
            </w:r>
          </w:p>
        </w:tc>
        <w:tc>
          <w:tcPr>
            <w:tcW w:w="2205" w:type="dxa"/>
          </w:tcPr>
          <w:p w:rsidR="002E1803" w:rsidRPr="004073A4" w:rsidRDefault="002E1803" w:rsidP="002E1803">
            <w:pPr>
              <w:pStyle w:val="ContenuTableau"/>
              <w:rPr>
                <w:lang w:val="en-US"/>
              </w:rPr>
            </w:pPr>
            <w:r w:rsidRPr="004073A4">
              <w:rPr>
                <w:rFonts w:asciiTheme="minorBidi" w:hAnsiTheme="minorBidi"/>
                <w:lang w:val="en-US"/>
              </w:rPr>
              <w:t>CGs (operational reproduction from the pilot sites) are reinforced in the new communes.</w:t>
            </w:r>
          </w:p>
        </w:tc>
        <w:tc>
          <w:tcPr>
            <w:tcW w:w="3040" w:type="dxa"/>
          </w:tcPr>
          <w:p w:rsidR="002E1803" w:rsidRPr="004073A4" w:rsidRDefault="002E1803" w:rsidP="002E1803">
            <w:pPr>
              <w:pStyle w:val="ContenuTableau"/>
              <w:rPr>
                <w:lang w:val="en-US"/>
              </w:rPr>
            </w:pPr>
            <w:r w:rsidRPr="004073A4">
              <w:rPr>
                <w:rFonts w:asciiTheme="minorBidi" w:hAnsiTheme="minorBidi"/>
                <w:lang w:val="en-US"/>
              </w:rPr>
              <w:t>No activity outside the two target communes have been performed.</w:t>
            </w:r>
          </w:p>
        </w:tc>
        <w:tc>
          <w:tcPr>
            <w:tcW w:w="992" w:type="dxa"/>
          </w:tcPr>
          <w:p w:rsidR="002E1803" w:rsidRPr="004073A4" w:rsidRDefault="002E1803" w:rsidP="002E1803">
            <w:pPr>
              <w:pStyle w:val="ContenuTableau"/>
              <w:jc w:val="center"/>
              <w:rPr>
                <w:lang w:val="en-US"/>
              </w:rPr>
            </w:pPr>
            <w:r w:rsidRPr="004073A4">
              <w:rPr>
                <w:rFonts w:asciiTheme="minorBidi" w:hAnsiTheme="minorBidi"/>
                <w:lang w:val="en-US"/>
              </w:rPr>
              <w:t>Not applicable</w:t>
            </w:r>
          </w:p>
        </w:tc>
        <w:tc>
          <w:tcPr>
            <w:tcW w:w="2586"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According to its immediate objective, the project has only been activated in the two target commune representative of Skoura and Tanourdi.</w:t>
            </w:r>
          </w:p>
          <w:p w:rsidR="002E1803" w:rsidRPr="004073A4" w:rsidRDefault="002E1803" w:rsidP="002E1803">
            <w:pPr>
              <w:pStyle w:val="ContenuTableau"/>
              <w:rPr>
                <w:lang w:val="en-US"/>
              </w:rPr>
            </w:pPr>
          </w:p>
        </w:tc>
      </w:tr>
      <w:tr w:rsidR="002E1803" w:rsidRPr="004073A4" w:rsidTr="002E1803">
        <w:trPr>
          <w:trHeight w:val="217"/>
        </w:trPr>
        <w:tc>
          <w:tcPr>
            <w:tcW w:w="1242" w:type="dxa"/>
          </w:tcPr>
          <w:p w:rsidR="002E1803" w:rsidRPr="004073A4" w:rsidRDefault="002E1803" w:rsidP="002E1803">
            <w:pPr>
              <w:pStyle w:val="ContenuTableau"/>
              <w:rPr>
                <w:lang w:val="en-US"/>
              </w:rPr>
            </w:pPr>
            <w:r w:rsidRPr="004073A4">
              <w:rPr>
                <w:lang w:val="en-US"/>
              </w:rPr>
              <w:lastRenderedPageBreak/>
              <w:t>2.5</w:t>
            </w:r>
          </w:p>
        </w:tc>
        <w:tc>
          <w:tcPr>
            <w:tcW w:w="2205" w:type="dxa"/>
          </w:tcPr>
          <w:p w:rsidR="002E1803" w:rsidRPr="004073A4" w:rsidRDefault="002E1803" w:rsidP="000E6370">
            <w:pPr>
              <w:pStyle w:val="ContenuTableau"/>
              <w:rPr>
                <w:lang w:val="en-US"/>
              </w:rPr>
            </w:pPr>
            <w:r w:rsidRPr="004073A4">
              <w:rPr>
                <w:rFonts w:asciiTheme="minorBidi" w:hAnsiTheme="minorBidi"/>
                <w:lang w:val="en-US"/>
              </w:rPr>
              <w:t>HCEFLCD's capa</w:t>
            </w:r>
            <w:r w:rsidR="000E6370">
              <w:rPr>
                <w:rFonts w:asciiTheme="minorBidi" w:hAnsiTheme="minorBidi"/>
                <w:lang w:val="en-US"/>
              </w:rPr>
              <w:t>c</w:t>
            </w:r>
            <w:r w:rsidRPr="004073A4">
              <w:rPr>
                <w:rFonts w:asciiTheme="minorBidi" w:hAnsiTheme="minorBidi"/>
                <w:lang w:val="en-US"/>
              </w:rPr>
              <w:t>ities in monitoring and control of viability and governance of integrated and participative  management systems are strengthened</w:t>
            </w:r>
          </w:p>
        </w:tc>
        <w:tc>
          <w:tcPr>
            <w:tcW w:w="3040" w:type="dxa"/>
          </w:tcPr>
          <w:p w:rsidR="002E1803" w:rsidRPr="004073A4" w:rsidRDefault="002E1803" w:rsidP="002E1803">
            <w:pPr>
              <w:pStyle w:val="ContenuTableau"/>
              <w:rPr>
                <w:lang w:val="en-US"/>
              </w:rPr>
            </w:pPr>
            <w:r w:rsidRPr="004073A4">
              <w:rPr>
                <w:rFonts w:asciiTheme="minorBidi" w:hAnsiTheme="minorBidi"/>
                <w:lang w:val="en-US"/>
              </w:rPr>
              <w:t>Specific training of HCEFLCD’s technical staff included GIS, knowledge management system, ecological certification and restoration. Local forest services have also been associated in the CGs training, in particular those related to the management of forest resources.</w:t>
            </w:r>
          </w:p>
        </w:tc>
        <w:tc>
          <w:tcPr>
            <w:tcW w:w="992" w:type="dxa"/>
          </w:tcPr>
          <w:p w:rsidR="002E1803" w:rsidRPr="004073A4" w:rsidRDefault="002E1803" w:rsidP="002E1803">
            <w:pPr>
              <w:pStyle w:val="ContenuTableau"/>
              <w:jc w:val="center"/>
              <w:rPr>
                <w:lang w:val="en-US"/>
              </w:rPr>
            </w:pPr>
            <w:r w:rsidRPr="004073A4">
              <w:rPr>
                <w:lang w:val="en-US"/>
              </w:rPr>
              <w:t>95%</w:t>
            </w:r>
          </w:p>
        </w:tc>
        <w:tc>
          <w:tcPr>
            <w:tcW w:w="2586" w:type="dxa"/>
          </w:tcPr>
          <w:p w:rsidR="002E1803" w:rsidRPr="004073A4" w:rsidRDefault="002E1803" w:rsidP="002E1803">
            <w:pPr>
              <w:pStyle w:val="ContenuTableau"/>
              <w:rPr>
                <w:lang w:val="en-US"/>
              </w:rPr>
            </w:pPr>
            <w:r w:rsidRPr="004073A4">
              <w:rPr>
                <w:lang w:val="en-US"/>
              </w:rPr>
              <w:t>-</w:t>
            </w:r>
          </w:p>
        </w:tc>
      </w:tr>
      <w:tr w:rsidR="002E1803" w:rsidRPr="00715792" w:rsidTr="002E1803">
        <w:trPr>
          <w:trHeight w:val="217"/>
        </w:trPr>
        <w:tc>
          <w:tcPr>
            <w:tcW w:w="1242" w:type="dxa"/>
          </w:tcPr>
          <w:p w:rsidR="002E1803" w:rsidRPr="004073A4" w:rsidRDefault="002E1803" w:rsidP="002E1803">
            <w:pPr>
              <w:pStyle w:val="ContenuTableau"/>
              <w:rPr>
                <w:lang w:val="en-US"/>
              </w:rPr>
            </w:pPr>
            <w:r w:rsidRPr="004073A4">
              <w:rPr>
                <w:lang w:val="en-US"/>
              </w:rPr>
              <w:t>2..6</w:t>
            </w:r>
          </w:p>
        </w:tc>
        <w:tc>
          <w:tcPr>
            <w:tcW w:w="2205"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 xml:space="preserve">University training in planning participative management of forests and pastures </w:t>
            </w:r>
          </w:p>
          <w:p w:rsidR="002E1803" w:rsidRPr="004073A4" w:rsidRDefault="002E1803" w:rsidP="002E1803">
            <w:pPr>
              <w:pStyle w:val="ContenuTableau"/>
              <w:rPr>
                <w:lang w:val="en-US"/>
              </w:rPr>
            </w:pPr>
          </w:p>
        </w:tc>
        <w:tc>
          <w:tcPr>
            <w:tcW w:w="3040" w:type="dxa"/>
          </w:tcPr>
          <w:p w:rsidR="002E1803" w:rsidRPr="004073A4" w:rsidRDefault="002E1803" w:rsidP="002E1803">
            <w:pPr>
              <w:pStyle w:val="ContenuTableau"/>
              <w:rPr>
                <w:lang w:val="en-US"/>
              </w:rPr>
            </w:pPr>
            <w:r w:rsidRPr="004073A4">
              <w:rPr>
                <w:rFonts w:asciiTheme="minorBidi" w:hAnsiTheme="minorBidi"/>
                <w:lang w:val="en-US"/>
              </w:rPr>
              <w:t>ENFI professors and researchers have supported training modules and internship and workshops related to ecological restoration and forest certification</w:t>
            </w:r>
          </w:p>
        </w:tc>
        <w:tc>
          <w:tcPr>
            <w:tcW w:w="992" w:type="dxa"/>
          </w:tcPr>
          <w:p w:rsidR="002E1803" w:rsidRPr="004073A4" w:rsidRDefault="002E1803" w:rsidP="002E1803">
            <w:pPr>
              <w:pStyle w:val="ContenuTableau"/>
              <w:jc w:val="center"/>
              <w:rPr>
                <w:lang w:val="en-US"/>
              </w:rPr>
            </w:pPr>
            <w:r w:rsidRPr="004073A4">
              <w:rPr>
                <w:lang w:val="en-US"/>
              </w:rPr>
              <w:t>65%</w:t>
            </w:r>
          </w:p>
        </w:tc>
        <w:tc>
          <w:tcPr>
            <w:tcW w:w="2586"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No university trainings have been performed.</w:t>
            </w:r>
          </w:p>
          <w:p w:rsidR="002E1803" w:rsidRPr="004073A4" w:rsidRDefault="002E1803" w:rsidP="002E1803">
            <w:pPr>
              <w:pStyle w:val="ContenuTableau"/>
              <w:rPr>
                <w:lang w:val="en-US"/>
              </w:rPr>
            </w:pPr>
          </w:p>
        </w:tc>
      </w:tr>
      <w:tr w:rsidR="002E1803" w:rsidRPr="00715792" w:rsidTr="002E1803">
        <w:trPr>
          <w:trHeight w:val="217"/>
        </w:trPr>
        <w:tc>
          <w:tcPr>
            <w:tcW w:w="1242" w:type="dxa"/>
          </w:tcPr>
          <w:p w:rsidR="002E1803" w:rsidRPr="004073A4" w:rsidRDefault="002E1803" w:rsidP="002E1803">
            <w:pPr>
              <w:pStyle w:val="ContenuTableau"/>
              <w:rPr>
                <w:lang w:val="en-US"/>
              </w:rPr>
            </w:pPr>
            <w:r w:rsidRPr="004073A4">
              <w:rPr>
                <w:lang w:val="en-US"/>
              </w:rPr>
              <w:t>2.7</w:t>
            </w:r>
          </w:p>
        </w:tc>
        <w:tc>
          <w:tcPr>
            <w:tcW w:w="2205" w:type="dxa"/>
          </w:tcPr>
          <w:p w:rsidR="002E1803" w:rsidRPr="004073A4" w:rsidRDefault="002E1803" w:rsidP="002E1803">
            <w:pPr>
              <w:pStyle w:val="ContenuTableau"/>
              <w:rPr>
                <w:lang w:val="en-US"/>
              </w:rPr>
            </w:pPr>
            <w:r w:rsidRPr="004073A4">
              <w:rPr>
                <w:rFonts w:asciiTheme="minorBidi" w:hAnsiTheme="minorBidi"/>
                <w:lang w:val="en-US"/>
              </w:rPr>
              <w:t>The ability to implement environmental economics to natural resources is strengthened.</w:t>
            </w:r>
          </w:p>
        </w:tc>
        <w:tc>
          <w:tcPr>
            <w:tcW w:w="3040"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participation in joint seminars and meetings on environmental themes</w:t>
            </w:r>
          </w:p>
          <w:p w:rsidR="002E1803" w:rsidRPr="004073A4" w:rsidRDefault="002E1803" w:rsidP="002E1803">
            <w:pPr>
              <w:pStyle w:val="ContenuTableau"/>
              <w:rPr>
                <w:lang w:val="en-US"/>
              </w:rPr>
            </w:pPr>
            <w:r w:rsidRPr="004073A4">
              <w:rPr>
                <w:rFonts w:asciiTheme="minorBidi" w:hAnsiTheme="minorBidi"/>
                <w:lang w:val="en-US"/>
              </w:rPr>
              <w:t>Organizing workshops on the social and solidarity economy linked to the integrated forest management ecosystems.</w:t>
            </w:r>
          </w:p>
        </w:tc>
        <w:tc>
          <w:tcPr>
            <w:tcW w:w="992" w:type="dxa"/>
          </w:tcPr>
          <w:p w:rsidR="002E1803" w:rsidRPr="004073A4" w:rsidRDefault="002E1803" w:rsidP="002E1803">
            <w:pPr>
              <w:pStyle w:val="ContenuTableau"/>
              <w:jc w:val="center"/>
              <w:rPr>
                <w:lang w:val="en-US"/>
              </w:rPr>
            </w:pPr>
            <w:r w:rsidRPr="004073A4">
              <w:rPr>
                <w:lang w:val="en-US"/>
              </w:rPr>
              <w:t>65%</w:t>
            </w:r>
          </w:p>
        </w:tc>
        <w:tc>
          <w:tcPr>
            <w:tcW w:w="2586"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No specific training in environmental economics has been supported by the project</w:t>
            </w:r>
          </w:p>
          <w:p w:rsidR="002E1803" w:rsidRPr="004073A4" w:rsidRDefault="002E1803" w:rsidP="002E1803">
            <w:pPr>
              <w:pStyle w:val="ContenuTableau"/>
              <w:rPr>
                <w:lang w:val="en-US"/>
              </w:rPr>
            </w:pPr>
          </w:p>
        </w:tc>
      </w:tr>
      <w:tr w:rsidR="002E1803" w:rsidRPr="004073A4" w:rsidTr="002E1803">
        <w:trPr>
          <w:trHeight w:val="217"/>
        </w:trPr>
        <w:tc>
          <w:tcPr>
            <w:tcW w:w="1242" w:type="dxa"/>
          </w:tcPr>
          <w:p w:rsidR="002E1803" w:rsidRPr="004073A4" w:rsidRDefault="002E1803" w:rsidP="002E1803">
            <w:pPr>
              <w:pStyle w:val="ContenuTableau"/>
              <w:rPr>
                <w:lang w:val="en-US"/>
              </w:rPr>
            </w:pPr>
            <w:r w:rsidRPr="004073A4">
              <w:rPr>
                <w:lang w:val="en-US"/>
              </w:rPr>
              <w:t>Outcome 3/</w:t>
            </w:r>
          </w:p>
          <w:p w:rsidR="002E1803" w:rsidRPr="004073A4" w:rsidRDefault="002E1803" w:rsidP="001F5820">
            <w:pPr>
              <w:pStyle w:val="ContenuTableau"/>
              <w:rPr>
                <w:lang w:val="en-US"/>
              </w:rPr>
            </w:pPr>
            <w:r w:rsidRPr="004073A4">
              <w:rPr>
                <w:lang w:val="en-US"/>
              </w:rPr>
              <w:t>Out</w:t>
            </w:r>
            <w:r w:rsidR="001F5820">
              <w:rPr>
                <w:lang w:val="en-US"/>
              </w:rPr>
              <w:t>put</w:t>
            </w:r>
            <w:r w:rsidRPr="004073A4">
              <w:rPr>
                <w:lang w:val="en-US"/>
              </w:rPr>
              <w:t>s</w:t>
            </w:r>
          </w:p>
        </w:tc>
        <w:tc>
          <w:tcPr>
            <w:tcW w:w="8823" w:type="dxa"/>
            <w:gridSpan w:val="4"/>
          </w:tcPr>
          <w:p w:rsidR="002E1803" w:rsidRPr="004073A4" w:rsidRDefault="002E1803" w:rsidP="002E1803">
            <w:pPr>
              <w:rPr>
                <w:rFonts w:asciiTheme="minorBidi" w:hAnsiTheme="minorBidi"/>
                <w:b/>
                <w:bCs/>
                <w:szCs w:val="20"/>
                <w:lang w:val="en-US"/>
              </w:rPr>
            </w:pPr>
            <w:r w:rsidRPr="004073A4">
              <w:rPr>
                <w:rFonts w:asciiTheme="minorBidi" w:hAnsiTheme="minorBidi"/>
                <w:b/>
                <w:bCs/>
                <w:szCs w:val="20"/>
                <w:lang w:val="en-US"/>
              </w:rPr>
              <w:t>Implementation of a knowledge management system supporting the development and adaptation of sustainable land management models and is used in the legislative reform. Completion rate: 80%</w:t>
            </w:r>
          </w:p>
          <w:p w:rsidR="002E1803" w:rsidRPr="004073A4" w:rsidRDefault="002E1803" w:rsidP="002E1803">
            <w:pPr>
              <w:pStyle w:val="Ralisations"/>
              <w:framePr w:hSpace="0" w:wrap="auto" w:vAnchor="margin" w:hAnchor="text" w:xAlign="left" w:yAlign="inline"/>
              <w:rPr>
                <w:lang w:val="en-US"/>
              </w:rPr>
            </w:pPr>
          </w:p>
        </w:tc>
      </w:tr>
      <w:tr w:rsidR="002E1803" w:rsidRPr="00715792" w:rsidTr="002E1803">
        <w:trPr>
          <w:trHeight w:val="217"/>
        </w:trPr>
        <w:tc>
          <w:tcPr>
            <w:tcW w:w="1242" w:type="dxa"/>
          </w:tcPr>
          <w:p w:rsidR="002E1803" w:rsidRPr="004073A4" w:rsidRDefault="002E1803" w:rsidP="002E1803">
            <w:pPr>
              <w:pStyle w:val="ContenuTableau"/>
              <w:rPr>
                <w:lang w:val="en-US"/>
              </w:rPr>
            </w:pPr>
            <w:r w:rsidRPr="004073A4">
              <w:rPr>
                <w:lang w:val="en-US"/>
              </w:rPr>
              <w:t>3.1</w:t>
            </w:r>
          </w:p>
        </w:tc>
        <w:tc>
          <w:tcPr>
            <w:tcW w:w="2205" w:type="dxa"/>
          </w:tcPr>
          <w:p w:rsidR="002E1803" w:rsidRPr="004073A4" w:rsidRDefault="002E1803" w:rsidP="002E1803">
            <w:pPr>
              <w:pStyle w:val="ContenuTableau"/>
              <w:rPr>
                <w:lang w:val="en-US"/>
              </w:rPr>
            </w:pPr>
            <w:r w:rsidRPr="004073A4">
              <w:rPr>
                <w:rFonts w:asciiTheme="minorBidi" w:hAnsiTheme="minorBidi"/>
                <w:lang w:val="en-US"/>
              </w:rPr>
              <w:t>Generating knowledge for integrated forest ecosystem management</w:t>
            </w:r>
          </w:p>
        </w:tc>
        <w:tc>
          <w:tcPr>
            <w:tcW w:w="3040"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The project was a rich and diverse information source covering all issues and aspects of community forest management.</w:t>
            </w:r>
          </w:p>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1. One of the project’s most important deliverables is the development of a core expertise in the field of integrated management of forest ecosystems (GIEF)</w:t>
            </w:r>
          </w:p>
          <w:p w:rsidR="002E1803" w:rsidRPr="004073A4" w:rsidRDefault="002E1803" w:rsidP="002E1803">
            <w:pPr>
              <w:pStyle w:val="ContenuTableau"/>
              <w:rPr>
                <w:lang w:val="en-US"/>
              </w:rPr>
            </w:pPr>
          </w:p>
        </w:tc>
        <w:tc>
          <w:tcPr>
            <w:tcW w:w="992" w:type="dxa"/>
          </w:tcPr>
          <w:p w:rsidR="002E1803" w:rsidRPr="004073A4" w:rsidRDefault="002E1803" w:rsidP="002E1803">
            <w:pPr>
              <w:pStyle w:val="ContenuTableau"/>
              <w:jc w:val="center"/>
              <w:rPr>
                <w:lang w:val="en-US"/>
              </w:rPr>
            </w:pPr>
            <w:r w:rsidRPr="004073A4">
              <w:rPr>
                <w:lang w:val="en-US"/>
              </w:rPr>
              <w:t>95%</w:t>
            </w:r>
          </w:p>
        </w:tc>
        <w:tc>
          <w:tcPr>
            <w:tcW w:w="2586" w:type="dxa"/>
          </w:tcPr>
          <w:p w:rsidR="002E1803" w:rsidRPr="004073A4" w:rsidRDefault="002E1803" w:rsidP="00053590">
            <w:pPr>
              <w:rPr>
                <w:rFonts w:asciiTheme="minorBidi" w:hAnsiTheme="minorBidi"/>
                <w:szCs w:val="20"/>
                <w:lang w:val="en-US"/>
              </w:rPr>
            </w:pPr>
            <w:r w:rsidRPr="004073A4">
              <w:rPr>
                <w:rFonts w:asciiTheme="minorBidi" w:hAnsiTheme="minorBidi"/>
                <w:szCs w:val="20"/>
                <w:lang w:val="en-US"/>
              </w:rPr>
              <w:t>The expertise’s core is a network project including PM</w:t>
            </w:r>
            <w:r w:rsidR="00053590">
              <w:rPr>
                <w:rFonts w:asciiTheme="minorBidi" w:hAnsiTheme="minorBidi"/>
                <w:szCs w:val="20"/>
                <w:lang w:val="en-US"/>
              </w:rPr>
              <w:t>U members and its UOP, project f</w:t>
            </w:r>
            <w:r w:rsidRPr="004073A4">
              <w:rPr>
                <w:rFonts w:asciiTheme="minorBidi" w:hAnsiTheme="minorBidi"/>
                <w:szCs w:val="20"/>
                <w:lang w:val="en-US"/>
              </w:rPr>
              <w:t>ocal points with partner institutions’ central and decentralized services, research firms, educational and research institutions, and NGOs involved.</w:t>
            </w:r>
          </w:p>
        </w:tc>
      </w:tr>
      <w:tr w:rsidR="002E1803" w:rsidRPr="00715792" w:rsidTr="002E1803">
        <w:trPr>
          <w:trHeight w:val="3997"/>
        </w:trPr>
        <w:tc>
          <w:tcPr>
            <w:tcW w:w="1242" w:type="dxa"/>
          </w:tcPr>
          <w:p w:rsidR="002E1803" w:rsidRPr="004073A4" w:rsidRDefault="002E1803" w:rsidP="002E1803">
            <w:pPr>
              <w:pStyle w:val="ContenuTableau"/>
              <w:rPr>
                <w:lang w:val="en-US"/>
              </w:rPr>
            </w:pPr>
            <w:r w:rsidRPr="004073A4">
              <w:rPr>
                <w:lang w:val="en-US"/>
              </w:rPr>
              <w:lastRenderedPageBreak/>
              <w:t>3.2</w:t>
            </w:r>
          </w:p>
        </w:tc>
        <w:tc>
          <w:tcPr>
            <w:tcW w:w="2205" w:type="dxa"/>
          </w:tcPr>
          <w:p w:rsidR="002E1803" w:rsidRPr="004073A4" w:rsidRDefault="002E1803" w:rsidP="002E1803">
            <w:pPr>
              <w:pStyle w:val="ContenuTableau"/>
              <w:rPr>
                <w:lang w:val="en-US"/>
              </w:rPr>
            </w:pPr>
            <w:r w:rsidRPr="004073A4">
              <w:rPr>
                <w:rFonts w:asciiTheme="minorBidi" w:hAnsiTheme="minorBidi"/>
                <w:lang w:val="en-US"/>
              </w:rPr>
              <w:t>Sharing knowledge for integrated forest ecosystem management is effective in the zone</w:t>
            </w:r>
          </w:p>
        </w:tc>
        <w:tc>
          <w:tcPr>
            <w:tcW w:w="3040"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A knowledge management system was developed by GIFMA at both DREFs target projects</w:t>
            </w:r>
            <w:r w:rsidR="00053590">
              <w:rPr>
                <w:rFonts w:asciiTheme="minorBidi" w:hAnsiTheme="minorBidi"/>
                <w:szCs w:val="20"/>
                <w:lang w:val="en-US"/>
              </w:rPr>
              <w:t xml:space="preserve"> </w:t>
            </w:r>
            <w:r w:rsidRPr="004073A4">
              <w:rPr>
                <w:rFonts w:asciiTheme="minorBidi" w:hAnsiTheme="minorBidi"/>
                <w:szCs w:val="20"/>
                <w:lang w:val="en-US"/>
              </w:rPr>
              <w:t>at the national level.</w:t>
            </w:r>
            <w:r w:rsidR="00053590">
              <w:rPr>
                <w:rFonts w:asciiTheme="minorBidi" w:hAnsiTheme="minorBidi"/>
                <w:szCs w:val="20"/>
                <w:lang w:val="en-US"/>
              </w:rPr>
              <w:t xml:space="preserve"> </w:t>
            </w:r>
          </w:p>
          <w:p w:rsidR="002E1803" w:rsidRPr="004073A4" w:rsidRDefault="002E1803" w:rsidP="002E1803">
            <w:pPr>
              <w:pStyle w:val="ContenuTableau"/>
              <w:rPr>
                <w:lang w:val="en-US"/>
              </w:rPr>
            </w:pPr>
            <w:r w:rsidRPr="004073A4">
              <w:rPr>
                <w:rFonts w:asciiTheme="minorBidi" w:hAnsiTheme="minorBidi"/>
                <w:lang w:val="en-US"/>
              </w:rPr>
              <w:t>Interaction and synergy of national and international experts in the reflection workshops to define co-management models offered great opportunities for collective learning, exchange and transfer of experience</w:t>
            </w:r>
          </w:p>
        </w:tc>
        <w:tc>
          <w:tcPr>
            <w:tcW w:w="992" w:type="dxa"/>
          </w:tcPr>
          <w:p w:rsidR="002E1803" w:rsidRPr="004073A4" w:rsidRDefault="002E1803" w:rsidP="002E1803">
            <w:pPr>
              <w:pStyle w:val="ContenuTableau"/>
              <w:jc w:val="center"/>
              <w:rPr>
                <w:lang w:val="en-US"/>
              </w:rPr>
            </w:pPr>
            <w:r w:rsidRPr="004073A4">
              <w:rPr>
                <w:lang w:val="en-US"/>
              </w:rPr>
              <w:t>85%</w:t>
            </w:r>
          </w:p>
        </w:tc>
        <w:tc>
          <w:tcPr>
            <w:tcW w:w="2586"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The knowledge management system implemented by the project is a space for consultation and a platform for sharing knowledge, sharing and exchange of information at local, national and international levels.</w:t>
            </w:r>
          </w:p>
          <w:p w:rsidR="002E1803" w:rsidRPr="004073A4" w:rsidRDefault="002E1803" w:rsidP="002E1803">
            <w:pPr>
              <w:rPr>
                <w:rFonts w:asciiTheme="minorBidi" w:hAnsiTheme="minorBidi"/>
                <w:szCs w:val="20"/>
                <w:lang w:val="en-US"/>
              </w:rPr>
            </w:pPr>
          </w:p>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The short-term priority is to strengthen the system’s management and operational capacities to ensure its sustainability and development</w:t>
            </w:r>
          </w:p>
          <w:p w:rsidR="002E1803" w:rsidRPr="004073A4" w:rsidRDefault="002E1803" w:rsidP="002E1803">
            <w:pPr>
              <w:pStyle w:val="ContenuTableau"/>
              <w:rPr>
                <w:lang w:val="en-US"/>
              </w:rPr>
            </w:pPr>
          </w:p>
        </w:tc>
      </w:tr>
      <w:tr w:rsidR="002E1803" w:rsidRPr="00715792" w:rsidTr="002E1803">
        <w:trPr>
          <w:trHeight w:val="217"/>
        </w:trPr>
        <w:tc>
          <w:tcPr>
            <w:tcW w:w="1242" w:type="dxa"/>
          </w:tcPr>
          <w:p w:rsidR="002E1803" w:rsidRPr="004073A4" w:rsidRDefault="002E1803" w:rsidP="002E1803">
            <w:pPr>
              <w:pStyle w:val="ContenuTableau"/>
              <w:rPr>
                <w:lang w:val="en-US"/>
              </w:rPr>
            </w:pPr>
            <w:r w:rsidRPr="004073A4">
              <w:rPr>
                <w:lang w:val="en-US"/>
              </w:rPr>
              <w:t>3.3</w:t>
            </w:r>
          </w:p>
        </w:tc>
        <w:tc>
          <w:tcPr>
            <w:tcW w:w="2205" w:type="dxa"/>
          </w:tcPr>
          <w:p w:rsidR="002E1803" w:rsidRPr="004073A4" w:rsidRDefault="002E1803" w:rsidP="002E1803">
            <w:pPr>
              <w:pStyle w:val="ContenuTableau"/>
              <w:rPr>
                <w:lang w:val="en-US"/>
              </w:rPr>
            </w:pPr>
            <w:r w:rsidRPr="004073A4">
              <w:rPr>
                <w:rFonts w:asciiTheme="minorBidi" w:hAnsiTheme="minorBidi"/>
                <w:lang w:val="en-US"/>
              </w:rPr>
              <w:t>The legal framework and policies for better participative  forest management has been reinforced</w:t>
            </w:r>
          </w:p>
        </w:tc>
        <w:tc>
          <w:tcPr>
            <w:tcW w:w="3040" w:type="dxa"/>
          </w:tcPr>
          <w:p w:rsidR="002E1803" w:rsidRPr="004073A4" w:rsidRDefault="002E1803" w:rsidP="000E6370">
            <w:pPr>
              <w:pStyle w:val="ContenuTableau"/>
              <w:rPr>
                <w:lang w:val="en-US"/>
              </w:rPr>
            </w:pPr>
            <w:r w:rsidRPr="004073A4">
              <w:rPr>
                <w:rFonts w:asciiTheme="minorBidi" w:hAnsiTheme="minorBidi"/>
                <w:lang w:val="en-US"/>
              </w:rPr>
              <w:t>Legal thematic study made by the project concluded with the need to review the 1996 D</w:t>
            </w:r>
            <w:r w:rsidR="000E6370">
              <w:rPr>
                <w:rFonts w:asciiTheme="minorBidi" w:hAnsiTheme="minorBidi"/>
                <w:lang w:val="en-US"/>
              </w:rPr>
              <w:t>ecree</w:t>
            </w:r>
            <w:r w:rsidRPr="004073A4">
              <w:rPr>
                <w:rFonts w:asciiTheme="minorBidi" w:hAnsiTheme="minorBidi"/>
                <w:lang w:val="en-US"/>
              </w:rPr>
              <w:t xml:space="preserve"> and adapt it to new participative forest management</w:t>
            </w:r>
            <w:r w:rsidR="000E6370">
              <w:rPr>
                <w:rFonts w:asciiTheme="minorBidi" w:hAnsiTheme="minorBidi"/>
                <w:lang w:val="en-US"/>
              </w:rPr>
              <w:t xml:space="preserve"> </w:t>
            </w:r>
            <w:r w:rsidRPr="004073A4">
              <w:rPr>
                <w:rFonts w:asciiTheme="minorBidi" w:hAnsiTheme="minorBidi"/>
                <w:lang w:val="en-US"/>
              </w:rPr>
              <w:t>approaches. The forest administration is convinced of the need to review this decree,</w:t>
            </w:r>
            <w:r w:rsidR="000E6370">
              <w:rPr>
                <w:rFonts w:asciiTheme="minorBidi" w:hAnsiTheme="minorBidi"/>
                <w:lang w:val="en-US"/>
              </w:rPr>
              <w:t xml:space="preserve"> </w:t>
            </w:r>
            <w:r w:rsidRPr="004073A4">
              <w:rPr>
                <w:rFonts w:asciiTheme="minorBidi" w:hAnsiTheme="minorBidi"/>
                <w:lang w:val="en-US"/>
              </w:rPr>
              <w:t>further to GIFMA’s experiences and advocacy.</w:t>
            </w:r>
          </w:p>
        </w:tc>
        <w:tc>
          <w:tcPr>
            <w:tcW w:w="992" w:type="dxa"/>
          </w:tcPr>
          <w:p w:rsidR="002E1803" w:rsidRPr="004073A4" w:rsidRDefault="002E1803" w:rsidP="002E1803">
            <w:pPr>
              <w:pStyle w:val="ContenuTableau"/>
              <w:jc w:val="center"/>
              <w:rPr>
                <w:lang w:val="en-US"/>
              </w:rPr>
            </w:pPr>
            <w:r w:rsidRPr="004073A4">
              <w:rPr>
                <w:lang w:val="en-US"/>
              </w:rPr>
              <w:t>60%</w:t>
            </w:r>
          </w:p>
        </w:tc>
        <w:tc>
          <w:tcPr>
            <w:tcW w:w="2586"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The revision of the legal framework is beyond the skills and expertise of a regional project such as GIFMA.</w:t>
            </w:r>
          </w:p>
          <w:p w:rsidR="002E1803" w:rsidRPr="004073A4" w:rsidRDefault="002E1803" w:rsidP="002E1803">
            <w:pPr>
              <w:pStyle w:val="ContenuTableau"/>
              <w:rPr>
                <w:lang w:val="en-US"/>
              </w:rPr>
            </w:pPr>
          </w:p>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This revision is part of HCEFLCD’s priority programs.</w:t>
            </w:r>
          </w:p>
        </w:tc>
      </w:tr>
      <w:tr w:rsidR="002E1803" w:rsidRPr="004073A4" w:rsidTr="002E1803">
        <w:trPr>
          <w:trHeight w:val="217"/>
        </w:trPr>
        <w:tc>
          <w:tcPr>
            <w:tcW w:w="1242" w:type="dxa"/>
          </w:tcPr>
          <w:p w:rsidR="002E1803" w:rsidRPr="004073A4" w:rsidRDefault="002E1803" w:rsidP="002E1803">
            <w:pPr>
              <w:pStyle w:val="ContenuTableau"/>
              <w:rPr>
                <w:lang w:val="en-US"/>
              </w:rPr>
            </w:pPr>
            <w:r w:rsidRPr="004073A4">
              <w:rPr>
                <w:lang w:val="en-US"/>
              </w:rPr>
              <w:t>Outcome 4</w:t>
            </w:r>
          </w:p>
        </w:tc>
        <w:tc>
          <w:tcPr>
            <w:tcW w:w="8823" w:type="dxa"/>
            <w:gridSpan w:val="4"/>
          </w:tcPr>
          <w:p w:rsidR="002E1803" w:rsidRPr="004073A4" w:rsidRDefault="002E1803" w:rsidP="002E1803">
            <w:pPr>
              <w:rPr>
                <w:rFonts w:asciiTheme="minorBidi" w:hAnsiTheme="minorBidi"/>
                <w:b/>
                <w:bCs/>
                <w:szCs w:val="20"/>
                <w:lang w:val="en-US"/>
              </w:rPr>
            </w:pPr>
            <w:r w:rsidRPr="004073A4">
              <w:rPr>
                <w:rFonts w:asciiTheme="minorBidi" w:hAnsiTheme="minorBidi"/>
                <w:b/>
                <w:bCs/>
                <w:szCs w:val="20"/>
                <w:lang w:val="en-US"/>
              </w:rPr>
              <w:t>Project goals’ achievement has increased with adaptive project management, based on the identification and integration of lessons learned in the strategies and approaches of the project. Completion rate: 80%</w:t>
            </w:r>
          </w:p>
          <w:p w:rsidR="002E1803" w:rsidRPr="004073A4" w:rsidRDefault="002E1803" w:rsidP="002E1803">
            <w:pPr>
              <w:pStyle w:val="Ralisations"/>
              <w:framePr w:hSpace="0" w:wrap="auto" w:vAnchor="margin" w:hAnchor="text" w:xAlign="left" w:yAlign="inline"/>
              <w:rPr>
                <w:lang w:val="en-US"/>
              </w:rPr>
            </w:pPr>
          </w:p>
        </w:tc>
      </w:tr>
      <w:tr w:rsidR="002E1803" w:rsidRPr="00715792" w:rsidTr="002E1803">
        <w:trPr>
          <w:trHeight w:val="217"/>
        </w:trPr>
        <w:tc>
          <w:tcPr>
            <w:tcW w:w="1242" w:type="dxa"/>
          </w:tcPr>
          <w:p w:rsidR="002E1803" w:rsidRPr="004073A4" w:rsidRDefault="002E1803" w:rsidP="002E1803">
            <w:pPr>
              <w:pStyle w:val="ContenuTableau"/>
              <w:rPr>
                <w:lang w:val="en-US"/>
              </w:rPr>
            </w:pPr>
            <w:r w:rsidRPr="004073A4">
              <w:rPr>
                <w:lang w:val="en-US"/>
              </w:rPr>
              <w:t>4.1</w:t>
            </w:r>
          </w:p>
        </w:tc>
        <w:tc>
          <w:tcPr>
            <w:tcW w:w="2205" w:type="dxa"/>
          </w:tcPr>
          <w:p w:rsidR="002E1803" w:rsidRPr="004073A4" w:rsidRDefault="002E1803" w:rsidP="002E1803">
            <w:pPr>
              <w:pStyle w:val="ContenuTableau"/>
              <w:rPr>
                <w:lang w:val="en-US"/>
              </w:rPr>
            </w:pPr>
            <w:r w:rsidRPr="004073A4">
              <w:rPr>
                <w:rFonts w:asciiTheme="minorBidi" w:hAnsiTheme="minorBidi"/>
                <w:lang w:val="en-US"/>
              </w:rPr>
              <w:t>An effective project monitoring and evaluation system is developed</w:t>
            </w:r>
          </w:p>
        </w:tc>
        <w:tc>
          <w:tcPr>
            <w:tcW w:w="3040" w:type="dxa"/>
          </w:tcPr>
          <w:p w:rsidR="002E1803" w:rsidRPr="004073A4" w:rsidRDefault="002E1803" w:rsidP="000E6370">
            <w:pPr>
              <w:rPr>
                <w:rFonts w:asciiTheme="minorBidi" w:hAnsiTheme="minorBidi"/>
                <w:szCs w:val="20"/>
                <w:lang w:val="en-US"/>
              </w:rPr>
            </w:pPr>
            <w:r w:rsidRPr="004073A4">
              <w:rPr>
                <w:rFonts w:asciiTheme="minorBidi" w:hAnsiTheme="minorBidi"/>
                <w:szCs w:val="20"/>
                <w:lang w:val="en-US"/>
              </w:rPr>
              <w:t xml:space="preserve">The project developed an </w:t>
            </w:r>
            <w:r w:rsidR="000E6370">
              <w:rPr>
                <w:rFonts w:asciiTheme="minorBidi" w:hAnsiTheme="minorBidi"/>
                <w:szCs w:val="20"/>
                <w:lang w:val="en-US"/>
              </w:rPr>
              <w:t>M</w:t>
            </w:r>
            <w:r w:rsidRPr="004073A4">
              <w:rPr>
                <w:rFonts w:asciiTheme="minorBidi" w:hAnsiTheme="minorBidi"/>
                <w:szCs w:val="20"/>
                <w:lang w:val="en-US"/>
              </w:rPr>
              <w:t>&amp;E system to measure GIFMA’s performances.</w:t>
            </w:r>
            <w:r w:rsidR="0048571A" w:rsidRPr="004073A4">
              <w:rPr>
                <w:rFonts w:asciiTheme="minorBidi" w:hAnsiTheme="minorBidi"/>
                <w:szCs w:val="20"/>
                <w:lang w:val="en-US"/>
              </w:rPr>
              <w:t xml:space="preserve"> P</w:t>
            </w:r>
            <w:r w:rsidRPr="004073A4">
              <w:rPr>
                <w:rFonts w:asciiTheme="minorBidi" w:hAnsiTheme="minorBidi"/>
                <w:szCs w:val="20"/>
                <w:lang w:val="en-US"/>
              </w:rPr>
              <w:t xml:space="preserve">hysical outcomes and budget monitoring were satisfactory. </w:t>
            </w:r>
            <w:r w:rsidR="000E6370">
              <w:rPr>
                <w:rFonts w:asciiTheme="minorBidi" w:hAnsiTheme="minorBidi"/>
                <w:szCs w:val="20"/>
                <w:lang w:val="en-US"/>
              </w:rPr>
              <w:t>M</w:t>
            </w:r>
            <w:r w:rsidRPr="004073A4">
              <w:rPr>
                <w:rFonts w:asciiTheme="minorBidi" w:hAnsiTheme="minorBidi"/>
                <w:szCs w:val="20"/>
                <w:lang w:val="en-US"/>
              </w:rPr>
              <w:t xml:space="preserve">&amp;E has regularly produced annual achievements reports, but without a cumulative assessment of the project progress in achieving its overall objectives.  Indicators have not been subject to measured monitoring and the information related to impact monitoring and effects of various activities are not available. </w:t>
            </w:r>
          </w:p>
        </w:tc>
        <w:tc>
          <w:tcPr>
            <w:tcW w:w="992" w:type="dxa"/>
          </w:tcPr>
          <w:p w:rsidR="002E1803" w:rsidRPr="004073A4" w:rsidRDefault="002E1803" w:rsidP="002E1803">
            <w:pPr>
              <w:pStyle w:val="ContenuTableau"/>
              <w:jc w:val="center"/>
              <w:rPr>
                <w:lang w:val="en-US"/>
              </w:rPr>
            </w:pPr>
            <w:r w:rsidRPr="004073A4">
              <w:rPr>
                <w:lang w:val="en-US"/>
              </w:rPr>
              <w:t>65%</w:t>
            </w:r>
          </w:p>
        </w:tc>
        <w:tc>
          <w:tcPr>
            <w:tcW w:w="2586"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Evaluation indicators were adjusted in the fourth year of the project to be more easily measured, but the lack of clearly defined verification means in the new logical framework and regular measurements of these indicators have affected results quality.</w:t>
            </w:r>
          </w:p>
          <w:p w:rsidR="002E1803" w:rsidRPr="004073A4" w:rsidRDefault="002E1803" w:rsidP="002E1803">
            <w:pPr>
              <w:pStyle w:val="ContenuTableau"/>
              <w:rPr>
                <w:lang w:val="en-US"/>
              </w:rPr>
            </w:pPr>
          </w:p>
        </w:tc>
      </w:tr>
      <w:tr w:rsidR="002E1803" w:rsidRPr="00715792" w:rsidTr="002E1803">
        <w:trPr>
          <w:trHeight w:val="217"/>
        </w:trPr>
        <w:tc>
          <w:tcPr>
            <w:tcW w:w="1242" w:type="dxa"/>
          </w:tcPr>
          <w:p w:rsidR="002E1803" w:rsidRPr="004073A4" w:rsidRDefault="002E1803" w:rsidP="002E1803">
            <w:pPr>
              <w:pStyle w:val="ContenuTableau"/>
              <w:rPr>
                <w:lang w:val="en-US"/>
              </w:rPr>
            </w:pPr>
            <w:r w:rsidRPr="004073A4">
              <w:rPr>
                <w:lang w:val="en-US"/>
              </w:rPr>
              <w:t>4.2</w:t>
            </w:r>
          </w:p>
        </w:tc>
        <w:tc>
          <w:tcPr>
            <w:tcW w:w="2205" w:type="dxa"/>
          </w:tcPr>
          <w:p w:rsidR="002E1803" w:rsidRPr="004073A4" w:rsidRDefault="002E1803" w:rsidP="002E1803">
            <w:pPr>
              <w:pStyle w:val="ContenuTableau"/>
              <w:rPr>
                <w:lang w:val="en-US"/>
              </w:rPr>
            </w:pPr>
            <w:r w:rsidRPr="004073A4">
              <w:rPr>
                <w:rFonts w:asciiTheme="minorBidi" w:hAnsiTheme="minorBidi"/>
                <w:lang w:val="en-US"/>
              </w:rPr>
              <w:t>Effective project implementation through adaptive management</w:t>
            </w:r>
          </w:p>
        </w:tc>
        <w:tc>
          <w:tcPr>
            <w:tcW w:w="3040"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Throughout its development, the project has demonstrated genuine capacity to adapt.</w:t>
            </w:r>
          </w:p>
          <w:p w:rsidR="002E1803" w:rsidRPr="004073A4" w:rsidRDefault="002E1803" w:rsidP="002E1803">
            <w:pPr>
              <w:rPr>
                <w:rFonts w:asciiTheme="minorBidi" w:hAnsiTheme="minorBidi"/>
                <w:szCs w:val="20"/>
                <w:lang w:val="en-US"/>
              </w:rPr>
            </w:pPr>
          </w:p>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 xml:space="preserve">The delays in the project's first two years were partially filled by an extension of his term from 5 </w:t>
            </w:r>
            <w:r w:rsidRPr="004073A4">
              <w:rPr>
                <w:rFonts w:asciiTheme="minorBidi" w:hAnsiTheme="minorBidi"/>
                <w:szCs w:val="20"/>
                <w:lang w:val="en-US"/>
              </w:rPr>
              <w:lastRenderedPageBreak/>
              <w:t>to 8 years.</w:t>
            </w:r>
          </w:p>
          <w:p w:rsidR="002E1803" w:rsidRPr="004073A4" w:rsidRDefault="002E1803" w:rsidP="000E6370">
            <w:pPr>
              <w:pStyle w:val="ContenuTableau"/>
              <w:rPr>
                <w:lang w:val="en-US"/>
              </w:rPr>
            </w:pPr>
            <w:r w:rsidRPr="004073A4">
              <w:rPr>
                <w:rFonts w:asciiTheme="minorBidi" w:hAnsiTheme="minorBidi"/>
                <w:lang w:val="en-US"/>
              </w:rPr>
              <w:t>Monitoring and evaluation indicators were revised in 2010 to make them more measurable and adapted to project specificities.</w:t>
            </w:r>
          </w:p>
        </w:tc>
        <w:tc>
          <w:tcPr>
            <w:tcW w:w="992" w:type="dxa"/>
          </w:tcPr>
          <w:p w:rsidR="002E1803" w:rsidRPr="004073A4" w:rsidRDefault="002E1803" w:rsidP="002E1803">
            <w:pPr>
              <w:pStyle w:val="ContenuTableau"/>
              <w:jc w:val="center"/>
              <w:rPr>
                <w:lang w:val="en-US"/>
              </w:rPr>
            </w:pPr>
            <w:r w:rsidRPr="004073A4">
              <w:rPr>
                <w:lang w:val="en-US"/>
              </w:rPr>
              <w:lastRenderedPageBreak/>
              <w:t>95%</w:t>
            </w:r>
          </w:p>
        </w:tc>
        <w:tc>
          <w:tcPr>
            <w:tcW w:w="2586" w:type="dxa"/>
          </w:tcPr>
          <w:p w:rsidR="002E1803" w:rsidRPr="004073A4" w:rsidRDefault="002E1803" w:rsidP="002E1803">
            <w:pPr>
              <w:rPr>
                <w:rFonts w:asciiTheme="minorBidi" w:hAnsiTheme="minorBidi"/>
                <w:szCs w:val="20"/>
                <w:lang w:val="en-US"/>
              </w:rPr>
            </w:pPr>
            <w:r w:rsidRPr="004073A4">
              <w:rPr>
                <w:rFonts w:asciiTheme="minorBidi" w:hAnsiTheme="minorBidi"/>
                <w:szCs w:val="20"/>
                <w:lang w:val="en-US"/>
              </w:rPr>
              <w:t xml:space="preserve">PMU overcome its lack of logistical and financial autonomy thanks to its dynamism, insistence and support solicited and received nationally and from UNDP to help with </w:t>
            </w:r>
            <w:r w:rsidRPr="004073A4">
              <w:rPr>
                <w:rFonts w:asciiTheme="minorBidi" w:hAnsiTheme="minorBidi"/>
                <w:szCs w:val="20"/>
                <w:lang w:val="en-US"/>
              </w:rPr>
              <w:lastRenderedPageBreak/>
              <w:t>the issues.</w:t>
            </w:r>
          </w:p>
          <w:p w:rsidR="002E1803" w:rsidRPr="004073A4" w:rsidRDefault="002E1803" w:rsidP="002E1803">
            <w:pPr>
              <w:pStyle w:val="ContenuTableau"/>
              <w:rPr>
                <w:lang w:val="en-US"/>
              </w:rPr>
            </w:pPr>
          </w:p>
        </w:tc>
      </w:tr>
    </w:tbl>
    <w:p w:rsidR="002E1803" w:rsidRPr="004073A4" w:rsidRDefault="002E1803" w:rsidP="002E1803">
      <w:pPr>
        <w:rPr>
          <w:lang w:val="en-US"/>
        </w:rPr>
      </w:pPr>
    </w:p>
    <w:p w:rsidR="002E1803" w:rsidRPr="004073A4" w:rsidRDefault="002E1803" w:rsidP="002E1803">
      <w:pPr>
        <w:pStyle w:val="Corpsdetexte"/>
        <w:tabs>
          <w:tab w:val="left" w:pos="993"/>
        </w:tabs>
        <w:ind w:left="720"/>
        <w:rPr>
          <w:lang w:val="en-US"/>
        </w:rPr>
      </w:pPr>
      <w:r w:rsidRPr="004073A4">
        <w:rPr>
          <w:lang w:val="en-US"/>
        </w:rPr>
        <w:t xml:space="preserve">Despite a difficult start, the efforts made by the PMU to adapt project activities to field conditions and mobilize all stakeholders have helped to contribute effectively to the achievement of the pilot project’s objective by providing valuable lessons for the planning of a future development and extension of participative and integrated restoration approaches of the forest ecosystem in Morocco. The average results achievement rate is 81%. The project performance in process management receives a satisfactory score because, despite a rather theoretical initial implementation framework, the PMU and all partners were able to manage the institutional challenges and realities on the ground to ensure pragmatic foundations to achieve the project goals (see table 2: Evaluation Notes).  </w:t>
      </w:r>
    </w:p>
    <w:p w:rsidR="002E1803" w:rsidRPr="004073A4" w:rsidRDefault="002E1803" w:rsidP="002E1803">
      <w:pPr>
        <w:pStyle w:val="Corpsdetexte"/>
        <w:tabs>
          <w:tab w:val="left" w:pos="993"/>
        </w:tabs>
        <w:ind w:left="720"/>
        <w:rPr>
          <w:lang w:val="en-US"/>
        </w:rPr>
      </w:pPr>
      <w:r w:rsidRPr="004073A4">
        <w:rPr>
          <w:lang w:val="en-US"/>
        </w:rPr>
        <w:t xml:space="preserve">Efficiency: The project collaboration with UNDP has been steady through the mid and end of the year reviews, updating quarterly the financial statements on Atlas, developing the annual "Project Implementation Report" (PIR) for the GEF, support PMU for official contacts and lifting blockages, and organizing management training sessions focused on results, communication, development, monitoring and evaluation and gender. </w:t>
      </w:r>
    </w:p>
    <w:p w:rsidR="002E1803" w:rsidRPr="004073A4" w:rsidRDefault="002E1803" w:rsidP="002E1803">
      <w:pPr>
        <w:pStyle w:val="Corpsdetexte"/>
        <w:tabs>
          <w:tab w:val="left" w:pos="993"/>
        </w:tabs>
        <w:ind w:left="720"/>
        <w:rPr>
          <w:lang w:val="en-US"/>
        </w:rPr>
      </w:pPr>
      <w:r w:rsidRPr="004073A4">
        <w:rPr>
          <w:lang w:val="en-US"/>
        </w:rPr>
        <w:t>Since the beginning, the project has received ongoing support from the implementing agency HCEFLCD and from ADS at the central level despite their workload. They mobilized human and material resources necessary for its implementation.</w:t>
      </w:r>
    </w:p>
    <w:p w:rsidR="002E1803" w:rsidRPr="004073A4" w:rsidRDefault="002E1803" w:rsidP="002E1803">
      <w:pPr>
        <w:pStyle w:val="Corpsdetexte"/>
        <w:tabs>
          <w:tab w:val="left" w:pos="993"/>
        </w:tabs>
        <w:ind w:left="720"/>
        <w:rPr>
          <w:rFonts w:asciiTheme="minorBidi" w:hAnsiTheme="minorBidi"/>
          <w:szCs w:val="20"/>
          <w:lang w:val="en-US"/>
        </w:rPr>
      </w:pPr>
      <w:r w:rsidRPr="004073A4">
        <w:rPr>
          <w:lang w:val="en-US"/>
        </w:rPr>
        <w:t xml:space="preserve">Through UNDP-HCEFLCD partnership, the GIFMA project took advantage of the internationally acknowledged expertise of the GEF and WWF Network in the field of sustainable management of natural resources in general and the sustainable management of forests in particular. </w:t>
      </w:r>
    </w:p>
    <w:p w:rsidR="002E1803" w:rsidRPr="004073A4" w:rsidRDefault="002E1803" w:rsidP="002E1803">
      <w:pPr>
        <w:pStyle w:val="Corpsdetexte"/>
        <w:tabs>
          <w:tab w:val="left" w:pos="993"/>
        </w:tabs>
        <w:ind w:left="720"/>
        <w:rPr>
          <w:rFonts w:cs="Arial"/>
          <w:lang w:val="en-US"/>
        </w:rPr>
      </w:pPr>
      <w:r w:rsidRPr="004073A4">
        <w:rPr>
          <w:lang w:val="en-US"/>
        </w:rPr>
        <w:t xml:space="preserve">Deprived of the possibility to finance participation incentives to populations and demonstrating reactivity towards the social environment’s reluctant messages, the project (PMU) was able to forge </w:t>
      </w:r>
      <w:r w:rsidRPr="004073A4">
        <w:rPr>
          <w:rFonts w:cs="Arial"/>
          <w:lang w:val="en-US"/>
        </w:rPr>
        <w:t xml:space="preserve">partnerships with several regional institutional actors and mobilize additional resources to implement the actions of the concerted development plans. </w:t>
      </w:r>
    </w:p>
    <w:p w:rsidR="002E1803" w:rsidRPr="004073A4" w:rsidRDefault="002E1803" w:rsidP="002E1803">
      <w:pPr>
        <w:pStyle w:val="Corpsdetexte"/>
        <w:tabs>
          <w:tab w:val="left" w:pos="993"/>
        </w:tabs>
        <w:ind w:left="720"/>
        <w:rPr>
          <w:rFonts w:cs="Arial"/>
          <w:lang w:val="en-US"/>
        </w:rPr>
      </w:pPr>
      <w:r w:rsidRPr="004073A4">
        <w:rPr>
          <w:rFonts w:cs="Arial"/>
          <w:szCs w:val="20"/>
          <w:lang w:val="en-US"/>
        </w:rPr>
        <w:t>The almost two years delay to establish the PMU, the problem complexity, the participative process, lack of a national repository, stakeholders and issues multiplicity, and the difficulty to establish management procedures that are compatible both with HCEFLCD’s and UNDP’s have contributed to the difficult start and have penalized achievements’ performance. It was however partially reduced by greater involvement of partners later on.</w:t>
      </w:r>
    </w:p>
    <w:p w:rsidR="002E1803" w:rsidRPr="004073A4" w:rsidRDefault="002E1803" w:rsidP="002E1803">
      <w:pPr>
        <w:pStyle w:val="Corpsdetexte"/>
        <w:tabs>
          <w:tab w:val="left" w:pos="993"/>
        </w:tabs>
        <w:ind w:left="720"/>
        <w:rPr>
          <w:lang w:val="en-US"/>
        </w:rPr>
      </w:pPr>
      <w:r w:rsidRPr="004073A4">
        <w:rPr>
          <w:lang w:val="en-US"/>
        </w:rPr>
        <w:t>The client, which is HCEFLCD, maintained very good relations with a large number of project partner institutions, particularly UNDP, ADS, MAF, national institutions of education and research, local communes and donors mobilized by UNDP (GEF, WWF, Peace Corps at the beginning of the project). These relations were implemented in the field by the execution of several agreements / partnership agreements with institutions and projects which increased its capacity for action and its impact.</w:t>
      </w:r>
    </w:p>
    <w:p w:rsidR="002E1803" w:rsidRPr="004073A4" w:rsidRDefault="002E1803" w:rsidP="002E1803">
      <w:pPr>
        <w:pStyle w:val="Titre3"/>
        <w:rPr>
          <w:lang w:val="en-US"/>
        </w:rPr>
      </w:pPr>
      <w:r w:rsidRPr="004073A4">
        <w:rPr>
          <w:lang w:val="en-US"/>
        </w:rPr>
        <w:lastRenderedPageBreak/>
        <w:t xml:space="preserve">Country </w:t>
      </w:r>
      <w:r w:rsidR="0048571A" w:rsidRPr="004073A4">
        <w:rPr>
          <w:lang w:val="en-US"/>
        </w:rPr>
        <w:t>Ownership</w:t>
      </w:r>
      <w:r w:rsidRPr="004073A4">
        <w:rPr>
          <w:lang w:val="en-US"/>
        </w:rPr>
        <w:tab/>
      </w:r>
    </w:p>
    <w:p w:rsidR="002E1803" w:rsidRPr="004073A4" w:rsidRDefault="002E1803" w:rsidP="002E1803">
      <w:pPr>
        <w:pStyle w:val="Corpsdetexte"/>
        <w:tabs>
          <w:tab w:val="left" w:pos="993"/>
        </w:tabs>
        <w:ind w:left="720"/>
        <w:rPr>
          <w:lang w:val="en-US"/>
        </w:rPr>
      </w:pPr>
      <w:r w:rsidRPr="004073A4">
        <w:rPr>
          <w:lang w:val="en-US"/>
        </w:rPr>
        <w:t>The GIFMA approach was adopted at the national level (participat</w:t>
      </w:r>
      <w:r w:rsidR="00053590">
        <w:rPr>
          <w:lang w:val="en-US"/>
        </w:rPr>
        <w:t>ory, cross-</w:t>
      </w:r>
      <w:r w:rsidRPr="004073A4">
        <w:rPr>
          <w:lang w:val="en-US"/>
        </w:rPr>
        <w:t>sectoral approach, territorial culture, policies convergence and harmonization). This is not new in the political discourse, but the GIFMA project operationalizes this speech. Compliance of the GIFMA results with the political discourse is a guarantee of continuity / use of results.</w:t>
      </w:r>
    </w:p>
    <w:p w:rsidR="002E1803" w:rsidRPr="004073A4" w:rsidRDefault="002E1803" w:rsidP="002E1803">
      <w:pPr>
        <w:pStyle w:val="Corpsdetexte"/>
        <w:tabs>
          <w:tab w:val="left" w:pos="993"/>
        </w:tabs>
        <w:ind w:left="720"/>
        <w:rPr>
          <w:lang w:val="en-US"/>
        </w:rPr>
      </w:pPr>
      <w:r w:rsidRPr="004073A4">
        <w:rPr>
          <w:lang w:val="en-US"/>
        </w:rPr>
        <w:t xml:space="preserve">The advanced regionalization project will set a regional council that will play a leading role in the implementation of the </w:t>
      </w:r>
      <w:r w:rsidR="00053590">
        <w:rPr>
          <w:lang w:val="en-US"/>
        </w:rPr>
        <w:t>cross-</w:t>
      </w:r>
      <w:r w:rsidRPr="004073A4">
        <w:rPr>
          <w:lang w:val="en-US"/>
        </w:rPr>
        <w:t xml:space="preserve">sectoral approach (partnership, participation of all stakeholders, private and public sector) developed by GIFMA. Advanced regionalization is provided in the new July 2012Constitution. </w:t>
      </w:r>
    </w:p>
    <w:p w:rsidR="002E1803" w:rsidRPr="004073A4" w:rsidRDefault="002E1803" w:rsidP="002E1803">
      <w:pPr>
        <w:pStyle w:val="Corpsdetexte"/>
        <w:tabs>
          <w:tab w:val="left" w:pos="993"/>
        </w:tabs>
        <w:ind w:left="720"/>
        <w:rPr>
          <w:lang w:val="en-US"/>
        </w:rPr>
      </w:pPr>
      <w:r w:rsidRPr="004073A4">
        <w:rPr>
          <w:lang w:val="en-US"/>
        </w:rPr>
        <w:t>The emergence and development of good forest governance tools have taken an important step through the declaration of HCEFLCD’s official commitment to FSC forest certification process especially in the two Guigou and Itzer forests supported by project.</w:t>
      </w:r>
    </w:p>
    <w:p w:rsidR="002E1803" w:rsidRPr="004073A4" w:rsidRDefault="002E1803" w:rsidP="002E1803">
      <w:pPr>
        <w:pStyle w:val="Corpsdetexte"/>
        <w:tabs>
          <w:tab w:val="left" w:pos="993"/>
        </w:tabs>
        <w:ind w:left="720"/>
        <w:rPr>
          <w:lang w:val="en-US"/>
        </w:rPr>
      </w:pPr>
      <w:r w:rsidRPr="004073A4">
        <w:rPr>
          <w:lang w:val="en-US"/>
        </w:rPr>
        <w:t xml:space="preserve">HCEFLCD officials have confirmed that the two GIFMA forests are integrated into the new program priorities to support the </w:t>
      </w:r>
      <w:r w:rsidR="00DF5FEF">
        <w:rPr>
          <w:lang w:val="en-US"/>
        </w:rPr>
        <w:t>Forest Sector Po</w:t>
      </w:r>
      <w:r w:rsidR="00053590">
        <w:rPr>
          <w:lang w:val="en-US"/>
        </w:rPr>
        <w:t>l</w:t>
      </w:r>
      <w:r w:rsidR="00DF5FEF">
        <w:rPr>
          <w:lang w:val="en-US"/>
        </w:rPr>
        <w:t>icy Program</w:t>
      </w:r>
      <w:r w:rsidRPr="004073A4">
        <w:rPr>
          <w:lang w:val="en-US"/>
        </w:rPr>
        <w:t xml:space="preserve"> (PAPF) funded by the EU to achieve certification. The PAPF</w:t>
      </w:r>
      <w:r w:rsidR="0048571A" w:rsidRPr="004073A4">
        <w:rPr>
          <w:lang w:val="en-US"/>
        </w:rPr>
        <w:t xml:space="preserve"> </w:t>
      </w:r>
      <w:r w:rsidRPr="004073A4">
        <w:rPr>
          <w:lang w:val="en-US"/>
        </w:rPr>
        <w:t>is a capitalized GIFMA. Its formulation is fully consistent with the approaches, objectives and strategies developed by GIFMA (collaborative planning, promoting development of resources with the population, land tenure and demarcation with the populations, links between the forest PAPF and the agriculture PAPF). The PAPF goes even further by incorporating the revitalization of regional councils and the national council on forests. PAPF’s support to forest certification is based on the experience of GIFMA. It will also support the revision of the legislation on people's participation based notably on GIFMA’s experience and other projects. Its logical framework is similar to GIFMA’s. Participative management experience initiated by GIFMA is extended to other sites. The GIFMA project will serve as reference for the implementation of the PAPF</w:t>
      </w:r>
      <w:r w:rsidR="000E6370">
        <w:rPr>
          <w:lang w:val="en-US"/>
        </w:rPr>
        <w:t xml:space="preserve"> </w:t>
      </w:r>
      <w:r w:rsidRPr="004073A4">
        <w:rPr>
          <w:lang w:val="en-US"/>
        </w:rPr>
        <w:t xml:space="preserve">from the perspective of participative forest management. </w:t>
      </w:r>
    </w:p>
    <w:p w:rsidR="002E1803" w:rsidRPr="004073A4" w:rsidRDefault="002E1803" w:rsidP="002E1803">
      <w:pPr>
        <w:pStyle w:val="Corpsdetexte"/>
        <w:tabs>
          <w:tab w:val="left" w:pos="993"/>
        </w:tabs>
        <w:ind w:left="720"/>
        <w:rPr>
          <w:lang w:val="en-US"/>
        </w:rPr>
      </w:pPr>
      <w:r w:rsidRPr="004073A4">
        <w:rPr>
          <w:lang w:val="en-US"/>
        </w:rPr>
        <w:t xml:space="preserve">The certification auditors found a dynamic at both forests supported by GIFMA and recommended organizing the population in an equivalent manner in the other communes. </w:t>
      </w:r>
    </w:p>
    <w:p w:rsidR="002E1803" w:rsidRPr="004073A4" w:rsidRDefault="002E1803" w:rsidP="002E1803">
      <w:pPr>
        <w:pStyle w:val="Corpsdetexte"/>
        <w:tabs>
          <w:tab w:val="left" w:pos="993"/>
        </w:tabs>
        <w:ind w:left="720"/>
        <w:rPr>
          <w:lang w:val="en-US"/>
        </w:rPr>
      </w:pPr>
      <w:r w:rsidRPr="004073A4">
        <w:rPr>
          <w:lang w:val="en-US"/>
        </w:rPr>
        <w:t>Given the advantages that the system of knowledge management implemented by the GIFMA project might have, HCEFLCD’s services have supported it and established a committee of managers trained at central level and who are decentralized to operate and enhance its possibilities. The IT department head in DIPSIC is the system administrator. This form of ownership is a step towards the system sustainability.</w:t>
      </w:r>
    </w:p>
    <w:p w:rsidR="002E1803" w:rsidRPr="004073A4" w:rsidRDefault="002E1803" w:rsidP="002E1803">
      <w:pPr>
        <w:pStyle w:val="Corpsdetexte"/>
        <w:tabs>
          <w:tab w:val="left" w:pos="993"/>
        </w:tabs>
        <w:ind w:left="720"/>
        <w:rPr>
          <w:lang w:val="en-US"/>
        </w:rPr>
      </w:pPr>
      <w:r w:rsidRPr="004073A4">
        <w:rPr>
          <w:lang w:val="en-US"/>
        </w:rPr>
        <w:t xml:space="preserve">The extension of collective ovens in </w:t>
      </w:r>
      <w:r w:rsidR="0048571A" w:rsidRPr="004073A4">
        <w:rPr>
          <w:lang w:val="en-US"/>
        </w:rPr>
        <w:t>villages</w:t>
      </w:r>
      <w:r w:rsidRPr="004073A4">
        <w:rPr>
          <w:lang w:val="en-US"/>
        </w:rPr>
        <w:t xml:space="preserve"> with grouped habitats initiated on a pilot basis by GIFMA and individual ovens for areas with scattered settlements is part of the DREF annual contracts programs signed with HCEFLCD, as well as the grazing and distribution of fruit trees. </w:t>
      </w:r>
    </w:p>
    <w:p w:rsidR="002E1803" w:rsidRPr="004073A4" w:rsidRDefault="002E1803" w:rsidP="002E1803">
      <w:pPr>
        <w:pStyle w:val="Corpsdetexte"/>
        <w:tabs>
          <w:tab w:val="left" w:pos="993"/>
        </w:tabs>
        <w:ind w:left="720"/>
        <w:rPr>
          <w:lang w:val="en-US"/>
        </w:rPr>
      </w:pPr>
      <w:r w:rsidRPr="004073A4">
        <w:rPr>
          <w:lang w:val="en-US"/>
        </w:rPr>
        <w:t>The mobilization and effective participation of community groups in the various project activities provide information on the degree of ownership and involvement of such groups. CGs supported by the project have changed behaviors, attitudes and practices vis-à-vis natural resources. They ask the Administration to enable the partnership agreements for the exploitation of forest resources. They begin to play the advocacy role in defense of their interest in the development of their territory. The forest is no longer perceived by the Community institutions as a resource of fodder and wood but as a multifunctional space for economic activities and a heritage that belongs to them. Community groups came out of their isolation and learned to talk with forest managers and public institutions representatives to improve their socio-economic conditions. Consulting and sitting with the Forest Service to negotiate and discuss the forest heritage is an unprecedented gain. This is seen as a change in the manager’s behavior from the repressive mode to a developer mode.</w:t>
      </w:r>
    </w:p>
    <w:p w:rsidR="002E1803" w:rsidRPr="004073A4" w:rsidRDefault="002E1803" w:rsidP="002E1803">
      <w:pPr>
        <w:pStyle w:val="Corpsdetexte"/>
        <w:tabs>
          <w:tab w:val="left" w:pos="993"/>
        </w:tabs>
        <w:ind w:left="720"/>
        <w:rPr>
          <w:lang w:val="en-US"/>
        </w:rPr>
      </w:pPr>
      <w:r w:rsidRPr="004073A4">
        <w:rPr>
          <w:lang w:val="en-US"/>
        </w:rPr>
        <w:t>The integration of integrated management plans for rangeland and livestock development (PGIPDE) realized with the project’s support in the municipal development plans (PCD) of the two CR pilots project is a proof of results</w:t>
      </w:r>
      <w:r w:rsidR="0048571A" w:rsidRPr="004073A4">
        <w:rPr>
          <w:lang w:val="en-US"/>
        </w:rPr>
        <w:t xml:space="preserve"> </w:t>
      </w:r>
      <w:r w:rsidRPr="004073A4">
        <w:rPr>
          <w:lang w:val="en-US"/>
        </w:rPr>
        <w:t>ownership. Four other cooperatives in the region Skoura want to rely on the experience of the project to make new rosemary operating contracts</w:t>
      </w:r>
      <w:r w:rsidR="0048571A" w:rsidRPr="004073A4">
        <w:rPr>
          <w:lang w:val="en-US"/>
        </w:rPr>
        <w:t xml:space="preserve"> </w:t>
      </w:r>
      <w:r w:rsidRPr="004073A4">
        <w:rPr>
          <w:lang w:val="en-US"/>
        </w:rPr>
        <w:t>on high production plots to start with.</w:t>
      </w:r>
    </w:p>
    <w:p w:rsidR="002E1803" w:rsidRPr="004073A4" w:rsidRDefault="002E1803" w:rsidP="002E1803">
      <w:pPr>
        <w:pStyle w:val="Corpsdetexte"/>
        <w:tabs>
          <w:tab w:val="left" w:pos="993"/>
        </w:tabs>
        <w:ind w:left="720"/>
        <w:rPr>
          <w:lang w:val="en-US"/>
        </w:rPr>
      </w:pPr>
      <w:r w:rsidRPr="004073A4">
        <w:rPr>
          <w:lang w:val="en-US"/>
        </w:rPr>
        <w:t xml:space="preserve">As an institution for the fight against poverty and for community development, ADS is committed in the long term to the populations living in forested areas, especially those of the Middle Atlas. It plans to replicate the GIFMA approach in other regions of Morocco. </w:t>
      </w:r>
    </w:p>
    <w:p w:rsidR="002E1803" w:rsidRPr="004073A4" w:rsidRDefault="002E1803" w:rsidP="002E1803">
      <w:pPr>
        <w:pStyle w:val="Titre3"/>
        <w:rPr>
          <w:lang w:val="en-US"/>
        </w:rPr>
      </w:pPr>
      <w:r w:rsidRPr="004073A4">
        <w:rPr>
          <w:lang w:val="en-US"/>
        </w:rPr>
        <w:t>Integration</w:t>
      </w:r>
    </w:p>
    <w:p w:rsidR="002E1803" w:rsidRPr="004073A4" w:rsidRDefault="002E1803" w:rsidP="002E1803">
      <w:pPr>
        <w:pStyle w:val="Corpsdetexte"/>
        <w:tabs>
          <w:tab w:val="left" w:pos="993"/>
        </w:tabs>
        <w:ind w:left="720"/>
        <w:rPr>
          <w:lang w:val="en-US"/>
        </w:rPr>
      </w:pPr>
      <w:r w:rsidRPr="004073A4">
        <w:rPr>
          <w:b/>
          <w:bCs/>
          <w:lang w:val="en-US"/>
        </w:rPr>
        <w:t>Compliance of project objectives with UNDP country program and action plan:</w:t>
      </w:r>
      <w:r w:rsidRPr="004073A4">
        <w:rPr>
          <w:lang w:val="en-US"/>
        </w:rPr>
        <w:t xml:space="preserve"> GIFMA’s objectives and expected results are in perfect harmony with UNDAF and UNDP 2007-2011 and 2012-2016 frameworks’ objectives; both centered on strengthening national institutional capacities for the protection and enhancement of the cultural and natural heritage of Morocco (UNDP Framework Plan 2007-2011, Outcome A.1) and support for the implementation of the "National Environment Charter for sustainable development "</w:t>
      </w:r>
      <w:r w:rsidR="0048571A" w:rsidRPr="004073A4">
        <w:rPr>
          <w:lang w:val="en-US"/>
        </w:rPr>
        <w:t xml:space="preserve"> </w:t>
      </w:r>
      <w:r w:rsidRPr="004073A4">
        <w:rPr>
          <w:lang w:val="en-US"/>
        </w:rPr>
        <w:t>(</w:t>
      </w:r>
      <w:r w:rsidR="0048571A" w:rsidRPr="004073A4">
        <w:rPr>
          <w:lang w:val="en-US"/>
        </w:rPr>
        <w:t xml:space="preserve">2012 -2016 </w:t>
      </w:r>
      <w:r w:rsidRPr="004073A4">
        <w:rPr>
          <w:lang w:val="en-US"/>
        </w:rPr>
        <w:t>UNDAF Framework Plan, Outcome 5).</w:t>
      </w:r>
    </w:p>
    <w:p w:rsidR="002E1803" w:rsidRPr="004073A4" w:rsidRDefault="002E1803" w:rsidP="002E1803">
      <w:pPr>
        <w:pStyle w:val="Corpsdetexte"/>
        <w:tabs>
          <w:tab w:val="left" w:pos="993"/>
        </w:tabs>
        <w:ind w:left="720"/>
        <w:rPr>
          <w:lang w:val="en-US"/>
        </w:rPr>
      </w:pPr>
      <w:r w:rsidRPr="004073A4">
        <w:rPr>
          <w:lang w:val="en-US"/>
        </w:rPr>
        <w:t>This project is complementary to actions undertaken by UNDP Morocco in the fight against poverty and desertification, development of renewable energy, climate change and operationalization of the clean development mechanism, as well as biodiversity.</w:t>
      </w:r>
    </w:p>
    <w:p w:rsidR="002E1803" w:rsidRPr="004073A4" w:rsidRDefault="002E1803" w:rsidP="002E1803">
      <w:pPr>
        <w:pStyle w:val="Corpsdetexte"/>
        <w:tabs>
          <w:tab w:val="left" w:pos="993"/>
        </w:tabs>
        <w:ind w:left="720"/>
        <w:rPr>
          <w:rFonts w:cs="Arial"/>
          <w:lang w:val="en-US"/>
        </w:rPr>
      </w:pPr>
      <w:r w:rsidRPr="004073A4">
        <w:rPr>
          <w:b/>
          <w:bCs/>
          <w:lang w:val="en-US"/>
        </w:rPr>
        <w:t>Gender</w:t>
      </w:r>
      <w:r w:rsidRPr="004073A4">
        <w:rPr>
          <w:lang w:val="en-US"/>
        </w:rPr>
        <w:t>: The groups supported by GIFMA are mainly composed of heads</w:t>
      </w:r>
      <w:r w:rsidR="00053590">
        <w:rPr>
          <w:lang w:val="en-US"/>
        </w:rPr>
        <w:t xml:space="preserve"> </w:t>
      </w:r>
      <w:r w:rsidRPr="004073A4">
        <w:rPr>
          <w:lang w:val="en-US"/>
        </w:rPr>
        <w:t>of households. The participation of rural women is mainly limited to widows</w:t>
      </w:r>
      <w:r w:rsidR="00053590">
        <w:rPr>
          <w:lang w:val="en-US"/>
        </w:rPr>
        <w:t xml:space="preserve"> </w:t>
      </w:r>
      <w:r w:rsidRPr="004073A4">
        <w:rPr>
          <w:lang w:val="en-US"/>
        </w:rPr>
        <w:t xml:space="preserve">or single, heads of households. Married women are represented by their husbands. Women are underrepresented or absent although they are often associated with livestock activities, rosemary gathering, and collecting firewood. Women account for only about 15% of participants in various training activities. As for youth, they are not associated with the project. The project has not addressed this issue and has changed little as far as gender approach is concerned. It took groups as they existed without changing women’s representation. Thematic studies have </w:t>
      </w:r>
      <w:r w:rsidRPr="004073A4">
        <w:rPr>
          <w:rFonts w:cs="Arial"/>
          <w:lang w:val="en-US"/>
        </w:rPr>
        <w:t>not sufficiently distinguished the responsibilities between women and men in activities to identify training priorities and specific support related to gender.</w:t>
      </w:r>
    </w:p>
    <w:p w:rsidR="002E1803" w:rsidRPr="004073A4" w:rsidRDefault="002E1803" w:rsidP="002E1803">
      <w:pPr>
        <w:pStyle w:val="Corpsdetexte"/>
        <w:tabs>
          <w:tab w:val="left" w:pos="993"/>
        </w:tabs>
        <w:ind w:left="720"/>
        <w:rPr>
          <w:rFonts w:cs="Arial"/>
          <w:lang w:val="en-US"/>
        </w:rPr>
      </w:pPr>
      <w:r w:rsidRPr="004073A4">
        <w:rPr>
          <w:rFonts w:cs="Arial"/>
          <w:szCs w:val="20"/>
          <w:lang w:val="en-US"/>
        </w:rPr>
        <w:t>Various agreements/partnerships of interest to women have been signed or are being negotiated thanks to project facilitation with the development of collective ovens and rosemary exploitation. Two women were trained in each commune to demonstrate and collect information on ovens from households.</w:t>
      </w:r>
    </w:p>
    <w:p w:rsidR="002E1803" w:rsidRPr="004073A4" w:rsidRDefault="002E1803" w:rsidP="002E1803">
      <w:pPr>
        <w:pStyle w:val="Corpsdetexte"/>
        <w:tabs>
          <w:tab w:val="left" w:pos="993"/>
        </w:tabs>
        <w:ind w:left="720"/>
        <w:rPr>
          <w:lang w:val="en-US"/>
        </w:rPr>
      </w:pPr>
      <w:r w:rsidRPr="004073A4">
        <w:rPr>
          <w:rFonts w:cs="Arial"/>
          <w:b/>
          <w:bCs/>
          <w:lang w:val="en-US"/>
        </w:rPr>
        <w:t>South-South Cooperation:</w:t>
      </w:r>
      <w:r w:rsidRPr="004073A4">
        <w:rPr>
          <w:rFonts w:cs="Arial"/>
          <w:lang w:val="en-US"/>
        </w:rPr>
        <w:t xml:space="preserve"> The project outcomes</w:t>
      </w:r>
      <w:r w:rsidRPr="004073A4">
        <w:rPr>
          <w:lang w:val="en-US"/>
        </w:rPr>
        <w:t xml:space="preserve"> in terms of certification and joint forest management approach can be subject to exchanges of experience between Morocco and countries with similar ecological and social conditions. These include project experiences in organizing populations by CGs linked to the development of a sector industry (rangeland management and natural resources conservation, conservation of energy resources, PAM exploitation, developing agriculture), raising awareness and changing population perception on sustainable use of forests, populations’ access to forest resources by signing contracts defined by mutual agreement between the Forestry Administration and the populations, compensation for deferred grazing, results of thematic studies, forest certification approach, complementarity between development workers and forest services and the mobilization of other institutional and financial partners to support activities complementary to those funded by the project.</w:t>
      </w:r>
    </w:p>
    <w:p w:rsidR="002E1803" w:rsidRPr="004073A4" w:rsidRDefault="002E1803" w:rsidP="002E1803">
      <w:pPr>
        <w:pStyle w:val="Corpsdetexte"/>
        <w:tabs>
          <w:tab w:val="left" w:pos="993"/>
        </w:tabs>
        <w:ind w:left="720"/>
        <w:rPr>
          <w:lang w:val="en-US"/>
        </w:rPr>
      </w:pPr>
      <w:r w:rsidRPr="004073A4">
        <w:rPr>
          <w:lang w:val="en-US"/>
        </w:rPr>
        <w:t>However, most project activities are at an early stage and are not mature enough to be considered as a success to broadcast in the sub-region. Sustainability and self-management of community groups post project have yet to be demonstrated, the certification process of the two forest project is underway, but is not completed, the geographic information system (GIS) and knowledge management system have been set up in the two project target areas and the databases are being created. The GIFMA project has achieved results in its activities, but has not defined a comprehensive methodology for forests integrated management that can be cited as an example in the South-South cooperation framework.</w:t>
      </w:r>
    </w:p>
    <w:p w:rsidR="002E1803" w:rsidRPr="004073A4" w:rsidRDefault="002E1803" w:rsidP="002E1803">
      <w:pPr>
        <w:pStyle w:val="Titre3"/>
        <w:rPr>
          <w:lang w:val="en-US"/>
        </w:rPr>
      </w:pPr>
      <w:r w:rsidRPr="004073A4">
        <w:rPr>
          <w:szCs w:val="22"/>
          <w:lang w:val="en-US"/>
        </w:rPr>
        <w:t>Sustainability</w:t>
      </w:r>
    </w:p>
    <w:p w:rsidR="002E1803" w:rsidRPr="004073A4" w:rsidRDefault="002E1803" w:rsidP="002E1803">
      <w:pPr>
        <w:pStyle w:val="Corpsdetexte"/>
        <w:tabs>
          <w:tab w:val="left" w:pos="993"/>
        </w:tabs>
        <w:ind w:left="720"/>
        <w:rPr>
          <w:lang w:val="en-US"/>
        </w:rPr>
      </w:pPr>
      <w:r w:rsidRPr="004073A4">
        <w:rPr>
          <w:lang w:val="en-US"/>
        </w:rPr>
        <w:t>The first steps for the implementation of self-funding and multifunctional systems have been taken with the creation of CGs and their contracting for responsible and sustainable exploitation. This outcome highlights the merits of such an approach which offers a good services exchange agreement between forest users and managers based on sharing forest ecosystem management responsibilities. This trial period also highlighted the major obstacles of system sustainability, mainly linked to: (a) creation of economic structures which is advanced but not yet operational and their subsequent integration at the territorial level; and (b) legal issues related to the awarding of farming contracts with the constraints of the tax system and the unconditional allocation of most of forest revenues to the commune without conditions related to its participation in forest management and / or maintenance. Models of ecosystems integrated participative management developed by GIFMA are potentially sustainable, replicable and sustainable in the Middle Atlas ecosystems</w:t>
      </w:r>
      <w:r w:rsidR="000E6370">
        <w:rPr>
          <w:lang w:val="en-US"/>
        </w:rPr>
        <w:t xml:space="preserve"> </w:t>
      </w:r>
      <w:r w:rsidRPr="004073A4">
        <w:rPr>
          <w:lang w:val="en-US"/>
        </w:rPr>
        <w:t>context in particular and in Morocco in general, with the following adaptations and reinforcements: (i) strengthening groups’ autonomy and governance by sector and at the territorial structures (Federation) level; (ii) strengthening the capacity and powers of HCEFLCD’s decentralized services to accompany GC (recruiting facilitators) and allowing them to be sufficiently responsive and flexible to meet people’s priorities; (iii) reviewing and implementing legislation must be incentive to legal groups and dissuasive to illegal operators; and (iv) gradually spreading forest management tools (certification, GIS, knowledge management) in regions, provinces and communes.</w:t>
      </w:r>
    </w:p>
    <w:p w:rsidR="002E1803" w:rsidRPr="004073A4" w:rsidRDefault="002E1803" w:rsidP="002E1803">
      <w:pPr>
        <w:pStyle w:val="Corpsdetexte"/>
        <w:tabs>
          <w:tab w:val="left" w:pos="993"/>
        </w:tabs>
        <w:ind w:left="720"/>
        <w:rPr>
          <w:lang w:val="en-US"/>
        </w:rPr>
      </w:pPr>
      <w:r w:rsidRPr="004073A4">
        <w:rPr>
          <w:lang w:val="en-US"/>
        </w:rPr>
        <w:t xml:space="preserve">The fact that the project was primarily intervening as a catalyst and facilitator through partnership agreements with existing institutions and community groups allowed good results ownership at the local, provincial and national levels and constitutes a guarantee of sustainability. Visited CGs indicate that a GIFMA has strengthened civil society mainly by operating via soft actions, unlike when associations are created to capture the benefits and advantages because they often have no executive board (CA) and are monopolized by some influential members of the </w:t>
      </w:r>
      <w:r w:rsidR="00053590">
        <w:rPr>
          <w:lang w:val="en-US"/>
        </w:rPr>
        <w:t>village</w:t>
      </w:r>
      <w:r w:rsidRPr="004073A4">
        <w:rPr>
          <w:lang w:val="en-US"/>
        </w:rPr>
        <w:t xml:space="preserve"> or community and therefore are unsustainable. CGs supported by the project have indeed elected bodies (CA) and regulations (internal and basic).</w:t>
      </w:r>
    </w:p>
    <w:p w:rsidR="002E1803" w:rsidRPr="004073A4" w:rsidRDefault="002E1803" w:rsidP="002E1803">
      <w:pPr>
        <w:pStyle w:val="Corpsdetexte"/>
        <w:tabs>
          <w:tab w:val="left" w:pos="993"/>
        </w:tabs>
        <w:ind w:left="720"/>
        <w:rPr>
          <w:lang w:val="en-US"/>
        </w:rPr>
      </w:pPr>
      <w:r w:rsidRPr="004073A4">
        <w:rPr>
          <w:lang w:val="en-US"/>
        </w:rPr>
        <w:t>Both the institutional environment of the forest sector and the fight against desertification and the country’s general environment (including advanced regionalization) are suitable for broad participation, partnership and territorial integration of sectoral development programs. HCEFLCD’s departments have most of the technical capacity to adapt and replicate the approaches and models developed by the GIFMA project. All conditions are met to initiate the change. Integrated participative management of forest and range ecosystems is now much more than an alternative. It is a political and institutional requirement.</w:t>
      </w:r>
    </w:p>
    <w:p w:rsidR="002E1803" w:rsidRPr="004073A4" w:rsidRDefault="002E1803" w:rsidP="002E1803">
      <w:pPr>
        <w:pStyle w:val="Corpsdetexte"/>
        <w:tabs>
          <w:tab w:val="left" w:pos="993"/>
        </w:tabs>
        <w:ind w:left="720"/>
        <w:rPr>
          <w:lang w:val="en-US"/>
        </w:rPr>
      </w:pPr>
      <w:r w:rsidRPr="004073A4">
        <w:rPr>
          <w:lang w:val="en-US"/>
        </w:rPr>
        <w:t>The management support tools such as ecological restoration, knowledge management, certification and GIS have been appropriated by DREFs and will be included in their short-term programs to strengthen forest managers’ capacity. DREF’s effective participation in project activities allowed them to accumulate learning through focal points mobilized to monitor implementation. Apart from development agents’ position, the rest of the staff is in HCEFLCD structures. The facilitation position is recognized as a priority by the Forest Service for CGs’ sustainability and can be contracted with specialized consulting firms. The FPAP will continue to support the certification process underway at both GIFMA forests. The knowledge management system is already hosted in the DIPSIC. GIS was established with the support of the project in the two target regions for monitoring massifs and forestry activities by the Forest Administration. PMU, DREF, LCD FB and MA’s staffs were trained in remote sensing and in GIS ARC software.</w:t>
      </w:r>
    </w:p>
    <w:p w:rsidR="002E1803" w:rsidRPr="004073A4" w:rsidRDefault="002E1803" w:rsidP="002E1803">
      <w:pPr>
        <w:pStyle w:val="Corpsdetexte"/>
        <w:tabs>
          <w:tab w:val="left" w:pos="993"/>
        </w:tabs>
        <w:ind w:left="720"/>
        <w:rPr>
          <w:lang w:val="en-US"/>
        </w:rPr>
      </w:pPr>
      <w:r w:rsidRPr="004073A4">
        <w:rPr>
          <w:lang w:val="en-US"/>
        </w:rPr>
        <w:t>The establishment of mechanisms to maintain the results of actions made by the project on the ground related to the dynamism created and organization of user populations is a guarantee of sustainability.</w:t>
      </w:r>
    </w:p>
    <w:p w:rsidR="002E1803" w:rsidRPr="004073A4" w:rsidRDefault="002E1803" w:rsidP="002E1803">
      <w:pPr>
        <w:pStyle w:val="Corpsdetexte"/>
        <w:tabs>
          <w:tab w:val="left" w:pos="993"/>
        </w:tabs>
        <w:ind w:left="720"/>
        <w:rPr>
          <w:lang w:val="en-US"/>
        </w:rPr>
      </w:pPr>
      <w:r w:rsidRPr="004073A4">
        <w:rPr>
          <w:lang w:val="en-US"/>
        </w:rPr>
        <w:t>For rural communities, project sustainability is illustrated by the inclusion of project priorities within the communal development plans (PCD), which are the development / strategy tool at the local level.</w:t>
      </w:r>
    </w:p>
    <w:p w:rsidR="002E1803" w:rsidRPr="004073A4" w:rsidRDefault="002E1803" w:rsidP="002E1803">
      <w:pPr>
        <w:pStyle w:val="Corpsdetexte"/>
        <w:tabs>
          <w:tab w:val="left" w:pos="993"/>
        </w:tabs>
        <w:ind w:left="720"/>
        <w:rPr>
          <w:lang w:val="en-US"/>
        </w:rPr>
      </w:pPr>
      <w:r w:rsidRPr="004073A4">
        <w:rPr>
          <w:lang w:val="en-US"/>
        </w:rPr>
        <w:t>Achieving self-funded participative management systems through partnership contracts (PAM operations, compensation for deferred grazing, forestry works, etc.) is considered a sustainability factor of management systems in place. However, the legal and fiscal constraints related to forest ecosystems management appear as major obstacles hindering the growth of these contracts and may compromise the management systems durability. HCEFLCD is already convinced of the need to adapt the new D</w:t>
      </w:r>
      <w:r w:rsidR="0048571A" w:rsidRPr="004073A4">
        <w:rPr>
          <w:lang w:val="en-US"/>
        </w:rPr>
        <w:t>ecree</w:t>
      </w:r>
      <w:r w:rsidRPr="004073A4">
        <w:rPr>
          <w:lang w:val="en-US"/>
        </w:rPr>
        <w:t xml:space="preserve"> to the integrated approach to ecosystem management developed by GIFMA and this review is within the short-term priorities.</w:t>
      </w:r>
    </w:p>
    <w:p w:rsidR="002E1803" w:rsidRPr="004073A4" w:rsidRDefault="002E1803" w:rsidP="002E1803">
      <w:pPr>
        <w:pStyle w:val="Corpsdetexte"/>
        <w:tabs>
          <w:tab w:val="left" w:pos="993"/>
        </w:tabs>
        <w:ind w:left="720"/>
        <w:rPr>
          <w:lang w:val="en-US"/>
        </w:rPr>
      </w:pPr>
      <w:r w:rsidRPr="004073A4">
        <w:rPr>
          <w:lang w:val="en-US"/>
        </w:rPr>
        <w:t>The last six-month extension of the project until the end of December 2014 is primarily intended to complete the process of phasing GIFMA project and transfer of responsibility of the various activities and facilities for the benefit of CGs and key institutions to ensure continuation and sustainability. The transfer diagram is as follows:</w:t>
      </w:r>
    </w:p>
    <w:p w:rsidR="002E1803" w:rsidRPr="004073A4" w:rsidRDefault="002E1803" w:rsidP="002E1803">
      <w:pPr>
        <w:pStyle w:val="Lgende"/>
        <w:rPr>
          <w:lang w:val="en-US"/>
        </w:rPr>
      </w:pPr>
      <w:r w:rsidRPr="004073A4">
        <w:rPr>
          <w:lang w:val="en-US"/>
        </w:rPr>
        <w:t>Table 11: Transfer diagram</w:t>
      </w:r>
    </w:p>
    <w:p w:rsidR="002E1803" w:rsidRPr="004073A4" w:rsidRDefault="002E1803" w:rsidP="002E1803">
      <w:pPr>
        <w:autoSpaceDE w:val="0"/>
        <w:autoSpaceDN w:val="0"/>
        <w:adjustRightInd w:val="0"/>
        <w:rPr>
          <w:rFonts w:ascii="Times New Roman" w:hAnsi="Times New Roman"/>
          <w:color w:val="000000"/>
          <w:szCs w:val="20"/>
          <w:lang w:val="en-US"/>
        </w:rPr>
      </w:pPr>
    </w:p>
    <w:tbl>
      <w:tblPr>
        <w:tblpPr w:leftFromText="141" w:rightFromText="141" w:bottomFromText="200" w:vertAnchor="text" w:horzAnchor="margin" w:tblpXSpec="center" w:tblpY="9"/>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3"/>
        <w:gridCol w:w="3178"/>
        <w:gridCol w:w="3862"/>
      </w:tblGrid>
      <w:tr w:rsidR="002E1803" w:rsidRPr="004073A4" w:rsidTr="002E1803">
        <w:trPr>
          <w:trHeight w:val="416"/>
        </w:trPr>
        <w:tc>
          <w:tcPr>
            <w:tcW w:w="313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E1803" w:rsidRPr="004073A4" w:rsidRDefault="002E1803" w:rsidP="002E1803">
            <w:pPr>
              <w:pStyle w:val="entetetableau"/>
              <w:spacing w:line="276" w:lineRule="auto"/>
              <w:rPr>
                <w:b/>
                <w:bCs/>
                <w:lang w:val="en-US" w:eastAsia="en-US"/>
              </w:rPr>
            </w:pPr>
            <w:r w:rsidRPr="004073A4">
              <w:rPr>
                <w:rFonts w:asciiTheme="minorBidi" w:hAnsiTheme="minorBidi"/>
                <w:b/>
                <w:bCs/>
                <w:sz w:val="20"/>
                <w:szCs w:val="20"/>
                <w:lang w:val="en-US" w:eastAsia="en-US"/>
              </w:rPr>
              <w:t>Site</w:t>
            </w:r>
          </w:p>
        </w:tc>
        <w:tc>
          <w:tcPr>
            <w:tcW w:w="317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E1803" w:rsidRPr="004073A4" w:rsidRDefault="002E1803" w:rsidP="002E1803">
            <w:pPr>
              <w:pStyle w:val="entetetableau"/>
              <w:spacing w:line="276" w:lineRule="auto"/>
              <w:rPr>
                <w:lang w:val="en-US" w:eastAsia="en-US"/>
              </w:rPr>
            </w:pPr>
            <w:r w:rsidRPr="004073A4">
              <w:rPr>
                <w:lang w:val="en-US" w:eastAsia="en-US"/>
              </w:rPr>
              <w:t>Replacing Entity</w:t>
            </w:r>
          </w:p>
        </w:tc>
        <w:tc>
          <w:tcPr>
            <w:tcW w:w="386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E1803" w:rsidRPr="004073A4" w:rsidRDefault="002E1803" w:rsidP="002E1803">
            <w:pPr>
              <w:pStyle w:val="entetetableau"/>
              <w:spacing w:line="276" w:lineRule="auto"/>
              <w:rPr>
                <w:b/>
                <w:bCs/>
                <w:lang w:val="en-US" w:eastAsia="en-US"/>
              </w:rPr>
            </w:pPr>
            <w:r w:rsidRPr="004073A4">
              <w:rPr>
                <w:rFonts w:asciiTheme="minorBidi" w:hAnsiTheme="minorBidi"/>
                <w:b/>
                <w:bCs/>
                <w:sz w:val="20"/>
                <w:szCs w:val="20"/>
                <w:lang w:val="en-US" w:eastAsia="en-US"/>
              </w:rPr>
              <w:t>Nature / Sustainability</w:t>
            </w:r>
          </w:p>
        </w:tc>
      </w:tr>
      <w:tr w:rsidR="002E1803" w:rsidRPr="004073A4" w:rsidTr="002E1803">
        <w:tc>
          <w:tcPr>
            <w:tcW w:w="3133" w:type="dxa"/>
            <w:tcBorders>
              <w:top w:val="single" w:sz="4" w:space="0" w:color="000000"/>
              <w:left w:val="single" w:sz="4" w:space="0" w:color="000000"/>
              <w:bottom w:val="single" w:sz="4" w:space="0" w:color="000000"/>
              <w:right w:val="single" w:sz="4" w:space="0" w:color="000000"/>
            </w:tcBorders>
            <w:hideMark/>
          </w:tcPr>
          <w:p w:rsidR="002E1803" w:rsidRPr="004073A4" w:rsidRDefault="002E1803" w:rsidP="002E1803">
            <w:pPr>
              <w:pStyle w:val="ContenuTableau"/>
              <w:spacing w:line="276" w:lineRule="auto"/>
              <w:rPr>
                <w:lang w:val="en-US" w:eastAsia="en-US"/>
              </w:rPr>
            </w:pPr>
            <w:r w:rsidRPr="004073A4">
              <w:rPr>
                <w:rFonts w:asciiTheme="minorBidi" w:hAnsiTheme="minorBidi"/>
                <w:lang w:val="en-US" w:eastAsia="en-US"/>
              </w:rPr>
              <w:t xml:space="preserve">Knowledge management system </w:t>
            </w:r>
            <w:r w:rsidRPr="004073A4">
              <w:rPr>
                <w:lang w:val="en-US" w:eastAsia="en-US"/>
              </w:rPr>
              <w:t xml:space="preserve">GIEF </w:t>
            </w:r>
          </w:p>
        </w:tc>
        <w:tc>
          <w:tcPr>
            <w:tcW w:w="3178" w:type="dxa"/>
            <w:tcBorders>
              <w:top w:val="single" w:sz="4" w:space="0" w:color="000000"/>
              <w:left w:val="single" w:sz="4" w:space="0" w:color="000000"/>
              <w:bottom w:val="single" w:sz="4" w:space="0" w:color="000000"/>
              <w:right w:val="single" w:sz="4" w:space="0" w:color="000000"/>
            </w:tcBorders>
            <w:hideMark/>
          </w:tcPr>
          <w:p w:rsidR="002E1803" w:rsidRPr="004073A4" w:rsidRDefault="002E1803" w:rsidP="002E1803">
            <w:pPr>
              <w:pStyle w:val="ContenuTableau"/>
              <w:spacing w:line="276" w:lineRule="auto"/>
              <w:rPr>
                <w:lang w:val="en-US" w:eastAsia="en-US"/>
              </w:rPr>
            </w:pPr>
            <w:r w:rsidRPr="004073A4">
              <w:rPr>
                <w:lang w:val="en-US" w:eastAsia="en-US"/>
              </w:rPr>
              <w:t>DPSIC/HCEFLCD and DREFLCD</w:t>
            </w:r>
          </w:p>
        </w:tc>
        <w:tc>
          <w:tcPr>
            <w:tcW w:w="3862" w:type="dxa"/>
            <w:tcBorders>
              <w:top w:val="single" w:sz="4" w:space="0" w:color="000000"/>
              <w:left w:val="single" w:sz="4" w:space="0" w:color="000000"/>
              <w:bottom w:val="single" w:sz="4" w:space="0" w:color="000000"/>
              <w:right w:val="single" w:sz="4" w:space="0" w:color="000000"/>
            </w:tcBorders>
            <w:hideMark/>
          </w:tcPr>
          <w:p w:rsidR="002E1803" w:rsidRPr="004073A4" w:rsidRDefault="002E1803" w:rsidP="002E1803">
            <w:pPr>
              <w:pStyle w:val="ContenuTableau"/>
              <w:spacing w:line="276" w:lineRule="auto"/>
              <w:rPr>
                <w:lang w:val="en-US" w:eastAsia="en-US"/>
              </w:rPr>
            </w:pPr>
            <w:r w:rsidRPr="004073A4">
              <w:rPr>
                <w:lang w:val="en-US" w:eastAsia="en-US"/>
              </w:rPr>
              <w:t>Hosting-</w:t>
            </w:r>
            <w:r w:rsidRPr="004073A4">
              <w:rPr>
                <w:rFonts w:asciiTheme="minorBidi" w:hAnsiTheme="minorBidi"/>
                <w:lang w:val="en-US" w:eastAsia="en-US"/>
              </w:rPr>
              <w:t xml:space="preserve"> updating and operation</w:t>
            </w:r>
          </w:p>
        </w:tc>
      </w:tr>
      <w:tr w:rsidR="002E1803" w:rsidRPr="004073A4" w:rsidTr="002E1803">
        <w:tc>
          <w:tcPr>
            <w:tcW w:w="3133" w:type="dxa"/>
            <w:tcBorders>
              <w:top w:val="single" w:sz="4" w:space="0" w:color="000000"/>
              <w:left w:val="single" w:sz="4" w:space="0" w:color="000000"/>
              <w:bottom w:val="single" w:sz="4" w:space="0" w:color="000000"/>
              <w:right w:val="single" w:sz="4" w:space="0" w:color="000000"/>
            </w:tcBorders>
            <w:hideMark/>
          </w:tcPr>
          <w:p w:rsidR="002E1803" w:rsidRPr="004073A4" w:rsidRDefault="002E1803" w:rsidP="002E1803">
            <w:pPr>
              <w:pStyle w:val="ContenuTableau"/>
              <w:spacing w:line="276" w:lineRule="auto"/>
              <w:rPr>
                <w:lang w:val="en-US" w:eastAsia="en-US"/>
              </w:rPr>
            </w:pPr>
            <w:r w:rsidRPr="004073A4">
              <w:rPr>
                <w:lang w:val="en-US" w:eastAsia="en-US"/>
              </w:rPr>
              <w:t>GIS</w:t>
            </w:r>
          </w:p>
        </w:tc>
        <w:tc>
          <w:tcPr>
            <w:tcW w:w="3178" w:type="dxa"/>
            <w:tcBorders>
              <w:top w:val="single" w:sz="4" w:space="0" w:color="000000"/>
              <w:left w:val="single" w:sz="4" w:space="0" w:color="000000"/>
              <w:bottom w:val="single" w:sz="4" w:space="0" w:color="000000"/>
              <w:right w:val="single" w:sz="4" w:space="0" w:color="000000"/>
            </w:tcBorders>
            <w:hideMark/>
          </w:tcPr>
          <w:p w:rsidR="002E1803" w:rsidRPr="004073A4" w:rsidRDefault="002E1803" w:rsidP="002E1803">
            <w:pPr>
              <w:pStyle w:val="ContenuTableau"/>
              <w:spacing w:line="276" w:lineRule="auto"/>
              <w:rPr>
                <w:rFonts w:cs="Arial"/>
                <w:lang w:val="en-US" w:eastAsia="en-US"/>
              </w:rPr>
            </w:pPr>
            <w:r w:rsidRPr="004073A4">
              <w:rPr>
                <w:rFonts w:cs="Arial"/>
                <w:lang w:val="en-US" w:eastAsia="en-US"/>
              </w:rPr>
              <w:t xml:space="preserve">Cells/DREFLCD F-B and MA </w:t>
            </w:r>
          </w:p>
        </w:tc>
        <w:tc>
          <w:tcPr>
            <w:tcW w:w="3862" w:type="dxa"/>
            <w:tcBorders>
              <w:top w:val="single" w:sz="4" w:space="0" w:color="000000"/>
              <w:left w:val="single" w:sz="4" w:space="0" w:color="000000"/>
              <w:bottom w:val="single" w:sz="4" w:space="0" w:color="000000"/>
              <w:right w:val="single" w:sz="4" w:space="0" w:color="000000"/>
            </w:tcBorders>
            <w:hideMark/>
          </w:tcPr>
          <w:p w:rsidR="002E1803" w:rsidRPr="004073A4" w:rsidRDefault="002E1803" w:rsidP="002E1803">
            <w:pPr>
              <w:pStyle w:val="ContenuTableau"/>
              <w:spacing w:line="276" w:lineRule="auto"/>
              <w:rPr>
                <w:rFonts w:cs="Arial"/>
                <w:lang w:val="en-US" w:eastAsia="en-US"/>
              </w:rPr>
            </w:pPr>
            <w:r w:rsidRPr="004073A4">
              <w:rPr>
                <w:rFonts w:cs="Arial"/>
                <w:lang w:val="en-US" w:eastAsia="en-US"/>
              </w:rPr>
              <w:t xml:space="preserve">Continuity and operationalization </w:t>
            </w:r>
          </w:p>
        </w:tc>
      </w:tr>
      <w:tr w:rsidR="002E1803" w:rsidRPr="004073A4" w:rsidTr="002E1803">
        <w:tc>
          <w:tcPr>
            <w:tcW w:w="3133" w:type="dxa"/>
            <w:tcBorders>
              <w:top w:val="single" w:sz="4" w:space="0" w:color="000000"/>
              <w:left w:val="single" w:sz="4" w:space="0" w:color="000000"/>
              <w:bottom w:val="single" w:sz="4" w:space="0" w:color="000000"/>
              <w:right w:val="single" w:sz="4" w:space="0" w:color="000000"/>
            </w:tcBorders>
            <w:hideMark/>
          </w:tcPr>
          <w:p w:rsidR="002E1803" w:rsidRPr="004073A4" w:rsidRDefault="002E1803" w:rsidP="002E1803">
            <w:pPr>
              <w:pStyle w:val="ContenuTableau"/>
              <w:spacing w:line="276" w:lineRule="auto"/>
              <w:rPr>
                <w:lang w:val="en-US" w:eastAsia="en-US"/>
              </w:rPr>
            </w:pPr>
            <w:r w:rsidRPr="004073A4">
              <w:rPr>
                <w:lang w:val="en-US" w:eastAsia="en-US"/>
              </w:rPr>
              <w:t xml:space="preserve">Forest Certification </w:t>
            </w:r>
          </w:p>
        </w:tc>
        <w:tc>
          <w:tcPr>
            <w:tcW w:w="3178" w:type="dxa"/>
            <w:tcBorders>
              <w:top w:val="single" w:sz="4" w:space="0" w:color="000000"/>
              <w:left w:val="single" w:sz="4" w:space="0" w:color="000000"/>
              <w:bottom w:val="single" w:sz="4" w:space="0" w:color="000000"/>
              <w:right w:val="single" w:sz="4" w:space="0" w:color="000000"/>
            </w:tcBorders>
            <w:hideMark/>
          </w:tcPr>
          <w:p w:rsidR="002E1803" w:rsidRPr="004073A4" w:rsidRDefault="002E1803" w:rsidP="002E1803">
            <w:pPr>
              <w:pStyle w:val="ContenuTableau"/>
              <w:spacing w:line="276" w:lineRule="auto"/>
              <w:rPr>
                <w:rFonts w:cs="Arial"/>
                <w:lang w:val="en-US" w:eastAsia="en-US"/>
              </w:rPr>
            </w:pPr>
            <w:r w:rsidRPr="004073A4">
              <w:rPr>
                <w:rFonts w:cs="Arial"/>
                <w:lang w:val="en-US" w:eastAsia="en-US"/>
              </w:rPr>
              <w:t>DDF/ forest managers</w:t>
            </w:r>
          </w:p>
        </w:tc>
        <w:tc>
          <w:tcPr>
            <w:tcW w:w="3862" w:type="dxa"/>
            <w:tcBorders>
              <w:top w:val="single" w:sz="4" w:space="0" w:color="000000"/>
              <w:left w:val="single" w:sz="4" w:space="0" w:color="000000"/>
              <w:bottom w:val="single" w:sz="4" w:space="0" w:color="000000"/>
              <w:right w:val="single" w:sz="4" w:space="0" w:color="000000"/>
            </w:tcBorders>
            <w:hideMark/>
          </w:tcPr>
          <w:p w:rsidR="002E1803" w:rsidRPr="004073A4" w:rsidRDefault="002E1803" w:rsidP="002E1803">
            <w:pPr>
              <w:pStyle w:val="ContenuTableau"/>
              <w:spacing w:line="276" w:lineRule="auto"/>
              <w:rPr>
                <w:rFonts w:cs="Arial"/>
                <w:lang w:val="en-US" w:eastAsia="en-US"/>
              </w:rPr>
            </w:pPr>
            <w:r w:rsidRPr="004073A4">
              <w:rPr>
                <w:rFonts w:cs="Arial"/>
                <w:lang w:val="en-US" w:eastAsia="en-US"/>
              </w:rPr>
              <w:t xml:space="preserve">Certification and sustainable management </w:t>
            </w:r>
          </w:p>
        </w:tc>
      </w:tr>
      <w:tr w:rsidR="002E1803" w:rsidRPr="00715792" w:rsidTr="002E1803">
        <w:tc>
          <w:tcPr>
            <w:tcW w:w="3133" w:type="dxa"/>
            <w:tcBorders>
              <w:top w:val="single" w:sz="4" w:space="0" w:color="000000"/>
              <w:left w:val="single" w:sz="4" w:space="0" w:color="000000"/>
              <w:bottom w:val="single" w:sz="4" w:space="0" w:color="000000"/>
              <w:right w:val="single" w:sz="4" w:space="0" w:color="000000"/>
            </w:tcBorders>
            <w:hideMark/>
          </w:tcPr>
          <w:p w:rsidR="002E1803" w:rsidRPr="004073A4" w:rsidRDefault="002E1803" w:rsidP="002E1803">
            <w:pPr>
              <w:pStyle w:val="ContenuTableau"/>
              <w:spacing w:line="276" w:lineRule="auto"/>
              <w:rPr>
                <w:lang w:val="en-US" w:eastAsia="en-US"/>
              </w:rPr>
            </w:pPr>
            <w:r w:rsidRPr="004073A4">
              <w:rPr>
                <w:lang w:val="en-US" w:eastAsia="en-US"/>
              </w:rPr>
              <w:t xml:space="preserve">Ecologic Restoration </w:t>
            </w:r>
          </w:p>
        </w:tc>
        <w:tc>
          <w:tcPr>
            <w:tcW w:w="3178" w:type="dxa"/>
            <w:tcBorders>
              <w:top w:val="single" w:sz="4" w:space="0" w:color="000000"/>
              <w:left w:val="single" w:sz="4" w:space="0" w:color="000000"/>
              <w:bottom w:val="single" w:sz="4" w:space="0" w:color="000000"/>
              <w:right w:val="single" w:sz="4" w:space="0" w:color="000000"/>
            </w:tcBorders>
            <w:hideMark/>
          </w:tcPr>
          <w:p w:rsidR="002E1803" w:rsidRPr="004073A4" w:rsidRDefault="002E1803" w:rsidP="002E1803">
            <w:pPr>
              <w:pStyle w:val="ContenuTableau"/>
              <w:spacing w:line="276" w:lineRule="auto"/>
              <w:rPr>
                <w:rFonts w:cs="Arial"/>
                <w:lang w:val="en-US" w:eastAsia="en-US"/>
              </w:rPr>
            </w:pPr>
            <w:r w:rsidRPr="004073A4">
              <w:rPr>
                <w:rFonts w:cs="Arial"/>
                <w:lang w:val="en-US" w:eastAsia="en-US"/>
              </w:rPr>
              <w:t xml:space="preserve">CRF/Work Group and ENFI Salé </w:t>
            </w:r>
          </w:p>
        </w:tc>
        <w:tc>
          <w:tcPr>
            <w:tcW w:w="3862" w:type="dxa"/>
            <w:tcBorders>
              <w:top w:val="single" w:sz="4" w:space="0" w:color="000000"/>
              <w:left w:val="single" w:sz="4" w:space="0" w:color="000000"/>
              <w:bottom w:val="single" w:sz="4" w:space="0" w:color="000000"/>
              <w:right w:val="single" w:sz="4" w:space="0" w:color="000000"/>
            </w:tcBorders>
            <w:hideMark/>
          </w:tcPr>
          <w:p w:rsidR="002E1803" w:rsidRPr="004073A4" w:rsidRDefault="002E1803" w:rsidP="002E1803">
            <w:pPr>
              <w:spacing w:after="200" w:line="276" w:lineRule="auto"/>
              <w:rPr>
                <w:rFonts w:cs="Arial"/>
                <w:szCs w:val="20"/>
                <w:lang w:val="en-US" w:eastAsia="en-US"/>
              </w:rPr>
            </w:pPr>
            <w:r w:rsidRPr="004073A4">
              <w:rPr>
                <w:rFonts w:cs="Arial"/>
                <w:szCs w:val="20"/>
                <w:lang w:val="en-US"/>
              </w:rPr>
              <w:t>Process continuation on the 4 experimental plots</w:t>
            </w:r>
          </w:p>
        </w:tc>
      </w:tr>
      <w:tr w:rsidR="002E1803" w:rsidRPr="00715792" w:rsidTr="002E1803">
        <w:tc>
          <w:tcPr>
            <w:tcW w:w="3133" w:type="dxa"/>
            <w:tcBorders>
              <w:top w:val="single" w:sz="4" w:space="0" w:color="000000"/>
              <w:left w:val="single" w:sz="4" w:space="0" w:color="000000"/>
              <w:bottom w:val="single" w:sz="4" w:space="0" w:color="000000"/>
              <w:right w:val="single" w:sz="4" w:space="0" w:color="000000"/>
            </w:tcBorders>
            <w:hideMark/>
          </w:tcPr>
          <w:p w:rsidR="002E1803" w:rsidRPr="004073A4" w:rsidRDefault="002E1803" w:rsidP="002E1803">
            <w:pPr>
              <w:pStyle w:val="ContenuTableau"/>
              <w:spacing w:line="276" w:lineRule="auto"/>
              <w:rPr>
                <w:lang w:val="en-US" w:eastAsia="en-US"/>
              </w:rPr>
            </w:pPr>
            <w:r w:rsidRPr="004073A4">
              <w:rPr>
                <w:rFonts w:asciiTheme="minorBidi" w:hAnsiTheme="minorBidi"/>
                <w:lang w:val="en-US" w:eastAsia="en-US"/>
              </w:rPr>
              <w:t xml:space="preserve">Management plans </w:t>
            </w:r>
            <w:r w:rsidRPr="004073A4">
              <w:rPr>
                <w:lang w:val="en-US" w:eastAsia="en-US"/>
              </w:rPr>
              <w:t xml:space="preserve">rangeland, rosemary and energy </w:t>
            </w:r>
          </w:p>
        </w:tc>
        <w:tc>
          <w:tcPr>
            <w:tcW w:w="3178" w:type="dxa"/>
            <w:tcBorders>
              <w:top w:val="single" w:sz="4" w:space="0" w:color="000000"/>
              <w:left w:val="single" w:sz="4" w:space="0" w:color="000000"/>
              <w:bottom w:val="single" w:sz="4" w:space="0" w:color="000000"/>
              <w:right w:val="single" w:sz="4" w:space="0" w:color="000000"/>
            </w:tcBorders>
            <w:hideMark/>
          </w:tcPr>
          <w:p w:rsidR="002E1803" w:rsidRPr="004073A4" w:rsidRDefault="002E1803" w:rsidP="002E1803">
            <w:pPr>
              <w:pStyle w:val="ContenuTableau"/>
              <w:spacing w:line="276" w:lineRule="auto"/>
              <w:rPr>
                <w:rFonts w:cs="Arial"/>
                <w:lang w:val="en-US" w:eastAsia="en-US"/>
              </w:rPr>
            </w:pPr>
            <w:r w:rsidRPr="004073A4">
              <w:rPr>
                <w:rFonts w:cs="Arial"/>
                <w:lang w:val="en-US" w:eastAsia="en-US"/>
              </w:rPr>
              <w:t xml:space="preserve">DREFLCD-Agriculture-GC and Communes </w:t>
            </w:r>
          </w:p>
        </w:tc>
        <w:tc>
          <w:tcPr>
            <w:tcW w:w="3862" w:type="dxa"/>
            <w:tcBorders>
              <w:top w:val="single" w:sz="4" w:space="0" w:color="000000"/>
              <w:left w:val="single" w:sz="4" w:space="0" w:color="000000"/>
              <w:bottom w:val="single" w:sz="4" w:space="0" w:color="000000"/>
              <w:right w:val="single" w:sz="4" w:space="0" w:color="000000"/>
            </w:tcBorders>
            <w:hideMark/>
          </w:tcPr>
          <w:p w:rsidR="002E1803" w:rsidRPr="004073A4" w:rsidRDefault="002E1803" w:rsidP="002E1803">
            <w:pPr>
              <w:spacing w:after="200" w:line="276" w:lineRule="auto"/>
              <w:rPr>
                <w:rFonts w:cs="Arial"/>
                <w:sz w:val="22"/>
                <w:lang w:val="en-US" w:eastAsia="en-US"/>
              </w:rPr>
            </w:pPr>
            <w:r w:rsidRPr="004073A4">
              <w:rPr>
                <w:rFonts w:cs="Arial"/>
                <w:lang w:val="en-US"/>
              </w:rPr>
              <w:t xml:space="preserve">Contracting: </w:t>
            </w:r>
            <w:r w:rsidRPr="004073A4">
              <w:rPr>
                <w:rFonts w:cs="Arial"/>
                <w:szCs w:val="20"/>
                <w:lang w:val="en-US"/>
              </w:rPr>
              <w:t xml:space="preserve"> Program contract and integration PCD</w:t>
            </w:r>
          </w:p>
        </w:tc>
      </w:tr>
      <w:tr w:rsidR="002E1803" w:rsidRPr="00715792" w:rsidTr="002E1803">
        <w:tc>
          <w:tcPr>
            <w:tcW w:w="3133" w:type="dxa"/>
            <w:tcBorders>
              <w:top w:val="single" w:sz="4" w:space="0" w:color="000000"/>
              <w:left w:val="single" w:sz="4" w:space="0" w:color="000000"/>
              <w:bottom w:val="single" w:sz="4" w:space="0" w:color="000000"/>
              <w:right w:val="single" w:sz="4" w:space="0" w:color="000000"/>
            </w:tcBorders>
            <w:hideMark/>
          </w:tcPr>
          <w:p w:rsidR="002E1803" w:rsidRPr="004073A4" w:rsidRDefault="002E1803" w:rsidP="002E1803">
            <w:pPr>
              <w:pStyle w:val="ContenuTableau"/>
              <w:spacing w:line="276" w:lineRule="auto"/>
              <w:rPr>
                <w:lang w:val="en-US" w:eastAsia="en-US"/>
              </w:rPr>
            </w:pPr>
            <w:r w:rsidRPr="004073A4">
              <w:rPr>
                <w:lang w:val="en-US" w:eastAsia="en-US"/>
              </w:rPr>
              <w:t>Integration in PCD</w:t>
            </w:r>
          </w:p>
        </w:tc>
        <w:tc>
          <w:tcPr>
            <w:tcW w:w="3178" w:type="dxa"/>
            <w:tcBorders>
              <w:top w:val="single" w:sz="4" w:space="0" w:color="000000"/>
              <w:left w:val="single" w:sz="4" w:space="0" w:color="000000"/>
              <w:bottom w:val="single" w:sz="4" w:space="0" w:color="000000"/>
              <w:right w:val="single" w:sz="4" w:space="0" w:color="000000"/>
            </w:tcBorders>
            <w:hideMark/>
          </w:tcPr>
          <w:p w:rsidR="002E1803" w:rsidRPr="004073A4" w:rsidRDefault="002E1803" w:rsidP="002E1803">
            <w:pPr>
              <w:pStyle w:val="ContenuTableau"/>
              <w:spacing w:line="276" w:lineRule="auto"/>
              <w:rPr>
                <w:rFonts w:cs="Arial"/>
                <w:lang w:val="en-US" w:eastAsia="en-US"/>
              </w:rPr>
            </w:pPr>
            <w:r w:rsidRPr="004073A4">
              <w:rPr>
                <w:rFonts w:cs="Arial"/>
                <w:lang w:val="en-US" w:eastAsia="en-US"/>
              </w:rPr>
              <w:t xml:space="preserve">Commune/Province and technical department E&amp;F DPA </w:t>
            </w:r>
          </w:p>
        </w:tc>
        <w:tc>
          <w:tcPr>
            <w:tcW w:w="3862" w:type="dxa"/>
            <w:tcBorders>
              <w:top w:val="single" w:sz="4" w:space="0" w:color="000000"/>
              <w:left w:val="single" w:sz="4" w:space="0" w:color="000000"/>
              <w:bottom w:val="single" w:sz="4" w:space="0" w:color="000000"/>
              <w:right w:val="single" w:sz="4" w:space="0" w:color="000000"/>
            </w:tcBorders>
            <w:hideMark/>
          </w:tcPr>
          <w:p w:rsidR="002E1803" w:rsidRPr="004073A4" w:rsidRDefault="002E1803" w:rsidP="002E1803">
            <w:pPr>
              <w:pStyle w:val="ContenuTableau"/>
              <w:spacing w:line="276" w:lineRule="auto"/>
              <w:rPr>
                <w:rFonts w:cs="Arial"/>
                <w:lang w:val="en-US" w:eastAsia="en-US"/>
              </w:rPr>
            </w:pPr>
            <w:r w:rsidRPr="004073A4">
              <w:rPr>
                <w:rFonts w:cs="Arial"/>
                <w:lang w:val="en-US" w:eastAsia="en-US"/>
              </w:rPr>
              <w:t xml:space="preserve">Supported by INDH et PMV-II </w:t>
            </w:r>
          </w:p>
        </w:tc>
      </w:tr>
      <w:tr w:rsidR="002E1803" w:rsidRPr="00715792" w:rsidTr="002E1803">
        <w:tc>
          <w:tcPr>
            <w:tcW w:w="3133" w:type="dxa"/>
            <w:tcBorders>
              <w:top w:val="single" w:sz="4" w:space="0" w:color="000000"/>
              <w:left w:val="single" w:sz="4" w:space="0" w:color="000000"/>
              <w:bottom w:val="single" w:sz="4" w:space="0" w:color="000000"/>
              <w:right w:val="single" w:sz="4" w:space="0" w:color="000000"/>
            </w:tcBorders>
            <w:hideMark/>
          </w:tcPr>
          <w:p w:rsidR="002E1803" w:rsidRPr="004073A4" w:rsidRDefault="002E1803" w:rsidP="002E1803">
            <w:pPr>
              <w:pStyle w:val="ContenuTableau"/>
              <w:spacing w:line="276" w:lineRule="auto"/>
              <w:rPr>
                <w:lang w:val="en-US" w:eastAsia="en-US"/>
              </w:rPr>
            </w:pPr>
            <w:r w:rsidRPr="004073A4">
              <w:rPr>
                <w:rFonts w:asciiTheme="minorBidi" w:hAnsiTheme="minorBidi"/>
                <w:lang w:val="en-US" w:eastAsia="en-US"/>
              </w:rPr>
              <w:t>Integrated management plan for agro rangeland and grazing system</w:t>
            </w:r>
          </w:p>
        </w:tc>
        <w:tc>
          <w:tcPr>
            <w:tcW w:w="3178" w:type="dxa"/>
            <w:tcBorders>
              <w:top w:val="single" w:sz="4" w:space="0" w:color="000000"/>
              <w:left w:val="single" w:sz="4" w:space="0" w:color="000000"/>
              <w:bottom w:val="single" w:sz="4" w:space="0" w:color="000000"/>
              <w:right w:val="single" w:sz="4" w:space="0" w:color="000000"/>
            </w:tcBorders>
            <w:hideMark/>
          </w:tcPr>
          <w:p w:rsidR="002E1803" w:rsidRPr="004073A4" w:rsidRDefault="002E1803" w:rsidP="002E1803">
            <w:pPr>
              <w:pStyle w:val="ContenuTableau"/>
              <w:spacing w:line="276" w:lineRule="auto"/>
              <w:rPr>
                <w:lang w:val="en-US" w:eastAsia="en-US"/>
              </w:rPr>
            </w:pPr>
            <w:r w:rsidRPr="004073A4">
              <w:rPr>
                <w:lang w:val="en-US" w:eastAsia="en-US"/>
              </w:rPr>
              <w:t xml:space="preserve">DRELCD –DPA –Communes/Province </w:t>
            </w:r>
          </w:p>
        </w:tc>
        <w:tc>
          <w:tcPr>
            <w:tcW w:w="3862" w:type="dxa"/>
            <w:tcBorders>
              <w:top w:val="single" w:sz="4" w:space="0" w:color="000000"/>
              <w:left w:val="single" w:sz="4" w:space="0" w:color="000000"/>
              <w:bottom w:val="single" w:sz="4" w:space="0" w:color="000000"/>
              <w:right w:val="single" w:sz="4" w:space="0" w:color="000000"/>
            </w:tcBorders>
            <w:hideMark/>
          </w:tcPr>
          <w:p w:rsidR="002E1803" w:rsidRPr="004073A4" w:rsidRDefault="002E1803" w:rsidP="00053590">
            <w:pPr>
              <w:pStyle w:val="ContenuTableau"/>
              <w:spacing w:line="276" w:lineRule="auto"/>
              <w:rPr>
                <w:lang w:val="en-US" w:eastAsia="en-US"/>
              </w:rPr>
            </w:pPr>
            <w:r w:rsidRPr="004073A4">
              <w:rPr>
                <w:lang w:val="en-US" w:eastAsia="en-US"/>
              </w:rPr>
              <w:t xml:space="preserve">Supported by </w:t>
            </w:r>
            <w:r w:rsidR="00053590">
              <w:rPr>
                <w:lang w:val="en-US" w:eastAsia="en-US"/>
              </w:rPr>
              <w:t>Morocco Green Plan, Pillar</w:t>
            </w:r>
            <w:r w:rsidRPr="004073A4">
              <w:rPr>
                <w:lang w:val="en-US" w:eastAsia="en-US"/>
              </w:rPr>
              <w:t xml:space="preserve"> II  Forest Program </w:t>
            </w:r>
          </w:p>
        </w:tc>
      </w:tr>
    </w:tbl>
    <w:p w:rsidR="002E1803" w:rsidRPr="004073A4" w:rsidRDefault="002E1803" w:rsidP="002E1803">
      <w:pPr>
        <w:pStyle w:val="Titre3"/>
        <w:rPr>
          <w:sz w:val="20"/>
          <w:szCs w:val="20"/>
          <w:lang w:val="en-US"/>
        </w:rPr>
      </w:pPr>
      <w:r w:rsidRPr="004073A4">
        <w:rPr>
          <w:sz w:val="20"/>
          <w:szCs w:val="20"/>
          <w:lang w:val="en-US"/>
        </w:rPr>
        <w:t>Impacts</w:t>
      </w:r>
    </w:p>
    <w:p w:rsidR="002E1803" w:rsidRPr="004073A4" w:rsidRDefault="002E1803" w:rsidP="002E1803">
      <w:pPr>
        <w:pStyle w:val="Corpsdetexte"/>
        <w:tabs>
          <w:tab w:val="left" w:pos="993"/>
        </w:tabs>
        <w:ind w:left="720"/>
        <w:rPr>
          <w:rFonts w:cs="Arial"/>
          <w:szCs w:val="20"/>
          <w:lang w:val="en-US"/>
        </w:rPr>
      </w:pPr>
      <w:r w:rsidRPr="004073A4">
        <w:rPr>
          <w:rFonts w:cs="Arial"/>
          <w:szCs w:val="20"/>
          <w:lang w:val="en-US"/>
        </w:rPr>
        <w:t>Overall, the project contributed to achieving its overall objective in terms of sustainable development based on participative management of Guigou and Itzar forest ecosystems (pilot communes of Tanourdi and Skoura). This contribution was made possible by the development of multifunctional models of natural resource management (RN), development and building capacity of local people in the context of CGs, awareness raising, training and knowledge management.</w:t>
      </w:r>
    </w:p>
    <w:p w:rsidR="002E1803" w:rsidRPr="004073A4" w:rsidRDefault="002E1803" w:rsidP="002E1803">
      <w:pPr>
        <w:pStyle w:val="Corpsdetexte"/>
        <w:tabs>
          <w:tab w:val="left" w:pos="993"/>
        </w:tabs>
        <w:ind w:left="720"/>
        <w:rPr>
          <w:rFonts w:cs="Arial"/>
          <w:szCs w:val="20"/>
          <w:lang w:val="en-US"/>
        </w:rPr>
      </w:pPr>
      <w:r w:rsidRPr="004073A4">
        <w:rPr>
          <w:rFonts w:cs="Arial"/>
          <w:b/>
          <w:bCs/>
          <w:szCs w:val="20"/>
          <w:lang w:val="en-US"/>
        </w:rPr>
        <w:t>Institutional</w:t>
      </w:r>
      <w:r w:rsidRPr="004073A4">
        <w:rPr>
          <w:rFonts w:cs="Arial"/>
          <w:szCs w:val="20"/>
          <w:lang w:val="en-US"/>
        </w:rPr>
        <w:t>: Beyond the project activities quantitative assessment, the project implementation had a positive impact on the planning and action processes, and operating and decision making processes of the different stakeholders. These effects have converged to induce a new local dynamic which echo goes beyond the limits of the pilot areas. This means in practice the creation of a climate of trust conducive to dialogue between the protagonists, peaceful and cooperative relationships and beginning of understanding the interest and effectiveness of involving the integrated management of forest ecosystems and self</w:t>
      </w:r>
      <w:r w:rsidR="00053590">
        <w:rPr>
          <w:rFonts w:cs="Arial"/>
          <w:szCs w:val="20"/>
          <w:lang w:val="en-US"/>
        </w:rPr>
        <w:t>-</w:t>
      </w:r>
      <w:r w:rsidRPr="004073A4">
        <w:rPr>
          <w:rFonts w:cs="Arial"/>
          <w:szCs w:val="20"/>
          <w:lang w:val="en-US"/>
        </w:rPr>
        <w:t>development of people.</w:t>
      </w:r>
    </w:p>
    <w:p w:rsidR="002E1803" w:rsidRPr="004073A4" w:rsidRDefault="002E1803" w:rsidP="002E1803">
      <w:pPr>
        <w:pStyle w:val="Corpsdetexte"/>
        <w:tabs>
          <w:tab w:val="left" w:pos="993"/>
        </w:tabs>
        <w:ind w:left="720"/>
        <w:rPr>
          <w:rFonts w:cs="Arial"/>
          <w:szCs w:val="20"/>
          <w:lang w:val="en-US"/>
        </w:rPr>
      </w:pPr>
      <w:r w:rsidRPr="004073A4">
        <w:rPr>
          <w:rFonts w:cs="Arial"/>
          <w:szCs w:val="20"/>
          <w:lang w:val="en-US"/>
        </w:rPr>
        <w:t>The key success factors for the "capacity building" aspect have been possible thanks to the mobilization of financial, scientific and technical competences of several partners such as ENFI, ADS, Agriculture services, WWF, the National Center of Forest Research, Fès and Kenitra’s Faculties of Sciences. These institutions were put to work thanks to the key role played by the PMU and the Regional Directorate of Water and Forests (DGEF). The PMU was able to build on ADS resources at regional and local level, particularly in the area of training and capacity building of community structures and NGOs.</w:t>
      </w:r>
    </w:p>
    <w:p w:rsidR="002E1803" w:rsidRPr="004073A4" w:rsidRDefault="002E1803" w:rsidP="002E1803">
      <w:pPr>
        <w:pStyle w:val="Corpsdetexte"/>
        <w:tabs>
          <w:tab w:val="left" w:pos="993"/>
        </w:tabs>
        <w:ind w:left="720"/>
        <w:rPr>
          <w:rFonts w:cs="Arial"/>
          <w:szCs w:val="20"/>
          <w:lang w:val="en-US"/>
        </w:rPr>
      </w:pPr>
      <w:r w:rsidRPr="004073A4">
        <w:rPr>
          <w:rFonts w:cs="Arial"/>
          <w:szCs w:val="20"/>
          <w:lang w:val="en-US"/>
        </w:rPr>
        <w:t xml:space="preserve">Some GIFMA project actions will be supported by other structures such as INDH (Midelt province) for the purchase of new collective ovens, co-funding fattening units by the Green Morocco Plan-Pillar II (PMV) and INDH. The same goes for the construction of an irrigated perimeter of 280 ha on a drip irrigation system on tree plantations.  </w:t>
      </w:r>
    </w:p>
    <w:p w:rsidR="002E1803" w:rsidRPr="004073A4" w:rsidRDefault="002E1803" w:rsidP="002E1803">
      <w:pPr>
        <w:pStyle w:val="Corpsdetexte"/>
        <w:tabs>
          <w:tab w:val="left" w:pos="993"/>
        </w:tabs>
        <w:ind w:left="720"/>
        <w:rPr>
          <w:lang w:val="en-US"/>
        </w:rPr>
      </w:pPr>
      <w:r w:rsidRPr="004073A4">
        <w:rPr>
          <w:rFonts w:cs="Arial"/>
          <w:szCs w:val="20"/>
          <w:lang w:val="en-US"/>
        </w:rPr>
        <w:t>GIFMA created a dynamic of participative forest management in Morocco that will grow and spread through the whole country. There are different results, but are not yet assembled to define a global concept. In the project area, we observe populations behavioral changes vis-à-vis natural resources and forestry administration</w:t>
      </w:r>
      <w:r w:rsidRPr="004073A4">
        <w:rPr>
          <w:lang w:val="en-US"/>
        </w:rPr>
        <w:t xml:space="preserve"> and a growing interest in community groups, sustainable business models of natural resources (management plans, forests and rangelands, energy plan), improved stoves and income-generating activities (agricultural activities, PAM, deferred grazing).Following the project, some groups have developed new interests, increased their area of intervention at the level of a commune or a forest and grazing wide area encompassing several </w:t>
      </w:r>
      <w:r w:rsidR="000E6370">
        <w:rPr>
          <w:lang w:val="en-US"/>
        </w:rPr>
        <w:t>village</w:t>
      </w:r>
      <w:r w:rsidRPr="004073A4">
        <w:rPr>
          <w:lang w:val="en-US"/>
        </w:rPr>
        <w:t>s, increased the number of members after the start of some concrete actions, and developed the leadership of newly graduates who have surpassed the project to build professional relationships with other partners. The constitution allows cooperatives to benefit from preferential prices.</w:t>
      </w:r>
    </w:p>
    <w:p w:rsidR="002E1803" w:rsidRPr="004073A4" w:rsidRDefault="002E1803" w:rsidP="002E1803">
      <w:pPr>
        <w:pStyle w:val="Corpsdetexte"/>
        <w:tabs>
          <w:tab w:val="left" w:pos="993"/>
        </w:tabs>
        <w:ind w:left="720"/>
        <w:rPr>
          <w:lang w:val="en-US"/>
        </w:rPr>
      </w:pPr>
      <w:r w:rsidRPr="004073A4">
        <w:rPr>
          <w:lang w:val="en-US"/>
        </w:rPr>
        <w:t xml:space="preserve">The GIFMA approach of forest ecosystem integrated management was adopted at the national level (participative approach, </w:t>
      </w:r>
      <w:r w:rsidR="00053590">
        <w:rPr>
          <w:lang w:val="en-US"/>
        </w:rPr>
        <w:t>cross-</w:t>
      </w:r>
      <w:r w:rsidRPr="004073A4">
        <w:rPr>
          <w:lang w:val="en-US"/>
        </w:rPr>
        <w:t>sectoral, territorial culture, policies convergence and harmonization). In order to support and sustain the integrated management of forest ecosystems, the project has initiated, developed and implemented tools and standards, including FSC certification, a geographic information system, a prospective program of ecological restoration and management system knowledge, all of which were adopted by the HCEFLCD and their development is included in the DREFs annual programs. HCEFLCD’s departments have most required technical skills to adapt and replicate approaches and management models developed by the GIFMA project and develop the tools.</w:t>
      </w:r>
    </w:p>
    <w:p w:rsidR="002E1803" w:rsidRPr="004073A4" w:rsidRDefault="002E1803" w:rsidP="002E1803">
      <w:pPr>
        <w:pStyle w:val="Corpsdetexte"/>
        <w:tabs>
          <w:tab w:val="left" w:pos="993"/>
        </w:tabs>
        <w:ind w:left="720"/>
        <w:rPr>
          <w:lang w:val="en-US"/>
        </w:rPr>
      </w:pPr>
      <w:r w:rsidRPr="004073A4">
        <w:rPr>
          <w:b/>
          <w:bCs/>
          <w:lang w:val="en-US"/>
        </w:rPr>
        <w:t>Socio-economic:</w:t>
      </w:r>
      <w:r w:rsidRPr="004073A4">
        <w:rPr>
          <w:lang w:val="en-US"/>
        </w:rPr>
        <w:t xml:space="preserve"> The project’s contribution to the joint management of forest ecosystems and the capacity building in institutions and individuals is substantial. The impact is noticeable in CGs initiation to the challenges of sustainable development, integrating both social issues (basic needs such as housing, food), economic issues (diversification of income sources, development of local </w:t>
      </w:r>
      <w:r w:rsidR="000E6370">
        <w:rPr>
          <w:lang w:val="en-US"/>
        </w:rPr>
        <w:t xml:space="preserve">medicinal plants </w:t>
      </w:r>
      <w:r w:rsidRPr="004073A4">
        <w:rPr>
          <w:lang w:val="en-US"/>
        </w:rPr>
        <w:t>productions such as wormwood, rosemary, lichens, and cedar wood tar, improving agricultural productivity forest and grazing systems) but also the ecological and environmental issues such as the preservation of plant species diversity, diversification of natural sources forest as well as pastoral, and diversification of energy sources, which reduces in the long term the pressure on forest areas (collective and individual gas ovens....).</w:t>
      </w:r>
    </w:p>
    <w:p w:rsidR="002E1803" w:rsidRPr="004073A4" w:rsidRDefault="002E1803" w:rsidP="002E1803">
      <w:pPr>
        <w:pStyle w:val="Corpsdetexte"/>
        <w:tabs>
          <w:tab w:val="left" w:pos="993"/>
        </w:tabs>
        <w:ind w:left="720"/>
        <w:rPr>
          <w:lang w:val="en-US"/>
        </w:rPr>
      </w:pPr>
      <w:r w:rsidRPr="004073A4">
        <w:rPr>
          <w:lang w:val="en-US"/>
        </w:rPr>
        <w:t xml:space="preserve">In June 2014, the project initiated the creation of two CGs federations in both pilot communes: the </w:t>
      </w:r>
      <w:r w:rsidRPr="004073A4">
        <w:rPr>
          <w:i/>
          <w:iCs/>
          <w:lang w:val="en-US"/>
        </w:rPr>
        <w:t>Tamount</w:t>
      </w:r>
      <w:r w:rsidRPr="004073A4">
        <w:rPr>
          <w:lang w:val="en-US"/>
        </w:rPr>
        <w:t xml:space="preserve"> network in the commune of Tanourdi (nine CGs) and the "network Skoura Mdaz cascades for associative action and cooperation "in the commune of Skoura (six CGs). These networks have been created to capitalize on project activities and CGs, be the interface with government and civil society, benefit from the opportunities offered to local people at the level of investments, and capacity building actions that fulfill the specific needs of these networks members. </w:t>
      </w:r>
    </w:p>
    <w:p w:rsidR="002E1803" w:rsidRPr="004073A4" w:rsidRDefault="002E1803" w:rsidP="002E1803">
      <w:pPr>
        <w:pStyle w:val="Corpsdetexte"/>
        <w:tabs>
          <w:tab w:val="left" w:pos="993"/>
        </w:tabs>
        <w:ind w:left="720"/>
        <w:rPr>
          <w:lang w:val="en-US"/>
        </w:rPr>
      </w:pPr>
      <w:r w:rsidRPr="004073A4">
        <w:rPr>
          <w:lang w:val="en-US"/>
        </w:rPr>
        <w:t>The user populations of Skoura and Tanourdi’s forest ecosystems which are organized in community groups (CGs) according to their economic activity showed their growing interest in project activities since the selection process. These populations’ participation in project implementation has gradually happened with time. From suspicious at first, they have gradually become true partners of the project. They have been associated in the participative diagnostic phase and actively participated in the diagnosis of CGs’ training needs and capacity building sessions, in the thematic field studies and in recent restoration workshops, in addition to the preparation of management plans for rosemary and energy resources, and agro-forest and grazing management plans. CGs were a source of proposals for the readjustment of studies to better adapt management plans to the real environment.</w:t>
      </w:r>
    </w:p>
    <w:p w:rsidR="002E1803" w:rsidRPr="004073A4" w:rsidRDefault="002E1803" w:rsidP="002E1803">
      <w:pPr>
        <w:pStyle w:val="Corpsdetexte"/>
        <w:tabs>
          <w:tab w:val="left" w:pos="993"/>
        </w:tabs>
        <w:ind w:left="720"/>
        <w:rPr>
          <w:lang w:val="en-US"/>
        </w:rPr>
      </w:pPr>
      <w:r w:rsidRPr="004073A4">
        <w:rPr>
          <w:lang w:val="en-US"/>
        </w:rPr>
        <w:t>The main objectives for the CGs’ training were to upgrade and empower community groups organized by the project and their involvement in participative management of the forest ecosystem. Specific topics and areas for CGs training covered the participative approach in natural resource management, local governance, administrative and financial management of associations and cooperatives, gender approach, project installation, AGR and micro</w:t>
      </w:r>
      <w:r w:rsidR="00053590">
        <w:rPr>
          <w:lang w:val="en-US"/>
        </w:rPr>
        <w:t>businesses</w:t>
      </w:r>
      <w:r w:rsidRPr="004073A4">
        <w:rPr>
          <w:lang w:val="en-US"/>
        </w:rPr>
        <w:t>, working capital, strategic communication, communication for social change, communication for advocacy and partners mobilization, conflict management, etc. CGs showed particular interest in training related to the administrative and financial management, litigation management and projects building.</w:t>
      </w:r>
    </w:p>
    <w:p w:rsidR="002E1803" w:rsidRPr="004073A4" w:rsidRDefault="002E1803" w:rsidP="002E1803">
      <w:pPr>
        <w:pStyle w:val="Corpsdetexte"/>
        <w:tabs>
          <w:tab w:val="left" w:pos="993"/>
        </w:tabs>
        <w:ind w:left="720"/>
        <w:rPr>
          <w:lang w:val="en-US"/>
        </w:rPr>
      </w:pPr>
      <w:r w:rsidRPr="004073A4">
        <w:rPr>
          <w:lang w:val="en-US"/>
        </w:rPr>
        <w:t xml:space="preserve">The training helped improve members’ technical knowledge of the different areas in which CGs have been created (introduction to good agricultural practices, forestry and livestock). These trainings associated with PMU supporting work improved negotiation skills, advocacy and mediation between populations using the resources and the local and regional institutional structures (Tanourdi and Skoura communes, PMU, DREF of Meknes and Fès, HCEFLCD, ADS, INDH, Province). Similarly, the constitution of CGs allowed some groups to benefit from structuring programs and state aid (PMV, INDH ADS program...) including to receive compensation contracts for deferred grazing and PAM exploitation (lichen, rosemary) that generate income for CGs. The training also helped develop project ideas and a broader view of the </w:t>
      </w:r>
      <w:r w:rsidR="0048571A" w:rsidRPr="004073A4">
        <w:rPr>
          <w:lang w:val="en-US"/>
        </w:rPr>
        <w:t>natural resource</w:t>
      </w:r>
      <w:r w:rsidRPr="004073A4">
        <w:rPr>
          <w:lang w:val="en-US"/>
        </w:rPr>
        <w:t xml:space="preserve"> management</w:t>
      </w:r>
      <w:r w:rsidR="0048571A" w:rsidRPr="004073A4">
        <w:rPr>
          <w:lang w:val="en-US"/>
        </w:rPr>
        <w:t xml:space="preserve"> issue</w:t>
      </w:r>
      <w:r w:rsidRPr="004073A4">
        <w:rPr>
          <w:lang w:val="en-US"/>
        </w:rPr>
        <w:t>.</w:t>
      </w:r>
    </w:p>
    <w:p w:rsidR="002E1803" w:rsidRPr="004073A4" w:rsidRDefault="002E1803" w:rsidP="002E1803">
      <w:pPr>
        <w:pStyle w:val="Corpsdetexte"/>
        <w:tabs>
          <w:tab w:val="left" w:pos="993"/>
        </w:tabs>
        <w:ind w:left="720"/>
        <w:rPr>
          <w:lang w:val="en-US"/>
        </w:rPr>
      </w:pPr>
      <w:r w:rsidRPr="004073A4">
        <w:rPr>
          <w:lang w:val="en-US"/>
        </w:rPr>
        <w:t>Given the weak monitoring and evaluation, information on the impacts of various activities are mainly based on assessments rather than on formal surveys conducted during the project. In general, and after discussions and interactive and participative workshops held by the project with CGs and forest managers who benefited of capacity building programs, it appears that the impacts and benefits are very apparent and positive. They allowed: (i) upgrading beneficiaries’ technical knowledge and skills; (ii) the provision of an added value in terms of governance structures for forest management activities (AGR) and self-development projects for community groups; (iii) meeting the priority needs of the target groups; (iv) internalization by forest managers of the approach and tools related to good forest governance (ecological restoration, forest certification, knowledge management to support GIEF, etc.); (v) initiating the practical tools, skills and knowledge acquired by the beneficiaries including target groups in projects and daily management of their activities; and (vi) the consideration of the predominant role of participation and involvement of user populations in the management plans and management of forest ecosystems.</w:t>
      </w:r>
    </w:p>
    <w:p w:rsidR="002E1803" w:rsidRPr="004073A4" w:rsidRDefault="002E1803" w:rsidP="002E1803">
      <w:pPr>
        <w:pStyle w:val="Corpsdetexte"/>
        <w:tabs>
          <w:tab w:val="left" w:pos="993"/>
        </w:tabs>
        <w:ind w:left="720"/>
        <w:rPr>
          <w:lang w:val="en-US"/>
        </w:rPr>
      </w:pPr>
      <w:r w:rsidRPr="004073A4">
        <w:rPr>
          <w:lang w:val="en-US"/>
        </w:rPr>
        <w:t>In addition to the project’s direct benefits related to the benefits and revenues from integrated co-management of forest ecosystems (</w:t>
      </w:r>
      <w:r w:rsidR="0048571A" w:rsidRPr="004073A4">
        <w:rPr>
          <w:lang w:val="en-US"/>
        </w:rPr>
        <w:t>income generating activities, medicinal plants harvesting</w:t>
      </w:r>
      <w:r w:rsidRPr="004073A4">
        <w:rPr>
          <w:lang w:val="en-US"/>
        </w:rPr>
        <w:t xml:space="preserve">, compensation for deferred grazing, restoration, etc.), organized local populations are also motivated by the following considerations: (i) the irreversible recognition of their rights to use forest ecosystems and resources, even if the property is still state-owned; (ii) the recognition of their role as responsible partners in the integrated co-management of forest ecosystems and their aspirations to development; (iii) capacity building program that provides them with new information, enabling them to discover their own strengths, gives them </w:t>
      </w:r>
      <w:r w:rsidR="0075195B">
        <w:rPr>
          <w:lang w:val="en-US"/>
        </w:rPr>
        <w:t>trust</w:t>
      </w:r>
      <w:r w:rsidRPr="004073A4">
        <w:rPr>
          <w:lang w:val="en-US"/>
        </w:rPr>
        <w:t xml:space="preserve">, shows them other ways to improve their conditions and encourages them to interact positively with their economic and institutional environment to promote their self-development. Some trainings allowed making contracts related to forests management and use, thanks to the knowledge acquired (preparing and defending issues, technical skills); and (iv) the creation of a climate of trust and dialogue with ecosystems managers and their collaboration in the management of forests and rangelands that lead them to protect and sustainably use the resources for their long-term survival. Some trainings have helped mitigate the potential conflicts and found among CGs members particularly in NR use and management in the commune (conflicts over the use of water points, grazing in the Douars rangelands, </w:t>
      </w:r>
      <w:r w:rsidRPr="004073A4">
        <w:rPr>
          <w:rFonts w:eastAsiaTheme="minorHAnsi" w:cstheme="minorBidi"/>
          <w:lang w:val="en-US"/>
        </w:rPr>
        <w:t>forest and grazing</w:t>
      </w:r>
      <w:r w:rsidRPr="004073A4">
        <w:rPr>
          <w:lang w:val="en-US"/>
        </w:rPr>
        <w:t xml:space="preserve">, the type of use of woods and undergrowth in autumn but also snow period).   </w:t>
      </w:r>
    </w:p>
    <w:p w:rsidR="002E1803" w:rsidRPr="004073A4" w:rsidRDefault="002E1803" w:rsidP="002E1803">
      <w:pPr>
        <w:pStyle w:val="Corpsdetexte"/>
        <w:tabs>
          <w:tab w:val="left" w:pos="993"/>
        </w:tabs>
        <w:ind w:left="720"/>
        <w:rPr>
          <w:lang w:val="en-US"/>
        </w:rPr>
      </w:pPr>
      <w:r w:rsidRPr="004073A4">
        <w:rPr>
          <w:lang w:val="en-US"/>
        </w:rPr>
        <w:t>Although the training was very useful, it is not among CGs priorities compared to actions to improve the population’s income. CGs interviewees regret that long term facilitation actions</w:t>
      </w:r>
      <w:r w:rsidRPr="004073A4">
        <w:rPr>
          <w:vertAlign w:val="superscript"/>
          <w:lang w:val="en-US"/>
        </w:rPr>
        <w:footnoteReference w:id="2"/>
      </w:r>
      <w:r w:rsidRPr="004073A4">
        <w:rPr>
          <w:lang w:val="en-US"/>
        </w:rPr>
        <w:t xml:space="preserve">  (AF), as modest as they are, have not accompanied GIFMA’s soft actions. A change of strategy and a procedure which would offer CGs technological packages where soft actions are combined with a manageable, cost effective, sustainable and socially acceptable investment model would make project start easier and improve its socio-economic impact. At first, we give priority to the integration of agriculture with livestock through intensification of production systems and CGs institutional strengthening. Then we would work on income, and during the third period, we would promote sustainable management of forest resources and the search for external funding and partnerships with other operators.  </w:t>
      </w:r>
    </w:p>
    <w:p w:rsidR="002E1803" w:rsidRPr="004073A4" w:rsidRDefault="002E1803" w:rsidP="002E1803">
      <w:pPr>
        <w:pStyle w:val="Corpsdetexte"/>
        <w:tabs>
          <w:tab w:val="left" w:pos="993"/>
        </w:tabs>
        <w:ind w:left="720"/>
        <w:rPr>
          <w:lang w:val="en-US"/>
        </w:rPr>
      </w:pPr>
      <w:r w:rsidRPr="004073A4">
        <w:rPr>
          <w:lang w:val="en-US"/>
        </w:rPr>
        <w:t xml:space="preserve">CGs also regretted: (i) lack of business training teams (waste collection, local entrepreneurs, size of fruit and forest trees, phytosanitary treatment, drip irrigation ...) (ii) the short duration of some training; (iii) the fact that the trainings did not always suit producers’ work schedules; and (iv) the absence of certificates to give a higher value to training and trainees. </w:t>
      </w:r>
    </w:p>
    <w:p w:rsidR="002E1803" w:rsidRPr="004073A4" w:rsidRDefault="002E1803" w:rsidP="002E1803">
      <w:pPr>
        <w:pStyle w:val="Corpsdetexte"/>
        <w:tabs>
          <w:tab w:val="left" w:pos="993"/>
        </w:tabs>
        <w:ind w:left="720"/>
        <w:rPr>
          <w:lang w:val="en-US"/>
        </w:rPr>
      </w:pPr>
      <w:r w:rsidRPr="004073A4">
        <w:rPr>
          <w:lang w:val="en-US"/>
        </w:rPr>
        <w:t xml:space="preserve">Surveys of the main beneficiaries and other project stakeholders were used to assess their understanding and interest in the project activities. </w:t>
      </w:r>
    </w:p>
    <w:p w:rsidR="002E1803" w:rsidRPr="004073A4" w:rsidRDefault="002E1803" w:rsidP="002E1803">
      <w:pPr>
        <w:pStyle w:val="Lgende"/>
        <w:keepNext/>
        <w:rPr>
          <w:lang w:val="en-US"/>
        </w:rPr>
      </w:pPr>
      <w:r w:rsidRPr="004073A4">
        <w:rPr>
          <w:lang w:val="en-US"/>
        </w:rPr>
        <w:t>Table 12: General appreciation of GIFMA project activities by interviewed CGs.</w:t>
      </w:r>
    </w:p>
    <w:tbl>
      <w:tblPr>
        <w:tblStyle w:val="Grilledutableau"/>
        <w:tblW w:w="9957" w:type="dxa"/>
        <w:tblLayout w:type="fixed"/>
        <w:tblLook w:val="04A0" w:firstRow="1" w:lastRow="0" w:firstColumn="1" w:lastColumn="0" w:noHBand="0" w:noVBand="1"/>
      </w:tblPr>
      <w:tblGrid>
        <w:gridCol w:w="2376"/>
        <w:gridCol w:w="947"/>
        <w:gridCol w:w="948"/>
        <w:gridCol w:w="947"/>
        <w:gridCol w:w="948"/>
        <w:gridCol w:w="948"/>
        <w:gridCol w:w="947"/>
        <w:gridCol w:w="948"/>
        <w:gridCol w:w="948"/>
      </w:tblGrid>
      <w:tr w:rsidR="002E1803" w:rsidRPr="004073A4" w:rsidTr="002E1803">
        <w:trPr>
          <w:cantSplit/>
        </w:trPr>
        <w:tc>
          <w:tcPr>
            <w:tcW w:w="2376" w:type="dxa"/>
            <w:shd w:val="clear" w:color="auto" w:fill="EAF1DD" w:themeFill="accent3" w:themeFillTint="33"/>
            <w:vAlign w:val="center"/>
          </w:tcPr>
          <w:p w:rsidR="002E1803" w:rsidRPr="004073A4" w:rsidRDefault="002E1803" w:rsidP="002E1803">
            <w:pPr>
              <w:pStyle w:val="entetetableau"/>
              <w:keepNext/>
              <w:rPr>
                <w:lang w:val="en-US"/>
              </w:rPr>
            </w:pPr>
            <w:r w:rsidRPr="004073A4">
              <w:rPr>
                <w:lang w:val="en-US"/>
              </w:rPr>
              <w:t>Project activities \ Rural</w:t>
            </w:r>
            <w:r w:rsidR="0075195B">
              <w:rPr>
                <w:lang w:val="en-US"/>
              </w:rPr>
              <w:t xml:space="preserve"> </w:t>
            </w:r>
            <w:r w:rsidRPr="004073A4">
              <w:rPr>
                <w:lang w:val="en-US"/>
              </w:rPr>
              <w:t>Commune (CR)</w:t>
            </w:r>
          </w:p>
        </w:tc>
        <w:tc>
          <w:tcPr>
            <w:tcW w:w="3790" w:type="dxa"/>
            <w:gridSpan w:val="4"/>
            <w:shd w:val="clear" w:color="auto" w:fill="EAF1DD" w:themeFill="accent3" w:themeFillTint="33"/>
            <w:vAlign w:val="center"/>
          </w:tcPr>
          <w:p w:rsidR="002E1803" w:rsidRPr="004073A4" w:rsidRDefault="002E1803" w:rsidP="002E1803">
            <w:pPr>
              <w:pStyle w:val="entetetableau"/>
              <w:keepNext/>
              <w:rPr>
                <w:lang w:val="en-US"/>
              </w:rPr>
            </w:pPr>
            <w:r w:rsidRPr="004073A4">
              <w:rPr>
                <w:lang w:val="en-US"/>
              </w:rPr>
              <w:t>Tanourdi RC</w:t>
            </w:r>
          </w:p>
        </w:tc>
        <w:tc>
          <w:tcPr>
            <w:tcW w:w="3791" w:type="dxa"/>
            <w:gridSpan w:val="4"/>
            <w:shd w:val="clear" w:color="auto" w:fill="EAF1DD" w:themeFill="accent3" w:themeFillTint="33"/>
            <w:vAlign w:val="center"/>
          </w:tcPr>
          <w:p w:rsidR="002E1803" w:rsidRPr="004073A4" w:rsidRDefault="002E1803" w:rsidP="002E1803">
            <w:pPr>
              <w:pStyle w:val="entetetableau"/>
              <w:keepNext/>
              <w:rPr>
                <w:lang w:val="en-US"/>
              </w:rPr>
            </w:pPr>
            <w:r w:rsidRPr="004073A4">
              <w:rPr>
                <w:lang w:val="en-US"/>
              </w:rPr>
              <w:t>Skoura RC</w:t>
            </w:r>
          </w:p>
        </w:tc>
      </w:tr>
      <w:tr w:rsidR="002E1803" w:rsidRPr="004073A4" w:rsidTr="002E1803">
        <w:trPr>
          <w:cantSplit/>
        </w:trPr>
        <w:tc>
          <w:tcPr>
            <w:tcW w:w="2376" w:type="dxa"/>
            <w:vAlign w:val="center"/>
          </w:tcPr>
          <w:p w:rsidR="002E1803" w:rsidRPr="004073A4" w:rsidRDefault="002E1803" w:rsidP="002E1803">
            <w:pPr>
              <w:pStyle w:val="entetetableau"/>
              <w:rPr>
                <w:lang w:val="en-US"/>
              </w:rPr>
            </w:pPr>
            <w:r w:rsidRPr="004073A4">
              <w:rPr>
                <w:lang w:val="en-US"/>
              </w:rPr>
              <w:t>Community</w:t>
            </w:r>
            <w:r w:rsidR="0075195B">
              <w:rPr>
                <w:lang w:val="en-US"/>
              </w:rPr>
              <w:t xml:space="preserve"> </w:t>
            </w:r>
            <w:r w:rsidRPr="004073A4">
              <w:rPr>
                <w:lang w:val="en-US"/>
              </w:rPr>
              <w:t>Groups (GCs)</w:t>
            </w:r>
          </w:p>
        </w:tc>
        <w:tc>
          <w:tcPr>
            <w:tcW w:w="947" w:type="dxa"/>
            <w:vAlign w:val="center"/>
          </w:tcPr>
          <w:p w:rsidR="002E1803" w:rsidRPr="004073A4" w:rsidRDefault="002E1803" w:rsidP="002E1803">
            <w:pPr>
              <w:pStyle w:val="entetetableau"/>
              <w:rPr>
                <w:lang w:val="en-US"/>
              </w:rPr>
            </w:pPr>
            <w:r w:rsidRPr="004073A4">
              <w:rPr>
                <w:lang w:val="en-US"/>
              </w:rPr>
              <w:t>Livestock</w:t>
            </w:r>
          </w:p>
        </w:tc>
        <w:tc>
          <w:tcPr>
            <w:tcW w:w="948" w:type="dxa"/>
            <w:vAlign w:val="center"/>
          </w:tcPr>
          <w:p w:rsidR="002E1803" w:rsidRPr="004073A4" w:rsidRDefault="002E1803" w:rsidP="002E1803">
            <w:pPr>
              <w:pStyle w:val="entetetableau"/>
              <w:rPr>
                <w:lang w:val="en-US"/>
              </w:rPr>
            </w:pPr>
            <w:r w:rsidRPr="004073A4">
              <w:rPr>
                <w:lang w:val="en-US"/>
              </w:rPr>
              <w:t>Wood-Energy</w:t>
            </w:r>
          </w:p>
        </w:tc>
        <w:tc>
          <w:tcPr>
            <w:tcW w:w="947" w:type="dxa"/>
            <w:vAlign w:val="center"/>
          </w:tcPr>
          <w:p w:rsidR="002E1803" w:rsidRPr="004073A4" w:rsidRDefault="002E1803" w:rsidP="002E1803">
            <w:pPr>
              <w:pStyle w:val="entetetableau"/>
              <w:rPr>
                <w:lang w:val="en-US"/>
              </w:rPr>
            </w:pPr>
            <w:r w:rsidRPr="004073A4">
              <w:rPr>
                <w:lang w:val="en-US"/>
              </w:rPr>
              <w:t>PAM</w:t>
            </w:r>
          </w:p>
        </w:tc>
        <w:tc>
          <w:tcPr>
            <w:tcW w:w="948" w:type="dxa"/>
            <w:vAlign w:val="center"/>
          </w:tcPr>
          <w:p w:rsidR="002E1803" w:rsidRPr="004073A4" w:rsidRDefault="002E1803" w:rsidP="002E1803">
            <w:pPr>
              <w:pStyle w:val="entetetableau"/>
              <w:rPr>
                <w:lang w:val="en-US"/>
              </w:rPr>
            </w:pPr>
            <w:r w:rsidRPr="004073A4">
              <w:rPr>
                <w:lang w:val="en-US"/>
              </w:rPr>
              <w:t>Agricul-ture</w:t>
            </w:r>
          </w:p>
        </w:tc>
        <w:tc>
          <w:tcPr>
            <w:tcW w:w="948" w:type="dxa"/>
            <w:vAlign w:val="center"/>
          </w:tcPr>
          <w:p w:rsidR="002E1803" w:rsidRPr="004073A4" w:rsidRDefault="002E1803" w:rsidP="002E1803">
            <w:pPr>
              <w:pStyle w:val="entetetableau"/>
              <w:rPr>
                <w:lang w:val="en-US"/>
              </w:rPr>
            </w:pPr>
            <w:r w:rsidRPr="004073A4">
              <w:rPr>
                <w:lang w:val="en-US"/>
              </w:rPr>
              <w:t>Livestock</w:t>
            </w:r>
          </w:p>
        </w:tc>
        <w:tc>
          <w:tcPr>
            <w:tcW w:w="947" w:type="dxa"/>
            <w:vAlign w:val="center"/>
          </w:tcPr>
          <w:p w:rsidR="002E1803" w:rsidRPr="004073A4" w:rsidRDefault="002E1803" w:rsidP="002E1803">
            <w:pPr>
              <w:pStyle w:val="entetetableau"/>
              <w:rPr>
                <w:lang w:val="en-US"/>
              </w:rPr>
            </w:pPr>
            <w:r w:rsidRPr="004073A4">
              <w:rPr>
                <w:lang w:val="en-US"/>
              </w:rPr>
              <w:t>Wood-Energy</w:t>
            </w:r>
          </w:p>
        </w:tc>
        <w:tc>
          <w:tcPr>
            <w:tcW w:w="948" w:type="dxa"/>
            <w:vAlign w:val="center"/>
          </w:tcPr>
          <w:p w:rsidR="002E1803" w:rsidRPr="004073A4" w:rsidRDefault="002E1803" w:rsidP="002E1803">
            <w:pPr>
              <w:pStyle w:val="entetetableau"/>
              <w:rPr>
                <w:lang w:val="en-US"/>
              </w:rPr>
            </w:pPr>
            <w:r w:rsidRPr="004073A4">
              <w:rPr>
                <w:lang w:val="en-US"/>
              </w:rPr>
              <w:t>PAM</w:t>
            </w:r>
          </w:p>
        </w:tc>
        <w:tc>
          <w:tcPr>
            <w:tcW w:w="948" w:type="dxa"/>
            <w:vAlign w:val="center"/>
          </w:tcPr>
          <w:p w:rsidR="002E1803" w:rsidRPr="004073A4" w:rsidRDefault="002E1803" w:rsidP="002E1803">
            <w:pPr>
              <w:pStyle w:val="entetetableau"/>
              <w:rPr>
                <w:lang w:val="en-US"/>
              </w:rPr>
            </w:pPr>
            <w:r w:rsidRPr="004073A4">
              <w:rPr>
                <w:lang w:val="en-US"/>
              </w:rPr>
              <w:t>Agricul-ture</w:t>
            </w:r>
          </w:p>
        </w:tc>
      </w:tr>
      <w:tr w:rsidR="002E1803" w:rsidRPr="004073A4" w:rsidTr="002E1803">
        <w:trPr>
          <w:cantSplit/>
        </w:trPr>
        <w:tc>
          <w:tcPr>
            <w:tcW w:w="2376" w:type="dxa"/>
          </w:tcPr>
          <w:p w:rsidR="002E1803" w:rsidRPr="004073A4" w:rsidRDefault="002E1803" w:rsidP="002E1803">
            <w:pPr>
              <w:pStyle w:val="PuceGifma"/>
              <w:ind w:left="284" w:hanging="215"/>
              <w:jc w:val="left"/>
              <w:rPr>
                <w:lang w:val="en-US"/>
              </w:rPr>
            </w:pPr>
            <w:r w:rsidRPr="004073A4">
              <w:rPr>
                <w:lang w:val="en-US"/>
              </w:rPr>
              <w:t>Participation in project building</w:t>
            </w:r>
          </w:p>
        </w:tc>
        <w:tc>
          <w:tcPr>
            <w:tcW w:w="947" w:type="dxa"/>
            <w:vAlign w:val="center"/>
          </w:tcPr>
          <w:p w:rsidR="002E1803" w:rsidRPr="004073A4" w:rsidRDefault="002E1803" w:rsidP="002E1803">
            <w:pPr>
              <w:pStyle w:val="ContenuTableau"/>
              <w:jc w:val="center"/>
              <w:rPr>
                <w:lang w:val="en-US"/>
              </w:rPr>
            </w:pPr>
            <w:r w:rsidRPr="004073A4">
              <w:rPr>
                <w:lang w:val="en-US"/>
              </w:rPr>
              <w:t>VS</w:t>
            </w:r>
          </w:p>
        </w:tc>
        <w:tc>
          <w:tcPr>
            <w:tcW w:w="948" w:type="dxa"/>
            <w:vAlign w:val="center"/>
          </w:tcPr>
          <w:p w:rsidR="002E1803" w:rsidRPr="004073A4" w:rsidRDefault="002E1803" w:rsidP="002E1803">
            <w:pPr>
              <w:pStyle w:val="ContenuTableau"/>
              <w:jc w:val="center"/>
              <w:rPr>
                <w:lang w:val="en-US"/>
              </w:rPr>
            </w:pPr>
            <w:r w:rsidRPr="004073A4">
              <w:rPr>
                <w:lang w:val="en-US"/>
              </w:rPr>
              <w:t>VS</w:t>
            </w:r>
          </w:p>
        </w:tc>
        <w:tc>
          <w:tcPr>
            <w:tcW w:w="947" w:type="dxa"/>
            <w:vAlign w:val="center"/>
          </w:tcPr>
          <w:p w:rsidR="002E1803" w:rsidRPr="004073A4" w:rsidRDefault="002E1803" w:rsidP="002E1803">
            <w:pPr>
              <w:pStyle w:val="ContenuTableau"/>
              <w:jc w:val="center"/>
              <w:rPr>
                <w:lang w:val="en-US"/>
              </w:rPr>
            </w:pPr>
            <w:r w:rsidRPr="004073A4">
              <w:rPr>
                <w:lang w:val="en-US"/>
              </w:rPr>
              <w:t>S</w:t>
            </w:r>
          </w:p>
        </w:tc>
        <w:tc>
          <w:tcPr>
            <w:tcW w:w="948" w:type="dxa"/>
            <w:vAlign w:val="center"/>
          </w:tcPr>
          <w:p w:rsidR="002E1803" w:rsidRPr="004073A4" w:rsidRDefault="002E1803" w:rsidP="002E1803">
            <w:pPr>
              <w:pStyle w:val="ContenuTableau"/>
              <w:jc w:val="center"/>
              <w:rPr>
                <w:lang w:val="en-US"/>
              </w:rPr>
            </w:pPr>
            <w:r w:rsidRPr="004073A4">
              <w:rPr>
                <w:lang w:val="en-US"/>
              </w:rPr>
              <w:t>VS</w:t>
            </w:r>
          </w:p>
        </w:tc>
        <w:tc>
          <w:tcPr>
            <w:tcW w:w="948" w:type="dxa"/>
            <w:vAlign w:val="center"/>
          </w:tcPr>
          <w:p w:rsidR="002E1803" w:rsidRPr="004073A4" w:rsidRDefault="002E1803" w:rsidP="002E1803">
            <w:pPr>
              <w:pStyle w:val="ContenuTableau"/>
              <w:jc w:val="center"/>
              <w:rPr>
                <w:lang w:val="en-US"/>
              </w:rPr>
            </w:pPr>
            <w:r w:rsidRPr="004073A4">
              <w:rPr>
                <w:lang w:val="en-US"/>
              </w:rPr>
              <w:t>VS</w:t>
            </w:r>
          </w:p>
        </w:tc>
        <w:tc>
          <w:tcPr>
            <w:tcW w:w="947" w:type="dxa"/>
            <w:vAlign w:val="center"/>
          </w:tcPr>
          <w:p w:rsidR="002E1803" w:rsidRPr="004073A4" w:rsidRDefault="002E1803" w:rsidP="002E1803">
            <w:pPr>
              <w:pStyle w:val="ContenuTableau"/>
              <w:jc w:val="center"/>
              <w:rPr>
                <w:lang w:val="en-US"/>
              </w:rPr>
            </w:pPr>
            <w:r w:rsidRPr="004073A4">
              <w:rPr>
                <w:lang w:val="en-US"/>
              </w:rPr>
              <w:t>VS</w:t>
            </w:r>
          </w:p>
        </w:tc>
        <w:tc>
          <w:tcPr>
            <w:tcW w:w="948" w:type="dxa"/>
            <w:vAlign w:val="center"/>
          </w:tcPr>
          <w:p w:rsidR="002E1803" w:rsidRPr="004073A4" w:rsidRDefault="002E1803" w:rsidP="002E1803">
            <w:pPr>
              <w:pStyle w:val="ContenuTableau"/>
              <w:jc w:val="center"/>
              <w:rPr>
                <w:lang w:val="en-US"/>
              </w:rPr>
            </w:pPr>
            <w:r w:rsidRPr="004073A4">
              <w:rPr>
                <w:lang w:val="en-US"/>
              </w:rPr>
              <w:t>S</w:t>
            </w:r>
          </w:p>
        </w:tc>
        <w:tc>
          <w:tcPr>
            <w:tcW w:w="948" w:type="dxa"/>
            <w:vAlign w:val="center"/>
          </w:tcPr>
          <w:p w:rsidR="002E1803" w:rsidRPr="004073A4" w:rsidRDefault="002E1803" w:rsidP="002E1803">
            <w:pPr>
              <w:pStyle w:val="ContenuTableau"/>
              <w:jc w:val="center"/>
              <w:rPr>
                <w:lang w:val="en-US"/>
              </w:rPr>
            </w:pPr>
            <w:r w:rsidRPr="004073A4">
              <w:rPr>
                <w:lang w:val="en-US"/>
              </w:rPr>
              <w:t>MS</w:t>
            </w:r>
          </w:p>
        </w:tc>
      </w:tr>
      <w:tr w:rsidR="002E1803" w:rsidRPr="004073A4" w:rsidTr="002E1803">
        <w:trPr>
          <w:cantSplit/>
        </w:trPr>
        <w:tc>
          <w:tcPr>
            <w:tcW w:w="2376" w:type="dxa"/>
          </w:tcPr>
          <w:p w:rsidR="002E1803" w:rsidRPr="004073A4" w:rsidRDefault="002E1803" w:rsidP="0075195B">
            <w:pPr>
              <w:pStyle w:val="PuceGifma"/>
              <w:ind w:left="284" w:hanging="215"/>
              <w:jc w:val="left"/>
              <w:rPr>
                <w:lang w:val="en-US"/>
              </w:rPr>
            </w:pPr>
            <w:r w:rsidRPr="004073A4">
              <w:rPr>
                <w:lang w:val="en-US"/>
              </w:rPr>
              <w:t>GCs</w:t>
            </w:r>
            <w:r w:rsidR="0075195B">
              <w:rPr>
                <w:lang w:val="en-US"/>
              </w:rPr>
              <w:t xml:space="preserve"> c</w:t>
            </w:r>
            <w:r w:rsidRPr="004073A4">
              <w:rPr>
                <w:lang w:val="en-US"/>
              </w:rPr>
              <w:t xml:space="preserve">onstitution </w:t>
            </w:r>
          </w:p>
        </w:tc>
        <w:tc>
          <w:tcPr>
            <w:tcW w:w="947" w:type="dxa"/>
            <w:vAlign w:val="center"/>
          </w:tcPr>
          <w:p w:rsidR="002E1803" w:rsidRPr="004073A4" w:rsidRDefault="002E1803" w:rsidP="002E1803">
            <w:pPr>
              <w:pStyle w:val="ContenuTableau"/>
              <w:jc w:val="center"/>
              <w:rPr>
                <w:lang w:val="en-US"/>
              </w:rPr>
            </w:pPr>
            <w:r w:rsidRPr="004073A4">
              <w:rPr>
                <w:lang w:val="en-US"/>
              </w:rPr>
              <w:t>VS</w:t>
            </w:r>
          </w:p>
        </w:tc>
        <w:tc>
          <w:tcPr>
            <w:tcW w:w="948" w:type="dxa"/>
            <w:vAlign w:val="center"/>
          </w:tcPr>
          <w:p w:rsidR="002E1803" w:rsidRPr="004073A4" w:rsidRDefault="002E1803" w:rsidP="002E1803">
            <w:pPr>
              <w:pStyle w:val="ContenuTableau"/>
              <w:jc w:val="center"/>
              <w:rPr>
                <w:lang w:val="en-US"/>
              </w:rPr>
            </w:pPr>
            <w:r w:rsidRPr="004073A4">
              <w:rPr>
                <w:lang w:val="en-US"/>
              </w:rPr>
              <w:t>VS</w:t>
            </w:r>
          </w:p>
        </w:tc>
        <w:tc>
          <w:tcPr>
            <w:tcW w:w="947" w:type="dxa"/>
            <w:vAlign w:val="center"/>
          </w:tcPr>
          <w:p w:rsidR="002E1803" w:rsidRPr="004073A4" w:rsidRDefault="002E1803" w:rsidP="002E1803">
            <w:pPr>
              <w:pStyle w:val="ContenuTableau"/>
              <w:jc w:val="center"/>
              <w:rPr>
                <w:lang w:val="en-US"/>
              </w:rPr>
            </w:pPr>
            <w:r w:rsidRPr="004073A4">
              <w:rPr>
                <w:lang w:val="en-US"/>
              </w:rPr>
              <w:t>S</w:t>
            </w:r>
          </w:p>
        </w:tc>
        <w:tc>
          <w:tcPr>
            <w:tcW w:w="948" w:type="dxa"/>
            <w:vAlign w:val="center"/>
          </w:tcPr>
          <w:p w:rsidR="002E1803" w:rsidRPr="004073A4" w:rsidRDefault="002E1803" w:rsidP="002E1803">
            <w:pPr>
              <w:pStyle w:val="ContenuTableau"/>
              <w:jc w:val="center"/>
              <w:rPr>
                <w:lang w:val="en-US"/>
              </w:rPr>
            </w:pPr>
            <w:r w:rsidRPr="004073A4">
              <w:rPr>
                <w:lang w:val="en-US"/>
              </w:rPr>
              <w:t>S</w:t>
            </w:r>
          </w:p>
        </w:tc>
        <w:tc>
          <w:tcPr>
            <w:tcW w:w="948" w:type="dxa"/>
            <w:vAlign w:val="center"/>
          </w:tcPr>
          <w:p w:rsidR="002E1803" w:rsidRPr="004073A4" w:rsidRDefault="002E1803" w:rsidP="002E1803">
            <w:pPr>
              <w:pStyle w:val="ContenuTableau"/>
              <w:jc w:val="center"/>
              <w:rPr>
                <w:lang w:val="en-US"/>
              </w:rPr>
            </w:pPr>
            <w:r w:rsidRPr="004073A4">
              <w:rPr>
                <w:lang w:val="en-US"/>
              </w:rPr>
              <w:t>VS</w:t>
            </w:r>
          </w:p>
        </w:tc>
        <w:tc>
          <w:tcPr>
            <w:tcW w:w="947" w:type="dxa"/>
            <w:vAlign w:val="center"/>
          </w:tcPr>
          <w:p w:rsidR="002E1803" w:rsidRPr="004073A4" w:rsidRDefault="002E1803" w:rsidP="002E1803">
            <w:pPr>
              <w:pStyle w:val="ContenuTableau"/>
              <w:jc w:val="center"/>
              <w:rPr>
                <w:lang w:val="en-US"/>
              </w:rPr>
            </w:pPr>
            <w:r w:rsidRPr="004073A4">
              <w:rPr>
                <w:lang w:val="en-US"/>
              </w:rPr>
              <w:t>VS</w:t>
            </w:r>
          </w:p>
        </w:tc>
        <w:tc>
          <w:tcPr>
            <w:tcW w:w="948" w:type="dxa"/>
            <w:vAlign w:val="center"/>
          </w:tcPr>
          <w:p w:rsidR="002E1803" w:rsidRPr="004073A4" w:rsidRDefault="002E1803" w:rsidP="002E1803">
            <w:pPr>
              <w:pStyle w:val="ContenuTableau"/>
              <w:jc w:val="center"/>
              <w:rPr>
                <w:lang w:val="en-US"/>
              </w:rPr>
            </w:pPr>
            <w:r w:rsidRPr="004073A4">
              <w:rPr>
                <w:lang w:val="en-US"/>
              </w:rPr>
              <w:t>S</w:t>
            </w:r>
          </w:p>
        </w:tc>
        <w:tc>
          <w:tcPr>
            <w:tcW w:w="948" w:type="dxa"/>
            <w:vAlign w:val="center"/>
          </w:tcPr>
          <w:p w:rsidR="002E1803" w:rsidRPr="004073A4" w:rsidRDefault="002E1803" w:rsidP="002E1803">
            <w:pPr>
              <w:pStyle w:val="ContenuTableau"/>
              <w:jc w:val="center"/>
              <w:rPr>
                <w:lang w:val="en-US"/>
              </w:rPr>
            </w:pPr>
            <w:r w:rsidRPr="004073A4">
              <w:rPr>
                <w:lang w:val="en-US"/>
              </w:rPr>
              <w:t>S</w:t>
            </w:r>
          </w:p>
        </w:tc>
      </w:tr>
      <w:tr w:rsidR="002E1803" w:rsidRPr="004073A4" w:rsidTr="002E1803">
        <w:trPr>
          <w:cantSplit/>
        </w:trPr>
        <w:tc>
          <w:tcPr>
            <w:tcW w:w="2376" w:type="dxa"/>
          </w:tcPr>
          <w:p w:rsidR="002E1803" w:rsidRPr="004073A4" w:rsidRDefault="002E1803" w:rsidP="002E1803">
            <w:pPr>
              <w:pStyle w:val="PuceGifma"/>
              <w:ind w:left="284" w:hanging="215"/>
              <w:jc w:val="left"/>
              <w:rPr>
                <w:lang w:val="en-US"/>
              </w:rPr>
            </w:pPr>
            <w:r w:rsidRPr="004073A4">
              <w:rPr>
                <w:lang w:val="en-US"/>
              </w:rPr>
              <w:t>Training</w:t>
            </w:r>
          </w:p>
        </w:tc>
        <w:tc>
          <w:tcPr>
            <w:tcW w:w="947" w:type="dxa"/>
            <w:vAlign w:val="center"/>
          </w:tcPr>
          <w:p w:rsidR="002E1803" w:rsidRPr="004073A4" w:rsidRDefault="002E1803" w:rsidP="002E1803">
            <w:pPr>
              <w:pStyle w:val="ContenuTableau"/>
              <w:jc w:val="center"/>
              <w:rPr>
                <w:lang w:val="en-US"/>
              </w:rPr>
            </w:pPr>
            <w:r w:rsidRPr="004073A4">
              <w:rPr>
                <w:lang w:val="en-US"/>
              </w:rPr>
              <w:t>VS</w:t>
            </w:r>
          </w:p>
        </w:tc>
        <w:tc>
          <w:tcPr>
            <w:tcW w:w="948" w:type="dxa"/>
            <w:vAlign w:val="center"/>
          </w:tcPr>
          <w:p w:rsidR="002E1803" w:rsidRPr="004073A4" w:rsidRDefault="002E1803" w:rsidP="002E1803">
            <w:pPr>
              <w:pStyle w:val="ContenuTableau"/>
              <w:jc w:val="center"/>
              <w:rPr>
                <w:lang w:val="en-US"/>
              </w:rPr>
            </w:pPr>
            <w:r w:rsidRPr="004073A4">
              <w:rPr>
                <w:lang w:val="en-US"/>
              </w:rPr>
              <w:t>VS</w:t>
            </w:r>
          </w:p>
        </w:tc>
        <w:tc>
          <w:tcPr>
            <w:tcW w:w="947" w:type="dxa"/>
            <w:vAlign w:val="center"/>
          </w:tcPr>
          <w:p w:rsidR="002E1803" w:rsidRPr="004073A4" w:rsidRDefault="002E1803" w:rsidP="002E1803">
            <w:pPr>
              <w:pStyle w:val="ContenuTableau"/>
              <w:jc w:val="center"/>
              <w:rPr>
                <w:lang w:val="en-US"/>
              </w:rPr>
            </w:pPr>
            <w:r w:rsidRPr="004073A4">
              <w:rPr>
                <w:lang w:val="en-US"/>
              </w:rPr>
              <w:t>VS</w:t>
            </w:r>
          </w:p>
        </w:tc>
        <w:tc>
          <w:tcPr>
            <w:tcW w:w="948" w:type="dxa"/>
            <w:vAlign w:val="center"/>
          </w:tcPr>
          <w:p w:rsidR="002E1803" w:rsidRPr="004073A4" w:rsidRDefault="002E1803" w:rsidP="002E1803">
            <w:pPr>
              <w:pStyle w:val="ContenuTableau"/>
              <w:jc w:val="center"/>
              <w:rPr>
                <w:lang w:val="en-US"/>
              </w:rPr>
            </w:pPr>
            <w:r w:rsidRPr="004073A4">
              <w:rPr>
                <w:lang w:val="en-US"/>
              </w:rPr>
              <w:t>VS</w:t>
            </w:r>
          </w:p>
        </w:tc>
        <w:tc>
          <w:tcPr>
            <w:tcW w:w="948" w:type="dxa"/>
            <w:vAlign w:val="center"/>
          </w:tcPr>
          <w:p w:rsidR="002E1803" w:rsidRPr="004073A4" w:rsidRDefault="002E1803" w:rsidP="002E1803">
            <w:pPr>
              <w:pStyle w:val="ContenuTableau"/>
              <w:jc w:val="center"/>
              <w:rPr>
                <w:lang w:val="en-US"/>
              </w:rPr>
            </w:pPr>
            <w:r w:rsidRPr="004073A4">
              <w:rPr>
                <w:lang w:val="en-US"/>
              </w:rPr>
              <w:t>VS</w:t>
            </w:r>
          </w:p>
        </w:tc>
        <w:tc>
          <w:tcPr>
            <w:tcW w:w="947" w:type="dxa"/>
            <w:vAlign w:val="center"/>
          </w:tcPr>
          <w:p w:rsidR="002E1803" w:rsidRPr="004073A4" w:rsidRDefault="002E1803" w:rsidP="002E1803">
            <w:pPr>
              <w:pStyle w:val="ContenuTableau"/>
              <w:jc w:val="center"/>
              <w:rPr>
                <w:lang w:val="en-US"/>
              </w:rPr>
            </w:pPr>
            <w:r w:rsidRPr="004073A4">
              <w:rPr>
                <w:lang w:val="en-US"/>
              </w:rPr>
              <w:t>VS</w:t>
            </w:r>
          </w:p>
        </w:tc>
        <w:tc>
          <w:tcPr>
            <w:tcW w:w="948" w:type="dxa"/>
            <w:vAlign w:val="center"/>
          </w:tcPr>
          <w:p w:rsidR="002E1803" w:rsidRPr="004073A4" w:rsidRDefault="002E1803" w:rsidP="002E1803">
            <w:pPr>
              <w:pStyle w:val="ContenuTableau"/>
              <w:jc w:val="center"/>
              <w:rPr>
                <w:lang w:val="en-US"/>
              </w:rPr>
            </w:pPr>
            <w:r w:rsidRPr="004073A4">
              <w:rPr>
                <w:lang w:val="en-US"/>
              </w:rPr>
              <w:t>VS</w:t>
            </w:r>
          </w:p>
        </w:tc>
        <w:tc>
          <w:tcPr>
            <w:tcW w:w="948" w:type="dxa"/>
            <w:vAlign w:val="center"/>
          </w:tcPr>
          <w:p w:rsidR="002E1803" w:rsidRPr="004073A4" w:rsidRDefault="002E1803" w:rsidP="002E1803">
            <w:pPr>
              <w:pStyle w:val="ContenuTableau"/>
              <w:jc w:val="center"/>
              <w:rPr>
                <w:lang w:val="en-US"/>
              </w:rPr>
            </w:pPr>
            <w:r w:rsidRPr="004073A4">
              <w:rPr>
                <w:lang w:val="en-US"/>
              </w:rPr>
              <w:t>VS</w:t>
            </w:r>
          </w:p>
        </w:tc>
      </w:tr>
      <w:tr w:rsidR="002E1803" w:rsidRPr="004073A4" w:rsidTr="002E1803">
        <w:trPr>
          <w:cantSplit/>
        </w:trPr>
        <w:tc>
          <w:tcPr>
            <w:tcW w:w="2376" w:type="dxa"/>
          </w:tcPr>
          <w:p w:rsidR="002E1803" w:rsidRPr="004073A4" w:rsidRDefault="002E1803" w:rsidP="002E1803">
            <w:pPr>
              <w:pStyle w:val="PuceGifma"/>
              <w:ind w:left="284" w:hanging="215"/>
              <w:jc w:val="left"/>
              <w:rPr>
                <w:lang w:val="en-US"/>
              </w:rPr>
            </w:pPr>
            <w:r w:rsidRPr="004073A4">
              <w:rPr>
                <w:lang w:val="en-US"/>
              </w:rPr>
              <w:t>Other project activities</w:t>
            </w:r>
          </w:p>
        </w:tc>
        <w:tc>
          <w:tcPr>
            <w:tcW w:w="947" w:type="dxa"/>
            <w:vAlign w:val="center"/>
          </w:tcPr>
          <w:p w:rsidR="002E1803" w:rsidRPr="004073A4" w:rsidRDefault="002E1803" w:rsidP="002E1803">
            <w:pPr>
              <w:pStyle w:val="ContenuTableau"/>
              <w:jc w:val="center"/>
              <w:rPr>
                <w:lang w:val="en-US"/>
              </w:rPr>
            </w:pPr>
            <w:r w:rsidRPr="004073A4">
              <w:rPr>
                <w:lang w:val="en-US"/>
              </w:rPr>
              <w:t>VS</w:t>
            </w:r>
          </w:p>
        </w:tc>
        <w:tc>
          <w:tcPr>
            <w:tcW w:w="948" w:type="dxa"/>
            <w:vAlign w:val="center"/>
          </w:tcPr>
          <w:p w:rsidR="002E1803" w:rsidRPr="004073A4" w:rsidRDefault="002E1803" w:rsidP="002E1803">
            <w:pPr>
              <w:pStyle w:val="ContenuTableau"/>
              <w:jc w:val="center"/>
              <w:rPr>
                <w:lang w:val="en-US"/>
              </w:rPr>
            </w:pPr>
            <w:r w:rsidRPr="004073A4">
              <w:rPr>
                <w:lang w:val="en-US"/>
              </w:rPr>
              <w:t>MS</w:t>
            </w:r>
          </w:p>
        </w:tc>
        <w:tc>
          <w:tcPr>
            <w:tcW w:w="947" w:type="dxa"/>
            <w:vAlign w:val="center"/>
          </w:tcPr>
          <w:p w:rsidR="002E1803" w:rsidRPr="004073A4" w:rsidRDefault="002E1803" w:rsidP="002E1803">
            <w:pPr>
              <w:pStyle w:val="ContenuTableau"/>
              <w:jc w:val="center"/>
              <w:rPr>
                <w:lang w:val="en-US"/>
              </w:rPr>
            </w:pPr>
            <w:r w:rsidRPr="004073A4">
              <w:rPr>
                <w:lang w:val="en-US"/>
              </w:rPr>
              <w:t>MS</w:t>
            </w:r>
          </w:p>
        </w:tc>
        <w:tc>
          <w:tcPr>
            <w:tcW w:w="948" w:type="dxa"/>
            <w:vAlign w:val="center"/>
          </w:tcPr>
          <w:p w:rsidR="002E1803" w:rsidRPr="004073A4" w:rsidRDefault="002E1803" w:rsidP="002E1803">
            <w:pPr>
              <w:pStyle w:val="ContenuTableau"/>
              <w:jc w:val="center"/>
              <w:rPr>
                <w:lang w:val="en-US"/>
              </w:rPr>
            </w:pPr>
            <w:r w:rsidRPr="004073A4">
              <w:rPr>
                <w:lang w:val="en-US"/>
              </w:rPr>
              <w:t>MS</w:t>
            </w:r>
          </w:p>
        </w:tc>
        <w:tc>
          <w:tcPr>
            <w:tcW w:w="948" w:type="dxa"/>
            <w:vAlign w:val="center"/>
          </w:tcPr>
          <w:p w:rsidR="002E1803" w:rsidRPr="004073A4" w:rsidRDefault="002E1803" w:rsidP="002E1803">
            <w:pPr>
              <w:pStyle w:val="ContenuTableau"/>
              <w:jc w:val="center"/>
              <w:rPr>
                <w:lang w:val="en-US"/>
              </w:rPr>
            </w:pPr>
            <w:r w:rsidRPr="004073A4">
              <w:rPr>
                <w:lang w:val="en-US"/>
              </w:rPr>
              <w:t>S</w:t>
            </w:r>
          </w:p>
        </w:tc>
        <w:tc>
          <w:tcPr>
            <w:tcW w:w="947" w:type="dxa"/>
            <w:vAlign w:val="center"/>
          </w:tcPr>
          <w:p w:rsidR="002E1803" w:rsidRPr="004073A4" w:rsidRDefault="002E1803" w:rsidP="002E1803">
            <w:pPr>
              <w:pStyle w:val="ContenuTableau"/>
              <w:jc w:val="center"/>
              <w:rPr>
                <w:lang w:val="en-US"/>
              </w:rPr>
            </w:pPr>
            <w:r w:rsidRPr="004073A4">
              <w:rPr>
                <w:lang w:val="en-US"/>
              </w:rPr>
              <w:t>MS</w:t>
            </w:r>
          </w:p>
        </w:tc>
        <w:tc>
          <w:tcPr>
            <w:tcW w:w="948" w:type="dxa"/>
            <w:vAlign w:val="center"/>
          </w:tcPr>
          <w:p w:rsidR="002E1803" w:rsidRPr="004073A4" w:rsidRDefault="002E1803" w:rsidP="002E1803">
            <w:pPr>
              <w:pStyle w:val="ContenuTableau"/>
              <w:jc w:val="center"/>
              <w:rPr>
                <w:lang w:val="en-US"/>
              </w:rPr>
            </w:pPr>
            <w:r w:rsidRPr="004073A4">
              <w:rPr>
                <w:lang w:val="en-US"/>
              </w:rPr>
              <w:t>MS</w:t>
            </w:r>
          </w:p>
        </w:tc>
        <w:tc>
          <w:tcPr>
            <w:tcW w:w="948" w:type="dxa"/>
            <w:vAlign w:val="center"/>
          </w:tcPr>
          <w:p w:rsidR="002E1803" w:rsidRPr="004073A4" w:rsidRDefault="002E1803" w:rsidP="002E1803">
            <w:pPr>
              <w:pStyle w:val="ContenuTableau"/>
              <w:jc w:val="center"/>
              <w:rPr>
                <w:lang w:val="en-US"/>
              </w:rPr>
            </w:pPr>
            <w:r w:rsidRPr="004073A4">
              <w:rPr>
                <w:lang w:val="en-US"/>
              </w:rPr>
              <w:t>MS</w:t>
            </w:r>
          </w:p>
        </w:tc>
      </w:tr>
      <w:tr w:rsidR="002E1803" w:rsidRPr="004073A4" w:rsidTr="002E1803">
        <w:trPr>
          <w:cantSplit/>
        </w:trPr>
        <w:tc>
          <w:tcPr>
            <w:tcW w:w="2376" w:type="dxa"/>
          </w:tcPr>
          <w:p w:rsidR="002E1803" w:rsidRPr="004073A4" w:rsidRDefault="002E1803" w:rsidP="002E1803">
            <w:pPr>
              <w:pStyle w:val="PuceGifma"/>
              <w:ind w:left="284" w:hanging="215"/>
              <w:jc w:val="left"/>
              <w:rPr>
                <w:lang w:val="en-US"/>
              </w:rPr>
            </w:pPr>
            <w:r w:rsidRPr="004073A4">
              <w:rPr>
                <w:lang w:val="en-US"/>
              </w:rPr>
              <w:t>Project participative approach</w:t>
            </w:r>
          </w:p>
        </w:tc>
        <w:tc>
          <w:tcPr>
            <w:tcW w:w="947" w:type="dxa"/>
            <w:vAlign w:val="center"/>
          </w:tcPr>
          <w:p w:rsidR="002E1803" w:rsidRPr="004073A4" w:rsidRDefault="002E1803" w:rsidP="002E1803">
            <w:pPr>
              <w:pStyle w:val="ContenuTableau"/>
              <w:jc w:val="center"/>
              <w:rPr>
                <w:lang w:val="en-US"/>
              </w:rPr>
            </w:pPr>
            <w:r w:rsidRPr="004073A4">
              <w:rPr>
                <w:lang w:val="en-US"/>
              </w:rPr>
              <w:t>VS</w:t>
            </w:r>
          </w:p>
        </w:tc>
        <w:tc>
          <w:tcPr>
            <w:tcW w:w="948" w:type="dxa"/>
            <w:vAlign w:val="center"/>
          </w:tcPr>
          <w:p w:rsidR="002E1803" w:rsidRPr="004073A4" w:rsidRDefault="002E1803" w:rsidP="002E1803">
            <w:pPr>
              <w:pStyle w:val="ContenuTableau"/>
              <w:jc w:val="center"/>
              <w:rPr>
                <w:lang w:val="en-US"/>
              </w:rPr>
            </w:pPr>
            <w:r w:rsidRPr="004073A4">
              <w:rPr>
                <w:lang w:val="en-US"/>
              </w:rPr>
              <w:t>VS</w:t>
            </w:r>
          </w:p>
        </w:tc>
        <w:tc>
          <w:tcPr>
            <w:tcW w:w="947" w:type="dxa"/>
            <w:vAlign w:val="center"/>
          </w:tcPr>
          <w:p w:rsidR="002E1803" w:rsidRPr="004073A4" w:rsidRDefault="002E1803" w:rsidP="002E1803">
            <w:pPr>
              <w:pStyle w:val="ContenuTableau"/>
              <w:jc w:val="center"/>
              <w:rPr>
                <w:lang w:val="en-US"/>
              </w:rPr>
            </w:pPr>
            <w:r w:rsidRPr="004073A4">
              <w:rPr>
                <w:lang w:val="en-US"/>
              </w:rPr>
              <w:t>S</w:t>
            </w:r>
          </w:p>
        </w:tc>
        <w:tc>
          <w:tcPr>
            <w:tcW w:w="948" w:type="dxa"/>
            <w:vAlign w:val="center"/>
          </w:tcPr>
          <w:p w:rsidR="002E1803" w:rsidRPr="004073A4" w:rsidRDefault="002E1803" w:rsidP="002E1803">
            <w:pPr>
              <w:pStyle w:val="ContenuTableau"/>
              <w:jc w:val="center"/>
              <w:rPr>
                <w:lang w:val="en-US"/>
              </w:rPr>
            </w:pPr>
            <w:r w:rsidRPr="004073A4">
              <w:rPr>
                <w:lang w:val="en-US"/>
              </w:rPr>
              <w:t>S</w:t>
            </w:r>
          </w:p>
        </w:tc>
        <w:tc>
          <w:tcPr>
            <w:tcW w:w="948" w:type="dxa"/>
            <w:vAlign w:val="center"/>
          </w:tcPr>
          <w:p w:rsidR="002E1803" w:rsidRPr="004073A4" w:rsidRDefault="002E1803" w:rsidP="002E1803">
            <w:pPr>
              <w:pStyle w:val="ContenuTableau"/>
              <w:jc w:val="center"/>
              <w:rPr>
                <w:lang w:val="en-US"/>
              </w:rPr>
            </w:pPr>
            <w:r w:rsidRPr="004073A4">
              <w:rPr>
                <w:lang w:val="en-US"/>
              </w:rPr>
              <w:t>VS</w:t>
            </w:r>
          </w:p>
        </w:tc>
        <w:tc>
          <w:tcPr>
            <w:tcW w:w="947" w:type="dxa"/>
            <w:vAlign w:val="center"/>
          </w:tcPr>
          <w:p w:rsidR="002E1803" w:rsidRPr="004073A4" w:rsidRDefault="002E1803" w:rsidP="002E1803">
            <w:pPr>
              <w:pStyle w:val="ContenuTableau"/>
              <w:jc w:val="center"/>
              <w:rPr>
                <w:lang w:val="en-US"/>
              </w:rPr>
            </w:pPr>
            <w:r w:rsidRPr="004073A4">
              <w:rPr>
                <w:lang w:val="en-US"/>
              </w:rPr>
              <w:t>VS</w:t>
            </w:r>
          </w:p>
        </w:tc>
        <w:tc>
          <w:tcPr>
            <w:tcW w:w="948" w:type="dxa"/>
            <w:vAlign w:val="center"/>
          </w:tcPr>
          <w:p w:rsidR="002E1803" w:rsidRPr="004073A4" w:rsidRDefault="002E1803" w:rsidP="002E1803">
            <w:pPr>
              <w:pStyle w:val="ContenuTableau"/>
              <w:jc w:val="center"/>
              <w:rPr>
                <w:lang w:val="en-US"/>
              </w:rPr>
            </w:pPr>
            <w:r w:rsidRPr="004073A4">
              <w:rPr>
                <w:lang w:val="en-US"/>
              </w:rPr>
              <w:t>S</w:t>
            </w:r>
          </w:p>
        </w:tc>
        <w:tc>
          <w:tcPr>
            <w:tcW w:w="948" w:type="dxa"/>
            <w:vAlign w:val="center"/>
          </w:tcPr>
          <w:p w:rsidR="002E1803" w:rsidRPr="004073A4" w:rsidRDefault="002E1803" w:rsidP="002E1803">
            <w:pPr>
              <w:pStyle w:val="ContenuTableau"/>
              <w:jc w:val="center"/>
              <w:rPr>
                <w:lang w:val="en-US"/>
              </w:rPr>
            </w:pPr>
            <w:r w:rsidRPr="004073A4">
              <w:rPr>
                <w:lang w:val="en-US"/>
              </w:rPr>
              <w:t>S</w:t>
            </w:r>
          </w:p>
        </w:tc>
      </w:tr>
      <w:tr w:rsidR="002E1803" w:rsidRPr="004073A4" w:rsidTr="002E1803">
        <w:trPr>
          <w:cantSplit/>
        </w:trPr>
        <w:tc>
          <w:tcPr>
            <w:tcW w:w="2376" w:type="dxa"/>
          </w:tcPr>
          <w:p w:rsidR="002E1803" w:rsidRPr="004073A4" w:rsidRDefault="002E1803" w:rsidP="002E1803">
            <w:pPr>
              <w:pStyle w:val="PuceGifma"/>
              <w:ind w:left="284" w:hanging="215"/>
              <w:jc w:val="left"/>
              <w:rPr>
                <w:lang w:val="en-US"/>
              </w:rPr>
            </w:pPr>
            <w:r w:rsidRPr="004073A4">
              <w:rPr>
                <w:lang w:val="en-US"/>
              </w:rPr>
              <w:t>Project adhesion level</w:t>
            </w:r>
          </w:p>
        </w:tc>
        <w:tc>
          <w:tcPr>
            <w:tcW w:w="947" w:type="dxa"/>
            <w:vAlign w:val="center"/>
          </w:tcPr>
          <w:p w:rsidR="002E1803" w:rsidRPr="004073A4" w:rsidRDefault="002E1803" w:rsidP="002E1803">
            <w:pPr>
              <w:pStyle w:val="ContenuTableau"/>
              <w:jc w:val="center"/>
              <w:rPr>
                <w:lang w:val="en-US"/>
              </w:rPr>
            </w:pPr>
            <w:r w:rsidRPr="004073A4">
              <w:rPr>
                <w:lang w:val="en-US"/>
              </w:rPr>
              <w:t>VS</w:t>
            </w:r>
          </w:p>
        </w:tc>
        <w:tc>
          <w:tcPr>
            <w:tcW w:w="948" w:type="dxa"/>
            <w:vAlign w:val="center"/>
          </w:tcPr>
          <w:p w:rsidR="002E1803" w:rsidRPr="004073A4" w:rsidRDefault="002E1803" w:rsidP="002E1803">
            <w:pPr>
              <w:pStyle w:val="ContenuTableau"/>
              <w:jc w:val="center"/>
              <w:rPr>
                <w:lang w:val="en-US"/>
              </w:rPr>
            </w:pPr>
            <w:r w:rsidRPr="004073A4">
              <w:rPr>
                <w:lang w:val="en-US"/>
              </w:rPr>
              <w:t>S</w:t>
            </w:r>
          </w:p>
        </w:tc>
        <w:tc>
          <w:tcPr>
            <w:tcW w:w="947" w:type="dxa"/>
            <w:vAlign w:val="center"/>
          </w:tcPr>
          <w:p w:rsidR="002E1803" w:rsidRPr="004073A4" w:rsidRDefault="002E1803" w:rsidP="002E1803">
            <w:pPr>
              <w:pStyle w:val="ContenuTableau"/>
              <w:jc w:val="center"/>
              <w:rPr>
                <w:lang w:val="en-US"/>
              </w:rPr>
            </w:pPr>
            <w:r w:rsidRPr="004073A4">
              <w:rPr>
                <w:lang w:val="en-US"/>
              </w:rPr>
              <w:t>MS</w:t>
            </w:r>
          </w:p>
        </w:tc>
        <w:tc>
          <w:tcPr>
            <w:tcW w:w="948" w:type="dxa"/>
            <w:vAlign w:val="center"/>
          </w:tcPr>
          <w:p w:rsidR="002E1803" w:rsidRPr="004073A4" w:rsidRDefault="002E1803" w:rsidP="002E1803">
            <w:pPr>
              <w:pStyle w:val="ContenuTableau"/>
              <w:jc w:val="center"/>
              <w:rPr>
                <w:lang w:val="en-US"/>
              </w:rPr>
            </w:pPr>
            <w:r w:rsidRPr="004073A4">
              <w:rPr>
                <w:lang w:val="en-US"/>
              </w:rPr>
              <w:t>S</w:t>
            </w:r>
          </w:p>
        </w:tc>
        <w:tc>
          <w:tcPr>
            <w:tcW w:w="948" w:type="dxa"/>
            <w:vAlign w:val="center"/>
          </w:tcPr>
          <w:p w:rsidR="002E1803" w:rsidRPr="004073A4" w:rsidRDefault="002E1803" w:rsidP="002E1803">
            <w:pPr>
              <w:pStyle w:val="ContenuTableau"/>
              <w:jc w:val="center"/>
              <w:rPr>
                <w:lang w:val="en-US"/>
              </w:rPr>
            </w:pPr>
            <w:r w:rsidRPr="004073A4">
              <w:rPr>
                <w:lang w:val="en-US"/>
              </w:rPr>
              <w:t>S</w:t>
            </w:r>
          </w:p>
        </w:tc>
        <w:tc>
          <w:tcPr>
            <w:tcW w:w="947" w:type="dxa"/>
            <w:vAlign w:val="center"/>
          </w:tcPr>
          <w:p w:rsidR="002E1803" w:rsidRPr="004073A4" w:rsidRDefault="002E1803" w:rsidP="002E1803">
            <w:pPr>
              <w:pStyle w:val="ContenuTableau"/>
              <w:jc w:val="center"/>
              <w:rPr>
                <w:lang w:val="en-US"/>
              </w:rPr>
            </w:pPr>
            <w:r w:rsidRPr="004073A4">
              <w:rPr>
                <w:lang w:val="en-US"/>
              </w:rPr>
              <w:t>S</w:t>
            </w:r>
          </w:p>
        </w:tc>
        <w:tc>
          <w:tcPr>
            <w:tcW w:w="948" w:type="dxa"/>
            <w:vAlign w:val="center"/>
          </w:tcPr>
          <w:p w:rsidR="002E1803" w:rsidRPr="004073A4" w:rsidRDefault="002E1803" w:rsidP="002E1803">
            <w:pPr>
              <w:pStyle w:val="ContenuTableau"/>
              <w:jc w:val="center"/>
              <w:rPr>
                <w:lang w:val="en-US"/>
              </w:rPr>
            </w:pPr>
            <w:r w:rsidRPr="004073A4">
              <w:rPr>
                <w:lang w:val="en-US"/>
              </w:rPr>
              <w:t>MS</w:t>
            </w:r>
          </w:p>
        </w:tc>
        <w:tc>
          <w:tcPr>
            <w:tcW w:w="948" w:type="dxa"/>
            <w:vAlign w:val="center"/>
          </w:tcPr>
          <w:p w:rsidR="002E1803" w:rsidRPr="004073A4" w:rsidRDefault="002E1803" w:rsidP="002E1803">
            <w:pPr>
              <w:pStyle w:val="ContenuTableau"/>
              <w:jc w:val="center"/>
              <w:rPr>
                <w:lang w:val="en-US"/>
              </w:rPr>
            </w:pPr>
            <w:r w:rsidRPr="004073A4">
              <w:rPr>
                <w:lang w:val="en-US"/>
              </w:rPr>
              <w:t>MS</w:t>
            </w:r>
          </w:p>
        </w:tc>
      </w:tr>
      <w:tr w:rsidR="002E1803" w:rsidRPr="004073A4" w:rsidTr="002E1803">
        <w:trPr>
          <w:cantSplit/>
        </w:trPr>
        <w:tc>
          <w:tcPr>
            <w:tcW w:w="2376" w:type="dxa"/>
          </w:tcPr>
          <w:p w:rsidR="002E1803" w:rsidRPr="004073A4" w:rsidRDefault="002E1803" w:rsidP="002E1803">
            <w:pPr>
              <w:pStyle w:val="PuceGifma"/>
              <w:ind w:left="284" w:hanging="215"/>
              <w:jc w:val="left"/>
              <w:rPr>
                <w:lang w:val="en-US"/>
              </w:rPr>
            </w:pPr>
            <w:r w:rsidRPr="004073A4">
              <w:rPr>
                <w:lang w:val="en-US"/>
              </w:rPr>
              <w:t xml:space="preserve">Young male participation </w:t>
            </w:r>
          </w:p>
        </w:tc>
        <w:tc>
          <w:tcPr>
            <w:tcW w:w="947" w:type="dxa"/>
            <w:vAlign w:val="center"/>
          </w:tcPr>
          <w:p w:rsidR="002E1803" w:rsidRPr="004073A4" w:rsidRDefault="002E1803" w:rsidP="002E1803">
            <w:pPr>
              <w:pStyle w:val="ContenuTableau"/>
              <w:jc w:val="center"/>
              <w:rPr>
                <w:lang w:val="en-US"/>
              </w:rPr>
            </w:pPr>
            <w:r w:rsidRPr="004073A4">
              <w:rPr>
                <w:lang w:val="en-US"/>
              </w:rPr>
              <w:t>VS</w:t>
            </w:r>
          </w:p>
        </w:tc>
        <w:tc>
          <w:tcPr>
            <w:tcW w:w="948" w:type="dxa"/>
            <w:vAlign w:val="center"/>
          </w:tcPr>
          <w:p w:rsidR="002E1803" w:rsidRPr="004073A4" w:rsidRDefault="002E1803" w:rsidP="002E1803">
            <w:pPr>
              <w:pStyle w:val="ContenuTableau"/>
              <w:jc w:val="center"/>
              <w:rPr>
                <w:lang w:val="en-US"/>
              </w:rPr>
            </w:pPr>
            <w:r w:rsidRPr="004073A4">
              <w:rPr>
                <w:lang w:val="en-US"/>
              </w:rPr>
              <w:t>VS</w:t>
            </w:r>
          </w:p>
        </w:tc>
        <w:tc>
          <w:tcPr>
            <w:tcW w:w="947" w:type="dxa"/>
            <w:vAlign w:val="center"/>
          </w:tcPr>
          <w:p w:rsidR="002E1803" w:rsidRPr="004073A4" w:rsidRDefault="002E1803" w:rsidP="002E1803">
            <w:pPr>
              <w:pStyle w:val="ContenuTableau"/>
              <w:jc w:val="center"/>
              <w:rPr>
                <w:lang w:val="en-US"/>
              </w:rPr>
            </w:pPr>
            <w:r w:rsidRPr="004073A4">
              <w:rPr>
                <w:lang w:val="en-US"/>
              </w:rPr>
              <w:t>VS</w:t>
            </w:r>
          </w:p>
        </w:tc>
        <w:tc>
          <w:tcPr>
            <w:tcW w:w="948" w:type="dxa"/>
            <w:vAlign w:val="center"/>
          </w:tcPr>
          <w:p w:rsidR="002E1803" w:rsidRPr="004073A4" w:rsidRDefault="002E1803" w:rsidP="002E1803">
            <w:pPr>
              <w:pStyle w:val="ContenuTableau"/>
              <w:jc w:val="center"/>
              <w:rPr>
                <w:lang w:val="en-US"/>
              </w:rPr>
            </w:pPr>
            <w:r w:rsidRPr="004073A4">
              <w:rPr>
                <w:lang w:val="en-US"/>
              </w:rPr>
              <w:t>VS</w:t>
            </w:r>
          </w:p>
        </w:tc>
        <w:tc>
          <w:tcPr>
            <w:tcW w:w="948" w:type="dxa"/>
            <w:vAlign w:val="center"/>
          </w:tcPr>
          <w:p w:rsidR="002E1803" w:rsidRPr="004073A4" w:rsidRDefault="002E1803" w:rsidP="002E1803">
            <w:pPr>
              <w:pStyle w:val="ContenuTableau"/>
              <w:jc w:val="center"/>
              <w:rPr>
                <w:lang w:val="en-US"/>
              </w:rPr>
            </w:pPr>
            <w:r w:rsidRPr="004073A4">
              <w:rPr>
                <w:lang w:val="en-US"/>
              </w:rPr>
              <w:t>VS</w:t>
            </w:r>
          </w:p>
        </w:tc>
        <w:tc>
          <w:tcPr>
            <w:tcW w:w="947" w:type="dxa"/>
            <w:vAlign w:val="center"/>
          </w:tcPr>
          <w:p w:rsidR="002E1803" w:rsidRPr="004073A4" w:rsidRDefault="002E1803" w:rsidP="002E1803">
            <w:pPr>
              <w:pStyle w:val="ContenuTableau"/>
              <w:jc w:val="center"/>
              <w:rPr>
                <w:lang w:val="en-US"/>
              </w:rPr>
            </w:pPr>
            <w:r w:rsidRPr="004073A4">
              <w:rPr>
                <w:lang w:val="en-US"/>
              </w:rPr>
              <w:t>VS</w:t>
            </w:r>
          </w:p>
        </w:tc>
        <w:tc>
          <w:tcPr>
            <w:tcW w:w="948" w:type="dxa"/>
            <w:vAlign w:val="center"/>
          </w:tcPr>
          <w:p w:rsidR="002E1803" w:rsidRPr="004073A4" w:rsidRDefault="002E1803" w:rsidP="002E1803">
            <w:pPr>
              <w:pStyle w:val="ContenuTableau"/>
              <w:jc w:val="center"/>
              <w:rPr>
                <w:lang w:val="en-US"/>
              </w:rPr>
            </w:pPr>
            <w:r w:rsidRPr="004073A4">
              <w:rPr>
                <w:lang w:val="en-US"/>
              </w:rPr>
              <w:t>S</w:t>
            </w:r>
          </w:p>
        </w:tc>
        <w:tc>
          <w:tcPr>
            <w:tcW w:w="948" w:type="dxa"/>
            <w:vAlign w:val="center"/>
          </w:tcPr>
          <w:p w:rsidR="002E1803" w:rsidRPr="004073A4" w:rsidRDefault="002E1803" w:rsidP="002E1803">
            <w:pPr>
              <w:pStyle w:val="ContenuTableau"/>
              <w:jc w:val="center"/>
              <w:rPr>
                <w:lang w:val="en-US"/>
              </w:rPr>
            </w:pPr>
            <w:r w:rsidRPr="004073A4">
              <w:rPr>
                <w:lang w:val="en-US"/>
              </w:rPr>
              <w:t>S</w:t>
            </w:r>
          </w:p>
        </w:tc>
      </w:tr>
      <w:tr w:rsidR="002E1803" w:rsidRPr="004073A4" w:rsidTr="002E1803">
        <w:trPr>
          <w:cantSplit/>
        </w:trPr>
        <w:tc>
          <w:tcPr>
            <w:tcW w:w="2376" w:type="dxa"/>
          </w:tcPr>
          <w:p w:rsidR="002E1803" w:rsidRPr="004073A4" w:rsidRDefault="002E1803" w:rsidP="002E1803">
            <w:pPr>
              <w:pStyle w:val="PuceGifma"/>
              <w:ind w:left="284" w:hanging="215"/>
              <w:jc w:val="left"/>
              <w:rPr>
                <w:lang w:val="en-US"/>
              </w:rPr>
            </w:pPr>
            <w:r w:rsidRPr="004073A4">
              <w:rPr>
                <w:lang w:val="en-US"/>
              </w:rPr>
              <w:t xml:space="preserve">Women’s participation </w:t>
            </w:r>
          </w:p>
        </w:tc>
        <w:tc>
          <w:tcPr>
            <w:tcW w:w="947" w:type="dxa"/>
            <w:vAlign w:val="center"/>
          </w:tcPr>
          <w:p w:rsidR="002E1803" w:rsidRPr="004073A4" w:rsidRDefault="002E1803" w:rsidP="002E1803">
            <w:pPr>
              <w:pStyle w:val="ContenuTableau"/>
              <w:jc w:val="center"/>
              <w:rPr>
                <w:lang w:val="en-US"/>
              </w:rPr>
            </w:pPr>
            <w:r w:rsidRPr="004073A4">
              <w:rPr>
                <w:lang w:val="en-US"/>
              </w:rPr>
              <w:t>NS</w:t>
            </w:r>
          </w:p>
        </w:tc>
        <w:tc>
          <w:tcPr>
            <w:tcW w:w="948" w:type="dxa"/>
            <w:vAlign w:val="center"/>
          </w:tcPr>
          <w:p w:rsidR="002E1803" w:rsidRPr="004073A4" w:rsidRDefault="002E1803" w:rsidP="002E1803">
            <w:pPr>
              <w:pStyle w:val="ContenuTableau"/>
              <w:jc w:val="center"/>
              <w:rPr>
                <w:lang w:val="en-US"/>
              </w:rPr>
            </w:pPr>
            <w:r w:rsidRPr="004073A4">
              <w:rPr>
                <w:lang w:val="en-US"/>
              </w:rPr>
              <w:t>S</w:t>
            </w:r>
          </w:p>
        </w:tc>
        <w:tc>
          <w:tcPr>
            <w:tcW w:w="947" w:type="dxa"/>
            <w:vAlign w:val="center"/>
          </w:tcPr>
          <w:p w:rsidR="002E1803" w:rsidRPr="004073A4" w:rsidRDefault="002E1803" w:rsidP="002E1803">
            <w:pPr>
              <w:pStyle w:val="ContenuTableau"/>
              <w:jc w:val="center"/>
              <w:rPr>
                <w:lang w:val="en-US"/>
              </w:rPr>
            </w:pPr>
            <w:r w:rsidRPr="004073A4">
              <w:rPr>
                <w:lang w:val="en-US"/>
              </w:rPr>
              <w:t>NS</w:t>
            </w:r>
          </w:p>
        </w:tc>
        <w:tc>
          <w:tcPr>
            <w:tcW w:w="948" w:type="dxa"/>
            <w:vAlign w:val="center"/>
          </w:tcPr>
          <w:p w:rsidR="002E1803" w:rsidRPr="004073A4" w:rsidRDefault="002E1803" w:rsidP="002E1803">
            <w:pPr>
              <w:pStyle w:val="ContenuTableau"/>
              <w:jc w:val="center"/>
              <w:rPr>
                <w:lang w:val="en-US"/>
              </w:rPr>
            </w:pPr>
            <w:r w:rsidRPr="004073A4">
              <w:rPr>
                <w:lang w:val="en-US"/>
              </w:rPr>
              <w:t>NS</w:t>
            </w:r>
          </w:p>
        </w:tc>
        <w:tc>
          <w:tcPr>
            <w:tcW w:w="948" w:type="dxa"/>
            <w:vAlign w:val="center"/>
          </w:tcPr>
          <w:p w:rsidR="002E1803" w:rsidRPr="004073A4" w:rsidRDefault="002E1803" w:rsidP="002E1803">
            <w:pPr>
              <w:pStyle w:val="ContenuTableau"/>
              <w:jc w:val="center"/>
              <w:rPr>
                <w:lang w:val="en-US"/>
              </w:rPr>
            </w:pPr>
            <w:r w:rsidRPr="004073A4">
              <w:rPr>
                <w:lang w:val="en-US"/>
              </w:rPr>
              <w:t>NS</w:t>
            </w:r>
          </w:p>
        </w:tc>
        <w:tc>
          <w:tcPr>
            <w:tcW w:w="947" w:type="dxa"/>
            <w:vAlign w:val="center"/>
          </w:tcPr>
          <w:p w:rsidR="002E1803" w:rsidRPr="004073A4" w:rsidRDefault="002E1803" w:rsidP="002E1803">
            <w:pPr>
              <w:pStyle w:val="ContenuTableau"/>
              <w:jc w:val="center"/>
              <w:rPr>
                <w:lang w:val="en-US"/>
              </w:rPr>
            </w:pPr>
            <w:r w:rsidRPr="004073A4">
              <w:rPr>
                <w:lang w:val="en-US"/>
              </w:rPr>
              <w:t>S</w:t>
            </w:r>
          </w:p>
        </w:tc>
        <w:tc>
          <w:tcPr>
            <w:tcW w:w="948" w:type="dxa"/>
            <w:vAlign w:val="center"/>
          </w:tcPr>
          <w:p w:rsidR="002E1803" w:rsidRPr="004073A4" w:rsidRDefault="002E1803" w:rsidP="002E1803">
            <w:pPr>
              <w:pStyle w:val="ContenuTableau"/>
              <w:jc w:val="center"/>
              <w:rPr>
                <w:lang w:val="en-US"/>
              </w:rPr>
            </w:pPr>
            <w:r w:rsidRPr="004073A4">
              <w:rPr>
                <w:lang w:val="en-US"/>
              </w:rPr>
              <w:t>NS</w:t>
            </w:r>
          </w:p>
        </w:tc>
        <w:tc>
          <w:tcPr>
            <w:tcW w:w="948" w:type="dxa"/>
            <w:vAlign w:val="center"/>
          </w:tcPr>
          <w:p w:rsidR="002E1803" w:rsidRPr="004073A4" w:rsidRDefault="002E1803" w:rsidP="002E1803">
            <w:pPr>
              <w:pStyle w:val="ContenuTableau"/>
              <w:jc w:val="center"/>
              <w:rPr>
                <w:lang w:val="en-US"/>
              </w:rPr>
            </w:pPr>
            <w:r w:rsidRPr="004073A4">
              <w:rPr>
                <w:lang w:val="en-US"/>
              </w:rPr>
              <w:t>NS</w:t>
            </w:r>
          </w:p>
        </w:tc>
      </w:tr>
    </w:tbl>
    <w:p w:rsidR="002E1803" w:rsidRPr="004073A4" w:rsidRDefault="002E1803" w:rsidP="002E1803">
      <w:pPr>
        <w:autoSpaceDE w:val="0"/>
        <w:autoSpaceDN w:val="0"/>
        <w:adjustRightInd w:val="0"/>
        <w:rPr>
          <w:rFonts w:ascii="Times New Roman" w:hAnsi="Times New Roman"/>
          <w:color w:val="000000"/>
          <w:szCs w:val="20"/>
          <w:lang w:val="en-US"/>
        </w:rPr>
      </w:pPr>
    </w:p>
    <w:p w:rsidR="002E1803" w:rsidRPr="004073A4" w:rsidRDefault="002E1803" w:rsidP="002E1803">
      <w:pPr>
        <w:autoSpaceDE w:val="0"/>
        <w:autoSpaceDN w:val="0"/>
        <w:adjustRightInd w:val="0"/>
        <w:rPr>
          <w:rFonts w:ascii="Times New Roman" w:hAnsi="Times New Roman"/>
          <w:color w:val="000000"/>
          <w:szCs w:val="20"/>
          <w:lang w:val="en-US"/>
        </w:rPr>
      </w:pPr>
      <w:r w:rsidRPr="004073A4">
        <w:rPr>
          <w:rFonts w:ascii="Times New Roman" w:hAnsi="Times New Roman"/>
          <w:color w:val="000000"/>
          <w:szCs w:val="20"/>
          <w:lang w:val="en-US"/>
        </w:rPr>
        <w:t>VS: Very satisfactory ; S : satisfactory; MS : moderately</w:t>
      </w:r>
      <w:r w:rsidR="00993B28" w:rsidRPr="004073A4">
        <w:rPr>
          <w:rFonts w:ascii="Times New Roman" w:hAnsi="Times New Roman"/>
          <w:color w:val="000000"/>
          <w:szCs w:val="20"/>
          <w:lang w:val="en-US"/>
        </w:rPr>
        <w:t xml:space="preserve"> </w:t>
      </w:r>
      <w:r w:rsidRPr="004073A4">
        <w:rPr>
          <w:rFonts w:ascii="Times New Roman" w:hAnsi="Times New Roman"/>
          <w:color w:val="000000"/>
          <w:szCs w:val="20"/>
          <w:lang w:val="en-US"/>
        </w:rPr>
        <w:t xml:space="preserve">satisfactory; </w:t>
      </w:r>
    </w:p>
    <w:p w:rsidR="002E1803" w:rsidRPr="004073A4" w:rsidRDefault="002E1803" w:rsidP="002E1803">
      <w:pPr>
        <w:autoSpaceDE w:val="0"/>
        <w:autoSpaceDN w:val="0"/>
        <w:adjustRightInd w:val="0"/>
        <w:rPr>
          <w:rFonts w:ascii="Times New Roman" w:hAnsi="Times New Roman"/>
          <w:color w:val="000000"/>
          <w:szCs w:val="20"/>
          <w:lang w:val="en-US"/>
        </w:rPr>
      </w:pPr>
      <w:r w:rsidRPr="004073A4">
        <w:rPr>
          <w:rFonts w:ascii="Times New Roman" w:hAnsi="Times New Roman"/>
          <w:b/>
          <w:color w:val="000000"/>
          <w:szCs w:val="20"/>
          <w:lang w:val="en-US"/>
        </w:rPr>
        <w:t>Source:</w:t>
      </w:r>
      <w:r w:rsidR="00993B28" w:rsidRPr="004073A4">
        <w:rPr>
          <w:rFonts w:ascii="Times New Roman" w:hAnsi="Times New Roman"/>
          <w:b/>
          <w:color w:val="000000"/>
          <w:szCs w:val="20"/>
          <w:lang w:val="en-US"/>
        </w:rPr>
        <w:t xml:space="preserve"> </w:t>
      </w:r>
      <w:r w:rsidRPr="004073A4">
        <w:rPr>
          <w:rFonts w:ascii="Times New Roman" w:hAnsi="Times New Roman"/>
          <w:color w:val="000000"/>
          <w:szCs w:val="20"/>
          <w:lang w:val="en-US"/>
        </w:rPr>
        <w:t>Cross checking field mission surveys and mid</w:t>
      </w:r>
      <w:r w:rsidR="00993B28" w:rsidRPr="004073A4">
        <w:rPr>
          <w:rFonts w:ascii="Times New Roman" w:hAnsi="Times New Roman"/>
          <w:color w:val="000000"/>
          <w:szCs w:val="20"/>
          <w:lang w:val="en-US"/>
        </w:rPr>
        <w:t>-</w:t>
      </w:r>
      <w:r w:rsidRPr="004073A4">
        <w:rPr>
          <w:rFonts w:ascii="Times New Roman" w:hAnsi="Times New Roman"/>
          <w:color w:val="000000"/>
          <w:szCs w:val="20"/>
          <w:lang w:val="en-US"/>
        </w:rPr>
        <w:t xml:space="preserve">term </w:t>
      </w:r>
      <w:r w:rsidR="00993B28" w:rsidRPr="004073A4">
        <w:rPr>
          <w:rFonts w:ascii="Times New Roman" w:hAnsi="Times New Roman"/>
          <w:color w:val="000000"/>
          <w:szCs w:val="20"/>
          <w:lang w:val="en-US"/>
        </w:rPr>
        <w:t>review findings</w:t>
      </w:r>
      <w:r w:rsidRPr="004073A4">
        <w:rPr>
          <w:rFonts w:ascii="Times New Roman" w:hAnsi="Times New Roman"/>
          <w:color w:val="000000"/>
          <w:szCs w:val="20"/>
          <w:lang w:val="en-US"/>
        </w:rPr>
        <w:t xml:space="preserve"> (2012)</w:t>
      </w:r>
    </w:p>
    <w:p w:rsidR="002E1803" w:rsidRPr="004073A4" w:rsidRDefault="002E1803" w:rsidP="002E1803">
      <w:pPr>
        <w:autoSpaceDE w:val="0"/>
        <w:autoSpaceDN w:val="0"/>
        <w:adjustRightInd w:val="0"/>
        <w:rPr>
          <w:rFonts w:ascii="Times New Roman" w:hAnsi="Times New Roman"/>
          <w:color w:val="000000"/>
          <w:szCs w:val="20"/>
          <w:lang w:val="en-US"/>
        </w:rPr>
      </w:pPr>
    </w:p>
    <w:p w:rsidR="002E1803" w:rsidRPr="004073A4" w:rsidRDefault="002E1803" w:rsidP="002E1803">
      <w:pPr>
        <w:pStyle w:val="Corpsdetexte"/>
        <w:tabs>
          <w:tab w:val="left" w:pos="993"/>
        </w:tabs>
        <w:ind w:left="720"/>
        <w:rPr>
          <w:rFonts w:cs="Arial"/>
          <w:lang w:val="en-US"/>
        </w:rPr>
      </w:pPr>
      <w:r w:rsidRPr="004073A4">
        <w:rPr>
          <w:rFonts w:cs="Arial"/>
          <w:b/>
          <w:bCs/>
          <w:szCs w:val="20"/>
          <w:lang w:val="en-US"/>
        </w:rPr>
        <w:t>Environmental</w:t>
      </w:r>
      <w:r w:rsidRPr="004073A4">
        <w:rPr>
          <w:rFonts w:cs="Arial"/>
          <w:szCs w:val="20"/>
          <w:lang w:val="en-US"/>
        </w:rPr>
        <w:t>: The project’s main</w:t>
      </w:r>
      <w:r w:rsidR="000E6370">
        <w:rPr>
          <w:rFonts w:cs="Arial"/>
          <w:szCs w:val="20"/>
          <w:lang w:val="en-US"/>
        </w:rPr>
        <w:t xml:space="preserve"> immediate environmental impact </w:t>
      </w:r>
      <w:r w:rsidRPr="004073A4">
        <w:rPr>
          <w:rFonts w:cs="Arial"/>
          <w:szCs w:val="20"/>
          <w:lang w:val="en-US"/>
        </w:rPr>
        <w:t xml:space="preserve">on the </w:t>
      </w:r>
      <w:r w:rsidR="000E6370">
        <w:rPr>
          <w:rFonts w:cs="Arial"/>
          <w:szCs w:val="20"/>
          <w:lang w:val="en-US"/>
        </w:rPr>
        <w:t>target</w:t>
      </w:r>
      <w:r w:rsidRPr="004073A4">
        <w:rPr>
          <w:rFonts w:cs="Arial"/>
          <w:szCs w:val="20"/>
          <w:lang w:val="en-US"/>
        </w:rPr>
        <w:t xml:space="preserve"> area are related to the target local populations’ interest in the protection and proper management of forest and pastoral resources through community groups organized and trained by the project and concrete deferred grazing actions, creation of forest regeneration plots and sustainable use of </w:t>
      </w:r>
      <w:r w:rsidR="000E6370">
        <w:rPr>
          <w:rFonts w:cs="Arial"/>
          <w:szCs w:val="20"/>
          <w:lang w:val="en-US"/>
        </w:rPr>
        <w:t xml:space="preserve">herbs and medicinal plants </w:t>
      </w:r>
      <w:r w:rsidRPr="004073A4">
        <w:rPr>
          <w:rFonts w:cs="Arial"/>
          <w:szCs w:val="20"/>
          <w:lang w:val="en-US"/>
        </w:rPr>
        <w:t>through contracts and trainings to ensure resources sustainable management.</w:t>
      </w:r>
    </w:p>
    <w:p w:rsidR="002E1803" w:rsidRPr="004073A4" w:rsidRDefault="002E1803" w:rsidP="002E1803">
      <w:pPr>
        <w:pStyle w:val="Corpsdetexte"/>
        <w:tabs>
          <w:tab w:val="left" w:pos="993"/>
        </w:tabs>
        <w:ind w:left="720"/>
        <w:rPr>
          <w:rFonts w:cs="Arial"/>
          <w:lang w:val="en-US"/>
        </w:rPr>
      </w:pPr>
      <w:r w:rsidRPr="004073A4">
        <w:rPr>
          <w:rFonts w:cs="Arial"/>
          <w:lang w:val="en-US"/>
        </w:rPr>
        <w:t>In order to support and sustain forest ecosystems integrated and sustainable management, the project initiated, developed and implemented tools and standards such as FSC certification, a geographic information system and a model for ecological restoration and biodiversity ecosystem of the Middle Atlas forests, which development is part of the Government’s current priorities. The gradual implementation of these large-scale tools will improve forest resources’ management not only in the Middle Atlas, but throughout Morocco and will be an important indirect environmental impact in the medium and long term.</w:t>
      </w:r>
    </w:p>
    <w:p w:rsidR="002E1803" w:rsidRPr="004073A4" w:rsidRDefault="002E1803" w:rsidP="002E1803">
      <w:pPr>
        <w:pStyle w:val="Corpsdetexte"/>
        <w:tabs>
          <w:tab w:val="left" w:pos="993"/>
        </w:tabs>
        <w:ind w:left="720"/>
        <w:rPr>
          <w:rFonts w:cs="Arial"/>
          <w:lang w:val="en-US"/>
        </w:rPr>
      </w:pPr>
      <w:r w:rsidRPr="004073A4">
        <w:rPr>
          <w:rFonts w:cs="Arial"/>
          <w:szCs w:val="20"/>
          <w:lang w:val="en-US"/>
        </w:rPr>
        <w:t>One of the main strategic aspects of GEF’s response strategy is the involvement of local communities in the management and commercial exploitation of forest areas. The main challenge of this project was to develop sufficient interest and incentives for the adoption of sustainable forest and grazing management practices. Commercial exploitation activities were entrusted to community groups on the basis of objective and indicators of forest and grazing sustainable management set by mutual agreement and based on specific management plans for areas and targeted speculation. The communities and HCEFLCD’s rights and obligations are clearly defined in the joint management signed contracts.</w:t>
      </w:r>
    </w:p>
    <w:p w:rsidR="002E1803" w:rsidRPr="004073A4" w:rsidRDefault="002E1803" w:rsidP="002E1803">
      <w:pPr>
        <w:pStyle w:val="Corpsdetexte"/>
        <w:tabs>
          <w:tab w:val="left" w:pos="993"/>
        </w:tabs>
        <w:ind w:left="720"/>
        <w:rPr>
          <w:lang w:val="en-US"/>
        </w:rPr>
      </w:pPr>
      <w:r w:rsidRPr="004073A4">
        <w:rPr>
          <w:rFonts w:cs="Arial"/>
          <w:lang w:val="en-US"/>
        </w:rPr>
        <w:t>The three main threats to the ecological sustainability of the Middle Atlas forest ecosystems are overgrazing, over-exploitation</w:t>
      </w:r>
      <w:r w:rsidRPr="004073A4">
        <w:rPr>
          <w:lang w:val="en-US"/>
        </w:rPr>
        <w:t xml:space="preserve"> and conversion to agriculture. Sustainable rangeland management is key to forest function restoration and ecological integrity. Ecological restoration models developed by the project are based on sustainable forest and grazing systems allowing natural regeneration of wood species and other species primarily through deferred grazing and are complemented by enrichment planting and replanting of biodiversity previously lost. The goal is to restore a maximum of endemic species that existed in the region through direct seeding and, in addition, if necessary, by planting seedlings produced in nurseries. The Project developed restoration techniques applicable in two representative forests moderately degraded of the Middle Atlas and with moderate economic potential that can still provide financial incentives for sustainable management. </w:t>
      </w:r>
    </w:p>
    <w:p w:rsidR="002E1803" w:rsidRPr="004073A4" w:rsidRDefault="002E1803" w:rsidP="002E1803">
      <w:pPr>
        <w:pStyle w:val="Corpsdetexte"/>
        <w:tabs>
          <w:tab w:val="left" w:pos="993"/>
        </w:tabs>
        <w:ind w:left="720"/>
        <w:rPr>
          <w:lang w:val="en-US"/>
        </w:rPr>
      </w:pPr>
      <w:r w:rsidRPr="004073A4">
        <w:rPr>
          <w:lang w:val="en-US"/>
        </w:rPr>
        <w:t xml:space="preserve">Interviewed CGs however felt that the project (late) start did not make sufficient effort on communication and awareness at the local level with the public on the GRN issue, which arises differently for local residents (or not) of forests. Although aware of the environmental issues, the population’s priority is more focused on improving their living conditions.  </w:t>
      </w:r>
    </w:p>
    <w:p w:rsidR="00CC2F5C" w:rsidRPr="004073A4" w:rsidRDefault="00CC2F5C" w:rsidP="002B5032">
      <w:pPr>
        <w:rPr>
          <w:lang w:val="en-US"/>
        </w:rPr>
      </w:pPr>
    </w:p>
    <w:p w:rsidR="00123629" w:rsidRPr="004073A4" w:rsidRDefault="00123629" w:rsidP="002B5032">
      <w:pPr>
        <w:pStyle w:val="Titre1"/>
        <w:ind w:left="0"/>
        <w:rPr>
          <w:lang w:val="en-US"/>
        </w:rPr>
      </w:pPr>
      <w:bookmarkStart w:id="17" w:name="_Toc400715228"/>
      <w:r w:rsidRPr="004073A4">
        <w:rPr>
          <w:lang w:val="en-US"/>
        </w:rPr>
        <w:t>Conclusions, recomm</w:t>
      </w:r>
      <w:r w:rsidR="00993B28" w:rsidRPr="004073A4">
        <w:rPr>
          <w:lang w:val="en-US"/>
        </w:rPr>
        <w:t>e</w:t>
      </w:r>
      <w:r w:rsidRPr="004073A4">
        <w:rPr>
          <w:lang w:val="en-US"/>
        </w:rPr>
        <w:t xml:space="preserve">ndations </w:t>
      </w:r>
      <w:r w:rsidR="00993B28" w:rsidRPr="004073A4">
        <w:rPr>
          <w:lang w:val="en-US"/>
        </w:rPr>
        <w:t>and lessons learned</w:t>
      </w:r>
      <w:bookmarkEnd w:id="17"/>
    </w:p>
    <w:p w:rsidR="00C40E2A" w:rsidRPr="004073A4" w:rsidRDefault="00993B28" w:rsidP="002B5032">
      <w:pPr>
        <w:pStyle w:val="Titre2"/>
        <w:ind w:left="0"/>
        <w:rPr>
          <w:lang w:val="en-US"/>
        </w:rPr>
      </w:pPr>
      <w:bookmarkStart w:id="18" w:name="_Toc400715229"/>
      <w:r w:rsidRPr="004073A4">
        <w:rPr>
          <w:lang w:val="en-US"/>
        </w:rPr>
        <w:t>Corrective mea</w:t>
      </w:r>
      <w:r w:rsidR="00C40E2A" w:rsidRPr="004073A4">
        <w:rPr>
          <w:lang w:val="en-US"/>
        </w:rPr>
        <w:t xml:space="preserve">sures </w:t>
      </w:r>
      <w:r w:rsidR="009158DE" w:rsidRPr="004073A4">
        <w:rPr>
          <w:lang w:val="en-US"/>
        </w:rPr>
        <w:t>for Project</w:t>
      </w:r>
      <w:r w:rsidRPr="004073A4">
        <w:rPr>
          <w:lang w:val="en-US"/>
        </w:rPr>
        <w:t xml:space="preserve"> design, implement</w:t>
      </w:r>
      <w:r w:rsidR="009158DE" w:rsidRPr="004073A4">
        <w:rPr>
          <w:lang w:val="en-US"/>
        </w:rPr>
        <w:t>ation,</w:t>
      </w:r>
      <w:r w:rsidRPr="004073A4">
        <w:rPr>
          <w:lang w:val="en-US"/>
        </w:rPr>
        <w:t xml:space="preserve"> monitor</w:t>
      </w:r>
      <w:r w:rsidR="009158DE" w:rsidRPr="004073A4">
        <w:rPr>
          <w:lang w:val="en-US"/>
        </w:rPr>
        <w:t>ing</w:t>
      </w:r>
      <w:r w:rsidRPr="004073A4">
        <w:rPr>
          <w:lang w:val="en-US"/>
        </w:rPr>
        <w:t xml:space="preserve"> and evaluat</w:t>
      </w:r>
      <w:r w:rsidR="009158DE" w:rsidRPr="004073A4">
        <w:rPr>
          <w:lang w:val="en-US"/>
        </w:rPr>
        <w:t>ion</w:t>
      </w:r>
      <w:bookmarkEnd w:id="18"/>
    </w:p>
    <w:p w:rsidR="005F151E" w:rsidRPr="004073A4" w:rsidRDefault="00993B28" w:rsidP="002B5032">
      <w:pPr>
        <w:pStyle w:val="Corpsdetexte"/>
        <w:ind w:left="0"/>
        <w:rPr>
          <w:lang w:val="en-US"/>
        </w:rPr>
      </w:pPr>
      <w:r w:rsidRPr="004073A4">
        <w:rPr>
          <w:b/>
          <w:lang w:val="en-US"/>
        </w:rPr>
        <w:t>Design.</w:t>
      </w:r>
      <w:r w:rsidR="00123629" w:rsidRPr="004073A4">
        <w:rPr>
          <w:lang w:val="en-US"/>
        </w:rPr>
        <w:t xml:space="preserve"> </w:t>
      </w:r>
      <w:r w:rsidR="005F151E" w:rsidRPr="004073A4">
        <w:rPr>
          <w:lang w:val="en-US"/>
        </w:rPr>
        <w:t>The multiplicity of organizations involved and the types of responsibilities at each administrative level should be better defined at least on a global level in the Project formulation report. A specific activity to develop a communication system should be included in new project start up activities to clarify the roles and responsibilities of different partners and contributors and improve the efficiency relationship and responsibility management between the various stakeholders.</w:t>
      </w:r>
    </w:p>
    <w:p w:rsidR="005E686A" w:rsidRPr="004073A4" w:rsidRDefault="00123629" w:rsidP="005E686A">
      <w:pPr>
        <w:pStyle w:val="Corpsdetexte"/>
        <w:ind w:left="0"/>
        <w:rPr>
          <w:lang w:val="en-US"/>
        </w:rPr>
      </w:pPr>
      <w:r w:rsidRPr="004073A4">
        <w:rPr>
          <w:lang w:val="en-US"/>
        </w:rPr>
        <w:t xml:space="preserve">HCEFLCD </w:t>
      </w:r>
      <w:r w:rsidR="005E686A" w:rsidRPr="004073A4">
        <w:rPr>
          <w:lang w:val="en-US"/>
        </w:rPr>
        <w:t>tried</w:t>
      </w:r>
      <w:r w:rsidR="005F151E" w:rsidRPr="004073A4">
        <w:rPr>
          <w:lang w:val="en-US"/>
        </w:rPr>
        <w:t xml:space="preserve"> to integrate UNDP national implementation procedures in its own</w:t>
      </w:r>
      <w:r w:rsidRPr="004073A4">
        <w:rPr>
          <w:lang w:val="en-US"/>
        </w:rPr>
        <w:t xml:space="preserve"> administrative </w:t>
      </w:r>
      <w:r w:rsidR="005F151E" w:rsidRPr="004073A4">
        <w:rPr>
          <w:lang w:val="en-US"/>
        </w:rPr>
        <w:t>and financial management system</w:t>
      </w:r>
      <w:r w:rsidR="005E686A" w:rsidRPr="004073A4">
        <w:rPr>
          <w:lang w:val="en-US"/>
        </w:rPr>
        <w:t xml:space="preserve"> without attracting the attention of the Project</w:t>
      </w:r>
      <w:r w:rsidRPr="004073A4">
        <w:rPr>
          <w:lang w:val="en-US"/>
        </w:rPr>
        <w:t xml:space="preserve"> formulation </w:t>
      </w:r>
      <w:r w:rsidR="005E686A" w:rsidRPr="004073A4">
        <w:rPr>
          <w:lang w:val="en-US"/>
        </w:rPr>
        <w:t>team; thus it took over a year to dev</w:t>
      </w:r>
      <w:r w:rsidR="005F151E" w:rsidRPr="004073A4">
        <w:rPr>
          <w:lang w:val="en-US"/>
        </w:rPr>
        <w:t>elop an</w:t>
      </w:r>
      <w:r w:rsidRPr="004073A4">
        <w:rPr>
          <w:lang w:val="en-US"/>
        </w:rPr>
        <w:t xml:space="preserve"> acceptable</w:t>
      </w:r>
      <w:r w:rsidR="005F151E" w:rsidRPr="004073A4">
        <w:rPr>
          <w:lang w:val="en-US"/>
        </w:rPr>
        <w:t xml:space="preserve"> solution</w:t>
      </w:r>
      <w:r w:rsidRPr="004073A4">
        <w:rPr>
          <w:lang w:val="en-US"/>
        </w:rPr>
        <w:t xml:space="preserve">. </w:t>
      </w:r>
      <w:r w:rsidR="005E686A" w:rsidRPr="004073A4">
        <w:rPr>
          <w:lang w:val="en-US"/>
        </w:rPr>
        <w:t>Considerable efforts have to be made while formulati</w:t>
      </w:r>
      <w:r w:rsidR="005F151E" w:rsidRPr="004073A4">
        <w:rPr>
          <w:lang w:val="en-US"/>
        </w:rPr>
        <w:t>n</w:t>
      </w:r>
      <w:r w:rsidR="005E686A" w:rsidRPr="004073A4">
        <w:rPr>
          <w:lang w:val="en-US"/>
        </w:rPr>
        <w:t>g</w:t>
      </w:r>
      <w:r w:rsidR="005F151E" w:rsidRPr="004073A4">
        <w:rPr>
          <w:lang w:val="en-US"/>
        </w:rPr>
        <w:t xml:space="preserve"> externally funded projects in the </w:t>
      </w:r>
      <w:r w:rsidR="005E686A" w:rsidRPr="004073A4">
        <w:rPr>
          <w:lang w:val="en-US"/>
        </w:rPr>
        <w:t>area</w:t>
      </w:r>
      <w:r w:rsidR="005F151E" w:rsidRPr="004073A4">
        <w:rPr>
          <w:lang w:val="en-US"/>
        </w:rPr>
        <w:t xml:space="preserve"> </w:t>
      </w:r>
      <w:r w:rsidR="005E686A" w:rsidRPr="004073A4">
        <w:rPr>
          <w:lang w:val="en-US"/>
        </w:rPr>
        <w:t>o</w:t>
      </w:r>
      <w:r w:rsidR="005F151E" w:rsidRPr="004073A4">
        <w:rPr>
          <w:lang w:val="en-US"/>
        </w:rPr>
        <w:t xml:space="preserve">f reconciliation and harmonization between </w:t>
      </w:r>
      <w:r w:rsidR="005E686A" w:rsidRPr="004073A4">
        <w:rPr>
          <w:lang w:val="en-US"/>
        </w:rPr>
        <w:t>partners’</w:t>
      </w:r>
      <w:r w:rsidR="005F151E" w:rsidRPr="004073A4">
        <w:rPr>
          <w:lang w:val="en-US"/>
        </w:rPr>
        <w:t xml:space="preserve"> strategic and operational requirements, and th</w:t>
      </w:r>
      <w:r w:rsidR="005E686A" w:rsidRPr="004073A4">
        <w:rPr>
          <w:lang w:val="en-US"/>
        </w:rPr>
        <w:t>e requirements</w:t>
      </w:r>
      <w:r w:rsidR="005F151E" w:rsidRPr="004073A4">
        <w:rPr>
          <w:lang w:val="en-US"/>
        </w:rPr>
        <w:t xml:space="preserve"> of the national and local </w:t>
      </w:r>
      <w:r w:rsidR="005E686A" w:rsidRPr="004073A4">
        <w:rPr>
          <w:lang w:val="en-US"/>
        </w:rPr>
        <w:t xml:space="preserve">project </w:t>
      </w:r>
      <w:r w:rsidR="005F151E" w:rsidRPr="004073A4">
        <w:rPr>
          <w:lang w:val="en-US"/>
        </w:rPr>
        <w:t xml:space="preserve">implementation </w:t>
      </w:r>
      <w:r w:rsidR="005E686A" w:rsidRPr="004073A4">
        <w:rPr>
          <w:lang w:val="en-US"/>
        </w:rPr>
        <w:t>context</w:t>
      </w:r>
      <w:r w:rsidR="005F151E" w:rsidRPr="004073A4">
        <w:rPr>
          <w:lang w:val="en-US"/>
        </w:rPr>
        <w:t xml:space="preserve">. This </w:t>
      </w:r>
      <w:r w:rsidR="005E686A" w:rsidRPr="004073A4">
        <w:rPr>
          <w:lang w:val="en-US"/>
        </w:rPr>
        <w:t>reconciliation</w:t>
      </w:r>
      <w:r w:rsidR="005F151E" w:rsidRPr="004073A4">
        <w:rPr>
          <w:lang w:val="en-US"/>
        </w:rPr>
        <w:t xml:space="preserve"> process must be sought through a thorough </w:t>
      </w:r>
      <w:r w:rsidR="006E62B7" w:rsidRPr="004073A4">
        <w:rPr>
          <w:lang w:val="en-US"/>
        </w:rPr>
        <w:t xml:space="preserve">background </w:t>
      </w:r>
      <w:r w:rsidR="005F151E" w:rsidRPr="004073A4">
        <w:rPr>
          <w:lang w:val="en-US"/>
        </w:rPr>
        <w:t xml:space="preserve">analysis, verification of the working </w:t>
      </w:r>
      <w:r w:rsidR="006E62B7" w:rsidRPr="004073A4">
        <w:rPr>
          <w:lang w:val="en-US"/>
        </w:rPr>
        <w:t>assu</w:t>
      </w:r>
      <w:r w:rsidR="005E686A" w:rsidRPr="004073A4">
        <w:rPr>
          <w:lang w:val="en-US"/>
        </w:rPr>
        <w:t>m</w:t>
      </w:r>
      <w:r w:rsidR="006E62B7" w:rsidRPr="004073A4">
        <w:rPr>
          <w:lang w:val="en-US"/>
        </w:rPr>
        <w:t>ptions</w:t>
      </w:r>
      <w:r w:rsidR="005F151E" w:rsidRPr="004073A4">
        <w:rPr>
          <w:lang w:val="en-US"/>
        </w:rPr>
        <w:t xml:space="preserve">, potential risks and prior solution of the implications of the duplicity of procedures based on different legal </w:t>
      </w:r>
      <w:r w:rsidR="00E04F49" w:rsidRPr="004073A4">
        <w:rPr>
          <w:lang w:val="en-US"/>
        </w:rPr>
        <w:t>systems</w:t>
      </w:r>
      <w:r w:rsidR="005F151E" w:rsidRPr="004073A4">
        <w:rPr>
          <w:lang w:val="en-US"/>
        </w:rPr>
        <w:t>. Such analy</w:t>
      </w:r>
      <w:r w:rsidR="006E62B7" w:rsidRPr="004073A4">
        <w:rPr>
          <w:lang w:val="en-US"/>
        </w:rPr>
        <w:t>si</w:t>
      </w:r>
      <w:r w:rsidR="005F151E" w:rsidRPr="004073A4">
        <w:rPr>
          <w:lang w:val="en-US"/>
        </w:rPr>
        <w:t xml:space="preserve">s should be focused on removing </w:t>
      </w:r>
      <w:r w:rsidR="006E62B7" w:rsidRPr="004073A4">
        <w:rPr>
          <w:lang w:val="en-US"/>
        </w:rPr>
        <w:t>barrier</w:t>
      </w:r>
      <w:r w:rsidR="005F151E" w:rsidRPr="004073A4">
        <w:rPr>
          <w:lang w:val="en-US"/>
        </w:rPr>
        <w:t xml:space="preserve">s, constraints and prepare </w:t>
      </w:r>
      <w:r w:rsidR="00E51CDD" w:rsidRPr="004073A4">
        <w:rPr>
          <w:lang w:val="en-US"/>
        </w:rPr>
        <w:t>favorable</w:t>
      </w:r>
      <w:r w:rsidR="005F151E" w:rsidRPr="004073A4">
        <w:rPr>
          <w:lang w:val="en-US"/>
        </w:rPr>
        <w:t xml:space="preserve"> conditions for </w:t>
      </w:r>
      <w:r w:rsidR="006E62B7" w:rsidRPr="004073A4">
        <w:rPr>
          <w:lang w:val="en-US"/>
        </w:rPr>
        <w:t xml:space="preserve">project </w:t>
      </w:r>
      <w:r w:rsidR="005E686A" w:rsidRPr="004073A4">
        <w:rPr>
          <w:lang w:val="en-US"/>
        </w:rPr>
        <w:t>implementation</w:t>
      </w:r>
      <w:r w:rsidR="00E51CDD" w:rsidRPr="004073A4">
        <w:rPr>
          <w:lang w:val="en-US"/>
        </w:rPr>
        <w:t>.</w:t>
      </w:r>
    </w:p>
    <w:p w:rsidR="00E04F49" w:rsidRPr="004073A4" w:rsidRDefault="00E04F49" w:rsidP="002B5032">
      <w:pPr>
        <w:pStyle w:val="Corpsdetexte"/>
        <w:ind w:left="0"/>
        <w:rPr>
          <w:lang w:val="en-US"/>
        </w:rPr>
      </w:pPr>
      <w:r w:rsidRPr="004073A4">
        <w:rPr>
          <w:b/>
          <w:lang w:val="en-US"/>
        </w:rPr>
        <w:t>Implementation.</w:t>
      </w:r>
      <w:r w:rsidR="00123629" w:rsidRPr="004073A4">
        <w:rPr>
          <w:lang w:val="en-US"/>
        </w:rPr>
        <w:t xml:space="preserve"> </w:t>
      </w:r>
      <w:r w:rsidRPr="004073A4">
        <w:rPr>
          <w:lang w:val="en-US"/>
        </w:rPr>
        <w:t>The PMU</w:t>
      </w:r>
      <w:r w:rsidR="00123629" w:rsidRPr="004073A4">
        <w:rPr>
          <w:lang w:val="en-US"/>
        </w:rPr>
        <w:t xml:space="preserve"> </w:t>
      </w:r>
      <w:r w:rsidRPr="004073A4">
        <w:rPr>
          <w:lang w:val="en-US"/>
        </w:rPr>
        <w:t xml:space="preserve">simultaneously manages a Project formal operations and an informal structure based on the need to involve key stakeholders in achieving the GIFMA objectives. The final operational </w:t>
      </w:r>
      <w:r w:rsidR="00A754EA" w:rsidRPr="004073A4">
        <w:rPr>
          <w:lang w:val="en-US"/>
        </w:rPr>
        <w:t>system</w:t>
      </w:r>
      <w:r w:rsidRPr="004073A4">
        <w:rPr>
          <w:lang w:val="en-US"/>
        </w:rPr>
        <w:t xml:space="preserve"> established </w:t>
      </w:r>
      <w:r w:rsidR="00A754EA" w:rsidRPr="004073A4">
        <w:rPr>
          <w:lang w:val="en-US"/>
        </w:rPr>
        <w:t>functions</w:t>
      </w:r>
      <w:r w:rsidRPr="004073A4">
        <w:rPr>
          <w:lang w:val="en-US"/>
        </w:rPr>
        <w:t xml:space="preserve"> satisfactorily at </w:t>
      </w:r>
      <w:r w:rsidR="00A754EA" w:rsidRPr="004073A4">
        <w:rPr>
          <w:lang w:val="en-US"/>
        </w:rPr>
        <w:t xml:space="preserve">the </w:t>
      </w:r>
      <w:r w:rsidRPr="004073A4">
        <w:rPr>
          <w:lang w:val="en-US"/>
        </w:rPr>
        <w:t>regional and local level</w:t>
      </w:r>
      <w:r w:rsidR="00A754EA" w:rsidRPr="004073A4">
        <w:rPr>
          <w:lang w:val="en-US"/>
        </w:rPr>
        <w:t>s</w:t>
      </w:r>
      <w:r w:rsidRPr="004073A4">
        <w:rPr>
          <w:lang w:val="en-US"/>
        </w:rPr>
        <w:t xml:space="preserve">. However, some aspects need attention in the future to strengthen the operational </w:t>
      </w:r>
      <w:r w:rsidR="00A754EA" w:rsidRPr="004073A4">
        <w:rPr>
          <w:lang w:val="en-US"/>
        </w:rPr>
        <w:t xml:space="preserve">aspect: </w:t>
      </w:r>
      <w:r w:rsidRPr="004073A4">
        <w:rPr>
          <w:lang w:val="en-US"/>
        </w:rPr>
        <w:t xml:space="preserve">(i) </w:t>
      </w:r>
      <w:r w:rsidR="001A664C" w:rsidRPr="004073A4">
        <w:rPr>
          <w:lang w:val="en-US"/>
        </w:rPr>
        <w:t>t</w:t>
      </w:r>
      <w:r w:rsidR="00A754EA" w:rsidRPr="004073A4">
        <w:rPr>
          <w:lang w:val="en-US"/>
        </w:rPr>
        <w:t>he</w:t>
      </w:r>
      <w:r w:rsidRPr="004073A4">
        <w:rPr>
          <w:lang w:val="en-US"/>
        </w:rPr>
        <w:t xml:space="preserve"> activities planned by the </w:t>
      </w:r>
      <w:r w:rsidR="00A754EA" w:rsidRPr="004073A4">
        <w:rPr>
          <w:lang w:val="en-US"/>
        </w:rPr>
        <w:t>P</w:t>
      </w:r>
      <w:r w:rsidRPr="004073A4">
        <w:rPr>
          <w:lang w:val="en-US"/>
        </w:rPr>
        <w:t xml:space="preserve">roject </w:t>
      </w:r>
      <w:r w:rsidR="00677A82" w:rsidRPr="004073A4">
        <w:rPr>
          <w:lang w:val="en-US"/>
        </w:rPr>
        <w:t>have</w:t>
      </w:r>
      <w:r w:rsidRPr="004073A4">
        <w:rPr>
          <w:lang w:val="en-US"/>
        </w:rPr>
        <w:t xml:space="preserve"> sometimes recorded delays due to the </w:t>
      </w:r>
      <w:r w:rsidR="00A754EA" w:rsidRPr="004073A4">
        <w:rPr>
          <w:lang w:val="en-US"/>
        </w:rPr>
        <w:t>Project cumbersome</w:t>
      </w:r>
      <w:r w:rsidRPr="004073A4">
        <w:rPr>
          <w:lang w:val="en-US"/>
        </w:rPr>
        <w:t xml:space="preserve"> vertical communication system. A </w:t>
      </w:r>
      <w:r w:rsidR="00677A82" w:rsidRPr="004073A4">
        <w:rPr>
          <w:lang w:val="en-US"/>
        </w:rPr>
        <w:t>greater flexibility of the</w:t>
      </w:r>
      <w:r w:rsidRPr="004073A4">
        <w:rPr>
          <w:lang w:val="en-US"/>
        </w:rPr>
        <w:t xml:space="preserve"> communication and approval procedures </w:t>
      </w:r>
      <w:r w:rsidR="00872CBB" w:rsidRPr="004073A4">
        <w:rPr>
          <w:lang w:val="en-US"/>
        </w:rPr>
        <w:t xml:space="preserve">would </w:t>
      </w:r>
      <w:r w:rsidRPr="004073A4">
        <w:rPr>
          <w:lang w:val="en-US"/>
        </w:rPr>
        <w:t xml:space="preserve">allow </w:t>
      </w:r>
      <w:r w:rsidR="00872CBB" w:rsidRPr="004073A4">
        <w:rPr>
          <w:lang w:val="en-US"/>
        </w:rPr>
        <w:t>a</w:t>
      </w:r>
      <w:r w:rsidRPr="004073A4">
        <w:rPr>
          <w:lang w:val="en-US"/>
        </w:rPr>
        <w:t xml:space="preserve"> better use of new technologies and </w:t>
      </w:r>
      <w:r w:rsidR="00592BE1" w:rsidRPr="004073A4">
        <w:rPr>
          <w:lang w:val="en-US"/>
        </w:rPr>
        <w:t>a faster</w:t>
      </w:r>
      <w:r w:rsidR="00872CBB" w:rsidRPr="004073A4">
        <w:rPr>
          <w:lang w:val="en-US"/>
        </w:rPr>
        <w:t xml:space="preserve"> data collection and </w:t>
      </w:r>
      <w:r w:rsidRPr="004073A4">
        <w:rPr>
          <w:lang w:val="en-US"/>
        </w:rPr>
        <w:t xml:space="preserve">dissemination. Once the </w:t>
      </w:r>
      <w:r w:rsidR="00872CBB" w:rsidRPr="004073A4">
        <w:rPr>
          <w:lang w:val="en-US"/>
        </w:rPr>
        <w:t>a</w:t>
      </w:r>
      <w:r w:rsidRPr="004073A4">
        <w:rPr>
          <w:lang w:val="en-US"/>
        </w:rPr>
        <w:t xml:space="preserve">nnual </w:t>
      </w:r>
      <w:r w:rsidR="00872CBB" w:rsidRPr="004073A4">
        <w:rPr>
          <w:lang w:val="en-US"/>
        </w:rPr>
        <w:t>w</w:t>
      </w:r>
      <w:r w:rsidRPr="004073A4">
        <w:rPr>
          <w:lang w:val="en-US"/>
        </w:rPr>
        <w:t xml:space="preserve">ork </w:t>
      </w:r>
      <w:r w:rsidR="00872CBB" w:rsidRPr="004073A4">
        <w:rPr>
          <w:lang w:val="en-US"/>
        </w:rPr>
        <w:t>p</w:t>
      </w:r>
      <w:r w:rsidRPr="004073A4">
        <w:rPr>
          <w:lang w:val="en-US"/>
        </w:rPr>
        <w:t xml:space="preserve">lan </w:t>
      </w:r>
      <w:r w:rsidR="00872CBB" w:rsidRPr="004073A4">
        <w:rPr>
          <w:lang w:val="en-US"/>
        </w:rPr>
        <w:t xml:space="preserve">is </w:t>
      </w:r>
      <w:r w:rsidRPr="004073A4">
        <w:rPr>
          <w:lang w:val="en-US"/>
        </w:rPr>
        <w:t>approved by the N</w:t>
      </w:r>
      <w:r w:rsidR="00872CBB" w:rsidRPr="004073A4">
        <w:rPr>
          <w:lang w:val="en-US"/>
        </w:rPr>
        <w:t>P</w:t>
      </w:r>
      <w:r w:rsidRPr="004073A4">
        <w:rPr>
          <w:lang w:val="en-US"/>
        </w:rPr>
        <w:t xml:space="preserve">C, the </w:t>
      </w:r>
      <w:r w:rsidR="00872CBB" w:rsidRPr="004073A4">
        <w:rPr>
          <w:lang w:val="en-US"/>
        </w:rPr>
        <w:t>Project n</w:t>
      </w:r>
      <w:r w:rsidRPr="004073A4">
        <w:rPr>
          <w:lang w:val="en-US"/>
        </w:rPr>
        <w:t xml:space="preserve">ational </w:t>
      </w:r>
      <w:r w:rsidR="00872CBB" w:rsidRPr="004073A4">
        <w:rPr>
          <w:lang w:val="en-US"/>
        </w:rPr>
        <w:t>management</w:t>
      </w:r>
      <w:r w:rsidRPr="004073A4">
        <w:rPr>
          <w:lang w:val="en-US"/>
        </w:rPr>
        <w:t xml:space="preserve"> should delegate operational control to the PMU to </w:t>
      </w:r>
      <w:r w:rsidR="00592BE1" w:rsidRPr="004073A4">
        <w:rPr>
          <w:lang w:val="en-US"/>
        </w:rPr>
        <w:t>achieve the</w:t>
      </w:r>
      <w:r w:rsidR="00872CBB" w:rsidRPr="004073A4">
        <w:rPr>
          <w:lang w:val="en-US"/>
        </w:rPr>
        <w:t xml:space="preserve"> annual work plan</w:t>
      </w:r>
      <w:r w:rsidRPr="004073A4">
        <w:rPr>
          <w:lang w:val="en-US"/>
        </w:rPr>
        <w:t xml:space="preserve"> </w:t>
      </w:r>
      <w:r w:rsidR="00592BE1" w:rsidRPr="004073A4">
        <w:rPr>
          <w:lang w:val="en-US"/>
        </w:rPr>
        <w:t xml:space="preserve">activities </w:t>
      </w:r>
      <w:r w:rsidRPr="004073A4">
        <w:rPr>
          <w:lang w:val="en-US"/>
        </w:rPr>
        <w:t>and exercise a priori control</w:t>
      </w:r>
      <w:r w:rsidR="003F073E" w:rsidRPr="004073A4">
        <w:rPr>
          <w:lang w:val="en-US"/>
        </w:rPr>
        <w:t xml:space="preserve">; (ii)) the structure of informal operational relationships should be documented and formalized to facilitate the model consolidation and also to better </w:t>
      </w:r>
      <w:r w:rsidR="0070468A" w:rsidRPr="004073A4">
        <w:rPr>
          <w:lang w:val="en-US"/>
        </w:rPr>
        <w:t>build on</w:t>
      </w:r>
      <w:r w:rsidR="003F073E" w:rsidRPr="004073A4">
        <w:rPr>
          <w:lang w:val="en-US"/>
        </w:rPr>
        <w:t xml:space="preserve"> </w:t>
      </w:r>
      <w:r w:rsidR="0070468A" w:rsidRPr="004073A4">
        <w:rPr>
          <w:lang w:val="en-US"/>
        </w:rPr>
        <w:t xml:space="preserve">stakeholder </w:t>
      </w:r>
      <w:r w:rsidR="003F073E" w:rsidRPr="004073A4">
        <w:rPr>
          <w:lang w:val="en-US"/>
        </w:rPr>
        <w:t>potential synerg</w:t>
      </w:r>
      <w:r w:rsidR="0070468A" w:rsidRPr="004073A4">
        <w:rPr>
          <w:lang w:val="en-US"/>
        </w:rPr>
        <w:t>y</w:t>
      </w:r>
      <w:r w:rsidR="003F073E" w:rsidRPr="004073A4">
        <w:rPr>
          <w:lang w:val="en-US"/>
        </w:rPr>
        <w:t>; (iii) likewise, even at the local level, operational relations with ad hoc technical committees and the municipalities should be discussed and clarified; and (iv) the operational relationship between the development agents and the sector manager at the POUs should also be clarified.</w:t>
      </w:r>
      <w:r w:rsidRPr="004073A4">
        <w:rPr>
          <w:lang w:val="en-US"/>
        </w:rPr>
        <w:t xml:space="preserve"> </w:t>
      </w:r>
    </w:p>
    <w:p w:rsidR="0070468A" w:rsidRPr="004073A4" w:rsidRDefault="0070468A" w:rsidP="002B5032">
      <w:pPr>
        <w:pStyle w:val="Corpsdetexte"/>
        <w:ind w:left="0"/>
        <w:rPr>
          <w:lang w:val="en-US"/>
        </w:rPr>
      </w:pPr>
      <w:r w:rsidRPr="004073A4">
        <w:rPr>
          <w:lang w:val="en-US"/>
        </w:rPr>
        <w:t xml:space="preserve">The institutional arrangements in place for the new medicinal plants project funded by UNDP/GEF with an existing advance account and rented vehicles (long-term lease) solves the problems of lack of financial and logistical autonomy experienced by the GIFMA. However, it is necessary to ensure that renting is better than buying vehicles due to its lease high costs. A control system must also be put in place to prevent </w:t>
      </w:r>
      <w:r w:rsidR="004E124A" w:rsidRPr="004073A4">
        <w:rPr>
          <w:lang w:val="en-US"/>
        </w:rPr>
        <w:t>mis</w:t>
      </w:r>
      <w:r w:rsidRPr="004073A4">
        <w:rPr>
          <w:lang w:val="en-US"/>
        </w:rPr>
        <w:t>use of vehicle</w:t>
      </w:r>
      <w:r w:rsidR="004E124A" w:rsidRPr="004073A4">
        <w:rPr>
          <w:lang w:val="en-US"/>
        </w:rPr>
        <w:t>s</w:t>
      </w:r>
      <w:r w:rsidRPr="004073A4">
        <w:rPr>
          <w:lang w:val="en-US"/>
        </w:rPr>
        <w:t xml:space="preserve"> for purposes other than the </w:t>
      </w:r>
      <w:r w:rsidR="004E124A" w:rsidRPr="004073A4">
        <w:rPr>
          <w:lang w:val="en-US"/>
        </w:rPr>
        <w:t>P</w:t>
      </w:r>
      <w:r w:rsidRPr="004073A4">
        <w:rPr>
          <w:lang w:val="en-US"/>
        </w:rPr>
        <w:t>roject.</w:t>
      </w:r>
    </w:p>
    <w:p w:rsidR="00123629" w:rsidRPr="004073A4" w:rsidRDefault="004654CF" w:rsidP="00A270F8">
      <w:pPr>
        <w:pStyle w:val="Corpsdetexte"/>
        <w:numPr>
          <w:ilvl w:val="0"/>
          <w:numId w:val="0"/>
        </w:numPr>
        <w:rPr>
          <w:lang w:val="en-US"/>
        </w:rPr>
      </w:pPr>
      <w:r w:rsidRPr="004073A4">
        <w:rPr>
          <w:lang w:val="en-US"/>
        </w:rPr>
        <w:t xml:space="preserve">The time allotted for the </w:t>
      </w:r>
      <w:r w:rsidR="00A270F8" w:rsidRPr="004073A4">
        <w:rPr>
          <w:lang w:val="en-US"/>
        </w:rPr>
        <w:t>P</w:t>
      </w:r>
      <w:r w:rsidRPr="004073A4">
        <w:rPr>
          <w:lang w:val="en-US"/>
        </w:rPr>
        <w:t xml:space="preserve">roject to define, test, implement and operate a CG participatory management model of community groups was insufficient. </w:t>
      </w:r>
      <w:r w:rsidR="00A270F8" w:rsidRPr="004073A4">
        <w:rPr>
          <w:lang w:val="en-US"/>
        </w:rPr>
        <w:t>Added</w:t>
      </w:r>
      <w:r w:rsidRPr="004073A4">
        <w:rPr>
          <w:lang w:val="en-US"/>
        </w:rPr>
        <w:t xml:space="preserve"> to the delay </w:t>
      </w:r>
      <w:r w:rsidR="00A270F8" w:rsidRPr="004073A4">
        <w:rPr>
          <w:lang w:val="en-US"/>
        </w:rPr>
        <w:t>recorded (nearly</w:t>
      </w:r>
      <w:r w:rsidRPr="004073A4">
        <w:rPr>
          <w:lang w:val="en-US"/>
        </w:rPr>
        <w:t xml:space="preserve"> 2 years</w:t>
      </w:r>
      <w:r w:rsidR="00A270F8" w:rsidRPr="004073A4">
        <w:rPr>
          <w:lang w:val="en-US"/>
        </w:rPr>
        <w:t>)</w:t>
      </w:r>
      <w:r w:rsidRPr="004073A4">
        <w:rPr>
          <w:lang w:val="en-US"/>
        </w:rPr>
        <w:t xml:space="preserve"> at startup</w:t>
      </w:r>
      <w:r w:rsidR="00A270F8" w:rsidRPr="004073A4">
        <w:rPr>
          <w:lang w:val="en-US"/>
        </w:rPr>
        <w:t>, this was quite</w:t>
      </w:r>
      <w:r w:rsidRPr="004073A4">
        <w:rPr>
          <w:lang w:val="en-US"/>
        </w:rPr>
        <w:t xml:space="preserve"> long. </w:t>
      </w:r>
      <w:r w:rsidR="00A270F8" w:rsidRPr="004073A4">
        <w:rPr>
          <w:lang w:val="en-US"/>
        </w:rPr>
        <w:t>It also took several years to</w:t>
      </w:r>
      <w:r w:rsidRPr="004073A4">
        <w:rPr>
          <w:lang w:val="en-US"/>
        </w:rPr>
        <w:t xml:space="preserve"> defin</w:t>
      </w:r>
      <w:r w:rsidR="00A270F8" w:rsidRPr="004073A4">
        <w:rPr>
          <w:lang w:val="en-US"/>
        </w:rPr>
        <w:t>e</w:t>
      </w:r>
      <w:r w:rsidRPr="004073A4">
        <w:rPr>
          <w:lang w:val="en-US"/>
        </w:rPr>
        <w:t xml:space="preserve"> the approach and priorities of intervention, thematic studies, </w:t>
      </w:r>
      <w:r w:rsidR="00A270F8" w:rsidRPr="004073A4">
        <w:rPr>
          <w:lang w:val="en-US"/>
        </w:rPr>
        <w:t xml:space="preserve">and assessments, </w:t>
      </w:r>
      <w:r w:rsidRPr="004073A4">
        <w:rPr>
          <w:lang w:val="en-US"/>
        </w:rPr>
        <w:t>creat</w:t>
      </w:r>
      <w:r w:rsidR="00A270F8" w:rsidRPr="004073A4">
        <w:rPr>
          <w:lang w:val="en-US"/>
        </w:rPr>
        <w:t>e</w:t>
      </w:r>
      <w:r w:rsidRPr="004073A4">
        <w:rPr>
          <w:lang w:val="en-US"/>
        </w:rPr>
        <w:t xml:space="preserve"> or strengthen</w:t>
      </w:r>
      <w:r w:rsidR="00A270F8" w:rsidRPr="004073A4">
        <w:rPr>
          <w:lang w:val="en-US"/>
        </w:rPr>
        <w:t xml:space="preserve"> CGs</w:t>
      </w:r>
      <w:r w:rsidRPr="004073A4">
        <w:rPr>
          <w:lang w:val="en-US"/>
        </w:rPr>
        <w:t xml:space="preserve">, </w:t>
      </w:r>
      <w:r w:rsidR="00A270F8" w:rsidRPr="004073A4">
        <w:rPr>
          <w:lang w:val="en-US"/>
        </w:rPr>
        <w:t xml:space="preserve">and </w:t>
      </w:r>
      <w:r w:rsidRPr="004073A4">
        <w:rPr>
          <w:lang w:val="en-US"/>
        </w:rPr>
        <w:t>search for technical and financial partners.</w:t>
      </w:r>
      <w:r w:rsidR="00B7522B" w:rsidRPr="004073A4">
        <w:rPr>
          <w:lang w:val="en-US"/>
        </w:rPr>
        <w:t xml:space="preserve"> The first partnership agreements with GCs (compensation for deferred grazing, herbs and medicinal plants) have only been concluded in the last years of the Project. In order to </w:t>
      </w:r>
      <w:r w:rsidR="00145324" w:rsidRPr="004073A4">
        <w:rPr>
          <w:lang w:val="en-US"/>
        </w:rPr>
        <w:t>build</w:t>
      </w:r>
      <w:r w:rsidR="00B7522B" w:rsidRPr="004073A4">
        <w:rPr>
          <w:lang w:val="en-US"/>
        </w:rPr>
        <w:t xml:space="preserve"> the trust and interest of the pop</w:t>
      </w:r>
      <w:r w:rsidR="00145324" w:rsidRPr="004073A4">
        <w:rPr>
          <w:lang w:val="en-US"/>
        </w:rPr>
        <w:t>ulation</w:t>
      </w:r>
      <w:r w:rsidR="00B7522B" w:rsidRPr="004073A4">
        <w:rPr>
          <w:lang w:val="en-US"/>
        </w:rPr>
        <w:t xml:space="preserve"> at the beginning of the Project, it would have been desirable to provide funding for </w:t>
      </w:r>
      <w:r w:rsidR="00145324" w:rsidRPr="004073A4">
        <w:rPr>
          <w:lang w:val="en-US"/>
        </w:rPr>
        <w:t xml:space="preserve">a </w:t>
      </w:r>
      <w:r w:rsidR="00B7522B" w:rsidRPr="004073A4">
        <w:rPr>
          <w:lang w:val="en-US"/>
        </w:rPr>
        <w:t xml:space="preserve">minimum </w:t>
      </w:r>
      <w:r w:rsidR="00145324" w:rsidRPr="004073A4">
        <w:rPr>
          <w:lang w:val="en-US"/>
        </w:rPr>
        <w:t xml:space="preserve">of anchor </w:t>
      </w:r>
      <w:r w:rsidR="00B7522B" w:rsidRPr="004073A4">
        <w:rPr>
          <w:lang w:val="en-US"/>
        </w:rPr>
        <w:t xml:space="preserve">activities including anchors related to forest resource and </w:t>
      </w:r>
      <w:r w:rsidR="00145324" w:rsidRPr="004073A4">
        <w:rPr>
          <w:lang w:val="en-US"/>
        </w:rPr>
        <w:t>rangeland restoration</w:t>
      </w:r>
      <w:r w:rsidR="00B7522B" w:rsidRPr="004073A4">
        <w:rPr>
          <w:lang w:val="en-US"/>
        </w:rPr>
        <w:t xml:space="preserve">. </w:t>
      </w:r>
      <w:r w:rsidR="00145324" w:rsidRPr="004073A4">
        <w:rPr>
          <w:lang w:val="en-US"/>
        </w:rPr>
        <w:t>N</w:t>
      </w:r>
      <w:r w:rsidR="00B7522B" w:rsidRPr="004073A4">
        <w:rPr>
          <w:lang w:val="en-US"/>
        </w:rPr>
        <w:t>atural resource protection activities are part of GEF funding opportunities.</w:t>
      </w:r>
      <w:r w:rsidR="00123629" w:rsidRPr="004073A4">
        <w:rPr>
          <w:lang w:val="en-US"/>
        </w:rPr>
        <w:t xml:space="preserve"> </w:t>
      </w:r>
    </w:p>
    <w:p w:rsidR="00CB7051" w:rsidRPr="004073A4" w:rsidRDefault="00CB7051" w:rsidP="002B5032">
      <w:pPr>
        <w:pStyle w:val="Corpsdetexte"/>
        <w:ind w:left="0"/>
        <w:rPr>
          <w:lang w:val="en-US"/>
        </w:rPr>
      </w:pPr>
      <w:r w:rsidRPr="004073A4">
        <w:rPr>
          <w:lang w:val="en-US"/>
        </w:rPr>
        <w:t xml:space="preserve">The efficiency of the iterative and cognitive processes needed to identify solutions could be accelerated with </w:t>
      </w:r>
      <w:r w:rsidR="002A6E37" w:rsidRPr="004073A4">
        <w:rPr>
          <w:lang w:val="en-US"/>
        </w:rPr>
        <w:t xml:space="preserve">a </w:t>
      </w:r>
      <w:r w:rsidRPr="004073A4">
        <w:rPr>
          <w:lang w:val="en-US"/>
        </w:rPr>
        <w:t>better definition of the approaches based on past experiences. The insufficient mastery of timing, the lack of integration framework and clear guideline</w:t>
      </w:r>
      <w:r w:rsidR="009E47CE" w:rsidRPr="004073A4">
        <w:rPr>
          <w:lang w:val="en-US"/>
        </w:rPr>
        <w:t>s</w:t>
      </w:r>
      <w:r w:rsidRPr="004073A4">
        <w:rPr>
          <w:lang w:val="en-US"/>
        </w:rPr>
        <w:t xml:space="preserve"> </w:t>
      </w:r>
      <w:r w:rsidR="00A13C2A" w:rsidRPr="004073A4">
        <w:rPr>
          <w:lang w:val="en-US"/>
        </w:rPr>
        <w:t>to</w:t>
      </w:r>
      <w:r w:rsidRPr="004073A4">
        <w:rPr>
          <w:lang w:val="en-US"/>
        </w:rPr>
        <w:t xml:space="preserve"> conduct thematic analysis weakened coordination resulting in </w:t>
      </w:r>
      <w:r w:rsidR="00A13C2A" w:rsidRPr="004073A4">
        <w:rPr>
          <w:lang w:val="en-US"/>
        </w:rPr>
        <w:t>significant re</w:t>
      </w:r>
      <w:r w:rsidRPr="004073A4">
        <w:rPr>
          <w:lang w:val="en-US"/>
        </w:rPr>
        <w:t>dundanc</w:t>
      </w:r>
      <w:r w:rsidR="00A13C2A" w:rsidRPr="004073A4">
        <w:rPr>
          <w:lang w:val="en-US"/>
        </w:rPr>
        <w:t>ies</w:t>
      </w:r>
      <w:r w:rsidRPr="004073A4">
        <w:rPr>
          <w:lang w:val="en-US"/>
        </w:rPr>
        <w:t xml:space="preserve">, consolidation of </w:t>
      </w:r>
      <w:r w:rsidR="00A13C2A" w:rsidRPr="004073A4">
        <w:rPr>
          <w:lang w:val="en-US"/>
        </w:rPr>
        <w:t xml:space="preserve">analysis </w:t>
      </w:r>
      <w:r w:rsidRPr="004073A4">
        <w:rPr>
          <w:lang w:val="en-US"/>
        </w:rPr>
        <w:t xml:space="preserve">results, and proliferation of differing </w:t>
      </w:r>
      <w:r w:rsidR="00A13C2A" w:rsidRPr="004073A4">
        <w:rPr>
          <w:lang w:val="en-US"/>
        </w:rPr>
        <w:t>and non-</w:t>
      </w:r>
      <w:r w:rsidRPr="004073A4">
        <w:rPr>
          <w:lang w:val="en-US"/>
        </w:rPr>
        <w:t>synergistic</w:t>
      </w:r>
      <w:r w:rsidR="00A13C2A" w:rsidRPr="004073A4">
        <w:rPr>
          <w:lang w:val="en-US"/>
        </w:rPr>
        <w:t xml:space="preserve"> proposals</w:t>
      </w:r>
      <w:r w:rsidRPr="004073A4">
        <w:rPr>
          <w:lang w:val="en-US"/>
        </w:rPr>
        <w:t xml:space="preserve">. In addition, analyzes were focused on </w:t>
      </w:r>
      <w:r w:rsidR="00A13C2A" w:rsidRPr="004073A4">
        <w:rPr>
          <w:lang w:val="en-US"/>
        </w:rPr>
        <w:t>common value chains</w:t>
      </w:r>
      <w:r w:rsidRPr="004073A4">
        <w:rPr>
          <w:lang w:val="en-US"/>
        </w:rPr>
        <w:t xml:space="preserve">, without addressing those </w:t>
      </w:r>
      <w:r w:rsidR="00A13C2A" w:rsidRPr="004073A4">
        <w:rPr>
          <w:lang w:val="en-US"/>
        </w:rPr>
        <w:t xml:space="preserve">related to </w:t>
      </w:r>
      <w:r w:rsidRPr="004073A4">
        <w:rPr>
          <w:lang w:val="en-US"/>
        </w:rPr>
        <w:t xml:space="preserve">local resources </w:t>
      </w:r>
      <w:r w:rsidR="00A13C2A" w:rsidRPr="004073A4">
        <w:rPr>
          <w:lang w:val="en-US"/>
        </w:rPr>
        <w:t>potential</w:t>
      </w:r>
      <w:r w:rsidRPr="004073A4">
        <w:rPr>
          <w:lang w:val="en-US"/>
        </w:rPr>
        <w:t xml:space="preserve">, such as beekeeping in </w:t>
      </w:r>
      <w:r w:rsidR="00B536B4" w:rsidRPr="004073A4">
        <w:rPr>
          <w:lang w:val="en-US"/>
        </w:rPr>
        <w:t xml:space="preserve">Skoura </w:t>
      </w:r>
      <w:r w:rsidRPr="004073A4">
        <w:rPr>
          <w:lang w:val="en-US"/>
        </w:rPr>
        <w:t xml:space="preserve">rosemary </w:t>
      </w:r>
      <w:r w:rsidR="00847970" w:rsidRPr="004073A4">
        <w:rPr>
          <w:lang w:val="en-US"/>
        </w:rPr>
        <w:t>mat</w:t>
      </w:r>
      <w:r w:rsidRPr="004073A4">
        <w:rPr>
          <w:lang w:val="en-US"/>
        </w:rPr>
        <w:t xml:space="preserve">s of </w:t>
      </w:r>
      <w:r w:rsidR="00B536B4" w:rsidRPr="004073A4">
        <w:rPr>
          <w:lang w:val="en-US"/>
        </w:rPr>
        <w:t>Skoura</w:t>
      </w:r>
      <w:r w:rsidRPr="004073A4">
        <w:rPr>
          <w:lang w:val="en-US"/>
        </w:rPr>
        <w:t xml:space="preserve">, hunting </w:t>
      </w:r>
      <w:r w:rsidR="002F7F72" w:rsidRPr="004073A4">
        <w:rPr>
          <w:lang w:val="en-US"/>
        </w:rPr>
        <w:t>secto</w:t>
      </w:r>
      <w:r w:rsidRPr="004073A4">
        <w:rPr>
          <w:lang w:val="en-US"/>
        </w:rPr>
        <w:t xml:space="preserve">r, etc. Such analyzes are </w:t>
      </w:r>
      <w:r w:rsidR="002F7F72" w:rsidRPr="004073A4">
        <w:rPr>
          <w:lang w:val="en-US"/>
        </w:rPr>
        <w:t>cumbersome</w:t>
      </w:r>
      <w:r w:rsidRPr="004073A4">
        <w:rPr>
          <w:lang w:val="en-US"/>
        </w:rPr>
        <w:t xml:space="preserve">, </w:t>
      </w:r>
      <w:r w:rsidR="002F7F72" w:rsidRPr="004073A4">
        <w:rPr>
          <w:lang w:val="en-US"/>
        </w:rPr>
        <w:t xml:space="preserve">and </w:t>
      </w:r>
      <w:r w:rsidRPr="004073A4">
        <w:rPr>
          <w:lang w:val="en-US"/>
        </w:rPr>
        <w:t xml:space="preserve">demanding in terms of time and resources. The time required for their planning and implementation have been the cause of delay in the launch of the participatory process. It is recommended to replace the cumbersome thematic studies by PRA </w:t>
      </w:r>
      <w:r w:rsidR="002F7F72" w:rsidRPr="004073A4">
        <w:rPr>
          <w:lang w:val="en-US"/>
        </w:rPr>
        <w:t>processes</w:t>
      </w:r>
      <w:r w:rsidRPr="004073A4">
        <w:rPr>
          <w:lang w:val="en-US"/>
        </w:rPr>
        <w:t xml:space="preserve"> and </w:t>
      </w:r>
      <w:r w:rsidR="002F7F72" w:rsidRPr="004073A4">
        <w:rPr>
          <w:lang w:val="en-US"/>
        </w:rPr>
        <w:t>conduct only</w:t>
      </w:r>
      <w:r w:rsidRPr="004073A4">
        <w:rPr>
          <w:lang w:val="en-US"/>
        </w:rPr>
        <w:t xml:space="preserve"> a few more </w:t>
      </w:r>
      <w:r w:rsidR="00C96250" w:rsidRPr="004073A4">
        <w:rPr>
          <w:lang w:val="en-US"/>
        </w:rPr>
        <w:t>sophisticated</w:t>
      </w:r>
      <w:r w:rsidRPr="004073A4">
        <w:rPr>
          <w:lang w:val="en-US"/>
        </w:rPr>
        <w:t xml:space="preserve"> analyzes to address very specific </w:t>
      </w:r>
      <w:r w:rsidR="002F7F72" w:rsidRPr="004073A4">
        <w:rPr>
          <w:lang w:val="en-US"/>
        </w:rPr>
        <w:t>issues</w:t>
      </w:r>
      <w:r w:rsidRPr="004073A4">
        <w:rPr>
          <w:lang w:val="en-US"/>
        </w:rPr>
        <w:t xml:space="preserve">. It is appropriate to evaluate the usefulness and importance of education on the basis of information necessary to truly implement the </w:t>
      </w:r>
      <w:r w:rsidR="00152807" w:rsidRPr="004073A4">
        <w:rPr>
          <w:lang w:val="en-US"/>
        </w:rPr>
        <w:t xml:space="preserve">forest resource </w:t>
      </w:r>
      <w:r w:rsidRPr="004073A4">
        <w:rPr>
          <w:lang w:val="en-US"/>
        </w:rPr>
        <w:t xml:space="preserve">co-management approach in other </w:t>
      </w:r>
      <w:r w:rsidR="00152807" w:rsidRPr="004073A4">
        <w:rPr>
          <w:lang w:val="en-US"/>
        </w:rPr>
        <w:t>cities and regions. P</w:t>
      </w:r>
      <w:r w:rsidRPr="004073A4">
        <w:rPr>
          <w:lang w:val="en-US"/>
        </w:rPr>
        <w:t xml:space="preserve">riority </w:t>
      </w:r>
      <w:r w:rsidR="00152807" w:rsidRPr="004073A4">
        <w:rPr>
          <w:lang w:val="en-US"/>
        </w:rPr>
        <w:t xml:space="preserve">should be given </w:t>
      </w:r>
      <w:r w:rsidRPr="004073A4">
        <w:rPr>
          <w:lang w:val="en-US"/>
        </w:rPr>
        <w:t xml:space="preserve">to the renovation of management plans with participatory </w:t>
      </w:r>
      <w:r w:rsidR="00152807" w:rsidRPr="004073A4">
        <w:rPr>
          <w:lang w:val="en-US"/>
        </w:rPr>
        <w:t>simple tools</w:t>
      </w:r>
      <w:r w:rsidRPr="004073A4">
        <w:rPr>
          <w:lang w:val="en-US"/>
        </w:rPr>
        <w:t>.</w:t>
      </w:r>
    </w:p>
    <w:p w:rsidR="00123629" w:rsidRPr="004073A4" w:rsidRDefault="00152807" w:rsidP="002B5032">
      <w:pPr>
        <w:pStyle w:val="Corpsdetexte"/>
        <w:ind w:left="0"/>
        <w:rPr>
          <w:lang w:val="en-US"/>
        </w:rPr>
      </w:pPr>
      <w:r w:rsidRPr="004073A4">
        <w:rPr>
          <w:lang w:val="en-US"/>
        </w:rPr>
        <w:t xml:space="preserve">The gender </w:t>
      </w:r>
      <w:r w:rsidR="00123629" w:rsidRPr="004073A4">
        <w:rPr>
          <w:lang w:val="en-US"/>
        </w:rPr>
        <w:t>appro</w:t>
      </w:r>
      <w:r w:rsidRPr="004073A4">
        <w:rPr>
          <w:lang w:val="en-US"/>
        </w:rPr>
        <w:t>a</w:t>
      </w:r>
      <w:r w:rsidR="00123629" w:rsidRPr="004073A4">
        <w:rPr>
          <w:lang w:val="en-US"/>
        </w:rPr>
        <w:t xml:space="preserve">ch </w:t>
      </w:r>
      <w:r w:rsidRPr="004073A4">
        <w:rPr>
          <w:lang w:val="en-US"/>
        </w:rPr>
        <w:t>has been under-estimated and requires</w:t>
      </w:r>
      <w:r w:rsidR="00123629" w:rsidRPr="004073A4">
        <w:rPr>
          <w:lang w:val="en-US"/>
        </w:rPr>
        <w:t xml:space="preserve"> sp</w:t>
      </w:r>
      <w:r w:rsidRPr="004073A4">
        <w:rPr>
          <w:lang w:val="en-US"/>
        </w:rPr>
        <w:t>e</w:t>
      </w:r>
      <w:r w:rsidR="00123629" w:rsidRPr="004073A4">
        <w:rPr>
          <w:lang w:val="en-US"/>
        </w:rPr>
        <w:t>cifi</w:t>
      </w:r>
      <w:r w:rsidRPr="004073A4">
        <w:rPr>
          <w:lang w:val="en-US"/>
        </w:rPr>
        <w:t>c support to define</w:t>
      </w:r>
      <w:r w:rsidR="00123629" w:rsidRPr="004073A4">
        <w:rPr>
          <w:lang w:val="en-US"/>
        </w:rPr>
        <w:t xml:space="preserve"> </w:t>
      </w:r>
      <w:r w:rsidRPr="004073A4">
        <w:rPr>
          <w:lang w:val="en-US"/>
        </w:rPr>
        <w:t>project tools</w:t>
      </w:r>
      <w:r w:rsidR="00123629" w:rsidRPr="004073A4">
        <w:rPr>
          <w:lang w:val="en-US"/>
        </w:rPr>
        <w:t xml:space="preserve">. </w:t>
      </w:r>
      <w:r w:rsidR="00CE29D1" w:rsidRPr="004073A4">
        <w:rPr>
          <w:lang w:val="en-US"/>
        </w:rPr>
        <w:t>Thematic studies should be gender-sensitive and take into account</w:t>
      </w:r>
      <w:r w:rsidR="00123629" w:rsidRPr="004073A4">
        <w:rPr>
          <w:lang w:val="en-US"/>
        </w:rPr>
        <w:t xml:space="preserve"> </w:t>
      </w:r>
      <w:r w:rsidR="00CE29D1" w:rsidRPr="004073A4">
        <w:rPr>
          <w:lang w:val="en-US"/>
        </w:rPr>
        <w:t>men and women roles and</w:t>
      </w:r>
      <w:r w:rsidR="00123629" w:rsidRPr="004073A4">
        <w:rPr>
          <w:lang w:val="en-US"/>
        </w:rPr>
        <w:t xml:space="preserve"> respons</w:t>
      </w:r>
      <w:r w:rsidR="00CE29D1" w:rsidRPr="004073A4">
        <w:rPr>
          <w:lang w:val="en-US"/>
        </w:rPr>
        <w:t>i</w:t>
      </w:r>
      <w:r w:rsidR="00123629" w:rsidRPr="004073A4">
        <w:rPr>
          <w:lang w:val="en-US"/>
        </w:rPr>
        <w:t>bilit</w:t>
      </w:r>
      <w:r w:rsidR="00CE29D1" w:rsidRPr="004073A4">
        <w:rPr>
          <w:lang w:val="en-US"/>
        </w:rPr>
        <w:t>ie</w:t>
      </w:r>
      <w:r w:rsidR="00123629" w:rsidRPr="004073A4">
        <w:rPr>
          <w:lang w:val="en-US"/>
        </w:rPr>
        <w:t xml:space="preserve">s </w:t>
      </w:r>
      <w:r w:rsidR="00CE29D1" w:rsidRPr="004073A4">
        <w:rPr>
          <w:lang w:val="en-US"/>
        </w:rPr>
        <w:t xml:space="preserve">in each </w:t>
      </w:r>
      <w:r w:rsidR="00123629" w:rsidRPr="004073A4">
        <w:rPr>
          <w:lang w:val="en-US"/>
        </w:rPr>
        <w:t>activit</w:t>
      </w:r>
      <w:r w:rsidR="00CE29D1" w:rsidRPr="004073A4">
        <w:rPr>
          <w:lang w:val="en-US"/>
        </w:rPr>
        <w:t>y to</w:t>
      </w:r>
      <w:r w:rsidR="00123629" w:rsidRPr="004073A4">
        <w:rPr>
          <w:lang w:val="en-US"/>
        </w:rPr>
        <w:t xml:space="preserve"> identif</w:t>
      </w:r>
      <w:r w:rsidR="00CE29D1" w:rsidRPr="004073A4">
        <w:rPr>
          <w:lang w:val="en-US"/>
        </w:rPr>
        <w:t>y and define development and training priorities</w:t>
      </w:r>
      <w:r w:rsidR="00123629" w:rsidRPr="004073A4">
        <w:rPr>
          <w:lang w:val="en-US"/>
        </w:rPr>
        <w:t xml:space="preserve">. </w:t>
      </w:r>
      <w:r w:rsidR="00CE29D1" w:rsidRPr="004073A4">
        <w:rPr>
          <w:lang w:val="en-US"/>
        </w:rPr>
        <w:t>Women</w:t>
      </w:r>
      <w:r w:rsidR="008E55BF" w:rsidRPr="004073A4">
        <w:rPr>
          <w:lang w:val="en-US"/>
        </w:rPr>
        <w:t>’s</w:t>
      </w:r>
      <w:r w:rsidR="00CE29D1" w:rsidRPr="004073A4">
        <w:rPr>
          <w:lang w:val="en-US"/>
        </w:rPr>
        <w:t xml:space="preserve"> repres</w:t>
      </w:r>
      <w:r w:rsidR="008E55BF" w:rsidRPr="004073A4">
        <w:rPr>
          <w:lang w:val="en-US"/>
        </w:rPr>
        <w:t>e</w:t>
      </w:r>
      <w:r w:rsidR="00CE29D1" w:rsidRPr="004073A4">
        <w:rPr>
          <w:lang w:val="en-US"/>
        </w:rPr>
        <w:t>ntati</w:t>
      </w:r>
      <w:r w:rsidR="008E55BF" w:rsidRPr="004073A4">
        <w:rPr>
          <w:lang w:val="en-US"/>
        </w:rPr>
        <w:t>on</w:t>
      </w:r>
      <w:r w:rsidR="00CE29D1" w:rsidRPr="004073A4">
        <w:rPr>
          <w:lang w:val="en-US"/>
        </w:rPr>
        <w:t xml:space="preserve"> within CGs should also</w:t>
      </w:r>
      <w:r w:rsidR="00132625" w:rsidRPr="004073A4">
        <w:rPr>
          <w:lang w:val="en-US"/>
        </w:rPr>
        <w:t xml:space="preserve"> be improved.</w:t>
      </w:r>
    </w:p>
    <w:p w:rsidR="00924A9A" w:rsidRPr="004073A4" w:rsidRDefault="008E55BF" w:rsidP="002B5032">
      <w:pPr>
        <w:pStyle w:val="Corpsdetexte"/>
        <w:ind w:left="0"/>
        <w:rPr>
          <w:lang w:val="en-US"/>
        </w:rPr>
      </w:pPr>
      <w:r w:rsidRPr="004073A4">
        <w:rPr>
          <w:lang w:val="en-US"/>
        </w:rPr>
        <w:t>Several legal barriers no</w:t>
      </w:r>
      <w:r w:rsidR="00594E77" w:rsidRPr="004073A4">
        <w:rPr>
          <w:lang w:val="en-US"/>
        </w:rPr>
        <w:t>t</w:t>
      </w:r>
      <w:r w:rsidRPr="004073A4">
        <w:rPr>
          <w:lang w:val="en-US"/>
        </w:rPr>
        <w:t xml:space="preserve"> identified during </w:t>
      </w:r>
      <w:r w:rsidR="00594E77" w:rsidRPr="004073A4">
        <w:rPr>
          <w:lang w:val="en-US"/>
        </w:rPr>
        <w:t>the</w:t>
      </w:r>
      <w:r w:rsidR="00123629" w:rsidRPr="004073A4">
        <w:rPr>
          <w:lang w:val="en-US"/>
        </w:rPr>
        <w:t xml:space="preserve"> pr</w:t>
      </w:r>
      <w:r w:rsidR="00594E77" w:rsidRPr="004073A4">
        <w:rPr>
          <w:lang w:val="en-US"/>
        </w:rPr>
        <w:t>e</w:t>
      </w:r>
      <w:r w:rsidR="00123629" w:rsidRPr="004073A4">
        <w:rPr>
          <w:lang w:val="en-US"/>
        </w:rPr>
        <w:t xml:space="preserve">paration </w:t>
      </w:r>
      <w:r w:rsidR="00594E77" w:rsidRPr="004073A4">
        <w:rPr>
          <w:lang w:val="en-US"/>
        </w:rPr>
        <w:t>of the P</w:t>
      </w:r>
      <w:r w:rsidR="00123629" w:rsidRPr="004073A4">
        <w:rPr>
          <w:lang w:val="en-US"/>
        </w:rPr>
        <w:t>roje</w:t>
      </w:r>
      <w:r w:rsidR="00594E77" w:rsidRPr="004073A4">
        <w:rPr>
          <w:lang w:val="en-US"/>
        </w:rPr>
        <w:t>c</w:t>
      </w:r>
      <w:r w:rsidR="00123629" w:rsidRPr="004073A4">
        <w:rPr>
          <w:lang w:val="en-US"/>
        </w:rPr>
        <w:t xml:space="preserve">t </w:t>
      </w:r>
      <w:r w:rsidR="00594E77" w:rsidRPr="004073A4">
        <w:rPr>
          <w:lang w:val="en-US"/>
        </w:rPr>
        <w:t>and related to forest economic exploitation</w:t>
      </w:r>
      <w:r w:rsidR="00123629" w:rsidRPr="004073A4">
        <w:rPr>
          <w:lang w:val="en-US"/>
        </w:rPr>
        <w:t xml:space="preserve"> </w:t>
      </w:r>
      <w:r w:rsidR="00594E77" w:rsidRPr="004073A4">
        <w:rPr>
          <w:lang w:val="en-US"/>
        </w:rPr>
        <w:t>was a</w:t>
      </w:r>
      <w:r w:rsidR="00123629" w:rsidRPr="004073A4">
        <w:rPr>
          <w:lang w:val="en-US"/>
        </w:rPr>
        <w:t xml:space="preserve"> barri</w:t>
      </w:r>
      <w:r w:rsidR="00594E77" w:rsidRPr="004073A4">
        <w:rPr>
          <w:lang w:val="en-US"/>
        </w:rPr>
        <w:t>er to operate CG and cooperative income generating activities</w:t>
      </w:r>
      <w:r w:rsidR="00123629" w:rsidRPr="004073A4">
        <w:rPr>
          <w:lang w:val="en-US"/>
        </w:rPr>
        <w:t xml:space="preserve">. </w:t>
      </w:r>
      <w:r w:rsidR="00594E77" w:rsidRPr="004073A4">
        <w:rPr>
          <w:lang w:val="en-US"/>
        </w:rPr>
        <w:t xml:space="preserve">Resource </w:t>
      </w:r>
      <w:r w:rsidR="00123629" w:rsidRPr="004073A4">
        <w:rPr>
          <w:lang w:val="en-US"/>
        </w:rPr>
        <w:t>exploitation</w:t>
      </w:r>
      <w:r w:rsidR="0018336E" w:rsidRPr="004073A4">
        <w:rPr>
          <w:lang w:val="en-US"/>
        </w:rPr>
        <w:t>,</w:t>
      </w:r>
      <w:r w:rsidR="00123629" w:rsidRPr="004073A4">
        <w:rPr>
          <w:lang w:val="en-US"/>
        </w:rPr>
        <w:t xml:space="preserve"> </w:t>
      </w:r>
      <w:r w:rsidR="0018336E" w:rsidRPr="004073A4">
        <w:rPr>
          <w:lang w:val="en-US"/>
        </w:rPr>
        <w:t xml:space="preserve">which was meant to support reflection, </w:t>
      </w:r>
      <w:r w:rsidR="00594E77" w:rsidRPr="004073A4">
        <w:rPr>
          <w:lang w:val="en-US"/>
        </w:rPr>
        <w:t>has been considerably delayed since the agreements with the groups</w:t>
      </w:r>
      <w:r w:rsidR="00123629" w:rsidRPr="004073A4">
        <w:rPr>
          <w:lang w:val="en-US"/>
        </w:rPr>
        <w:t xml:space="preserve"> </w:t>
      </w:r>
      <w:r w:rsidR="00594E77" w:rsidRPr="004073A4">
        <w:rPr>
          <w:lang w:val="en-US"/>
        </w:rPr>
        <w:t>were introduced without</w:t>
      </w:r>
      <w:r w:rsidR="00123629" w:rsidRPr="004073A4">
        <w:rPr>
          <w:lang w:val="en-US"/>
        </w:rPr>
        <w:t xml:space="preserve"> </w:t>
      </w:r>
      <w:r w:rsidR="00594E77" w:rsidRPr="004073A4">
        <w:rPr>
          <w:lang w:val="en-US"/>
        </w:rPr>
        <w:t xml:space="preserve">specifying </w:t>
      </w:r>
      <w:r w:rsidR="0018336E" w:rsidRPr="004073A4">
        <w:rPr>
          <w:lang w:val="en-US"/>
        </w:rPr>
        <w:t xml:space="preserve">that it was a project </w:t>
      </w:r>
      <w:r w:rsidR="00123629" w:rsidRPr="004073A4">
        <w:rPr>
          <w:lang w:val="en-US"/>
        </w:rPr>
        <w:t>test</w:t>
      </w:r>
      <w:r w:rsidR="0018336E" w:rsidRPr="004073A4">
        <w:rPr>
          <w:lang w:val="en-US"/>
        </w:rPr>
        <w:t>, and were rejected</w:t>
      </w:r>
      <w:r w:rsidR="00123629" w:rsidRPr="004073A4">
        <w:rPr>
          <w:lang w:val="en-US"/>
        </w:rPr>
        <w:t xml:space="preserve"> </w:t>
      </w:r>
      <w:r w:rsidR="0018336E" w:rsidRPr="004073A4">
        <w:rPr>
          <w:lang w:val="en-US"/>
        </w:rPr>
        <w:t xml:space="preserve">as they were contrary to the law </w:t>
      </w:r>
      <w:r w:rsidR="00123629" w:rsidRPr="004073A4">
        <w:rPr>
          <w:lang w:val="en-US"/>
        </w:rPr>
        <w:t>(</w:t>
      </w:r>
      <w:r w:rsidR="0018336E" w:rsidRPr="004073A4">
        <w:rPr>
          <w:lang w:val="en-US"/>
        </w:rPr>
        <w:t xml:space="preserve">forest </w:t>
      </w:r>
      <w:r w:rsidR="00123629" w:rsidRPr="004073A4">
        <w:rPr>
          <w:lang w:val="en-US"/>
        </w:rPr>
        <w:t>produ</w:t>
      </w:r>
      <w:r w:rsidR="0018336E" w:rsidRPr="004073A4">
        <w:rPr>
          <w:lang w:val="en-US"/>
        </w:rPr>
        <w:t>c</w:t>
      </w:r>
      <w:r w:rsidR="00123629" w:rsidRPr="004073A4">
        <w:rPr>
          <w:lang w:val="en-US"/>
        </w:rPr>
        <w:t>t</w:t>
      </w:r>
      <w:r w:rsidR="0018336E" w:rsidRPr="004073A4">
        <w:rPr>
          <w:lang w:val="en-US"/>
        </w:rPr>
        <w:t xml:space="preserve"> contracts are based on tenders,</w:t>
      </w:r>
      <w:r w:rsidR="00123629" w:rsidRPr="004073A4">
        <w:rPr>
          <w:lang w:val="en-US"/>
        </w:rPr>
        <w:t xml:space="preserve"> </w:t>
      </w:r>
      <w:r w:rsidR="0018336E" w:rsidRPr="004073A4">
        <w:rPr>
          <w:lang w:val="en-US"/>
        </w:rPr>
        <w:t>except in specific cases</w:t>
      </w:r>
      <w:r w:rsidR="00123629" w:rsidRPr="004073A4">
        <w:rPr>
          <w:lang w:val="en-US"/>
        </w:rPr>
        <w:t xml:space="preserve"> </w:t>
      </w:r>
      <w:r w:rsidR="0018336E" w:rsidRPr="004073A4">
        <w:rPr>
          <w:lang w:val="en-US"/>
        </w:rPr>
        <w:t>where direct contracting was accepted</w:t>
      </w:r>
      <w:r w:rsidR="00123629" w:rsidRPr="004073A4">
        <w:rPr>
          <w:lang w:val="en-US"/>
        </w:rPr>
        <w:t>).</w:t>
      </w:r>
      <w:r w:rsidR="0018336E" w:rsidRPr="004073A4">
        <w:rPr>
          <w:lang w:val="en-US"/>
        </w:rPr>
        <w:t xml:space="preserve"> </w:t>
      </w:r>
      <w:r w:rsidR="00924A9A" w:rsidRPr="004073A4">
        <w:rPr>
          <w:lang w:val="en-US"/>
        </w:rPr>
        <w:t xml:space="preserve">Since </w:t>
      </w:r>
      <w:r w:rsidR="001921E1" w:rsidRPr="004073A4">
        <w:rPr>
          <w:lang w:val="en-US"/>
        </w:rPr>
        <w:t xml:space="preserve">it is intended </w:t>
      </w:r>
      <w:r w:rsidR="00924A9A" w:rsidRPr="004073A4">
        <w:rPr>
          <w:lang w:val="en-US"/>
        </w:rPr>
        <w:t>to promote other practices, it is therefore appropriate in the future to seek a waiver prior to test</w:t>
      </w:r>
      <w:r w:rsidR="001921E1" w:rsidRPr="004073A4">
        <w:rPr>
          <w:lang w:val="en-US"/>
        </w:rPr>
        <w:t>in</w:t>
      </w:r>
      <w:r w:rsidR="00924A9A" w:rsidRPr="004073A4">
        <w:rPr>
          <w:lang w:val="en-US"/>
        </w:rPr>
        <w:t>g. Once the approach is developed, a</w:t>
      </w:r>
      <w:r w:rsidR="001921E1" w:rsidRPr="004073A4">
        <w:rPr>
          <w:lang w:val="en-US"/>
        </w:rPr>
        <w:t xml:space="preserve"> new law should be developed and adopted</w:t>
      </w:r>
      <w:r w:rsidR="00924A9A" w:rsidRPr="004073A4">
        <w:rPr>
          <w:lang w:val="en-US"/>
        </w:rPr>
        <w:t>.</w:t>
      </w:r>
    </w:p>
    <w:p w:rsidR="003B25EB" w:rsidRPr="004073A4" w:rsidRDefault="00157FE9" w:rsidP="002B5032">
      <w:pPr>
        <w:pStyle w:val="Corpsdetexte"/>
        <w:ind w:left="0"/>
        <w:rPr>
          <w:lang w:val="en-US"/>
        </w:rPr>
      </w:pPr>
      <w:r w:rsidRPr="004073A4">
        <w:rPr>
          <w:b/>
          <w:lang w:val="en-US"/>
        </w:rPr>
        <w:t>Monitoring</w:t>
      </w:r>
      <w:r w:rsidR="00123629" w:rsidRPr="004073A4">
        <w:rPr>
          <w:b/>
          <w:lang w:val="en-US"/>
        </w:rPr>
        <w:t>-</w:t>
      </w:r>
      <w:r w:rsidR="001921E1" w:rsidRPr="004073A4">
        <w:rPr>
          <w:b/>
          <w:lang w:val="en-US"/>
        </w:rPr>
        <w:t>E</w:t>
      </w:r>
      <w:r w:rsidR="00123629" w:rsidRPr="004073A4">
        <w:rPr>
          <w:b/>
          <w:lang w:val="en-US"/>
        </w:rPr>
        <w:t>valuation</w:t>
      </w:r>
      <w:r w:rsidR="001921E1" w:rsidRPr="004073A4">
        <w:rPr>
          <w:b/>
          <w:lang w:val="en-US"/>
        </w:rPr>
        <w:t>.</w:t>
      </w:r>
      <w:r w:rsidR="00123629" w:rsidRPr="004073A4">
        <w:rPr>
          <w:lang w:val="en-US"/>
        </w:rPr>
        <w:t xml:space="preserve"> </w:t>
      </w:r>
      <w:r w:rsidR="003B25EB" w:rsidRPr="004073A4">
        <w:rPr>
          <w:lang w:val="en-US"/>
        </w:rPr>
        <w:t xml:space="preserve">Cooperation projects objectives and targets must be realistic and measurable by SMART indicators. This guideline is especially critical for institutional projects with a strong cultural content. The Project had planned specific expertise to develop the Project monitoring and evaluation system. </w:t>
      </w:r>
      <w:r w:rsidR="00FD0328" w:rsidRPr="004073A4">
        <w:rPr>
          <w:lang w:val="en-US"/>
        </w:rPr>
        <w:t xml:space="preserve">The evaluators soon realized the difficulties encountered by the PMU to operationalize the system. It would have been </w:t>
      </w:r>
      <w:r w:rsidR="00A50CAD" w:rsidRPr="004073A4">
        <w:rPr>
          <w:lang w:val="en-US"/>
        </w:rPr>
        <w:t>suit</w:t>
      </w:r>
      <w:r w:rsidR="00FD0328" w:rsidRPr="004073A4">
        <w:rPr>
          <w:lang w:val="en-US"/>
        </w:rPr>
        <w:t xml:space="preserve">able to </w:t>
      </w:r>
      <w:r w:rsidR="009158DE" w:rsidRPr="004073A4">
        <w:rPr>
          <w:lang w:val="en-US"/>
        </w:rPr>
        <w:t>hire</w:t>
      </w:r>
      <w:r w:rsidR="00FD0328" w:rsidRPr="004073A4">
        <w:rPr>
          <w:lang w:val="en-US"/>
        </w:rPr>
        <w:t xml:space="preserve"> a </w:t>
      </w:r>
      <w:r w:rsidR="00A50CAD" w:rsidRPr="004073A4">
        <w:rPr>
          <w:lang w:val="en-US"/>
        </w:rPr>
        <w:t xml:space="preserve">full time </w:t>
      </w:r>
      <w:r w:rsidR="00FD0328" w:rsidRPr="004073A4">
        <w:rPr>
          <w:lang w:val="en-US"/>
        </w:rPr>
        <w:t xml:space="preserve">M&amp;E </w:t>
      </w:r>
      <w:r w:rsidR="00A50CAD" w:rsidRPr="004073A4">
        <w:rPr>
          <w:lang w:val="en-US"/>
        </w:rPr>
        <w:t>expert for</w:t>
      </w:r>
      <w:r w:rsidR="00FD0328" w:rsidRPr="004073A4">
        <w:rPr>
          <w:lang w:val="en-US"/>
        </w:rPr>
        <w:t xml:space="preserve"> the PMU to support implementation. The short-term </w:t>
      </w:r>
      <w:r w:rsidR="00C912DC" w:rsidRPr="004073A4">
        <w:rPr>
          <w:lang w:val="en-US"/>
        </w:rPr>
        <w:t>experts</w:t>
      </w:r>
      <w:r w:rsidR="00FD0328" w:rsidRPr="004073A4">
        <w:rPr>
          <w:lang w:val="en-US"/>
        </w:rPr>
        <w:t xml:space="preserve"> can define </w:t>
      </w:r>
      <w:r w:rsidR="00A50CAD" w:rsidRPr="004073A4">
        <w:rPr>
          <w:lang w:val="en-US"/>
        </w:rPr>
        <w:t xml:space="preserve">and develop </w:t>
      </w:r>
      <w:r w:rsidR="00FD0328" w:rsidRPr="004073A4">
        <w:rPr>
          <w:lang w:val="en-US"/>
        </w:rPr>
        <w:t xml:space="preserve">the system. The </w:t>
      </w:r>
      <w:r w:rsidR="00A50CAD" w:rsidRPr="004073A4">
        <w:rPr>
          <w:lang w:val="en-US"/>
        </w:rPr>
        <w:t>P</w:t>
      </w:r>
      <w:r w:rsidR="00FD0328" w:rsidRPr="004073A4">
        <w:rPr>
          <w:lang w:val="en-US"/>
        </w:rPr>
        <w:t xml:space="preserve">roject </w:t>
      </w:r>
      <w:r w:rsidR="00A50CAD" w:rsidRPr="004073A4">
        <w:rPr>
          <w:lang w:val="en-US"/>
        </w:rPr>
        <w:t>M&amp;E expert</w:t>
      </w:r>
      <w:r w:rsidR="00FD0328" w:rsidRPr="004073A4">
        <w:rPr>
          <w:lang w:val="en-US"/>
        </w:rPr>
        <w:t xml:space="preserve"> implements and operates the system, </w:t>
      </w:r>
      <w:r w:rsidR="00A50CAD" w:rsidRPr="004073A4">
        <w:rPr>
          <w:lang w:val="en-US"/>
        </w:rPr>
        <w:t>he</w:t>
      </w:r>
      <w:r w:rsidR="00FD0328" w:rsidRPr="004073A4">
        <w:rPr>
          <w:lang w:val="en-US"/>
        </w:rPr>
        <w:t xml:space="preserve"> </w:t>
      </w:r>
      <w:r w:rsidR="00A50CAD" w:rsidRPr="004073A4">
        <w:rPr>
          <w:lang w:val="en-US"/>
        </w:rPr>
        <w:t>conducts</w:t>
      </w:r>
      <w:r w:rsidR="00FD0328" w:rsidRPr="004073A4">
        <w:rPr>
          <w:lang w:val="en-US"/>
        </w:rPr>
        <w:t xml:space="preserve"> training and coaching of </w:t>
      </w:r>
      <w:r w:rsidR="00A50CAD" w:rsidRPr="004073A4">
        <w:rPr>
          <w:lang w:val="en-US"/>
        </w:rPr>
        <w:t xml:space="preserve">Project </w:t>
      </w:r>
      <w:r w:rsidR="00FD0328" w:rsidRPr="004073A4">
        <w:rPr>
          <w:lang w:val="en-US"/>
        </w:rPr>
        <w:t xml:space="preserve">national </w:t>
      </w:r>
      <w:r w:rsidR="00A50CAD" w:rsidRPr="004073A4">
        <w:rPr>
          <w:lang w:val="en-US"/>
        </w:rPr>
        <w:t>executives</w:t>
      </w:r>
      <w:r w:rsidR="00FD0328" w:rsidRPr="004073A4">
        <w:rPr>
          <w:lang w:val="en-US"/>
        </w:rPr>
        <w:t xml:space="preserve">, </w:t>
      </w:r>
      <w:r w:rsidR="00A50CAD" w:rsidRPr="004073A4">
        <w:rPr>
          <w:lang w:val="en-US"/>
        </w:rPr>
        <w:t>data</w:t>
      </w:r>
      <w:r w:rsidR="00FD0328" w:rsidRPr="004073A4">
        <w:rPr>
          <w:lang w:val="en-US"/>
        </w:rPr>
        <w:t xml:space="preserve"> collection and integration, monitor</w:t>
      </w:r>
      <w:r w:rsidR="00A50CAD" w:rsidRPr="004073A4">
        <w:rPr>
          <w:lang w:val="en-US"/>
        </w:rPr>
        <w:t>s</w:t>
      </w:r>
      <w:r w:rsidR="00FD0328" w:rsidRPr="004073A4">
        <w:rPr>
          <w:lang w:val="en-US"/>
        </w:rPr>
        <w:t xml:space="preserve"> indicators and </w:t>
      </w:r>
      <w:r w:rsidR="00A50CAD" w:rsidRPr="004073A4">
        <w:rPr>
          <w:lang w:val="en-US"/>
        </w:rPr>
        <w:t xml:space="preserve">Project </w:t>
      </w:r>
      <w:r w:rsidR="00FD0328" w:rsidRPr="004073A4">
        <w:rPr>
          <w:lang w:val="en-US"/>
        </w:rPr>
        <w:t xml:space="preserve">report </w:t>
      </w:r>
      <w:r w:rsidR="00A50CAD" w:rsidRPr="004073A4">
        <w:rPr>
          <w:lang w:val="en-US"/>
        </w:rPr>
        <w:t>drafting</w:t>
      </w:r>
      <w:r w:rsidR="00FD0328" w:rsidRPr="004073A4">
        <w:rPr>
          <w:lang w:val="en-US"/>
        </w:rPr>
        <w:t xml:space="preserve">. In addition, </w:t>
      </w:r>
      <w:r w:rsidR="009158DE" w:rsidRPr="004073A4">
        <w:rPr>
          <w:lang w:val="en-US"/>
        </w:rPr>
        <w:t>t</w:t>
      </w:r>
      <w:r w:rsidR="00A50CAD" w:rsidRPr="004073A4">
        <w:rPr>
          <w:lang w:val="en-US"/>
        </w:rPr>
        <w:t>he</w:t>
      </w:r>
      <w:r w:rsidR="00FD0328" w:rsidRPr="004073A4">
        <w:rPr>
          <w:lang w:val="en-US"/>
        </w:rPr>
        <w:t xml:space="preserve"> </w:t>
      </w:r>
      <w:r w:rsidR="009158DE" w:rsidRPr="004073A4">
        <w:rPr>
          <w:lang w:val="en-US"/>
        </w:rPr>
        <w:t xml:space="preserve">expert </w:t>
      </w:r>
      <w:r w:rsidR="00FD0328" w:rsidRPr="004073A4">
        <w:rPr>
          <w:lang w:val="en-US"/>
        </w:rPr>
        <w:t>could also support GIS and knowledge management system</w:t>
      </w:r>
      <w:r w:rsidR="00A50CAD" w:rsidRPr="004073A4">
        <w:rPr>
          <w:lang w:val="en-US"/>
        </w:rPr>
        <w:t xml:space="preserve"> operations</w:t>
      </w:r>
      <w:r w:rsidR="00FD0328" w:rsidRPr="004073A4">
        <w:rPr>
          <w:lang w:val="en-US"/>
        </w:rPr>
        <w:t>.</w:t>
      </w:r>
    </w:p>
    <w:p w:rsidR="00A50CAD" w:rsidRPr="004073A4" w:rsidRDefault="00A50CAD" w:rsidP="00A50CAD">
      <w:pPr>
        <w:pStyle w:val="Corpsdetexte"/>
        <w:numPr>
          <w:ilvl w:val="0"/>
          <w:numId w:val="0"/>
        </w:numPr>
        <w:rPr>
          <w:lang w:val="en-US"/>
        </w:rPr>
      </w:pPr>
    </w:p>
    <w:p w:rsidR="00123629" w:rsidRPr="004073A4" w:rsidRDefault="00123629" w:rsidP="002B5032">
      <w:pPr>
        <w:pStyle w:val="Titre2"/>
        <w:ind w:left="0"/>
        <w:rPr>
          <w:lang w:val="en-US"/>
        </w:rPr>
      </w:pPr>
      <w:bookmarkStart w:id="19" w:name="_Toc400715230"/>
      <w:r w:rsidRPr="004073A4">
        <w:rPr>
          <w:lang w:val="en-US"/>
        </w:rPr>
        <w:t>Me</w:t>
      </w:r>
      <w:r w:rsidR="00157FE9" w:rsidRPr="004073A4">
        <w:rPr>
          <w:lang w:val="en-US"/>
        </w:rPr>
        <w:t>a</w:t>
      </w:r>
      <w:r w:rsidRPr="004073A4">
        <w:rPr>
          <w:lang w:val="en-US"/>
        </w:rPr>
        <w:t xml:space="preserve">sures </w:t>
      </w:r>
      <w:r w:rsidR="009158DE" w:rsidRPr="004073A4">
        <w:rPr>
          <w:lang w:val="en-US"/>
        </w:rPr>
        <w:t xml:space="preserve">to monitor or strengthen the Project </w:t>
      </w:r>
      <w:r w:rsidRPr="004073A4">
        <w:rPr>
          <w:lang w:val="en-US"/>
        </w:rPr>
        <w:t>initia</w:t>
      </w:r>
      <w:r w:rsidR="009158DE" w:rsidRPr="004073A4">
        <w:rPr>
          <w:lang w:val="en-US"/>
        </w:rPr>
        <w:t>l benefits</w:t>
      </w:r>
      <w:bookmarkEnd w:id="19"/>
    </w:p>
    <w:p w:rsidR="00D419F4" w:rsidRPr="004073A4" w:rsidRDefault="00D419F4" w:rsidP="002B5032">
      <w:pPr>
        <w:pStyle w:val="Corpsdetexte"/>
        <w:ind w:left="0"/>
        <w:rPr>
          <w:lang w:val="en-US"/>
        </w:rPr>
      </w:pPr>
      <w:r w:rsidRPr="004073A4">
        <w:rPr>
          <w:lang w:val="en-US"/>
        </w:rPr>
        <w:t>The measures to be taken over the short term to strengthen Project achievements relate mainly to forest ecosystem management approaches, institutional partnerships, community groups and ecosystem management tools</w:t>
      </w:r>
    </w:p>
    <w:p w:rsidR="00D32AF8" w:rsidRPr="004073A4" w:rsidRDefault="00157FE9" w:rsidP="002B5032">
      <w:pPr>
        <w:pStyle w:val="Corpsdetexte"/>
        <w:ind w:left="0"/>
        <w:rPr>
          <w:lang w:val="en-US"/>
        </w:rPr>
      </w:pPr>
      <w:r w:rsidRPr="004073A4">
        <w:rPr>
          <w:b/>
          <w:lang w:val="en-US"/>
        </w:rPr>
        <w:t>Ecosystem</w:t>
      </w:r>
      <w:r w:rsidR="001A664C" w:rsidRPr="004073A4">
        <w:rPr>
          <w:b/>
          <w:lang w:val="en-US"/>
        </w:rPr>
        <w:t xml:space="preserve"> </w:t>
      </w:r>
      <w:r w:rsidR="001A0F63" w:rsidRPr="004073A4">
        <w:rPr>
          <w:b/>
          <w:lang w:val="en-US"/>
        </w:rPr>
        <w:t>M</w:t>
      </w:r>
      <w:r w:rsidR="001A664C" w:rsidRPr="004073A4">
        <w:rPr>
          <w:b/>
          <w:lang w:val="en-US"/>
        </w:rPr>
        <w:t xml:space="preserve">anagement </w:t>
      </w:r>
      <w:r w:rsidR="001A0F63" w:rsidRPr="004073A4">
        <w:rPr>
          <w:b/>
          <w:lang w:val="en-US"/>
        </w:rPr>
        <w:t>A</w:t>
      </w:r>
      <w:r w:rsidR="00123629" w:rsidRPr="004073A4">
        <w:rPr>
          <w:b/>
          <w:lang w:val="en-US"/>
        </w:rPr>
        <w:t>ppro</w:t>
      </w:r>
      <w:r w:rsidR="001A664C" w:rsidRPr="004073A4">
        <w:rPr>
          <w:b/>
          <w:lang w:val="en-US"/>
        </w:rPr>
        <w:t>a</w:t>
      </w:r>
      <w:r w:rsidR="00123629" w:rsidRPr="004073A4">
        <w:rPr>
          <w:b/>
          <w:lang w:val="en-US"/>
        </w:rPr>
        <w:t>ch</w:t>
      </w:r>
      <w:r w:rsidR="001A664C" w:rsidRPr="004073A4">
        <w:rPr>
          <w:b/>
          <w:lang w:val="en-US"/>
        </w:rPr>
        <w:t>.</w:t>
      </w:r>
      <w:r w:rsidR="00123629" w:rsidRPr="004073A4">
        <w:rPr>
          <w:lang w:val="en-US"/>
        </w:rPr>
        <w:t xml:space="preserve"> GIFMA </w:t>
      </w:r>
      <w:r w:rsidR="00D419F4" w:rsidRPr="004073A4">
        <w:rPr>
          <w:lang w:val="en-US"/>
        </w:rPr>
        <w:t>has defined an integrated to forest ecosystem management approach,</w:t>
      </w:r>
      <w:r w:rsidR="00123629" w:rsidRPr="004073A4">
        <w:rPr>
          <w:lang w:val="en-US"/>
        </w:rPr>
        <w:t xml:space="preserve"> base</w:t>
      </w:r>
      <w:r w:rsidR="00D419F4" w:rsidRPr="004073A4">
        <w:rPr>
          <w:lang w:val="en-US"/>
        </w:rPr>
        <w:t>d</w:t>
      </w:r>
      <w:r w:rsidR="00123629" w:rsidRPr="004073A4">
        <w:rPr>
          <w:lang w:val="en-US"/>
        </w:rPr>
        <w:t xml:space="preserve"> </w:t>
      </w:r>
      <w:r w:rsidR="00D419F4" w:rsidRPr="004073A4">
        <w:rPr>
          <w:lang w:val="en-US"/>
        </w:rPr>
        <w:t xml:space="preserve">on the </w:t>
      </w:r>
      <w:r w:rsidR="00123629" w:rsidRPr="004073A4">
        <w:rPr>
          <w:lang w:val="en-US"/>
        </w:rPr>
        <w:t xml:space="preserve">collaboration </w:t>
      </w:r>
      <w:r w:rsidR="00D419F4" w:rsidRPr="004073A4">
        <w:rPr>
          <w:lang w:val="en-US"/>
        </w:rPr>
        <w:t>among the</w:t>
      </w:r>
      <w:r w:rsidR="00123629" w:rsidRPr="004073A4">
        <w:rPr>
          <w:lang w:val="en-US"/>
        </w:rPr>
        <w:t xml:space="preserve"> populations </w:t>
      </w:r>
      <w:r w:rsidR="00D419F4" w:rsidRPr="004073A4">
        <w:rPr>
          <w:lang w:val="en-US"/>
        </w:rPr>
        <w:t>and forestry</w:t>
      </w:r>
      <w:r w:rsidR="00123629" w:rsidRPr="004073A4">
        <w:rPr>
          <w:lang w:val="en-US"/>
        </w:rPr>
        <w:t xml:space="preserve"> services </w:t>
      </w:r>
      <w:r w:rsidR="00D419F4" w:rsidRPr="004073A4">
        <w:rPr>
          <w:lang w:val="en-US"/>
        </w:rPr>
        <w:t>in two</w:t>
      </w:r>
      <w:r w:rsidR="00123629" w:rsidRPr="004073A4">
        <w:rPr>
          <w:lang w:val="en-US"/>
        </w:rPr>
        <w:t xml:space="preserve"> communes. </w:t>
      </w:r>
      <w:r w:rsidR="00D419F4" w:rsidRPr="004073A4">
        <w:rPr>
          <w:lang w:val="en-US"/>
        </w:rPr>
        <w:t>The approach is based on a range of</w:t>
      </w:r>
      <w:r w:rsidR="00123629" w:rsidRPr="004073A4">
        <w:rPr>
          <w:lang w:val="en-US"/>
        </w:rPr>
        <w:t xml:space="preserve"> activit</w:t>
      </w:r>
      <w:r w:rsidR="00D419F4" w:rsidRPr="004073A4">
        <w:rPr>
          <w:lang w:val="en-US"/>
        </w:rPr>
        <w:t>ies</w:t>
      </w:r>
      <w:r w:rsidR="00123629" w:rsidRPr="004073A4">
        <w:rPr>
          <w:lang w:val="en-US"/>
        </w:rPr>
        <w:t xml:space="preserve"> </w:t>
      </w:r>
      <w:r w:rsidR="00D419F4" w:rsidRPr="004073A4">
        <w:rPr>
          <w:lang w:val="en-US"/>
        </w:rPr>
        <w:t>which require</w:t>
      </w:r>
      <w:r w:rsidR="00123629" w:rsidRPr="004073A4">
        <w:rPr>
          <w:lang w:val="en-US"/>
        </w:rPr>
        <w:t xml:space="preserve"> </w:t>
      </w:r>
      <w:r w:rsidR="00D419F4" w:rsidRPr="004073A4">
        <w:rPr>
          <w:lang w:val="en-US"/>
        </w:rPr>
        <w:t>be</w:t>
      </w:r>
      <w:r w:rsidR="00404745" w:rsidRPr="004073A4">
        <w:rPr>
          <w:lang w:val="en-US"/>
        </w:rPr>
        <w:t>ing</w:t>
      </w:r>
      <w:r w:rsidR="00D419F4" w:rsidRPr="004073A4">
        <w:rPr>
          <w:lang w:val="en-US"/>
        </w:rPr>
        <w:t xml:space="preserve"> clearly defined</w:t>
      </w:r>
      <w:r w:rsidR="00123629" w:rsidRPr="004073A4">
        <w:rPr>
          <w:lang w:val="en-US"/>
        </w:rPr>
        <w:t>, organi</w:t>
      </w:r>
      <w:r w:rsidR="00D419F4" w:rsidRPr="004073A4">
        <w:rPr>
          <w:lang w:val="en-US"/>
        </w:rPr>
        <w:t xml:space="preserve">zed and </w:t>
      </w:r>
      <w:r w:rsidR="00123629" w:rsidRPr="004073A4">
        <w:rPr>
          <w:lang w:val="en-US"/>
        </w:rPr>
        <w:t>s</w:t>
      </w:r>
      <w:r w:rsidR="00D419F4" w:rsidRPr="004073A4">
        <w:rPr>
          <w:lang w:val="en-US"/>
        </w:rPr>
        <w:t>e</w:t>
      </w:r>
      <w:r w:rsidR="00123629" w:rsidRPr="004073A4">
        <w:rPr>
          <w:lang w:val="en-US"/>
        </w:rPr>
        <w:t>quence</w:t>
      </w:r>
      <w:r w:rsidR="00D419F4" w:rsidRPr="004073A4">
        <w:rPr>
          <w:lang w:val="en-US"/>
        </w:rPr>
        <w:t>d to</w:t>
      </w:r>
      <w:r w:rsidR="00123629" w:rsidRPr="004073A4">
        <w:rPr>
          <w:lang w:val="en-US"/>
        </w:rPr>
        <w:t xml:space="preserve"> facilit</w:t>
      </w:r>
      <w:r w:rsidR="00D419F4" w:rsidRPr="004073A4">
        <w:rPr>
          <w:lang w:val="en-US"/>
        </w:rPr>
        <w:t xml:space="preserve">ate </w:t>
      </w:r>
      <w:r w:rsidR="00C3262C" w:rsidRPr="004073A4">
        <w:rPr>
          <w:lang w:val="en-US"/>
        </w:rPr>
        <w:t>enforcement</w:t>
      </w:r>
      <w:r w:rsidR="00D419F4" w:rsidRPr="004073A4">
        <w:rPr>
          <w:lang w:val="en-US"/>
        </w:rPr>
        <w:t xml:space="preserve"> </w:t>
      </w:r>
      <w:r w:rsidR="001A0F63" w:rsidRPr="004073A4">
        <w:rPr>
          <w:lang w:val="en-US"/>
        </w:rPr>
        <w:t>and disseminat</w:t>
      </w:r>
      <w:r w:rsidR="00123629" w:rsidRPr="004073A4">
        <w:rPr>
          <w:lang w:val="en-US"/>
        </w:rPr>
        <w:t xml:space="preserve">ion. </w:t>
      </w:r>
      <w:r w:rsidR="00D32AF8" w:rsidRPr="004073A4">
        <w:rPr>
          <w:lang w:val="en-US"/>
        </w:rPr>
        <w:t xml:space="preserve">There are different results, but not yet analyzed to define a global concept. Based on the analysis of project results and to facilitate its </w:t>
      </w:r>
      <w:r w:rsidR="0029668B" w:rsidRPr="004073A4">
        <w:rPr>
          <w:lang w:val="en-US"/>
        </w:rPr>
        <w:t xml:space="preserve">enforcement </w:t>
      </w:r>
      <w:r w:rsidR="00D32AF8" w:rsidRPr="004073A4">
        <w:rPr>
          <w:lang w:val="en-US"/>
        </w:rPr>
        <w:t>in other areas, it is important to refine the methodology and develop a</w:t>
      </w:r>
      <w:r w:rsidR="00C3262C" w:rsidRPr="004073A4">
        <w:rPr>
          <w:lang w:val="en-US"/>
        </w:rPr>
        <w:t xml:space="preserve"> summary of the</w:t>
      </w:r>
      <w:r w:rsidR="00D32AF8" w:rsidRPr="004073A4">
        <w:rPr>
          <w:lang w:val="en-US"/>
        </w:rPr>
        <w:t xml:space="preserve"> approach through a guide defining </w:t>
      </w:r>
      <w:r w:rsidR="00C3262C" w:rsidRPr="004073A4">
        <w:rPr>
          <w:lang w:val="en-US"/>
        </w:rPr>
        <w:t>accurately</w:t>
      </w:r>
      <w:r w:rsidR="00D32AF8" w:rsidRPr="004073A4">
        <w:rPr>
          <w:lang w:val="en-US"/>
        </w:rPr>
        <w:t xml:space="preserve"> the steps, </w:t>
      </w:r>
      <w:r w:rsidR="00C3262C" w:rsidRPr="004073A4">
        <w:rPr>
          <w:lang w:val="en-US"/>
        </w:rPr>
        <w:t>goal</w:t>
      </w:r>
      <w:r w:rsidR="00D32AF8" w:rsidRPr="004073A4">
        <w:rPr>
          <w:lang w:val="en-US"/>
        </w:rPr>
        <w:t xml:space="preserve"> and content of </w:t>
      </w:r>
      <w:r w:rsidR="00C3262C" w:rsidRPr="004073A4">
        <w:rPr>
          <w:lang w:val="en-US"/>
        </w:rPr>
        <w:t xml:space="preserve">the </w:t>
      </w:r>
      <w:r w:rsidR="00D32AF8" w:rsidRPr="004073A4">
        <w:rPr>
          <w:lang w:val="en-US"/>
        </w:rPr>
        <w:t>different studies to be conducted</w:t>
      </w:r>
      <w:r w:rsidR="00C3262C" w:rsidRPr="004073A4">
        <w:rPr>
          <w:lang w:val="en-US"/>
        </w:rPr>
        <w:t xml:space="preserve"> as well as</w:t>
      </w:r>
      <w:r w:rsidR="00D32AF8" w:rsidRPr="004073A4">
        <w:rPr>
          <w:lang w:val="en-US"/>
        </w:rPr>
        <w:t xml:space="preserve"> the role of </w:t>
      </w:r>
      <w:r w:rsidR="00C3262C" w:rsidRPr="004073A4">
        <w:rPr>
          <w:lang w:val="en-US"/>
        </w:rPr>
        <w:t>the different</w:t>
      </w:r>
      <w:r w:rsidR="00D32AF8" w:rsidRPr="004073A4">
        <w:rPr>
          <w:lang w:val="en-US"/>
        </w:rPr>
        <w:t xml:space="preserve"> stakeholders.</w:t>
      </w:r>
    </w:p>
    <w:p w:rsidR="0021465D" w:rsidRPr="004073A4" w:rsidRDefault="001A664C" w:rsidP="002B5032">
      <w:pPr>
        <w:pStyle w:val="Corpsdetexte"/>
        <w:ind w:left="0"/>
        <w:rPr>
          <w:lang w:val="en-US"/>
        </w:rPr>
      </w:pPr>
      <w:r w:rsidRPr="004073A4">
        <w:rPr>
          <w:b/>
          <w:lang w:val="en-US"/>
        </w:rPr>
        <w:t>Institutional p</w:t>
      </w:r>
      <w:r w:rsidR="00123629" w:rsidRPr="004073A4">
        <w:rPr>
          <w:b/>
          <w:lang w:val="en-US"/>
        </w:rPr>
        <w:t>art</w:t>
      </w:r>
      <w:r w:rsidRPr="004073A4">
        <w:rPr>
          <w:b/>
          <w:lang w:val="en-US"/>
        </w:rPr>
        <w:t xml:space="preserve">nership. </w:t>
      </w:r>
      <w:r w:rsidR="00A91D54" w:rsidRPr="004073A4">
        <w:rPr>
          <w:lang w:val="en-US"/>
        </w:rPr>
        <w:t xml:space="preserve"> The forest ecosystem participatory integrated management</w:t>
      </w:r>
      <w:r w:rsidR="0021465D" w:rsidRPr="004073A4">
        <w:rPr>
          <w:lang w:val="en-US"/>
        </w:rPr>
        <w:t xml:space="preserve"> requires the mobilization of partnerships with institutions, departments, and key programs such as the Departments of Agriculture and Livestock, Water and Environment, Energy, ADS, INDH, etc. For example, the Midelt province informed Forest Services that INDH funds the development of improved ovens launched by GIFMA in other villages. Such strategic partnerships could be mobilized through the reactivation of the coordinating and steering bodies and control of programs and projects aimed to combat desertification, or as part of the preparation for the enforcement of advanced decentralization.</w:t>
      </w:r>
    </w:p>
    <w:p w:rsidR="00F721C8" w:rsidRPr="004073A4" w:rsidRDefault="00340E62" w:rsidP="002B5032">
      <w:pPr>
        <w:pStyle w:val="Corpsdetexte"/>
        <w:ind w:left="0"/>
        <w:rPr>
          <w:lang w:val="en-US"/>
        </w:rPr>
      </w:pPr>
      <w:r w:rsidRPr="004073A4">
        <w:rPr>
          <w:lang w:val="en-US"/>
        </w:rPr>
        <w:t>The implementation of GIFMA P</w:t>
      </w:r>
      <w:r w:rsidR="00F721C8" w:rsidRPr="004073A4">
        <w:rPr>
          <w:lang w:val="en-US"/>
        </w:rPr>
        <w:t xml:space="preserve">roject is based on an institutional arrangement involving several partners from different sectors and expertise areas. The overall responsibility for the </w:t>
      </w:r>
      <w:r w:rsidRPr="004073A4">
        <w:rPr>
          <w:lang w:val="en-US"/>
        </w:rPr>
        <w:t>P</w:t>
      </w:r>
      <w:r w:rsidR="00F721C8" w:rsidRPr="004073A4">
        <w:rPr>
          <w:lang w:val="en-US"/>
        </w:rPr>
        <w:t xml:space="preserve">roject rests with the HCEFLCD that </w:t>
      </w:r>
      <w:r w:rsidRPr="004073A4">
        <w:rPr>
          <w:lang w:val="en-US"/>
        </w:rPr>
        <w:t xml:space="preserve">ensures the Project national </w:t>
      </w:r>
      <w:r w:rsidR="00F721C8" w:rsidRPr="004073A4">
        <w:rPr>
          <w:lang w:val="en-US"/>
        </w:rPr>
        <w:t>coordinat</w:t>
      </w:r>
      <w:r w:rsidRPr="004073A4">
        <w:rPr>
          <w:lang w:val="en-US"/>
        </w:rPr>
        <w:t>ion</w:t>
      </w:r>
      <w:r w:rsidR="00F721C8" w:rsidRPr="004073A4">
        <w:rPr>
          <w:lang w:val="en-US"/>
        </w:rPr>
        <w:t xml:space="preserve"> and management. The establishment of participatory management model evol</w:t>
      </w:r>
      <w:r w:rsidR="00D5144D" w:rsidRPr="004073A4">
        <w:rPr>
          <w:lang w:val="en-US"/>
        </w:rPr>
        <w:t>ved and ended with</w:t>
      </w:r>
      <w:r w:rsidR="00F721C8" w:rsidRPr="004073A4">
        <w:rPr>
          <w:lang w:val="en-US"/>
        </w:rPr>
        <w:t xml:space="preserve"> an integrated model </w:t>
      </w:r>
      <w:r w:rsidR="00D5144D" w:rsidRPr="004073A4">
        <w:rPr>
          <w:lang w:val="en-US"/>
        </w:rPr>
        <w:t xml:space="preserve">comprising </w:t>
      </w:r>
      <w:r w:rsidR="00F721C8" w:rsidRPr="004073A4">
        <w:rPr>
          <w:lang w:val="en-US"/>
        </w:rPr>
        <w:t>three levels of participatory management models related to the roles of community groups, institution</w:t>
      </w:r>
      <w:r w:rsidR="00D5144D" w:rsidRPr="004073A4">
        <w:rPr>
          <w:lang w:val="en-US"/>
        </w:rPr>
        <w:t>al partner</w:t>
      </w:r>
      <w:r w:rsidR="00F721C8" w:rsidRPr="004073A4">
        <w:rPr>
          <w:lang w:val="en-US"/>
        </w:rPr>
        <w:t xml:space="preserve">s and </w:t>
      </w:r>
      <w:r w:rsidR="00D5144D" w:rsidRPr="004073A4">
        <w:rPr>
          <w:lang w:val="en-US"/>
        </w:rPr>
        <w:t xml:space="preserve">forest ecosystem </w:t>
      </w:r>
      <w:r w:rsidR="00F721C8" w:rsidRPr="004073A4">
        <w:rPr>
          <w:lang w:val="en-US"/>
        </w:rPr>
        <w:t xml:space="preserve">'technical'' </w:t>
      </w:r>
      <w:r w:rsidR="00D5144D" w:rsidRPr="004073A4">
        <w:rPr>
          <w:lang w:val="en-US"/>
        </w:rPr>
        <w:t>management</w:t>
      </w:r>
      <w:r w:rsidR="00F721C8" w:rsidRPr="004073A4">
        <w:rPr>
          <w:lang w:val="en-US"/>
        </w:rPr>
        <w:t xml:space="preserve">. </w:t>
      </w:r>
      <w:r w:rsidR="00D5144D" w:rsidRPr="004073A4">
        <w:rPr>
          <w:lang w:val="en-US"/>
        </w:rPr>
        <w:t>P</w:t>
      </w:r>
      <w:r w:rsidR="00F721C8" w:rsidRPr="004073A4">
        <w:rPr>
          <w:lang w:val="en-US"/>
        </w:rPr>
        <w:t>artnership</w:t>
      </w:r>
      <w:r w:rsidR="00D5144D" w:rsidRPr="004073A4">
        <w:rPr>
          <w:lang w:val="en-US"/>
        </w:rPr>
        <w:t xml:space="preserve"> management</w:t>
      </w:r>
      <w:r w:rsidR="00F721C8" w:rsidRPr="004073A4">
        <w:rPr>
          <w:lang w:val="en-US"/>
        </w:rPr>
        <w:t xml:space="preserve"> with regional institutions is informal. The </w:t>
      </w:r>
      <w:r w:rsidR="00D5144D" w:rsidRPr="004073A4">
        <w:rPr>
          <w:lang w:val="en-US"/>
        </w:rPr>
        <w:t>P</w:t>
      </w:r>
      <w:r w:rsidR="00F721C8" w:rsidRPr="004073A4">
        <w:rPr>
          <w:lang w:val="en-US"/>
        </w:rPr>
        <w:t>roject thus presents a</w:t>
      </w:r>
      <w:r w:rsidR="00D5144D" w:rsidRPr="004073A4">
        <w:rPr>
          <w:lang w:val="en-US"/>
        </w:rPr>
        <w:t xml:space="preserve">n </w:t>
      </w:r>
      <w:r w:rsidR="00F721C8" w:rsidRPr="004073A4">
        <w:rPr>
          <w:lang w:val="en-US"/>
        </w:rPr>
        <w:t xml:space="preserve">integrated participatory management more complex than </w:t>
      </w:r>
      <w:r w:rsidR="00D5144D" w:rsidRPr="004073A4">
        <w:rPr>
          <w:lang w:val="en-US"/>
        </w:rPr>
        <w:t xml:space="preserve">the one </w:t>
      </w:r>
      <w:r w:rsidR="00F721C8" w:rsidRPr="004073A4">
        <w:rPr>
          <w:lang w:val="en-US"/>
        </w:rPr>
        <w:t xml:space="preserve">originally anticipated in the </w:t>
      </w:r>
      <w:r w:rsidR="00D5144D" w:rsidRPr="004073A4">
        <w:rPr>
          <w:lang w:val="en-US"/>
        </w:rPr>
        <w:t>P</w:t>
      </w:r>
      <w:r w:rsidR="00F721C8" w:rsidRPr="004073A4">
        <w:rPr>
          <w:lang w:val="en-US"/>
        </w:rPr>
        <w:t xml:space="preserve">roject document. It is therefore appropriate to create a clear platform for cooperation </w:t>
      </w:r>
      <w:r w:rsidR="00D5144D" w:rsidRPr="004073A4">
        <w:rPr>
          <w:lang w:val="en-US"/>
        </w:rPr>
        <w:t xml:space="preserve">based </w:t>
      </w:r>
      <w:r w:rsidR="00F721C8" w:rsidRPr="004073A4">
        <w:rPr>
          <w:lang w:val="en-US"/>
        </w:rPr>
        <w:t xml:space="preserve">on common objectives for the </w:t>
      </w:r>
      <w:r w:rsidR="00500566" w:rsidRPr="004073A4">
        <w:rPr>
          <w:lang w:val="en-US"/>
        </w:rPr>
        <w:t xml:space="preserve">emerging </w:t>
      </w:r>
      <w:r w:rsidR="00F721C8" w:rsidRPr="004073A4">
        <w:rPr>
          <w:lang w:val="en-US"/>
        </w:rPr>
        <w:t xml:space="preserve">management model through documentation or a specific </w:t>
      </w:r>
      <w:r w:rsidR="00D5144D" w:rsidRPr="004073A4">
        <w:rPr>
          <w:lang w:val="en-US"/>
        </w:rPr>
        <w:t xml:space="preserve">handbook </w:t>
      </w:r>
      <w:r w:rsidR="00E16516" w:rsidRPr="004073A4">
        <w:rPr>
          <w:lang w:val="en-US"/>
        </w:rPr>
        <w:t xml:space="preserve">that clearly defines </w:t>
      </w:r>
      <w:r w:rsidR="00F721C8" w:rsidRPr="004073A4">
        <w:rPr>
          <w:lang w:val="en-US"/>
        </w:rPr>
        <w:t>the roles and responsibilities of stakeholders</w:t>
      </w:r>
      <w:r w:rsidR="00E16516" w:rsidRPr="004073A4">
        <w:rPr>
          <w:lang w:val="en-US"/>
        </w:rPr>
        <w:t>,</w:t>
      </w:r>
      <w:r w:rsidR="00F721C8" w:rsidRPr="004073A4">
        <w:rPr>
          <w:lang w:val="en-US"/>
        </w:rPr>
        <w:t xml:space="preserve"> </w:t>
      </w:r>
      <w:r w:rsidR="00E16516" w:rsidRPr="004073A4">
        <w:rPr>
          <w:lang w:val="en-US"/>
        </w:rPr>
        <w:t xml:space="preserve">and </w:t>
      </w:r>
      <w:r w:rsidR="00F721C8" w:rsidRPr="004073A4">
        <w:rPr>
          <w:lang w:val="en-US"/>
        </w:rPr>
        <w:t xml:space="preserve">communication </w:t>
      </w:r>
      <w:r w:rsidR="00E16516" w:rsidRPr="004073A4">
        <w:rPr>
          <w:lang w:val="en-US"/>
        </w:rPr>
        <w:t xml:space="preserve">and decision-making </w:t>
      </w:r>
      <w:r w:rsidR="00F721C8" w:rsidRPr="004073A4">
        <w:rPr>
          <w:lang w:val="en-US"/>
        </w:rPr>
        <w:t xml:space="preserve">protocols and procedures. An effort of analysis and conceptualization of this tripartite </w:t>
      </w:r>
      <w:r w:rsidR="00E16516" w:rsidRPr="004073A4">
        <w:rPr>
          <w:lang w:val="en-US"/>
        </w:rPr>
        <w:t xml:space="preserve">model </w:t>
      </w:r>
      <w:r w:rsidR="00F721C8" w:rsidRPr="004073A4">
        <w:rPr>
          <w:lang w:val="en-US"/>
        </w:rPr>
        <w:t xml:space="preserve">form should be </w:t>
      </w:r>
      <w:r w:rsidR="00E16516" w:rsidRPr="004073A4">
        <w:rPr>
          <w:lang w:val="en-US"/>
        </w:rPr>
        <w:t>undertaken</w:t>
      </w:r>
      <w:r w:rsidR="00F721C8" w:rsidRPr="004073A4">
        <w:rPr>
          <w:lang w:val="en-US"/>
        </w:rPr>
        <w:t xml:space="preserve"> to help HCEFLCD to better control its integration into its ten-year program and annual business plans at </w:t>
      </w:r>
      <w:r w:rsidR="00E16516" w:rsidRPr="004073A4">
        <w:rPr>
          <w:lang w:val="en-US"/>
        </w:rPr>
        <w:t xml:space="preserve">the </w:t>
      </w:r>
      <w:r w:rsidR="00F721C8" w:rsidRPr="004073A4">
        <w:rPr>
          <w:lang w:val="en-US"/>
        </w:rPr>
        <w:t>national and regional levels.</w:t>
      </w:r>
    </w:p>
    <w:p w:rsidR="00500566" w:rsidRPr="004073A4" w:rsidRDefault="00500566" w:rsidP="00500566">
      <w:pPr>
        <w:pStyle w:val="Corpsdetexte"/>
        <w:numPr>
          <w:ilvl w:val="0"/>
          <w:numId w:val="0"/>
        </w:numPr>
        <w:ind w:left="1778" w:hanging="360"/>
        <w:rPr>
          <w:lang w:val="en-US"/>
        </w:rPr>
      </w:pPr>
    </w:p>
    <w:p w:rsidR="00500566" w:rsidRPr="004073A4" w:rsidRDefault="001A664C" w:rsidP="002B5032">
      <w:pPr>
        <w:pStyle w:val="Corpsdetexte"/>
        <w:ind w:left="0"/>
        <w:rPr>
          <w:lang w:val="en-US"/>
        </w:rPr>
      </w:pPr>
      <w:r w:rsidRPr="004073A4">
        <w:rPr>
          <w:b/>
          <w:lang w:val="en-US"/>
        </w:rPr>
        <w:t>Community Groups.</w:t>
      </w:r>
      <w:r w:rsidR="00123629" w:rsidRPr="004073A4">
        <w:rPr>
          <w:lang w:val="en-US"/>
        </w:rPr>
        <w:t xml:space="preserve"> </w:t>
      </w:r>
      <w:r w:rsidR="00500566" w:rsidRPr="004073A4">
        <w:rPr>
          <w:lang w:val="en-US"/>
        </w:rPr>
        <w:t xml:space="preserve">Stabilization and sustainability of the social cohesion of groups and their effective and responsible commitment to GIEF require </w:t>
      </w:r>
      <w:r w:rsidR="00602145" w:rsidRPr="004073A4">
        <w:rPr>
          <w:lang w:val="en-US"/>
        </w:rPr>
        <w:t>c</w:t>
      </w:r>
      <w:r w:rsidR="00500566" w:rsidRPr="004073A4">
        <w:rPr>
          <w:lang w:val="en-US"/>
        </w:rPr>
        <w:t>lo</w:t>
      </w:r>
      <w:r w:rsidR="00602145" w:rsidRPr="004073A4">
        <w:rPr>
          <w:lang w:val="en-US"/>
        </w:rPr>
        <w:t>se</w:t>
      </w:r>
      <w:r w:rsidR="00500566" w:rsidRPr="004073A4">
        <w:rPr>
          <w:lang w:val="en-US"/>
        </w:rPr>
        <w:t xml:space="preserve"> sustained support over a long period which shall cover the technical, organizational, institutional, legal and financial</w:t>
      </w:r>
      <w:r w:rsidR="00602145" w:rsidRPr="004073A4">
        <w:rPr>
          <w:lang w:val="en-US"/>
        </w:rPr>
        <w:t xml:space="preserve"> aspects</w:t>
      </w:r>
      <w:r w:rsidR="00500566" w:rsidRPr="004073A4">
        <w:rPr>
          <w:lang w:val="en-US"/>
        </w:rPr>
        <w:t>, to ensure their autonomy vis-à-vis political cleavages, lobb</w:t>
      </w:r>
      <w:r w:rsidR="00602145" w:rsidRPr="004073A4">
        <w:rPr>
          <w:lang w:val="en-US"/>
        </w:rPr>
        <w:t>ies,</w:t>
      </w:r>
      <w:r w:rsidR="00500566" w:rsidRPr="004073A4">
        <w:rPr>
          <w:lang w:val="en-US"/>
        </w:rPr>
        <w:t xml:space="preserve"> and local and </w:t>
      </w:r>
      <w:r w:rsidR="00602145" w:rsidRPr="004073A4">
        <w:rPr>
          <w:lang w:val="en-US"/>
        </w:rPr>
        <w:t>external</w:t>
      </w:r>
      <w:r w:rsidR="00500566" w:rsidRPr="004073A4">
        <w:rPr>
          <w:lang w:val="en-US"/>
        </w:rPr>
        <w:t xml:space="preserve"> elites. The most urgent </w:t>
      </w:r>
      <w:r w:rsidR="00FE0085" w:rsidRPr="004073A4">
        <w:rPr>
          <w:lang w:val="en-US"/>
        </w:rPr>
        <w:t>support</w:t>
      </w:r>
      <w:r w:rsidR="00500566" w:rsidRPr="004073A4">
        <w:rPr>
          <w:lang w:val="en-US"/>
        </w:rPr>
        <w:t xml:space="preserve">ing measure to ensure </w:t>
      </w:r>
      <w:r w:rsidR="00602145" w:rsidRPr="004073A4">
        <w:rPr>
          <w:lang w:val="en-US"/>
        </w:rPr>
        <w:t>CGs</w:t>
      </w:r>
      <w:r w:rsidR="00500566" w:rsidRPr="004073A4">
        <w:rPr>
          <w:lang w:val="en-US"/>
        </w:rPr>
        <w:t xml:space="preserve"> sustainability after the </w:t>
      </w:r>
      <w:r w:rsidR="00602145" w:rsidRPr="004073A4">
        <w:rPr>
          <w:lang w:val="en-US"/>
        </w:rPr>
        <w:t>end of the P</w:t>
      </w:r>
      <w:r w:rsidR="00500566" w:rsidRPr="004073A4">
        <w:rPr>
          <w:lang w:val="en-US"/>
        </w:rPr>
        <w:t xml:space="preserve">roject is </w:t>
      </w:r>
      <w:r w:rsidR="00FE0085" w:rsidRPr="004073A4">
        <w:rPr>
          <w:lang w:val="en-US"/>
        </w:rPr>
        <w:t xml:space="preserve">related to the </w:t>
      </w:r>
      <w:r w:rsidR="00500566" w:rsidRPr="004073A4">
        <w:rPr>
          <w:lang w:val="en-US"/>
        </w:rPr>
        <w:t xml:space="preserve">credibility to the </w:t>
      </w:r>
      <w:r w:rsidR="00FE0085" w:rsidRPr="004073A4">
        <w:rPr>
          <w:lang w:val="en-US"/>
        </w:rPr>
        <w:t xml:space="preserve">Project initial </w:t>
      </w:r>
      <w:r w:rsidR="00500566" w:rsidRPr="004073A4">
        <w:rPr>
          <w:lang w:val="en-US"/>
        </w:rPr>
        <w:t xml:space="preserve">speech on the involvement of user groups in </w:t>
      </w:r>
      <w:r w:rsidR="00FE0085" w:rsidRPr="004073A4">
        <w:rPr>
          <w:lang w:val="en-US"/>
        </w:rPr>
        <w:t>forest product</w:t>
      </w:r>
      <w:r w:rsidR="00500566" w:rsidRPr="004073A4">
        <w:rPr>
          <w:lang w:val="en-US"/>
        </w:rPr>
        <w:t xml:space="preserve"> exploitation and </w:t>
      </w:r>
      <w:r w:rsidR="00FE0085" w:rsidRPr="004073A4">
        <w:rPr>
          <w:lang w:val="en-US"/>
        </w:rPr>
        <w:t>forest benefits</w:t>
      </w:r>
      <w:r w:rsidR="00500566" w:rsidRPr="004073A4">
        <w:rPr>
          <w:lang w:val="en-US"/>
        </w:rPr>
        <w:t xml:space="preserve">. Hence the need to rapidly implement </w:t>
      </w:r>
      <w:r w:rsidR="00FE0085" w:rsidRPr="004073A4">
        <w:rPr>
          <w:lang w:val="en-US"/>
        </w:rPr>
        <w:t>the agreements on herbs and medicinal plants</w:t>
      </w:r>
      <w:r w:rsidR="00500566" w:rsidRPr="004073A4">
        <w:rPr>
          <w:lang w:val="en-US"/>
        </w:rPr>
        <w:t xml:space="preserve"> </w:t>
      </w:r>
      <w:r w:rsidR="00FE0085" w:rsidRPr="004073A4">
        <w:rPr>
          <w:lang w:val="en-US"/>
        </w:rPr>
        <w:t>harvesting</w:t>
      </w:r>
      <w:r w:rsidR="00500566" w:rsidRPr="004073A4">
        <w:rPr>
          <w:lang w:val="en-US"/>
        </w:rPr>
        <w:t xml:space="preserve"> </w:t>
      </w:r>
      <w:r w:rsidR="00FE0085" w:rsidRPr="004073A4">
        <w:rPr>
          <w:lang w:val="en-US"/>
        </w:rPr>
        <w:t xml:space="preserve">with the CGs </w:t>
      </w:r>
      <w:r w:rsidR="00500566" w:rsidRPr="004073A4">
        <w:rPr>
          <w:lang w:val="en-US"/>
        </w:rPr>
        <w:t>to make the</w:t>
      </w:r>
      <w:r w:rsidR="00FE0085" w:rsidRPr="004073A4">
        <w:rPr>
          <w:lang w:val="en-US"/>
        </w:rPr>
        <w:t>m</w:t>
      </w:r>
      <w:r w:rsidR="00500566" w:rsidRPr="004073A4">
        <w:rPr>
          <w:lang w:val="en-US"/>
        </w:rPr>
        <w:t xml:space="preserve"> benefit</w:t>
      </w:r>
      <w:r w:rsidR="00FE0085" w:rsidRPr="004073A4">
        <w:rPr>
          <w:lang w:val="en-US"/>
        </w:rPr>
        <w:t xml:space="preserve"> from </w:t>
      </w:r>
      <w:r w:rsidR="00500566" w:rsidRPr="004073A4">
        <w:rPr>
          <w:lang w:val="en-US"/>
        </w:rPr>
        <w:t>forest ecosystem</w:t>
      </w:r>
      <w:r w:rsidR="00FE0085" w:rsidRPr="004073A4">
        <w:rPr>
          <w:lang w:val="en-US"/>
        </w:rPr>
        <w:t xml:space="preserve"> management</w:t>
      </w:r>
      <w:r w:rsidR="00500566" w:rsidRPr="004073A4">
        <w:rPr>
          <w:lang w:val="en-US"/>
        </w:rPr>
        <w:t>, maintain their interest and improve their sustainability beyond the project. Royalties and taxes related to</w:t>
      </w:r>
      <w:r w:rsidR="00FE0085" w:rsidRPr="004073A4">
        <w:rPr>
          <w:lang w:val="en-US"/>
        </w:rPr>
        <w:t xml:space="preserve"> agreements on herbs and medicinal plants cutting</w:t>
      </w:r>
      <w:r w:rsidR="00500566" w:rsidRPr="004073A4">
        <w:rPr>
          <w:lang w:val="en-US"/>
        </w:rPr>
        <w:t xml:space="preserve"> are an important part of the cost of operatin</w:t>
      </w:r>
      <w:r w:rsidR="001859E5" w:rsidRPr="004073A4">
        <w:rPr>
          <w:lang w:val="en-US"/>
        </w:rPr>
        <w:t>g</w:t>
      </w:r>
      <w:r w:rsidR="00500566" w:rsidRPr="004073A4">
        <w:rPr>
          <w:lang w:val="en-US"/>
        </w:rPr>
        <w:t xml:space="preserve"> and</w:t>
      </w:r>
      <w:r w:rsidR="00417586" w:rsidRPr="004073A4">
        <w:rPr>
          <w:lang w:val="en-US"/>
        </w:rPr>
        <w:t>,</w:t>
      </w:r>
      <w:r w:rsidR="00500566" w:rsidRPr="004073A4">
        <w:rPr>
          <w:lang w:val="en-US"/>
        </w:rPr>
        <w:t xml:space="preserve"> in accordance with the </w:t>
      </w:r>
      <w:r w:rsidR="00417586" w:rsidRPr="004073A4">
        <w:rPr>
          <w:lang w:val="en-US"/>
        </w:rPr>
        <w:t>law</w:t>
      </w:r>
      <w:r w:rsidR="00500566" w:rsidRPr="004073A4">
        <w:rPr>
          <w:lang w:val="en-US"/>
        </w:rPr>
        <w:t xml:space="preserve">, they must be paid </w:t>
      </w:r>
      <w:r w:rsidR="001859E5" w:rsidRPr="004073A4">
        <w:rPr>
          <w:lang w:val="en-US"/>
        </w:rPr>
        <w:t>before the harvesting</w:t>
      </w:r>
      <w:r w:rsidR="00500566" w:rsidRPr="004073A4">
        <w:rPr>
          <w:lang w:val="en-US"/>
        </w:rPr>
        <w:t xml:space="preserve"> process because they are not calculated </w:t>
      </w:r>
      <w:r w:rsidR="001859E5" w:rsidRPr="004073A4">
        <w:rPr>
          <w:lang w:val="en-US"/>
        </w:rPr>
        <w:t xml:space="preserve">on the net operating revenues. The </w:t>
      </w:r>
      <w:r w:rsidR="00500566" w:rsidRPr="004073A4">
        <w:rPr>
          <w:lang w:val="en-US"/>
        </w:rPr>
        <w:t xml:space="preserve">agreements do not take into account the </w:t>
      </w:r>
      <w:r w:rsidR="0030409F" w:rsidRPr="004073A4">
        <w:rPr>
          <w:lang w:val="en-US"/>
        </w:rPr>
        <w:t xml:space="preserve">poverty </w:t>
      </w:r>
      <w:r w:rsidR="00500566" w:rsidRPr="004073A4">
        <w:rPr>
          <w:lang w:val="en-US"/>
        </w:rPr>
        <w:t xml:space="preserve">conditions </w:t>
      </w:r>
      <w:r w:rsidR="0030409F" w:rsidRPr="004073A4">
        <w:rPr>
          <w:lang w:val="en-US"/>
        </w:rPr>
        <w:t>CGs</w:t>
      </w:r>
      <w:r w:rsidR="00500566" w:rsidRPr="004073A4">
        <w:rPr>
          <w:lang w:val="en-US"/>
        </w:rPr>
        <w:t xml:space="preserve"> capacit</w:t>
      </w:r>
      <w:r w:rsidR="0030409F" w:rsidRPr="004073A4">
        <w:rPr>
          <w:lang w:val="en-US"/>
        </w:rPr>
        <w:t>ies</w:t>
      </w:r>
      <w:r w:rsidR="00500566" w:rsidRPr="004073A4">
        <w:rPr>
          <w:lang w:val="en-US"/>
        </w:rPr>
        <w:t>, and the fact that they will protect the resource if the</w:t>
      </w:r>
      <w:r w:rsidR="0030409F" w:rsidRPr="004073A4">
        <w:rPr>
          <w:lang w:val="en-US"/>
        </w:rPr>
        <w:t>i</w:t>
      </w:r>
      <w:r w:rsidR="00500566" w:rsidRPr="004073A4">
        <w:rPr>
          <w:lang w:val="en-US"/>
        </w:rPr>
        <w:t>r rights of use and access to these resources</w:t>
      </w:r>
      <w:r w:rsidR="0030409F" w:rsidRPr="004073A4">
        <w:rPr>
          <w:lang w:val="en-US"/>
        </w:rPr>
        <w:t xml:space="preserve"> are secured</w:t>
      </w:r>
      <w:r w:rsidR="00500566" w:rsidRPr="004073A4">
        <w:rPr>
          <w:lang w:val="en-US"/>
        </w:rPr>
        <w:t xml:space="preserve">. The DRF is currently in discussion with the </w:t>
      </w:r>
      <w:r w:rsidR="0030409F" w:rsidRPr="004073A4">
        <w:rPr>
          <w:lang w:val="en-US"/>
        </w:rPr>
        <w:t>C</w:t>
      </w:r>
      <w:r w:rsidR="00500566" w:rsidRPr="004073A4">
        <w:rPr>
          <w:lang w:val="en-US"/>
        </w:rPr>
        <w:t>Gs rosemary operators to adapt the transfer price, taxes and payment terms accordingly (</w:t>
      </w:r>
      <w:r w:rsidR="0030409F" w:rsidRPr="004073A4">
        <w:rPr>
          <w:lang w:val="en-US"/>
        </w:rPr>
        <w:t>reduced price</w:t>
      </w:r>
      <w:r w:rsidR="00500566" w:rsidRPr="004073A4">
        <w:rPr>
          <w:lang w:val="en-US"/>
        </w:rPr>
        <w:t xml:space="preserve">, payment in installments, </w:t>
      </w:r>
      <w:r w:rsidR="0030409F" w:rsidRPr="004073A4">
        <w:rPr>
          <w:lang w:val="en-US"/>
        </w:rPr>
        <w:t>possibility to</w:t>
      </w:r>
      <w:r w:rsidR="00500566" w:rsidRPr="004073A4">
        <w:rPr>
          <w:lang w:val="en-US"/>
        </w:rPr>
        <w:t xml:space="preserve"> pa</w:t>
      </w:r>
      <w:r w:rsidR="00D441A3" w:rsidRPr="004073A4">
        <w:rPr>
          <w:lang w:val="en-US"/>
        </w:rPr>
        <w:t>rtly</w:t>
      </w:r>
      <w:r w:rsidR="00500566" w:rsidRPr="004073A4">
        <w:rPr>
          <w:lang w:val="en-US"/>
        </w:rPr>
        <w:t xml:space="preserve"> </w:t>
      </w:r>
      <w:r w:rsidR="00D441A3" w:rsidRPr="004073A4">
        <w:rPr>
          <w:lang w:val="en-US"/>
        </w:rPr>
        <w:t>contribute</w:t>
      </w:r>
      <w:r w:rsidR="0030409F" w:rsidRPr="004073A4">
        <w:rPr>
          <w:lang w:val="en-US"/>
        </w:rPr>
        <w:t xml:space="preserve"> in-</w:t>
      </w:r>
      <w:r w:rsidR="00500566" w:rsidRPr="004073A4">
        <w:rPr>
          <w:lang w:val="en-US"/>
        </w:rPr>
        <w:t xml:space="preserve">kind </w:t>
      </w:r>
      <w:r w:rsidR="0030409F" w:rsidRPr="004073A4">
        <w:rPr>
          <w:lang w:val="en-US"/>
        </w:rPr>
        <w:t>through</w:t>
      </w:r>
      <w:r w:rsidR="00500566" w:rsidRPr="004073A4">
        <w:rPr>
          <w:lang w:val="en-US"/>
        </w:rPr>
        <w:t xml:space="preserve"> forestry</w:t>
      </w:r>
      <w:r w:rsidR="0030409F" w:rsidRPr="004073A4">
        <w:rPr>
          <w:lang w:val="en-US"/>
        </w:rPr>
        <w:t xml:space="preserve"> works</w:t>
      </w:r>
      <w:r w:rsidR="00500566" w:rsidRPr="004073A4">
        <w:rPr>
          <w:lang w:val="en-US"/>
        </w:rPr>
        <w:t xml:space="preserve">). This experience should serve as a basis for reflection to redefine and adapt the rules and conditions of future operating </w:t>
      </w:r>
      <w:r w:rsidR="0030409F" w:rsidRPr="004073A4">
        <w:rPr>
          <w:lang w:val="en-US"/>
        </w:rPr>
        <w:t>contracts/</w:t>
      </w:r>
      <w:r w:rsidR="00500566" w:rsidRPr="004073A4">
        <w:rPr>
          <w:lang w:val="en-US"/>
        </w:rPr>
        <w:t xml:space="preserve">agreements </w:t>
      </w:r>
      <w:r w:rsidR="0030409F" w:rsidRPr="004073A4">
        <w:rPr>
          <w:lang w:val="en-US"/>
        </w:rPr>
        <w:t>on medicinal plants</w:t>
      </w:r>
      <w:r w:rsidR="00500566" w:rsidRPr="004073A4">
        <w:rPr>
          <w:lang w:val="en-US"/>
        </w:rPr>
        <w:t xml:space="preserve"> and forest resource</w:t>
      </w:r>
      <w:r w:rsidR="0030409F" w:rsidRPr="004073A4">
        <w:rPr>
          <w:lang w:val="en-US"/>
        </w:rPr>
        <w:t xml:space="preserve"> co-management</w:t>
      </w:r>
      <w:r w:rsidR="00500566" w:rsidRPr="004073A4">
        <w:rPr>
          <w:lang w:val="en-US"/>
        </w:rPr>
        <w:t xml:space="preserve"> to </w:t>
      </w:r>
      <w:r w:rsidR="0030409F" w:rsidRPr="004073A4">
        <w:rPr>
          <w:lang w:val="en-US"/>
        </w:rPr>
        <w:t>CGs</w:t>
      </w:r>
      <w:r w:rsidR="00500566" w:rsidRPr="004073A4">
        <w:rPr>
          <w:lang w:val="en-US"/>
        </w:rPr>
        <w:t xml:space="preserve"> specificities.</w:t>
      </w:r>
    </w:p>
    <w:p w:rsidR="00342906" w:rsidRPr="004073A4" w:rsidRDefault="00342906" w:rsidP="00342906">
      <w:pPr>
        <w:pStyle w:val="Corpsdetexte"/>
        <w:ind w:left="0"/>
        <w:rPr>
          <w:lang w:val="en-US"/>
        </w:rPr>
      </w:pPr>
      <w:r w:rsidRPr="004073A4">
        <w:rPr>
          <w:lang w:val="en-US"/>
        </w:rPr>
        <w:t xml:space="preserve">The supervision of GCs must help </w:t>
      </w:r>
      <w:r w:rsidR="00F33C7E" w:rsidRPr="004073A4">
        <w:rPr>
          <w:lang w:val="en-US"/>
        </w:rPr>
        <w:t xml:space="preserve">the </w:t>
      </w:r>
      <w:r w:rsidRPr="004073A4">
        <w:rPr>
          <w:lang w:val="en-US"/>
        </w:rPr>
        <w:t>p</w:t>
      </w:r>
      <w:r w:rsidR="00D441A3" w:rsidRPr="004073A4">
        <w:rPr>
          <w:lang w:val="en-US"/>
        </w:rPr>
        <w:t>opulations</w:t>
      </w:r>
      <w:r w:rsidRPr="004073A4">
        <w:rPr>
          <w:lang w:val="en-US"/>
        </w:rPr>
        <w:t xml:space="preserve"> to organize</w:t>
      </w:r>
      <w:r w:rsidR="00D441A3" w:rsidRPr="004073A4">
        <w:rPr>
          <w:lang w:val="en-US"/>
        </w:rPr>
        <w:t xml:space="preserve"> themselves</w:t>
      </w:r>
      <w:r w:rsidRPr="004073A4">
        <w:rPr>
          <w:lang w:val="en-US"/>
        </w:rPr>
        <w:t xml:space="preserve"> not only for sustainable resource management, but also to facilitate </w:t>
      </w:r>
      <w:r w:rsidR="00D441A3" w:rsidRPr="004073A4">
        <w:rPr>
          <w:lang w:val="en-US"/>
        </w:rPr>
        <w:t>product sales</w:t>
      </w:r>
      <w:r w:rsidRPr="004073A4">
        <w:rPr>
          <w:lang w:val="en-US"/>
        </w:rPr>
        <w:t xml:space="preserve"> and market access </w:t>
      </w:r>
      <w:r w:rsidR="00D441A3" w:rsidRPr="004073A4">
        <w:rPr>
          <w:lang w:val="en-US"/>
        </w:rPr>
        <w:t>by improving product</w:t>
      </w:r>
      <w:r w:rsidRPr="004073A4">
        <w:rPr>
          <w:lang w:val="en-US"/>
        </w:rPr>
        <w:t xml:space="preserve"> storage and transport</w:t>
      </w:r>
      <w:r w:rsidR="00D441A3" w:rsidRPr="004073A4">
        <w:rPr>
          <w:lang w:val="en-US"/>
        </w:rPr>
        <w:t>ation</w:t>
      </w:r>
      <w:r w:rsidRPr="004073A4">
        <w:rPr>
          <w:lang w:val="en-US"/>
        </w:rPr>
        <w:t xml:space="preserve"> and promoting small </w:t>
      </w:r>
      <w:r w:rsidR="00D441A3" w:rsidRPr="004073A4">
        <w:rPr>
          <w:lang w:val="en-US"/>
        </w:rPr>
        <w:t>processing</w:t>
      </w:r>
      <w:r w:rsidRPr="004073A4">
        <w:rPr>
          <w:lang w:val="en-US"/>
        </w:rPr>
        <w:t xml:space="preserve"> (better quality product</w:t>
      </w:r>
      <w:r w:rsidR="00D441A3" w:rsidRPr="004073A4">
        <w:rPr>
          <w:lang w:val="en-US"/>
        </w:rPr>
        <w:t>,</w:t>
      </w:r>
      <w:r w:rsidRPr="004073A4">
        <w:rPr>
          <w:lang w:val="en-US"/>
        </w:rPr>
        <w:t xml:space="preserve"> labeling, distillation, etc.). Partnerships with </w:t>
      </w:r>
      <w:r w:rsidR="00D441A3" w:rsidRPr="004073A4">
        <w:rPr>
          <w:lang w:val="en-US"/>
        </w:rPr>
        <w:t>ADS</w:t>
      </w:r>
      <w:r w:rsidRPr="004073A4">
        <w:rPr>
          <w:lang w:val="en-US"/>
        </w:rPr>
        <w:t xml:space="preserve"> and IN</w:t>
      </w:r>
      <w:r w:rsidR="00D441A3" w:rsidRPr="004073A4">
        <w:rPr>
          <w:lang w:val="en-US"/>
        </w:rPr>
        <w:t>D</w:t>
      </w:r>
      <w:r w:rsidRPr="004073A4">
        <w:rPr>
          <w:lang w:val="en-US"/>
        </w:rPr>
        <w:t xml:space="preserve">H </w:t>
      </w:r>
      <w:r w:rsidR="00D441A3" w:rsidRPr="004073A4">
        <w:rPr>
          <w:lang w:val="en-US"/>
        </w:rPr>
        <w:t>such</w:t>
      </w:r>
      <w:r w:rsidRPr="004073A4">
        <w:rPr>
          <w:lang w:val="en-US"/>
        </w:rPr>
        <w:t xml:space="preserve"> as </w:t>
      </w:r>
      <w:r w:rsidR="00D441A3" w:rsidRPr="004073A4">
        <w:rPr>
          <w:lang w:val="en-US"/>
        </w:rPr>
        <w:t xml:space="preserve">the ones </w:t>
      </w:r>
      <w:r w:rsidRPr="004073A4">
        <w:rPr>
          <w:lang w:val="en-US"/>
        </w:rPr>
        <w:t xml:space="preserve">developed by GIFMA will be encouraged to support </w:t>
      </w:r>
      <w:r w:rsidR="00D441A3" w:rsidRPr="004073A4">
        <w:rPr>
          <w:lang w:val="en-US"/>
        </w:rPr>
        <w:t>the medicinal plants</w:t>
      </w:r>
      <w:r w:rsidRPr="004073A4">
        <w:rPr>
          <w:lang w:val="en-US"/>
        </w:rPr>
        <w:t xml:space="preserve"> upstream.</w:t>
      </w:r>
    </w:p>
    <w:p w:rsidR="00123629" w:rsidRPr="004073A4" w:rsidRDefault="00D441A3" w:rsidP="002B5032">
      <w:pPr>
        <w:pStyle w:val="Corpsdetexte"/>
        <w:ind w:left="0"/>
        <w:rPr>
          <w:lang w:val="en-US"/>
        </w:rPr>
      </w:pPr>
      <w:r w:rsidRPr="004073A4">
        <w:rPr>
          <w:lang w:val="en-US"/>
        </w:rPr>
        <w:t>Some</w:t>
      </w:r>
      <w:r w:rsidR="00123629" w:rsidRPr="004073A4">
        <w:rPr>
          <w:lang w:val="en-US"/>
        </w:rPr>
        <w:t xml:space="preserve"> associations </w:t>
      </w:r>
      <w:r w:rsidRPr="004073A4">
        <w:rPr>
          <w:lang w:val="en-US"/>
        </w:rPr>
        <w:t>were created because of the Pr</w:t>
      </w:r>
      <w:r w:rsidR="00123629" w:rsidRPr="004073A4">
        <w:rPr>
          <w:lang w:val="en-US"/>
        </w:rPr>
        <w:t>oje</w:t>
      </w:r>
      <w:r w:rsidRPr="004073A4">
        <w:rPr>
          <w:lang w:val="en-US"/>
        </w:rPr>
        <w:t>c</w:t>
      </w:r>
      <w:r w:rsidR="00123629" w:rsidRPr="004073A4">
        <w:rPr>
          <w:lang w:val="en-US"/>
        </w:rPr>
        <w:t xml:space="preserve">t </w:t>
      </w:r>
      <w:r w:rsidRPr="004073A4">
        <w:rPr>
          <w:lang w:val="en-US"/>
        </w:rPr>
        <w:t>and benefitted from diverse support, including training</w:t>
      </w:r>
      <w:r w:rsidR="00123629" w:rsidRPr="004073A4">
        <w:rPr>
          <w:lang w:val="en-US"/>
        </w:rPr>
        <w:t xml:space="preserve">, </w:t>
      </w:r>
      <w:r w:rsidRPr="004073A4">
        <w:rPr>
          <w:lang w:val="en-US"/>
        </w:rPr>
        <w:t>study tours</w:t>
      </w:r>
      <w:r w:rsidR="00123629" w:rsidRPr="004073A4">
        <w:rPr>
          <w:lang w:val="en-US"/>
        </w:rPr>
        <w:t xml:space="preserve">, </w:t>
      </w:r>
      <w:r w:rsidRPr="004073A4">
        <w:rPr>
          <w:lang w:val="en-US"/>
        </w:rPr>
        <w:t>awareness workshops. But most of their</w:t>
      </w:r>
      <w:r w:rsidR="00123629" w:rsidRPr="004073A4">
        <w:rPr>
          <w:lang w:val="en-US"/>
        </w:rPr>
        <w:t xml:space="preserve"> activit</w:t>
      </w:r>
      <w:r w:rsidRPr="004073A4">
        <w:rPr>
          <w:lang w:val="en-US"/>
        </w:rPr>
        <w:t>ie</w:t>
      </w:r>
      <w:r w:rsidR="00123629" w:rsidRPr="004073A4">
        <w:rPr>
          <w:lang w:val="en-US"/>
        </w:rPr>
        <w:t xml:space="preserve">s </w:t>
      </w:r>
      <w:r w:rsidRPr="004073A4">
        <w:rPr>
          <w:lang w:val="en-US"/>
        </w:rPr>
        <w:t xml:space="preserve">are partnered with </w:t>
      </w:r>
      <w:r w:rsidR="00123629" w:rsidRPr="004073A4">
        <w:rPr>
          <w:lang w:val="en-US"/>
        </w:rPr>
        <w:t xml:space="preserve">ANOC. </w:t>
      </w:r>
      <w:r w:rsidRPr="004073A4">
        <w:rPr>
          <w:lang w:val="en-US"/>
        </w:rPr>
        <w:t xml:space="preserve">However, ANOC </w:t>
      </w:r>
      <w:r w:rsidR="00123629" w:rsidRPr="004073A4">
        <w:rPr>
          <w:lang w:val="en-US"/>
        </w:rPr>
        <w:t>strat</w:t>
      </w:r>
      <w:r w:rsidRPr="004073A4">
        <w:rPr>
          <w:lang w:val="en-US"/>
        </w:rPr>
        <w:t>e</w:t>
      </w:r>
      <w:r w:rsidR="00123629" w:rsidRPr="004073A4">
        <w:rPr>
          <w:lang w:val="en-US"/>
        </w:rPr>
        <w:t>g</w:t>
      </w:r>
      <w:r w:rsidRPr="004073A4">
        <w:rPr>
          <w:lang w:val="en-US"/>
        </w:rPr>
        <w:t>y</w:t>
      </w:r>
      <w:r w:rsidR="00123629" w:rsidRPr="004073A4">
        <w:rPr>
          <w:lang w:val="en-US"/>
        </w:rPr>
        <w:t xml:space="preserve"> </w:t>
      </w:r>
      <w:r w:rsidR="001B39A2" w:rsidRPr="004073A4">
        <w:rPr>
          <w:lang w:val="en-US"/>
        </w:rPr>
        <w:t>could stand the risk to be in contradiction with the GIFMA-initiated strategy</w:t>
      </w:r>
      <w:r w:rsidR="00123629" w:rsidRPr="004073A4">
        <w:rPr>
          <w:lang w:val="en-US"/>
        </w:rPr>
        <w:t xml:space="preserve"> </w:t>
      </w:r>
      <w:r w:rsidR="00045D3A" w:rsidRPr="004073A4">
        <w:rPr>
          <w:lang w:val="en-US"/>
        </w:rPr>
        <w:t>as</w:t>
      </w:r>
      <w:r w:rsidR="00123629" w:rsidRPr="004073A4">
        <w:rPr>
          <w:lang w:val="en-US"/>
        </w:rPr>
        <w:t xml:space="preserve"> ANOC encourage</w:t>
      </w:r>
      <w:r w:rsidR="001B39A2" w:rsidRPr="004073A4">
        <w:rPr>
          <w:lang w:val="en-US"/>
        </w:rPr>
        <w:t>s</w:t>
      </w:r>
      <w:r w:rsidR="00123629" w:rsidRPr="004073A4">
        <w:rPr>
          <w:lang w:val="en-US"/>
        </w:rPr>
        <w:t xml:space="preserve"> in fine l</w:t>
      </w:r>
      <w:r w:rsidR="001B39A2" w:rsidRPr="004073A4">
        <w:rPr>
          <w:lang w:val="en-US"/>
        </w:rPr>
        <w:t>ivestock increase</w:t>
      </w:r>
      <w:r w:rsidR="00123629" w:rsidRPr="004073A4">
        <w:rPr>
          <w:lang w:val="en-US"/>
        </w:rPr>
        <w:t xml:space="preserve"> </w:t>
      </w:r>
      <w:r w:rsidR="001B39A2" w:rsidRPr="004073A4">
        <w:rPr>
          <w:lang w:val="en-US"/>
        </w:rPr>
        <w:t>in forest and rangeland areas. It is thus</w:t>
      </w:r>
      <w:r w:rsidR="00123629" w:rsidRPr="004073A4">
        <w:rPr>
          <w:lang w:val="en-US"/>
        </w:rPr>
        <w:t xml:space="preserve"> important </w:t>
      </w:r>
      <w:r w:rsidR="001B39A2" w:rsidRPr="004073A4">
        <w:rPr>
          <w:lang w:val="en-US"/>
        </w:rPr>
        <w:t>that this overgrazing risk</w:t>
      </w:r>
      <w:r w:rsidR="00123629" w:rsidRPr="004073A4">
        <w:rPr>
          <w:lang w:val="en-US"/>
        </w:rPr>
        <w:t xml:space="preserve"> </w:t>
      </w:r>
      <w:r w:rsidR="001B39A2" w:rsidRPr="004073A4">
        <w:rPr>
          <w:lang w:val="en-US"/>
        </w:rPr>
        <w:t>is well</w:t>
      </w:r>
      <w:r w:rsidR="00123629" w:rsidRPr="004073A4">
        <w:rPr>
          <w:lang w:val="en-US"/>
        </w:rPr>
        <w:t xml:space="preserve"> </w:t>
      </w:r>
      <w:r w:rsidR="001B39A2" w:rsidRPr="004073A4">
        <w:rPr>
          <w:lang w:val="en-US"/>
        </w:rPr>
        <w:t xml:space="preserve">analyzed and that mitigation measures are included in partnership agreements with </w:t>
      </w:r>
      <w:r w:rsidR="00123629" w:rsidRPr="004073A4">
        <w:rPr>
          <w:lang w:val="en-US"/>
        </w:rPr>
        <w:t>ANOC.</w:t>
      </w:r>
    </w:p>
    <w:p w:rsidR="00123629" w:rsidRPr="004073A4" w:rsidRDefault="00045D3A" w:rsidP="002B5032">
      <w:pPr>
        <w:pStyle w:val="Corpsdetexte"/>
        <w:ind w:left="0"/>
        <w:rPr>
          <w:lang w:val="en-US"/>
        </w:rPr>
      </w:pPr>
      <w:r w:rsidRPr="004073A4">
        <w:rPr>
          <w:lang w:val="en-US"/>
        </w:rPr>
        <w:t>The two fede</w:t>
      </w:r>
      <w:r w:rsidR="00123629" w:rsidRPr="004073A4">
        <w:rPr>
          <w:lang w:val="en-US"/>
        </w:rPr>
        <w:t>rations offici</w:t>
      </w:r>
      <w:r w:rsidRPr="004073A4">
        <w:rPr>
          <w:lang w:val="en-US"/>
        </w:rPr>
        <w:t>a</w:t>
      </w:r>
      <w:r w:rsidR="00123629" w:rsidRPr="004073A4">
        <w:rPr>
          <w:lang w:val="en-US"/>
        </w:rPr>
        <w:t>ll</w:t>
      </w:r>
      <w:r w:rsidRPr="004073A4">
        <w:rPr>
          <w:lang w:val="en-US"/>
        </w:rPr>
        <w:t>y created in June</w:t>
      </w:r>
      <w:r w:rsidR="00123629" w:rsidRPr="004073A4">
        <w:rPr>
          <w:lang w:val="en-US"/>
        </w:rPr>
        <w:t xml:space="preserve"> 2014 </w:t>
      </w:r>
      <w:r w:rsidRPr="004073A4">
        <w:rPr>
          <w:lang w:val="en-US"/>
        </w:rPr>
        <w:t>still require support</w:t>
      </w:r>
      <w:r w:rsidR="00123629" w:rsidRPr="004073A4">
        <w:rPr>
          <w:lang w:val="en-US"/>
        </w:rPr>
        <w:t xml:space="preserve"> </w:t>
      </w:r>
      <w:r w:rsidRPr="004073A4">
        <w:rPr>
          <w:lang w:val="en-US"/>
        </w:rPr>
        <w:t>to become fully operational and</w:t>
      </w:r>
      <w:r w:rsidR="00123629" w:rsidRPr="004073A4">
        <w:rPr>
          <w:lang w:val="en-US"/>
        </w:rPr>
        <w:t xml:space="preserve"> </w:t>
      </w:r>
      <w:r w:rsidRPr="004073A4">
        <w:rPr>
          <w:lang w:val="en-US"/>
        </w:rPr>
        <w:t>promote a better</w:t>
      </w:r>
      <w:r w:rsidR="00123629" w:rsidRPr="004073A4">
        <w:rPr>
          <w:lang w:val="en-US"/>
        </w:rPr>
        <w:t xml:space="preserve"> int</w:t>
      </w:r>
      <w:r w:rsidRPr="004073A4">
        <w:rPr>
          <w:lang w:val="en-US"/>
        </w:rPr>
        <w:t>e</w:t>
      </w:r>
      <w:r w:rsidR="00123629" w:rsidRPr="004073A4">
        <w:rPr>
          <w:lang w:val="en-US"/>
        </w:rPr>
        <w:t xml:space="preserve">gration </w:t>
      </w:r>
      <w:r w:rsidRPr="004073A4">
        <w:rPr>
          <w:lang w:val="en-US"/>
        </w:rPr>
        <w:t>in</w:t>
      </w:r>
      <w:r w:rsidR="00123629" w:rsidRPr="004073A4">
        <w:rPr>
          <w:lang w:val="en-US"/>
        </w:rPr>
        <w:t xml:space="preserve"> </w:t>
      </w:r>
      <w:r w:rsidRPr="004073A4">
        <w:rPr>
          <w:lang w:val="en-US"/>
        </w:rPr>
        <w:t>the</w:t>
      </w:r>
      <w:r w:rsidR="00123629" w:rsidRPr="004073A4">
        <w:rPr>
          <w:lang w:val="en-US"/>
        </w:rPr>
        <w:t xml:space="preserve"> territorial</w:t>
      </w:r>
      <w:r w:rsidRPr="004073A4">
        <w:rPr>
          <w:lang w:val="en-US"/>
        </w:rPr>
        <w:t xml:space="preserve"> structures</w:t>
      </w:r>
      <w:r w:rsidR="00123629" w:rsidRPr="004073A4">
        <w:rPr>
          <w:lang w:val="en-US"/>
        </w:rPr>
        <w:t xml:space="preserve"> (communes) </w:t>
      </w:r>
      <w:r w:rsidRPr="004073A4">
        <w:rPr>
          <w:lang w:val="en-US"/>
        </w:rPr>
        <w:t xml:space="preserve">which will </w:t>
      </w:r>
      <w:r w:rsidR="003D2614" w:rsidRPr="004073A4">
        <w:rPr>
          <w:lang w:val="en-US"/>
        </w:rPr>
        <w:t>help</w:t>
      </w:r>
      <w:r w:rsidR="00123629" w:rsidRPr="004073A4">
        <w:rPr>
          <w:lang w:val="en-US"/>
        </w:rPr>
        <w:t xml:space="preserve"> </w:t>
      </w:r>
      <w:r w:rsidR="003D2614" w:rsidRPr="004073A4">
        <w:rPr>
          <w:lang w:val="en-US"/>
        </w:rPr>
        <w:t>including CGs concerns in communal priorities</w:t>
      </w:r>
      <w:r w:rsidR="00123629" w:rsidRPr="004073A4">
        <w:rPr>
          <w:lang w:val="en-US"/>
        </w:rPr>
        <w:t xml:space="preserve"> (</w:t>
      </w:r>
      <w:r w:rsidR="003D2614" w:rsidRPr="004073A4">
        <w:rPr>
          <w:lang w:val="en-US"/>
        </w:rPr>
        <w:t>communal development plans</w:t>
      </w:r>
      <w:r w:rsidR="00123629" w:rsidRPr="004073A4">
        <w:rPr>
          <w:lang w:val="en-US"/>
        </w:rPr>
        <w:t>)</w:t>
      </w:r>
      <w:r w:rsidR="003D2614" w:rsidRPr="004073A4">
        <w:rPr>
          <w:lang w:val="en-US"/>
        </w:rPr>
        <w:t xml:space="preserve">, and will secure a common development </w:t>
      </w:r>
      <w:r w:rsidR="00123629" w:rsidRPr="004073A4">
        <w:rPr>
          <w:lang w:val="en-US"/>
        </w:rPr>
        <w:t>vision</w:t>
      </w:r>
      <w:r w:rsidR="003D2614" w:rsidRPr="004073A4">
        <w:rPr>
          <w:lang w:val="en-US"/>
        </w:rPr>
        <w:t xml:space="preserve"> in line with forest ecosystem integrated management</w:t>
      </w:r>
      <w:r w:rsidR="00123629" w:rsidRPr="004073A4">
        <w:rPr>
          <w:lang w:val="en-US"/>
        </w:rPr>
        <w:t>.</w:t>
      </w:r>
    </w:p>
    <w:p w:rsidR="00EC125B" w:rsidRPr="004073A4" w:rsidRDefault="00EC125B" w:rsidP="002B5032">
      <w:pPr>
        <w:pStyle w:val="Corpsdetexte"/>
        <w:ind w:left="0"/>
        <w:rPr>
          <w:lang w:val="en-US"/>
        </w:rPr>
      </w:pPr>
      <w:r w:rsidRPr="004073A4">
        <w:rPr>
          <w:lang w:val="en-US"/>
        </w:rPr>
        <w:t xml:space="preserve">. The presence of two development agents at the municipal level has played a key role in the establishment of CGs and their cooperative relations with HCEFLCD local offices. The transfer of their responsibilities and skills to the forest sector leaders does not seem reasonable given the workload of the latter and its sovereign role. The creation of an additional position (HCEFLCD or ADS community workers, or another local formula), is required and must be negotiated quickly. Several HCEFLCD and DREF officials are convinced of the need for outsourcing to implement the participatory process by hiring development workers (firms, specialized NGOs, specialized facilitators) at the sector level to address the lack of expertise and resources needed in decentralized services and mention the need to include this activity in the 2014-2024 ten-year plan and 2014 annual programs. </w:t>
      </w:r>
    </w:p>
    <w:p w:rsidR="00123629" w:rsidRPr="004073A4" w:rsidRDefault="001A664C" w:rsidP="002B5032">
      <w:pPr>
        <w:pStyle w:val="Corpsdetexte"/>
        <w:ind w:left="0"/>
        <w:rPr>
          <w:lang w:val="en-US"/>
        </w:rPr>
      </w:pPr>
      <w:r w:rsidRPr="004073A4">
        <w:rPr>
          <w:b/>
          <w:lang w:val="en-US"/>
        </w:rPr>
        <w:t>Ecosystem management tools.</w:t>
      </w:r>
      <w:r w:rsidR="00123629" w:rsidRPr="004073A4">
        <w:rPr>
          <w:lang w:val="en-US"/>
        </w:rPr>
        <w:t xml:space="preserve"> </w:t>
      </w:r>
      <w:r w:rsidR="00A0532E" w:rsidRPr="004073A4">
        <w:rPr>
          <w:lang w:val="en-US"/>
        </w:rPr>
        <w:t>Support tools to</w:t>
      </w:r>
      <w:r w:rsidR="00123629" w:rsidRPr="004073A4">
        <w:rPr>
          <w:lang w:val="en-US"/>
        </w:rPr>
        <w:t xml:space="preserve"> </w:t>
      </w:r>
      <w:r w:rsidR="00EC125B" w:rsidRPr="004073A4">
        <w:rPr>
          <w:lang w:val="en-US"/>
        </w:rPr>
        <w:t>ecosystem management</w:t>
      </w:r>
      <w:r w:rsidR="00A0532E" w:rsidRPr="004073A4">
        <w:rPr>
          <w:lang w:val="en-US"/>
        </w:rPr>
        <w:t xml:space="preserve"> such as FSC </w:t>
      </w:r>
      <w:r w:rsidR="00123629" w:rsidRPr="004073A4">
        <w:rPr>
          <w:lang w:val="en-US"/>
        </w:rPr>
        <w:t>certification, G</w:t>
      </w:r>
      <w:r w:rsidR="00A0532E" w:rsidRPr="004073A4">
        <w:rPr>
          <w:lang w:val="en-US"/>
        </w:rPr>
        <w:t>IS</w:t>
      </w:r>
      <w:r w:rsidR="00123629" w:rsidRPr="004073A4">
        <w:rPr>
          <w:lang w:val="en-US"/>
        </w:rPr>
        <w:t xml:space="preserve">, </w:t>
      </w:r>
      <w:r w:rsidR="00A0532E" w:rsidRPr="004073A4">
        <w:rPr>
          <w:lang w:val="en-US"/>
        </w:rPr>
        <w:t>ecological resto</w:t>
      </w:r>
      <w:r w:rsidR="00123629" w:rsidRPr="004073A4">
        <w:rPr>
          <w:lang w:val="en-US"/>
        </w:rPr>
        <w:t>ration</w:t>
      </w:r>
      <w:r w:rsidR="00A0532E" w:rsidRPr="004073A4">
        <w:rPr>
          <w:lang w:val="en-US"/>
        </w:rPr>
        <w:t>, and</w:t>
      </w:r>
      <w:r w:rsidR="00123629" w:rsidRPr="004073A4">
        <w:rPr>
          <w:lang w:val="en-US"/>
        </w:rPr>
        <w:t xml:space="preserve"> </w:t>
      </w:r>
      <w:r w:rsidR="00A0532E" w:rsidRPr="004073A4">
        <w:rPr>
          <w:lang w:val="en-US"/>
        </w:rPr>
        <w:t>knowledge management</w:t>
      </w:r>
      <w:r w:rsidR="00123629" w:rsidRPr="004073A4">
        <w:rPr>
          <w:lang w:val="en-US"/>
        </w:rPr>
        <w:t xml:space="preserve"> </w:t>
      </w:r>
      <w:r w:rsidR="00A0532E" w:rsidRPr="004073A4">
        <w:rPr>
          <w:lang w:val="en-US"/>
        </w:rPr>
        <w:t>are operational</w:t>
      </w:r>
      <w:r w:rsidR="00123629" w:rsidRPr="004073A4">
        <w:rPr>
          <w:lang w:val="en-US"/>
        </w:rPr>
        <w:t xml:space="preserve"> </w:t>
      </w:r>
      <w:r w:rsidR="000E51A8" w:rsidRPr="004073A4">
        <w:rPr>
          <w:lang w:val="en-US"/>
        </w:rPr>
        <w:t>and have already been appropriated by the</w:t>
      </w:r>
      <w:r w:rsidR="00123629" w:rsidRPr="004073A4">
        <w:rPr>
          <w:lang w:val="en-US"/>
        </w:rPr>
        <w:t xml:space="preserve"> DREFs </w:t>
      </w:r>
      <w:r w:rsidR="000E51A8" w:rsidRPr="004073A4">
        <w:rPr>
          <w:lang w:val="en-US"/>
        </w:rPr>
        <w:t xml:space="preserve">which started to incorporate them in their </w:t>
      </w:r>
      <w:r w:rsidR="00123629" w:rsidRPr="004073A4">
        <w:rPr>
          <w:lang w:val="en-US"/>
        </w:rPr>
        <w:t xml:space="preserve">programs. </w:t>
      </w:r>
      <w:r w:rsidR="00A0532E" w:rsidRPr="004073A4">
        <w:rPr>
          <w:lang w:val="en-US"/>
        </w:rPr>
        <w:t>The</w:t>
      </w:r>
      <w:r w:rsidR="00123629" w:rsidRPr="004073A4">
        <w:rPr>
          <w:lang w:val="en-US"/>
        </w:rPr>
        <w:t xml:space="preserve"> HCEFLCD </w:t>
      </w:r>
      <w:r w:rsidR="00A0532E" w:rsidRPr="004073A4">
        <w:rPr>
          <w:lang w:val="en-US"/>
        </w:rPr>
        <w:t>has the technical skills</w:t>
      </w:r>
      <w:r w:rsidR="000E51A8" w:rsidRPr="004073A4">
        <w:rPr>
          <w:lang w:val="en-US"/>
        </w:rPr>
        <w:t xml:space="preserve"> provided by the P</w:t>
      </w:r>
      <w:r w:rsidR="00123629" w:rsidRPr="004073A4">
        <w:rPr>
          <w:lang w:val="en-US"/>
        </w:rPr>
        <w:t>roje</w:t>
      </w:r>
      <w:r w:rsidR="000E51A8" w:rsidRPr="004073A4">
        <w:rPr>
          <w:lang w:val="en-US"/>
        </w:rPr>
        <w:t>c</w:t>
      </w:r>
      <w:r w:rsidR="00123629" w:rsidRPr="004073A4">
        <w:rPr>
          <w:lang w:val="en-US"/>
        </w:rPr>
        <w:t xml:space="preserve">t </w:t>
      </w:r>
      <w:r w:rsidR="000E51A8" w:rsidRPr="004073A4">
        <w:rPr>
          <w:lang w:val="en-US"/>
        </w:rPr>
        <w:t>and is committed to develop and integrate</w:t>
      </w:r>
      <w:r w:rsidR="00123629" w:rsidRPr="004073A4">
        <w:rPr>
          <w:lang w:val="en-US"/>
        </w:rPr>
        <w:t xml:space="preserve"> </w:t>
      </w:r>
      <w:r w:rsidR="000E51A8" w:rsidRPr="004073A4">
        <w:rPr>
          <w:lang w:val="en-US"/>
        </w:rPr>
        <w:t>them at the</w:t>
      </w:r>
      <w:r w:rsidR="00123629" w:rsidRPr="004073A4">
        <w:rPr>
          <w:lang w:val="en-US"/>
        </w:rPr>
        <w:t xml:space="preserve"> n</w:t>
      </w:r>
      <w:r w:rsidR="000E51A8" w:rsidRPr="004073A4">
        <w:rPr>
          <w:lang w:val="en-US"/>
        </w:rPr>
        <w:t>ational</w:t>
      </w:r>
      <w:r w:rsidR="00123629" w:rsidRPr="004073A4">
        <w:rPr>
          <w:lang w:val="en-US"/>
        </w:rPr>
        <w:t xml:space="preserve"> </w:t>
      </w:r>
      <w:r w:rsidR="000E51A8" w:rsidRPr="004073A4">
        <w:rPr>
          <w:lang w:val="en-US"/>
        </w:rPr>
        <w:t>scale</w:t>
      </w:r>
      <w:r w:rsidR="00123629" w:rsidRPr="004073A4">
        <w:rPr>
          <w:lang w:val="en-US"/>
        </w:rPr>
        <w:t xml:space="preserve">. </w:t>
      </w:r>
      <w:r w:rsidR="000E51A8" w:rsidRPr="004073A4">
        <w:rPr>
          <w:lang w:val="en-US"/>
        </w:rPr>
        <w:t>The short term priority</w:t>
      </w:r>
      <w:r w:rsidR="00123629" w:rsidRPr="004073A4">
        <w:rPr>
          <w:lang w:val="en-US"/>
        </w:rPr>
        <w:t xml:space="preserve"> </w:t>
      </w:r>
      <w:r w:rsidR="000E51A8" w:rsidRPr="004073A4">
        <w:rPr>
          <w:lang w:val="en-US"/>
        </w:rPr>
        <w:t xml:space="preserve">is to focus on </w:t>
      </w:r>
      <w:r w:rsidR="00123629" w:rsidRPr="004073A4">
        <w:rPr>
          <w:lang w:val="en-US"/>
        </w:rPr>
        <w:t>participat</w:t>
      </w:r>
      <w:r w:rsidR="000E51A8" w:rsidRPr="004073A4">
        <w:rPr>
          <w:lang w:val="en-US"/>
        </w:rPr>
        <w:t>ory evaluation</w:t>
      </w:r>
      <w:r w:rsidR="00123629" w:rsidRPr="004073A4">
        <w:rPr>
          <w:lang w:val="en-US"/>
        </w:rPr>
        <w:t xml:space="preserve"> </w:t>
      </w:r>
      <w:r w:rsidR="000E51A8" w:rsidRPr="004073A4">
        <w:rPr>
          <w:lang w:val="en-US"/>
        </w:rPr>
        <w:t>of these tools</w:t>
      </w:r>
      <w:r w:rsidR="00123629" w:rsidRPr="004073A4">
        <w:rPr>
          <w:lang w:val="en-US"/>
        </w:rPr>
        <w:t xml:space="preserve"> </w:t>
      </w:r>
      <w:r w:rsidR="000E51A8" w:rsidRPr="004073A4">
        <w:rPr>
          <w:lang w:val="en-US"/>
        </w:rPr>
        <w:t>in the pilot</w:t>
      </w:r>
      <w:r w:rsidR="00123629" w:rsidRPr="004073A4">
        <w:rPr>
          <w:lang w:val="en-US"/>
        </w:rPr>
        <w:t xml:space="preserve"> communes </w:t>
      </w:r>
      <w:r w:rsidR="00B20286" w:rsidRPr="004073A4">
        <w:rPr>
          <w:lang w:val="en-US"/>
        </w:rPr>
        <w:t>and</w:t>
      </w:r>
      <w:r w:rsidR="00123629" w:rsidRPr="004073A4">
        <w:rPr>
          <w:lang w:val="en-US"/>
        </w:rPr>
        <w:t xml:space="preserve"> </w:t>
      </w:r>
      <w:r w:rsidR="00B20286" w:rsidRPr="004073A4">
        <w:rPr>
          <w:lang w:val="en-US"/>
        </w:rPr>
        <w:t xml:space="preserve">on their </w:t>
      </w:r>
      <w:r w:rsidR="00123629" w:rsidRPr="004073A4">
        <w:rPr>
          <w:lang w:val="en-US"/>
        </w:rPr>
        <w:t xml:space="preserve">extension </w:t>
      </w:r>
      <w:r w:rsidR="00B20286" w:rsidRPr="004073A4">
        <w:rPr>
          <w:lang w:val="en-US"/>
        </w:rPr>
        <w:t>and</w:t>
      </w:r>
      <w:r w:rsidR="00123629" w:rsidRPr="004073A4">
        <w:rPr>
          <w:lang w:val="en-US"/>
        </w:rPr>
        <w:t xml:space="preserve"> diss</w:t>
      </w:r>
      <w:r w:rsidR="00FA607C" w:rsidRPr="004073A4">
        <w:rPr>
          <w:lang w:val="en-US"/>
        </w:rPr>
        <w:t>e</w:t>
      </w:r>
      <w:r w:rsidR="00123629" w:rsidRPr="004073A4">
        <w:rPr>
          <w:lang w:val="en-US"/>
        </w:rPr>
        <w:t xml:space="preserve">mination </w:t>
      </w:r>
      <w:r w:rsidR="00B20286" w:rsidRPr="004073A4">
        <w:rPr>
          <w:lang w:val="en-US"/>
        </w:rPr>
        <w:t xml:space="preserve">to neighboring </w:t>
      </w:r>
      <w:r w:rsidR="00123629" w:rsidRPr="004073A4">
        <w:rPr>
          <w:lang w:val="en-US"/>
        </w:rPr>
        <w:t xml:space="preserve">communes </w:t>
      </w:r>
      <w:r w:rsidR="00B20286" w:rsidRPr="004073A4">
        <w:rPr>
          <w:lang w:val="en-US"/>
        </w:rPr>
        <w:t>to cover the entire</w:t>
      </w:r>
      <w:r w:rsidR="00123629" w:rsidRPr="004073A4">
        <w:rPr>
          <w:lang w:val="en-US"/>
        </w:rPr>
        <w:t xml:space="preserve"> </w:t>
      </w:r>
      <w:r w:rsidR="00B20286" w:rsidRPr="004073A4">
        <w:rPr>
          <w:lang w:val="en-US"/>
        </w:rPr>
        <w:t xml:space="preserve">Tazekka-Krouchen target </w:t>
      </w:r>
      <w:r w:rsidR="00123629" w:rsidRPr="004073A4">
        <w:rPr>
          <w:lang w:val="en-US"/>
        </w:rPr>
        <w:t>corridor</w:t>
      </w:r>
      <w:r w:rsidR="00B20286" w:rsidRPr="004073A4">
        <w:rPr>
          <w:lang w:val="en-US"/>
        </w:rPr>
        <w:t xml:space="preserve"> by including simplified </w:t>
      </w:r>
      <w:r w:rsidR="00123629" w:rsidRPr="004073A4">
        <w:rPr>
          <w:lang w:val="en-US"/>
        </w:rPr>
        <w:t xml:space="preserve">documentation, </w:t>
      </w:r>
      <w:r w:rsidR="00B20286" w:rsidRPr="004073A4">
        <w:rPr>
          <w:lang w:val="en-US"/>
        </w:rPr>
        <w:t>training and experience sharing</w:t>
      </w:r>
      <w:r w:rsidR="00123629" w:rsidRPr="004073A4">
        <w:rPr>
          <w:lang w:val="en-US"/>
        </w:rPr>
        <w:t xml:space="preserve"> </w:t>
      </w:r>
      <w:r w:rsidR="00B20286" w:rsidRPr="004073A4">
        <w:rPr>
          <w:lang w:val="en-US"/>
        </w:rPr>
        <w:t>among the</w:t>
      </w:r>
      <w:r w:rsidR="00123629" w:rsidRPr="004073A4">
        <w:rPr>
          <w:lang w:val="en-US"/>
        </w:rPr>
        <w:t xml:space="preserve"> diff</w:t>
      </w:r>
      <w:r w:rsidR="00B20286" w:rsidRPr="004073A4">
        <w:rPr>
          <w:lang w:val="en-US"/>
        </w:rPr>
        <w:t>e</w:t>
      </w:r>
      <w:r w:rsidR="00123629" w:rsidRPr="004073A4">
        <w:rPr>
          <w:lang w:val="en-US"/>
        </w:rPr>
        <w:t xml:space="preserve">rent </w:t>
      </w:r>
      <w:r w:rsidR="00B20286" w:rsidRPr="004073A4">
        <w:rPr>
          <w:lang w:val="en-US"/>
        </w:rPr>
        <w:t xml:space="preserve">decentralized </w:t>
      </w:r>
      <w:r w:rsidR="00123629" w:rsidRPr="004073A4">
        <w:rPr>
          <w:lang w:val="en-US"/>
        </w:rPr>
        <w:t>services.</w:t>
      </w:r>
    </w:p>
    <w:p w:rsidR="00123629" w:rsidRPr="004073A4" w:rsidRDefault="00123629" w:rsidP="002B5032">
      <w:pPr>
        <w:pStyle w:val="Corpsdetexte"/>
        <w:ind w:left="0"/>
        <w:rPr>
          <w:lang w:val="en-US"/>
        </w:rPr>
      </w:pPr>
      <w:r w:rsidRPr="004073A4">
        <w:rPr>
          <w:lang w:val="en-US"/>
        </w:rPr>
        <w:t xml:space="preserve">HCEFLCD </w:t>
      </w:r>
      <w:r w:rsidR="00B20286" w:rsidRPr="004073A4">
        <w:rPr>
          <w:lang w:val="en-US"/>
        </w:rPr>
        <w:t>officials</w:t>
      </w:r>
      <w:r w:rsidRPr="004073A4">
        <w:rPr>
          <w:lang w:val="en-US"/>
        </w:rPr>
        <w:t xml:space="preserve"> confirm</w:t>
      </w:r>
      <w:r w:rsidR="00B20286" w:rsidRPr="004073A4">
        <w:rPr>
          <w:lang w:val="en-US"/>
        </w:rPr>
        <w:t xml:space="preserve">ed that the two GIFMA target forests will be integrated </w:t>
      </w:r>
      <w:r w:rsidR="00FA607C" w:rsidRPr="004073A4">
        <w:rPr>
          <w:lang w:val="en-US"/>
        </w:rPr>
        <w:t>under th</w:t>
      </w:r>
      <w:r w:rsidR="00B20286" w:rsidRPr="004073A4">
        <w:rPr>
          <w:lang w:val="en-US"/>
        </w:rPr>
        <w:t>e</w:t>
      </w:r>
      <w:r w:rsidRPr="004073A4">
        <w:rPr>
          <w:lang w:val="en-US"/>
        </w:rPr>
        <w:t xml:space="preserve"> </w:t>
      </w:r>
      <w:r w:rsidR="001C5FAB" w:rsidRPr="004073A4">
        <w:rPr>
          <w:lang w:val="en-US"/>
        </w:rPr>
        <w:t xml:space="preserve">Forest Sector Policy Support </w:t>
      </w:r>
      <w:r w:rsidRPr="004073A4">
        <w:rPr>
          <w:lang w:val="en-US"/>
        </w:rPr>
        <w:t xml:space="preserve">Programme (PAPF) </w:t>
      </w:r>
      <w:r w:rsidR="00FA607C" w:rsidRPr="004073A4">
        <w:rPr>
          <w:lang w:val="en-US"/>
        </w:rPr>
        <w:t xml:space="preserve">priorities </w:t>
      </w:r>
      <w:r w:rsidR="00B20286" w:rsidRPr="004073A4">
        <w:rPr>
          <w:lang w:val="en-US"/>
        </w:rPr>
        <w:t>to secure</w:t>
      </w:r>
      <w:r w:rsidRPr="004073A4">
        <w:rPr>
          <w:lang w:val="en-US"/>
        </w:rPr>
        <w:t xml:space="preserve"> certification. </w:t>
      </w:r>
      <w:r w:rsidR="00B20286" w:rsidRPr="004073A4">
        <w:rPr>
          <w:lang w:val="en-US"/>
        </w:rPr>
        <w:t>The review of existing</w:t>
      </w:r>
      <w:r w:rsidRPr="004073A4">
        <w:rPr>
          <w:lang w:val="en-US"/>
        </w:rPr>
        <w:t xml:space="preserve"> </w:t>
      </w:r>
      <w:r w:rsidR="00B20286" w:rsidRPr="004073A4">
        <w:rPr>
          <w:lang w:val="en-US"/>
        </w:rPr>
        <w:t>planning plans</w:t>
      </w:r>
      <w:r w:rsidRPr="004073A4">
        <w:rPr>
          <w:lang w:val="en-US"/>
        </w:rPr>
        <w:t xml:space="preserve"> </w:t>
      </w:r>
      <w:r w:rsidR="00B20286" w:rsidRPr="004073A4">
        <w:rPr>
          <w:lang w:val="en-US"/>
        </w:rPr>
        <w:t>of both forests and</w:t>
      </w:r>
      <w:r w:rsidRPr="004073A4">
        <w:rPr>
          <w:lang w:val="en-US"/>
        </w:rPr>
        <w:t xml:space="preserve"> </w:t>
      </w:r>
      <w:r w:rsidR="001C5FAB" w:rsidRPr="004073A4">
        <w:rPr>
          <w:lang w:val="en-US"/>
        </w:rPr>
        <w:t>the further s</w:t>
      </w:r>
      <w:r w:rsidRPr="004073A4">
        <w:rPr>
          <w:lang w:val="en-US"/>
        </w:rPr>
        <w:t>tud</w:t>
      </w:r>
      <w:r w:rsidR="001C5FAB" w:rsidRPr="004073A4">
        <w:rPr>
          <w:lang w:val="en-US"/>
        </w:rPr>
        <w:t>i</w:t>
      </w:r>
      <w:r w:rsidRPr="004073A4">
        <w:rPr>
          <w:lang w:val="en-US"/>
        </w:rPr>
        <w:t xml:space="preserve">es </w:t>
      </w:r>
      <w:r w:rsidR="00B20286" w:rsidRPr="004073A4">
        <w:rPr>
          <w:lang w:val="en-US"/>
        </w:rPr>
        <w:t xml:space="preserve">requested by the </w:t>
      </w:r>
      <w:r w:rsidRPr="004073A4">
        <w:rPr>
          <w:lang w:val="en-US"/>
        </w:rPr>
        <w:t>audit</w:t>
      </w:r>
      <w:r w:rsidR="00B20286" w:rsidRPr="004073A4">
        <w:rPr>
          <w:lang w:val="en-US"/>
        </w:rPr>
        <w:t>ors</w:t>
      </w:r>
      <w:r w:rsidRPr="004073A4">
        <w:rPr>
          <w:lang w:val="en-US"/>
        </w:rPr>
        <w:t xml:space="preserve"> (impact</w:t>
      </w:r>
      <w:r w:rsidR="00B20286" w:rsidRPr="004073A4">
        <w:rPr>
          <w:lang w:val="en-US"/>
        </w:rPr>
        <w:t xml:space="preserve"> studies</w:t>
      </w:r>
      <w:r w:rsidRPr="004073A4">
        <w:rPr>
          <w:lang w:val="en-US"/>
        </w:rPr>
        <w:t>, biodiversit</w:t>
      </w:r>
      <w:r w:rsidR="00B20286" w:rsidRPr="004073A4">
        <w:rPr>
          <w:lang w:val="en-US"/>
        </w:rPr>
        <w:t>y and</w:t>
      </w:r>
      <w:r w:rsidRPr="004073A4">
        <w:rPr>
          <w:lang w:val="en-US"/>
        </w:rPr>
        <w:t xml:space="preserve"> socio</w:t>
      </w:r>
      <w:r w:rsidR="00B20286" w:rsidRPr="004073A4">
        <w:rPr>
          <w:lang w:val="en-US"/>
        </w:rPr>
        <w:t>e</w:t>
      </w:r>
      <w:r w:rsidRPr="004073A4">
        <w:rPr>
          <w:lang w:val="en-US"/>
        </w:rPr>
        <w:t>conomi</w:t>
      </w:r>
      <w:r w:rsidR="00B20286" w:rsidRPr="004073A4">
        <w:rPr>
          <w:lang w:val="en-US"/>
        </w:rPr>
        <w:t>cs</w:t>
      </w:r>
      <w:r w:rsidRPr="004073A4">
        <w:rPr>
          <w:lang w:val="en-US"/>
        </w:rPr>
        <w:t xml:space="preserve">, </w:t>
      </w:r>
      <w:r w:rsidR="00B20286" w:rsidRPr="004073A4">
        <w:rPr>
          <w:lang w:val="en-US"/>
        </w:rPr>
        <w:t>monitoring-e</w:t>
      </w:r>
      <w:r w:rsidRPr="004073A4">
        <w:rPr>
          <w:lang w:val="en-US"/>
        </w:rPr>
        <w:t xml:space="preserve">valuation) </w:t>
      </w:r>
      <w:r w:rsidR="00B20286" w:rsidRPr="004073A4">
        <w:rPr>
          <w:lang w:val="en-US"/>
        </w:rPr>
        <w:t xml:space="preserve">have already been </w:t>
      </w:r>
      <w:r w:rsidRPr="004073A4">
        <w:rPr>
          <w:lang w:val="en-US"/>
        </w:rPr>
        <w:t>int</w:t>
      </w:r>
      <w:r w:rsidR="00B20286" w:rsidRPr="004073A4">
        <w:rPr>
          <w:lang w:val="en-US"/>
        </w:rPr>
        <w:t>e</w:t>
      </w:r>
      <w:r w:rsidRPr="004073A4">
        <w:rPr>
          <w:lang w:val="en-US"/>
        </w:rPr>
        <w:t>gr</w:t>
      </w:r>
      <w:r w:rsidR="00B20286" w:rsidRPr="004073A4">
        <w:rPr>
          <w:lang w:val="en-US"/>
        </w:rPr>
        <w:t xml:space="preserve">ated in the annual activity </w:t>
      </w:r>
      <w:r w:rsidRPr="004073A4">
        <w:rPr>
          <w:lang w:val="en-US"/>
        </w:rPr>
        <w:t xml:space="preserve">programs </w:t>
      </w:r>
      <w:r w:rsidR="00B20286" w:rsidRPr="004073A4">
        <w:rPr>
          <w:lang w:val="en-US"/>
        </w:rPr>
        <w:t>of the two</w:t>
      </w:r>
      <w:r w:rsidRPr="004073A4">
        <w:rPr>
          <w:lang w:val="en-US"/>
        </w:rPr>
        <w:t xml:space="preserve"> DREFs. </w:t>
      </w:r>
      <w:r w:rsidR="001C5FAB" w:rsidRPr="004073A4">
        <w:rPr>
          <w:lang w:val="en-US"/>
        </w:rPr>
        <w:t xml:space="preserve">The </w:t>
      </w:r>
      <w:r w:rsidRPr="004073A4">
        <w:rPr>
          <w:lang w:val="en-US"/>
        </w:rPr>
        <w:t xml:space="preserve">certification </w:t>
      </w:r>
      <w:r w:rsidR="00901923" w:rsidRPr="004073A4">
        <w:rPr>
          <w:lang w:val="en-US"/>
        </w:rPr>
        <w:t xml:space="preserve">application forms </w:t>
      </w:r>
      <w:r w:rsidR="00B20286" w:rsidRPr="004073A4">
        <w:rPr>
          <w:lang w:val="en-US"/>
        </w:rPr>
        <w:t>have already been prep</w:t>
      </w:r>
      <w:r w:rsidRPr="004073A4">
        <w:rPr>
          <w:lang w:val="en-US"/>
        </w:rPr>
        <w:t>ar</w:t>
      </w:r>
      <w:r w:rsidR="00901923" w:rsidRPr="004073A4">
        <w:rPr>
          <w:lang w:val="en-US"/>
        </w:rPr>
        <w:t>e</w:t>
      </w:r>
      <w:r w:rsidR="00B20286" w:rsidRPr="004073A4">
        <w:rPr>
          <w:lang w:val="en-US"/>
        </w:rPr>
        <w:t>d by</w:t>
      </w:r>
      <w:r w:rsidR="00901923" w:rsidRPr="004073A4">
        <w:rPr>
          <w:lang w:val="en-US"/>
        </w:rPr>
        <w:t xml:space="preserve"> </w:t>
      </w:r>
      <w:r w:rsidR="00B20286" w:rsidRPr="004073A4">
        <w:rPr>
          <w:lang w:val="en-US"/>
        </w:rPr>
        <w:t>a</w:t>
      </w:r>
      <w:r w:rsidR="00901923" w:rsidRPr="004073A4">
        <w:rPr>
          <w:lang w:val="en-US"/>
        </w:rPr>
        <w:t>n international</w:t>
      </w:r>
      <w:r w:rsidRPr="004073A4">
        <w:rPr>
          <w:lang w:val="en-US"/>
        </w:rPr>
        <w:t xml:space="preserve"> </w:t>
      </w:r>
      <w:r w:rsidR="00901923" w:rsidRPr="004073A4">
        <w:rPr>
          <w:lang w:val="en-US"/>
        </w:rPr>
        <w:t>consulting firm hired for this purpose a</w:t>
      </w:r>
      <w:r w:rsidR="00B20286" w:rsidRPr="004073A4">
        <w:rPr>
          <w:lang w:val="en-US"/>
        </w:rPr>
        <w:t xml:space="preserve">nd submitted to </w:t>
      </w:r>
      <w:r w:rsidRPr="004073A4">
        <w:rPr>
          <w:lang w:val="en-US"/>
        </w:rPr>
        <w:t xml:space="preserve">CEFLCD </w:t>
      </w:r>
      <w:r w:rsidR="00B20286" w:rsidRPr="004073A4">
        <w:rPr>
          <w:lang w:val="en-US"/>
        </w:rPr>
        <w:t>management for</w:t>
      </w:r>
      <w:r w:rsidRPr="004073A4">
        <w:rPr>
          <w:lang w:val="en-US"/>
        </w:rPr>
        <w:t xml:space="preserve"> action. </w:t>
      </w:r>
      <w:r w:rsidR="00B20286" w:rsidRPr="004073A4">
        <w:rPr>
          <w:lang w:val="en-US"/>
        </w:rPr>
        <w:t>The</w:t>
      </w:r>
      <w:r w:rsidRPr="004073A4">
        <w:rPr>
          <w:lang w:val="en-US"/>
        </w:rPr>
        <w:t xml:space="preserve"> PAPF </w:t>
      </w:r>
      <w:r w:rsidR="00B20286" w:rsidRPr="004073A4">
        <w:rPr>
          <w:lang w:val="en-US"/>
        </w:rPr>
        <w:t>will also support the</w:t>
      </w:r>
      <w:r w:rsidRPr="004073A4">
        <w:rPr>
          <w:lang w:val="en-US"/>
        </w:rPr>
        <w:t xml:space="preserve"> </w:t>
      </w:r>
      <w:r w:rsidR="00901923" w:rsidRPr="004073A4">
        <w:rPr>
          <w:lang w:val="en-US"/>
        </w:rPr>
        <w:t xml:space="preserve">forest </w:t>
      </w:r>
      <w:r w:rsidRPr="004073A4">
        <w:rPr>
          <w:lang w:val="en-US"/>
        </w:rPr>
        <w:t xml:space="preserve">national </w:t>
      </w:r>
      <w:r w:rsidR="00901923" w:rsidRPr="004073A4">
        <w:rPr>
          <w:lang w:val="en-US"/>
        </w:rPr>
        <w:t>and regional committees operations, as well as the</w:t>
      </w:r>
      <w:r w:rsidRPr="004073A4">
        <w:rPr>
          <w:lang w:val="en-US"/>
        </w:rPr>
        <w:t xml:space="preserve"> </w:t>
      </w:r>
      <w:r w:rsidR="00B20286" w:rsidRPr="004073A4">
        <w:rPr>
          <w:lang w:val="en-US"/>
        </w:rPr>
        <w:t>deferring and forest activities undertaken by the</w:t>
      </w:r>
      <w:r w:rsidRPr="004073A4">
        <w:rPr>
          <w:lang w:val="en-US"/>
        </w:rPr>
        <w:t xml:space="preserve"> coop</w:t>
      </w:r>
      <w:r w:rsidR="00B20286" w:rsidRPr="004073A4">
        <w:rPr>
          <w:lang w:val="en-US"/>
        </w:rPr>
        <w:t>e</w:t>
      </w:r>
      <w:r w:rsidRPr="004073A4">
        <w:rPr>
          <w:lang w:val="en-US"/>
        </w:rPr>
        <w:t xml:space="preserve">ratives </w:t>
      </w:r>
      <w:r w:rsidR="00B20286" w:rsidRPr="004073A4">
        <w:rPr>
          <w:lang w:val="en-US"/>
        </w:rPr>
        <w:t>to</w:t>
      </w:r>
      <w:r w:rsidRPr="004073A4">
        <w:rPr>
          <w:lang w:val="en-US"/>
        </w:rPr>
        <w:t xml:space="preserve"> diversif</w:t>
      </w:r>
      <w:r w:rsidR="00B20286" w:rsidRPr="004073A4">
        <w:rPr>
          <w:lang w:val="en-US"/>
        </w:rPr>
        <w:t>y</w:t>
      </w:r>
      <w:r w:rsidRPr="004073A4">
        <w:rPr>
          <w:lang w:val="en-US"/>
        </w:rPr>
        <w:t xml:space="preserve"> </w:t>
      </w:r>
      <w:r w:rsidR="00901923" w:rsidRPr="004073A4">
        <w:rPr>
          <w:lang w:val="en-US"/>
        </w:rPr>
        <w:t>the</w:t>
      </w:r>
      <w:r w:rsidRPr="004073A4">
        <w:rPr>
          <w:lang w:val="en-US"/>
        </w:rPr>
        <w:t xml:space="preserve"> </w:t>
      </w:r>
      <w:r w:rsidR="00901923" w:rsidRPr="004073A4">
        <w:rPr>
          <w:lang w:val="en-US"/>
        </w:rPr>
        <w:t xml:space="preserve">activities of the </w:t>
      </w:r>
      <w:r w:rsidRPr="004073A4">
        <w:rPr>
          <w:lang w:val="en-US"/>
        </w:rPr>
        <w:t>population</w:t>
      </w:r>
      <w:r w:rsidR="00901923" w:rsidRPr="004073A4">
        <w:rPr>
          <w:lang w:val="en-US"/>
        </w:rPr>
        <w:t xml:space="preserve"> in order to motivate the latter to protect forests</w:t>
      </w:r>
      <w:r w:rsidRPr="004073A4">
        <w:rPr>
          <w:lang w:val="en-US"/>
        </w:rPr>
        <w:t>.</w:t>
      </w:r>
    </w:p>
    <w:p w:rsidR="00123629" w:rsidRPr="004073A4" w:rsidRDefault="000E51A8" w:rsidP="002B5032">
      <w:pPr>
        <w:pStyle w:val="Corpsdetexte"/>
        <w:ind w:left="0"/>
        <w:rPr>
          <w:lang w:val="en-US"/>
        </w:rPr>
      </w:pPr>
      <w:r w:rsidRPr="004073A4">
        <w:rPr>
          <w:lang w:val="en-US"/>
        </w:rPr>
        <w:t>The GIS</w:t>
      </w:r>
      <w:r w:rsidR="00123629" w:rsidRPr="004073A4">
        <w:rPr>
          <w:lang w:val="en-US"/>
        </w:rPr>
        <w:t xml:space="preserve"> </w:t>
      </w:r>
      <w:r w:rsidR="00F61668" w:rsidRPr="004073A4">
        <w:rPr>
          <w:lang w:val="en-US"/>
        </w:rPr>
        <w:t>must de</w:t>
      </w:r>
      <w:r w:rsidR="00123629" w:rsidRPr="004073A4">
        <w:rPr>
          <w:lang w:val="en-US"/>
        </w:rPr>
        <w:t xml:space="preserve">velop </w:t>
      </w:r>
      <w:r w:rsidR="00604932" w:rsidRPr="004073A4">
        <w:rPr>
          <w:lang w:val="en-US"/>
        </w:rPr>
        <w:t xml:space="preserve">to become a genuine forest management </w:t>
      </w:r>
      <w:r w:rsidR="00123629" w:rsidRPr="004073A4">
        <w:rPr>
          <w:lang w:val="en-US"/>
        </w:rPr>
        <w:t>syst</w:t>
      </w:r>
      <w:r w:rsidR="00604932" w:rsidRPr="004073A4">
        <w:rPr>
          <w:lang w:val="en-US"/>
        </w:rPr>
        <w:t>e</w:t>
      </w:r>
      <w:r w:rsidR="00123629" w:rsidRPr="004073A4">
        <w:rPr>
          <w:lang w:val="en-US"/>
        </w:rPr>
        <w:t xml:space="preserve">m. </w:t>
      </w:r>
      <w:r w:rsidR="00F61668" w:rsidRPr="004073A4">
        <w:rPr>
          <w:lang w:val="en-US"/>
        </w:rPr>
        <w:t>The GIS</w:t>
      </w:r>
      <w:r w:rsidR="00123629" w:rsidRPr="004073A4">
        <w:rPr>
          <w:lang w:val="en-US"/>
        </w:rPr>
        <w:t xml:space="preserve"> </w:t>
      </w:r>
      <w:r w:rsidR="00F61668" w:rsidRPr="004073A4">
        <w:rPr>
          <w:lang w:val="en-US"/>
        </w:rPr>
        <w:t>must provide information not only on</w:t>
      </w:r>
      <w:r w:rsidR="00123629" w:rsidRPr="004073A4">
        <w:rPr>
          <w:lang w:val="en-US"/>
        </w:rPr>
        <w:t xml:space="preserve"> massifs </w:t>
      </w:r>
      <w:r w:rsidR="00F61668" w:rsidRPr="004073A4">
        <w:rPr>
          <w:lang w:val="en-US"/>
        </w:rPr>
        <w:t xml:space="preserve">location </w:t>
      </w:r>
      <w:r w:rsidR="00123629" w:rsidRPr="004073A4">
        <w:rPr>
          <w:lang w:val="en-US"/>
        </w:rPr>
        <w:t>(</w:t>
      </w:r>
      <w:r w:rsidR="00F61668" w:rsidRPr="004073A4">
        <w:rPr>
          <w:lang w:val="en-US"/>
        </w:rPr>
        <w:t>mapping</w:t>
      </w:r>
      <w:r w:rsidR="00123629" w:rsidRPr="004073A4">
        <w:rPr>
          <w:lang w:val="en-US"/>
        </w:rPr>
        <w:t xml:space="preserve">) </w:t>
      </w:r>
      <w:r w:rsidR="00F61668" w:rsidRPr="004073A4">
        <w:rPr>
          <w:lang w:val="en-US"/>
        </w:rPr>
        <w:t>as it currently does</w:t>
      </w:r>
      <w:r w:rsidR="00123629" w:rsidRPr="004073A4">
        <w:rPr>
          <w:lang w:val="en-US"/>
        </w:rPr>
        <w:t xml:space="preserve">, </w:t>
      </w:r>
      <w:r w:rsidR="00F61668" w:rsidRPr="004073A4">
        <w:rPr>
          <w:lang w:val="en-US"/>
        </w:rPr>
        <w:t>but also on any</w:t>
      </w:r>
      <w:r w:rsidR="00123629" w:rsidRPr="004073A4">
        <w:rPr>
          <w:lang w:val="en-US"/>
        </w:rPr>
        <w:t xml:space="preserve"> activit</w:t>
      </w:r>
      <w:r w:rsidR="00F61668" w:rsidRPr="004073A4">
        <w:rPr>
          <w:lang w:val="en-US"/>
        </w:rPr>
        <w:t>ies</w:t>
      </w:r>
      <w:r w:rsidR="00123629" w:rsidRPr="004073A4">
        <w:rPr>
          <w:lang w:val="en-US"/>
        </w:rPr>
        <w:t xml:space="preserve"> </w:t>
      </w:r>
      <w:r w:rsidR="00F61668" w:rsidRPr="004073A4">
        <w:rPr>
          <w:lang w:val="en-US"/>
        </w:rPr>
        <w:t>that are carried out</w:t>
      </w:r>
      <w:r w:rsidR="00123629" w:rsidRPr="004073A4">
        <w:rPr>
          <w:lang w:val="en-US"/>
        </w:rPr>
        <w:t xml:space="preserve"> (</w:t>
      </w:r>
      <w:r w:rsidR="00F61668" w:rsidRPr="004073A4">
        <w:rPr>
          <w:lang w:val="en-US"/>
        </w:rPr>
        <w:t xml:space="preserve">10-year </w:t>
      </w:r>
      <w:r w:rsidR="00123629" w:rsidRPr="004073A4">
        <w:rPr>
          <w:lang w:val="en-US"/>
        </w:rPr>
        <w:t xml:space="preserve">program, </w:t>
      </w:r>
      <w:r w:rsidR="00F61668" w:rsidRPr="004073A4">
        <w:rPr>
          <w:lang w:val="en-US"/>
        </w:rPr>
        <w:t>annual contract-programs</w:t>
      </w:r>
      <w:r w:rsidR="00123629" w:rsidRPr="004073A4">
        <w:rPr>
          <w:lang w:val="en-US"/>
        </w:rPr>
        <w:t xml:space="preserve">) </w:t>
      </w:r>
      <w:r w:rsidR="00F61668" w:rsidRPr="004073A4">
        <w:rPr>
          <w:lang w:val="en-US"/>
        </w:rPr>
        <w:t>related to</w:t>
      </w:r>
      <w:r w:rsidR="00123629" w:rsidRPr="004073A4">
        <w:rPr>
          <w:lang w:val="en-US"/>
        </w:rPr>
        <w:t xml:space="preserve"> conservation, r</w:t>
      </w:r>
      <w:r w:rsidR="00F61668" w:rsidRPr="004073A4">
        <w:rPr>
          <w:lang w:val="en-US"/>
        </w:rPr>
        <w:t>e</w:t>
      </w:r>
      <w:r w:rsidR="00123629" w:rsidRPr="004073A4">
        <w:rPr>
          <w:lang w:val="en-US"/>
        </w:rPr>
        <w:t>g</w:t>
      </w:r>
      <w:r w:rsidR="00F61668" w:rsidRPr="004073A4">
        <w:rPr>
          <w:lang w:val="en-US"/>
        </w:rPr>
        <w:t>e</w:t>
      </w:r>
      <w:r w:rsidR="00123629" w:rsidRPr="004073A4">
        <w:rPr>
          <w:lang w:val="en-US"/>
        </w:rPr>
        <w:t>n</w:t>
      </w:r>
      <w:r w:rsidR="00F61668" w:rsidRPr="004073A4">
        <w:rPr>
          <w:lang w:val="en-US"/>
        </w:rPr>
        <w:t>e</w:t>
      </w:r>
      <w:r w:rsidR="00123629" w:rsidRPr="004073A4">
        <w:rPr>
          <w:lang w:val="en-US"/>
        </w:rPr>
        <w:t>ration, rest</w:t>
      </w:r>
      <w:r w:rsidR="00F61668" w:rsidRPr="004073A4">
        <w:rPr>
          <w:lang w:val="en-US"/>
        </w:rPr>
        <w:t>o</w:t>
      </w:r>
      <w:r w:rsidR="00123629" w:rsidRPr="004073A4">
        <w:rPr>
          <w:lang w:val="en-US"/>
        </w:rPr>
        <w:t xml:space="preserve">ration, les plantations, </w:t>
      </w:r>
      <w:r w:rsidR="00F61668" w:rsidRPr="004073A4">
        <w:rPr>
          <w:lang w:val="en-US"/>
        </w:rPr>
        <w:t>planning, e</w:t>
      </w:r>
      <w:r w:rsidR="00123629" w:rsidRPr="004073A4">
        <w:rPr>
          <w:lang w:val="en-US"/>
        </w:rPr>
        <w:t xml:space="preserve">rosion, </w:t>
      </w:r>
      <w:r w:rsidR="00F61668" w:rsidRPr="004073A4">
        <w:rPr>
          <w:lang w:val="en-US"/>
        </w:rPr>
        <w:t>combating forest fires,</w:t>
      </w:r>
      <w:r w:rsidR="00123629" w:rsidRPr="004073A4">
        <w:rPr>
          <w:lang w:val="en-US"/>
        </w:rPr>
        <w:t xml:space="preserve"> </w:t>
      </w:r>
      <w:r w:rsidR="00F61668" w:rsidRPr="004073A4">
        <w:rPr>
          <w:lang w:val="en-US"/>
        </w:rPr>
        <w:t xml:space="preserve">and resource </w:t>
      </w:r>
      <w:r w:rsidR="00123629" w:rsidRPr="004073A4">
        <w:rPr>
          <w:lang w:val="en-US"/>
        </w:rPr>
        <w:t>exploitation (</w:t>
      </w:r>
      <w:r w:rsidR="00B46EE9" w:rsidRPr="004073A4">
        <w:rPr>
          <w:lang w:val="en-US"/>
        </w:rPr>
        <w:t>monitoring of contracts</w:t>
      </w:r>
      <w:r w:rsidR="00123629" w:rsidRPr="004073A4">
        <w:rPr>
          <w:lang w:val="en-US"/>
        </w:rPr>
        <w:t xml:space="preserve">, </w:t>
      </w:r>
      <w:r w:rsidR="00B46EE9" w:rsidRPr="004073A4">
        <w:rPr>
          <w:lang w:val="en-US"/>
        </w:rPr>
        <w:t xml:space="preserve">implementation of management </w:t>
      </w:r>
      <w:r w:rsidR="00123629" w:rsidRPr="004073A4">
        <w:rPr>
          <w:lang w:val="en-US"/>
        </w:rPr>
        <w:t xml:space="preserve">plans, certification, infractions, etc.). </w:t>
      </w:r>
      <w:r w:rsidR="00F61668" w:rsidRPr="004073A4">
        <w:rPr>
          <w:lang w:val="en-US"/>
        </w:rPr>
        <w:t xml:space="preserve">The priority is </w:t>
      </w:r>
      <w:r w:rsidR="00B46EE9" w:rsidRPr="004073A4">
        <w:rPr>
          <w:lang w:val="en-US"/>
        </w:rPr>
        <w:t>that the GIS become</w:t>
      </w:r>
      <w:r w:rsidR="00123629" w:rsidRPr="004073A4">
        <w:rPr>
          <w:lang w:val="en-US"/>
        </w:rPr>
        <w:t xml:space="preserve"> </w:t>
      </w:r>
      <w:r w:rsidR="00B46EE9" w:rsidRPr="004073A4">
        <w:rPr>
          <w:lang w:val="en-US"/>
        </w:rPr>
        <w:t>fully</w:t>
      </w:r>
      <w:r w:rsidR="00123629" w:rsidRPr="004073A4">
        <w:rPr>
          <w:lang w:val="en-US"/>
        </w:rPr>
        <w:t xml:space="preserve"> op</w:t>
      </w:r>
      <w:r w:rsidR="00B46EE9" w:rsidRPr="004073A4">
        <w:rPr>
          <w:lang w:val="en-US"/>
        </w:rPr>
        <w:t>e</w:t>
      </w:r>
      <w:r w:rsidR="00123629" w:rsidRPr="004073A4">
        <w:rPr>
          <w:lang w:val="en-US"/>
        </w:rPr>
        <w:t>ration</w:t>
      </w:r>
      <w:r w:rsidR="00B46EE9" w:rsidRPr="004073A4">
        <w:rPr>
          <w:lang w:val="en-US"/>
        </w:rPr>
        <w:t>a</w:t>
      </w:r>
      <w:r w:rsidR="00123629" w:rsidRPr="004073A4">
        <w:rPr>
          <w:lang w:val="en-US"/>
        </w:rPr>
        <w:t xml:space="preserve">l </w:t>
      </w:r>
      <w:r w:rsidR="00B46EE9" w:rsidRPr="004073A4">
        <w:rPr>
          <w:lang w:val="en-US"/>
        </w:rPr>
        <w:t>in both</w:t>
      </w:r>
      <w:r w:rsidR="00123629" w:rsidRPr="004073A4">
        <w:rPr>
          <w:lang w:val="en-US"/>
        </w:rPr>
        <w:t xml:space="preserve"> DREFs </w:t>
      </w:r>
      <w:r w:rsidR="00B46EE9" w:rsidRPr="004073A4">
        <w:rPr>
          <w:lang w:val="en-US"/>
        </w:rPr>
        <w:t>to be effectively used as a management tool</w:t>
      </w:r>
      <w:r w:rsidR="00123629" w:rsidRPr="004073A4">
        <w:rPr>
          <w:lang w:val="en-US"/>
        </w:rPr>
        <w:t xml:space="preserve"> </w:t>
      </w:r>
      <w:r w:rsidR="00B46EE9" w:rsidRPr="004073A4">
        <w:rPr>
          <w:lang w:val="en-US"/>
        </w:rPr>
        <w:t>for the Forestry administration</w:t>
      </w:r>
      <w:r w:rsidR="00123629" w:rsidRPr="004073A4">
        <w:rPr>
          <w:lang w:val="en-US"/>
        </w:rPr>
        <w:t>.</w:t>
      </w:r>
    </w:p>
    <w:p w:rsidR="00123629" w:rsidRPr="004073A4" w:rsidRDefault="000E51A8" w:rsidP="002B5032">
      <w:pPr>
        <w:pStyle w:val="Corpsdetexte"/>
        <w:ind w:left="0"/>
        <w:rPr>
          <w:lang w:val="en-US"/>
        </w:rPr>
      </w:pPr>
      <w:r w:rsidRPr="004073A4">
        <w:rPr>
          <w:lang w:val="en-US"/>
        </w:rPr>
        <w:t>The two</w:t>
      </w:r>
      <w:r w:rsidR="00123629" w:rsidRPr="004073A4">
        <w:rPr>
          <w:lang w:val="en-US"/>
        </w:rPr>
        <w:t xml:space="preserve"> exp</w:t>
      </w:r>
      <w:r w:rsidRPr="004073A4">
        <w:rPr>
          <w:lang w:val="en-US"/>
        </w:rPr>
        <w:t>e</w:t>
      </w:r>
      <w:r w:rsidR="00123629" w:rsidRPr="004073A4">
        <w:rPr>
          <w:lang w:val="en-US"/>
        </w:rPr>
        <w:t>rimental</w:t>
      </w:r>
      <w:r w:rsidRPr="004073A4">
        <w:rPr>
          <w:lang w:val="en-US"/>
        </w:rPr>
        <w:t xml:space="preserve"> plot</w:t>
      </w:r>
      <w:r w:rsidR="00123629" w:rsidRPr="004073A4">
        <w:rPr>
          <w:lang w:val="en-US"/>
        </w:rPr>
        <w:t xml:space="preserve">s </w:t>
      </w:r>
      <w:r w:rsidR="00B46EE9" w:rsidRPr="004073A4">
        <w:rPr>
          <w:lang w:val="en-US"/>
        </w:rPr>
        <w:t>for ecological resto</w:t>
      </w:r>
      <w:r w:rsidR="00123629" w:rsidRPr="004073A4">
        <w:rPr>
          <w:lang w:val="en-US"/>
        </w:rPr>
        <w:t xml:space="preserve">ration </w:t>
      </w:r>
      <w:r w:rsidR="00B46EE9" w:rsidRPr="004073A4">
        <w:rPr>
          <w:lang w:val="en-US"/>
        </w:rPr>
        <w:t>and</w:t>
      </w:r>
      <w:r w:rsidR="00123629" w:rsidRPr="004073A4">
        <w:rPr>
          <w:lang w:val="en-US"/>
        </w:rPr>
        <w:t xml:space="preserve"> biodiversit</w:t>
      </w:r>
      <w:r w:rsidR="00B46EE9" w:rsidRPr="004073A4">
        <w:rPr>
          <w:lang w:val="en-US"/>
        </w:rPr>
        <w:t>y</w:t>
      </w:r>
      <w:r w:rsidR="00123629" w:rsidRPr="004073A4">
        <w:rPr>
          <w:lang w:val="en-US"/>
        </w:rPr>
        <w:t xml:space="preserve"> </w:t>
      </w:r>
      <w:r w:rsidR="00CE2A91" w:rsidRPr="004073A4">
        <w:rPr>
          <w:lang w:val="en-US"/>
        </w:rPr>
        <w:t>are recent</w:t>
      </w:r>
      <w:r w:rsidR="00123629" w:rsidRPr="004073A4">
        <w:rPr>
          <w:lang w:val="en-US"/>
        </w:rPr>
        <w:t xml:space="preserve"> </w:t>
      </w:r>
      <w:r w:rsidR="00B46EE9" w:rsidRPr="004073A4">
        <w:rPr>
          <w:lang w:val="en-US"/>
        </w:rPr>
        <w:t>and must be</w:t>
      </w:r>
      <w:r w:rsidR="00123629" w:rsidRPr="004073A4">
        <w:rPr>
          <w:lang w:val="en-US"/>
        </w:rPr>
        <w:t xml:space="preserve"> </w:t>
      </w:r>
      <w:r w:rsidR="00B46EE9" w:rsidRPr="004073A4">
        <w:rPr>
          <w:lang w:val="en-US"/>
        </w:rPr>
        <w:t>periodically monitored</w:t>
      </w:r>
      <w:r w:rsidR="00123629" w:rsidRPr="004073A4">
        <w:rPr>
          <w:lang w:val="en-US"/>
        </w:rPr>
        <w:t xml:space="preserve"> </w:t>
      </w:r>
      <w:r w:rsidR="00CE2A91" w:rsidRPr="004073A4">
        <w:rPr>
          <w:lang w:val="en-US"/>
        </w:rPr>
        <w:t>to benefit from a</w:t>
      </w:r>
      <w:r w:rsidR="00123629" w:rsidRPr="004073A4">
        <w:rPr>
          <w:lang w:val="en-US"/>
        </w:rPr>
        <w:t xml:space="preserve"> maximum </w:t>
      </w:r>
      <w:r w:rsidR="00CE2A91" w:rsidRPr="004073A4">
        <w:rPr>
          <w:lang w:val="en-US"/>
        </w:rPr>
        <w:t>of results</w:t>
      </w:r>
      <w:r w:rsidR="00123629" w:rsidRPr="004073A4">
        <w:rPr>
          <w:lang w:val="en-US"/>
        </w:rPr>
        <w:t xml:space="preserve">. </w:t>
      </w:r>
      <w:r w:rsidR="00B46EE9" w:rsidRPr="004073A4">
        <w:rPr>
          <w:lang w:val="en-US"/>
        </w:rPr>
        <w:t>Since the Rabat Forest Research Center and</w:t>
      </w:r>
      <w:r w:rsidR="00123629" w:rsidRPr="004073A4">
        <w:rPr>
          <w:lang w:val="en-US"/>
        </w:rPr>
        <w:t xml:space="preserve"> INF</w:t>
      </w:r>
      <w:r w:rsidR="00B46EE9" w:rsidRPr="004073A4">
        <w:rPr>
          <w:lang w:val="en-US"/>
        </w:rPr>
        <w:t xml:space="preserve"> have been</w:t>
      </w:r>
      <w:r w:rsidR="00123629" w:rsidRPr="004073A4">
        <w:rPr>
          <w:lang w:val="en-US"/>
        </w:rPr>
        <w:t xml:space="preserve"> associ</w:t>
      </w:r>
      <w:r w:rsidR="00B46EE9" w:rsidRPr="004073A4">
        <w:rPr>
          <w:lang w:val="en-US"/>
        </w:rPr>
        <w:t>ated to their desi</w:t>
      </w:r>
      <w:r w:rsidR="00CE2A91" w:rsidRPr="004073A4">
        <w:rPr>
          <w:lang w:val="en-US"/>
        </w:rPr>
        <w:t>g</w:t>
      </w:r>
      <w:r w:rsidR="00B46EE9" w:rsidRPr="004073A4">
        <w:rPr>
          <w:lang w:val="en-US"/>
        </w:rPr>
        <w:t xml:space="preserve">n </w:t>
      </w:r>
      <w:r w:rsidR="00123629" w:rsidRPr="004073A4">
        <w:rPr>
          <w:lang w:val="en-US"/>
        </w:rPr>
        <w:t>(</w:t>
      </w:r>
      <w:r w:rsidR="00CE2A91" w:rsidRPr="004073A4">
        <w:rPr>
          <w:lang w:val="en-US"/>
        </w:rPr>
        <w:t>attendance</w:t>
      </w:r>
      <w:r w:rsidR="00123629" w:rsidRPr="004073A4">
        <w:rPr>
          <w:lang w:val="en-US"/>
        </w:rPr>
        <w:t xml:space="preserve"> </w:t>
      </w:r>
      <w:r w:rsidR="00CE2A91" w:rsidRPr="004073A4">
        <w:rPr>
          <w:lang w:val="en-US"/>
        </w:rPr>
        <w:t>to follow up workshops</w:t>
      </w:r>
      <w:r w:rsidR="00123629" w:rsidRPr="004073A4">
        <w:rPr>
          <w:lang w:val="en-US"/>
        </w:rPr>
        <w:t>), i</w:t>
      </w:r>
      <w:r w:rsidR="00CE2A91" w:rsidRPr="004073A4">
        <w:rPr>
          <w:lang w:val="en-US"/>
        </w:rPr>
        <w:t>t is</w:t>
      </w:r>
      <w:r w:rsidR="00123629" w:rsidRPr="004073A4">
        <w:rPr>
          <w:lang w:val="en-US"/>
        </w:rPr>
        <w:t xml:space="preserve"> recomm</w:t>
      </w:r>
      <w:r w:rsidR="00CE2A91" w:rsidRPr="004073A4">
        <w:rPr>
          <w:lang w:val="en-US"/>
        </w:rPr>
        <w:t>e</w:t>
      </w:r>
      <w:r w:rsidR="00123629" w:rsidRPr="004073A4">
        <w:rPr>
          <w:lang w:val="en-US"/>
        </w:rPr>
        <w:t>nd</w:t>
      </w:r>
      <w:r w:rsidR="00CE2A91" w:rsidRPr="004073A4">
        <w:rPr>
          <w:lang w:val="en-US"/>
        </w:rPr>
        <w:t>ed to include the plots</w:t>
      </w:r>
      <w:r w:rsidR="007B6B2B" w:rsidRPr="004073A4">
        <w:rPr>
          <w:lang w:val="en-US"/>
        </w:rPr>
        <w:t xml:space="preserve"> monitoring</w:t>
      </w:r>
      <w:r w:rsidR="00123629" w:rsidRPr="004073A4">
        <w:rPr>
          <w:lang w:val="en-US"/>
        </w:rPr>
        <w:t xml:space="preserve"> </w:t>
      </w:r>
      <w:r w:rsidR="00B46EE9" w:rsidRPr="004073A4">
        <w:rPr>
          <w:lang w:val="en-US"/>
        </w:rPr>
        <w:t>in the 10-year p</w:t>
      </w:r>
      <w:r w:rsidR="00123629" w:rsidRPr="004073A4">
        <w:rPr>
          <w:lang w:val="en-US"/>
        </w:rPr>
        <w:t xml:space="preserve">lan </w:t>
      </w:r>
      <w:r w:rsidR="00B46EE9" w:rsidRPr="004073A4">
        <w:rPr>
          <w:lang w:val="en-US"/>
        </w:rPr>
        <w:t>and in future annual</w:t>
      </w:r>
      <w:r w:rsidR="00123629" w:rsidRPr="004073A4">
        <w:rPr>
          <w:lang w:val="en-US"/>
        </w:rPr>
        <w:t xml:space="preserve"> programs </w:t>
      </w:r>
      <w:r w:rsidR="00CE2A91" w:rsidRPr="004073A4">
        <w:rPr>
          <w:lang w:val="en-US"/>
        </w:rPr>
        <w:t>of both</w:t>
      </w:r>
      <w:r w:rsidR="00123629" w:rsidRPr="004073A4">
        <w:rPr>
          <w:lang w:val="en-US"/>
        </w:rPr>
        <w:t xml:space="preserve"> institutions (</w:t>
      </w:r>
      <w:r w:rsidR="00B46EE9" w:rsidRPr="004073A4">
        <w:rPr>
          <w:lang w:val="en-US"/>
        </w:rPr>
        <w:t>framework agreement</w:t>
      </w:r>
      <w:r w:rsidR="00123629" w:rsidRPr="004073A4">
        <w:rPr>
          <w:lang w:val="en-US"/>
        </w:rPr>
        <w:t xml:space="preserve"> </w:t>
      </w:r>
      <w:r w:rsidR="007B6B2B" w:rsidRPr="004073A4">
        <w:rPr>
          <w:lang w:val="en-US"/>
        </w:rPr>
        <w:t xml:space="preserve">between </w:t>
      </w:r>
      <w:r w:rsidR="00123629" w:rsidRPr="004073A4">
        <w:rPr>
          <w:lang w:val="en-US"/>
        </w:rPr>
        <w:t xml:space="preserve">HC </w:t>
      </w:r>
      <w:r w:rsidR="007B6B2B" w:rsidRPr="004073A4">
        <w:rPr>
          <w:lang w:val="en-US"/>
        </w:rPr>
        <w:t>and the</w:t>
      </w:r>
      <w:r w:rsidR="00123629" w:rsidRPr="004073A4">
        <w:rPr>
          <w:lang w:val="en-US"/>
        </w:rPr>
        <w:t xml:space="preserve"> </w:t>
      </w:r>
      <w:r w:rsidR="007B6B2B" w:rsidRPr="004073A4">
        <w:rPr>
          <w:lang w:val="en-US"/>
        </w:rPr>
        <w:t xml:space="preserve">Forest Research Center </w:t>
      </w:r>
      <w:r w:rsidR="00C912DC" w:rsidRPr="004073A4">
        <w:rPr>
          <w:lang w:val="en-US"/>
        </w:rPr>
        <w:t xml:space="preserve">about to </w:t>
      </w:r>
      <w:r w:rsidR="00CE2A91" w:rsidRPr="004073A4">
        <w:rPr>
          <w:lang w:val="en-US"/>
        </w:rPr>
        <w:t>be signed</w:t>
      </w:r>
      <w:r w:rsidR="00123629" w:rsidRPr="004073A4">
        <w:rPr>
          <w:lang w:val="en-US"/>
        </w:rPr>
        <w:t>).</w:t>
      </w:r>
    </w:p>
    <w:p w:rsidR="00123629" w:rsidRPr="004073A4" w:rsidRDefault="00CE2A91" w:rsidP="002B5032">
      <w:pPr>
        <w:pStyle w:val="Corpsdetexte"/>
        <w:ind w:left="0"/>
        <w:rPr>
          <w:lang w:val="en-US"/>
        </w:rPr>
      </w:pPr>
      <w:r w:rsidRPr="004073A4">
        <w:rPr>
          <w:lang w:val="en-US"/>
        </w:rPr>
        <w:t>In  accordance w</w:t>
      </w:r>
      <w:r w:rsidR="00DF17A2" w:rsidRPr="004073A4">
        <w:rPr>
          <w:lang w:val="en-US"/>
        </w:rPr>
        <w:t>i</w:t>
      </w:r>
      <w:r w:rsidRPr="004073A4">
        <w:rPr>
          <w:lang w:val="en-US"/>
        </w:rPr>
        <w:t>th the a</w:t>
      </w:r>
      <w:r w:rsidR="00123629" w:rsidRPr="004073A4">
        <w:rPr>
          <w:lang w:val="en-US"/>
        </w:rPr>
        <w:t xml:space="preserve">ction </w:t>
      </w:r>
      <w:r w:rsidRPr="004073A4">
        <w:rPr>
          <w:lang w:val="en-US"/>
        </w:rPr>
        <w:t>plan defined by the study on the knowledge management system carried out by</w:t>
      </w:r>
      <w:r w:rsidR="00123629" w:rsidRPr="004073A4">
        <w:rPr>
          <w:lang w:val="en-US"/>
        </w:rPr>
        <w:t xml:space="preserve"> GIFMA, </w:t>
      </w:r>
      <w:r w:rsidRPr="004073A4">
        <w:rPr>
          <w:lang w:val="en-US"/>
        </w:rPr>
        <w:t>the priority over the short term is to build the system management and operations capacities through:</w:t>
      </w:r>
      <w:r w:rsidR="00DF17A2" w:rsidRPr="004073A4">
        <w:rPr>
          <w:lang w:val="en-US"/>
        </w:rPr>
        <w:t xml:space="preserve"> </w:t>
      </w:r>
      <w:r w:rsidR="00123629" w:rsidRPr="004073A4">
        <w:rPr>
          <w:lang w:val="en-US"/>
        </w:rPr>
        <w:t xml:space="preserve">(i) </w:t>
      </w:r>
      <w:r w:rsidR="00DF17A2" w:rsidRPr="004073A4">
        <w:rPr>
          <w:lang w:val="en-US"/>
        </w:rPr>
        <w:t>the alloca</w:t>
      </w:r>
      <w:r w:rsidR="00123629" w:rsidRPr="004073A4">
        <w:rPr>
          <w:lang w:val="en-US"/>
        </w:rPr>
        <w:t xml:space="preserve">tion </w:t>
      </w:r>
      <w:r w:rsidR="00DF17A2" w:rsidRPr="004073A4">
        <w:rPr>
          <w:lang w:val="en-US"/>
        </w:rPr>
        <w:t>of human</w:t>
      </w:r>
      <w:r w:rsidR="00123629" w:rsidRPr="004073A4">
        <w:rPr>
          <w:lang w:val="en-US"/>
        </w:rPr>
        <w:t xml:space="preserve"> resources </w:t>
      </w:r>
      <w:r w:rsidR="00DF17A2" w:rsidRPr="004073A4">
        <w:rPr>
          <w:lang w:val="en-US"/>
        </w:rPr>
        <w:t>specifically dedicated to its implementation;</w:t>
      </w:r>
      <w:r w:rsidR="00123629" w:rsidRPr="004073A4">
        <w:rPr>
          <w:lang w:val="en-US"/>
        </w:rPr>
        <w:t xml:space="preserve"> (ii) </w:t>
      </w:r>
      <w:r w:rsidR="00DF17A2" w:rsidRPr="004073A4">
        <w:rPr>
          <w:lang w:val="en-US"/>
        </w:rPr>
        <w:t>management and</w:t>
      </w:r>
      <w:r w:rsidR="00123629" w:rsidRPr="004073A4">
        <w:rPr>
          <w:lang w:val="en-US"/>
        </w:rPr>
        <w:t xml:space="preserve"> coordination </w:t>
      </w:r>
      <w:r w:rsidR="00DF17A2" w:rsidRPr="004073A4">
        <w:rPr>
          <w:lang w:val="en-US"/>
        </w:rPr>
        <w:t>to  ensure good</w:t>
      </w:r>
      <w:r w:rsidR="00123629" w:rsidRPr="004073A4">
        <w:rPr>
          <w:lang w:val="en-US"/>
        </w:rPr>
        <w:t xml:space="preserve"> go</w:t>
      </w:r>
      <w:r w:rsidR="00DF17A2" w:rsidRPr="004073A4">
        <w:rPr>
          <w:lang w:val="en-US"/>
        </w:rPr>
        <w:t>vernance</w:t>
      </w:r>
      <w:r w:rsidR="00123629" w:rsidRPr="004073A4">
        <w:rPr>
          <w:lang w:val="en-US"/>
        </w:rPr>
        <w:t xml:space="preserve">; (iii) </w:t>
      </w:r>
      <w:r w:rsidR="00DF17A2" w:rsidRPr="004073A4">
        <w:rPr>
          <w:lang w:val="en-US"/>
        </w:rPr>
        <w:t>monitoring-ev</w:t>
      </w:r>
      <w:r w:rsidR="00123629" w:rsidRPr="004073A4">
        <w:rPr>
          <w:lang w:val="en-US"/>
        </w:rPr>
        <w:t xml:space="preserve">aluation </w:t>
      </w:r>
      <w:r w:rsidR="00DF17A2" w:rsidRPr="004073A4">
        <w:rPr>
          <w:lang w:val="en-US"/>
        </w:rPr>
        <w:t>of the use of the system through a</w:t>
      </w:r>
      <w:r w:rsidR="001B4DB9">
        <w:rPr>
          <w:lang w:val="en-US"/>
        </w:rPr>
        <w:t xml:space="preserve"> </w:t>
      </w:r>
      <w:r w:rsidR="00123629" w:rsidRPr="004073A4">
        <w:rPr>
          <w:lang w:val="en-US"/>
        </w:rPr>
        <w:t>statisti</w:t>
      </w:r>
      <w:r w:rsidR="001B4DB9">
        <w:rPr>
          <w:lang w:val="en-US"/>
        </w:rPr>
        <w:t xml:space="preserve">cal tool </w:t>
      </w:r>
      <w:r w:rsidR="00123629" w:rsidRPr="004073A4">
        <w:rPr>
          <w:lang w:val="en-US"/>
        </w:rPr>
        <w:t xml:space="preserve">accessible </w:t>
      </w:r>
      <w:r w:rsidR="00DF17A2" w:rsidRPr="004073A4">
        <w:rPr>
          <w:lang w:val="en-US"/>
        </w:rPr>
        <w:t>to management</w:t>
      </w:r>
      <w:r w:rsidR="00123629" w:rsidRPr="004073A4">
        <w:rPr>
          <w:lang w:val="en-US"/>
        </w:rPr>
        <w:t xml:space="preserve">; </w:t>
      </w:r>
      <w:r w:rsidR="00DF17A2" w:rsidRPr="004073A4">
        <w:rPr>
          <w:lang w:val="en-US"/>
        </w:rPr>
        <w:t>and</w:t>
      </w:r>
      <w:r w:rsidR="00123629" w:rsidRPr="004073A4">
        <w:rPr>
          <w:lang w:val="en-US"/>
        </w:rPr>
        <w:t xml:space="preserve"> (iv) finali</w:t>
      </w:r>
      <w:r w:rsidR="00DF17A2" w:rsidRPr="004073A4">
        <w:rPr>
          <w:lang w:val="en-US"/>
        </w:rPr>
        <w:t>z</w:t>
      </w:r>
      <w:r w:rsidR="00123629" w:rsidRPr="004073A4">
        <w:rPr>
          <w:lang w:val="en-US"/>
        </w:rPr>
        <w:t xml:space="preserve">ation </w:t>
      </w:r>
      <w:r w:rsidR="00DF17A2" w:rsidRPr="004073A4">
        <w:rPr>
          <w:lang w:val="en-US"/>
        </w:rPr>
        <w:t>of the</w:t>
      </w:r>
      <w:r w:rsidR="00123629" w:rsidRPr="004073A4">
        <w:rPr>
          <w:lang w:val="en-US"/>
        </w:rPr>
        <w:t xml:space="preserve"> conditions </w:t>
      </w:r>
      <w:r w:rsidR="00DF17A2" w:rsidRPr="004073A4">
        <w:rPr>
          <w:lang w:val="en-US"/>
        </w:rPr>
        <w:t>and  mechanisms</w:t>
      </w:r>
      <w:r w:rsidR="00123629" w:rsidRPr="004073A4">
        <w:rPr>
          <w:lang w:val="en-US"/>
        </w:rPr>
        <w:t xml:space="preserve"> </w:t>
      </w:r>
      <w:r w:rsidR="00DF17A2" w:rsidRPr="004073A4">
        <w:rPr>
          <w:lang w:val="en-US"/>
        </w:rPr>
        <w:t>regulating the system operations</w:t>
      </w:r>
      <w:r w:rsidR="00123629" w:rsidRPr="004073A4">
        <w:rPr>
          <w:lang w:val="en-US"/>
        </w:rPr>
        <w:t xml:space="preserve"> </w:t>
      </w:r>
      <w:r w:rsidR="00DF17A2" w:rsidRPr="004073A4">
        <w:rPr>
          <w:lang w:val="en-US"/>
        </w:rPr>
        <w:t>and sharing among the</w:t>
      </w:r>
      <w:r w:rsidR="00123629" w:rsidRPr="004073A4">
        <w:rPr>
          <w:lang w:val="en-US"/>
        </w:rPr>
        <w:t xml:space="preserve"> </w:t>
      </w:r>
      <w:r w:rsidR="00DF17A2" w:rsidRPr="004073A4">
        <w:rPr>
          <w:lang w:val="en-US"/>
        </w:rPr>
        <w:t>HCEFLCD staff  and beyond</w:t>
      </w:r>
      <w:r w:rsidR="00123629" w:rsidRPr="004073A4">
        <w:rPr>
          <w:lang w:val="en-US"/>
        </w:rPr>
        <w:t>. I</w:t>
      </w:r>
      <w:r w:rsidR="00DF17A2" w:rsidRPr="004073A4">
        <w:rPr>
          <w:lang w:val="en-US"/>
        </w:rPr>
        <w:t>t is also necessary to impulse the</w:t>
      </w:r>
      <w:r w:rsidR="00123629" w:rsidRPr="004073A4">
        <w:rPr>
          <w:lang w:val="en-US"/>
        </w:rPr>
        <w:t xml:space="preserve"> </w:t>
      </w:r>
      <w:r w:rsidR="00DF17A2" w:rsidRPr="004073A4">
        <w:rPr>
          <w:lang w:val="en-US"/>
        </w:rPr>
        <w:t>management technical committee at the</w:t>
      </w:r>
      <w:r w:rsidR="00123629" w:rsidRPr="004073A4">
        <w:rPr>
          <w:lang w:val="en-US"/>
        </w:rPr>
        <w:t xml:space="preserve"> national</w:t>
      </w:r>
      <w:r w:rsidR="00DF17A2" w:rsidRPr="004073A4">
        <w:rPr>
          <w:lang w:val="en-US"/>
        </w:rPr>
        <w:t xml:space="preserve"> level</w:t>
      </w:r>
      <w:r w:rsidR="00123629" w:rsidRPr="004073A4">
        <w:rPr>
          <w:lang w:val="en-US"/>
        </w:rPr>
        <w:t xml:space="preserve">. </w:t>
      </w:r>
    </w:p>
    <w:p w:rsidR="00123629" w:rsidRPr="004073A4" w:rsidRDefault="000E51A8" w:rsidP="002B5032">
      <w:pPr>
        <w:pStyle w:val="Corpsdetexte"/>
        <w:ind w:left="0"/>
        <w:rPr>
          <w:lang w:val="en-US"/>
        </w:rPr>
      </w:pPr>
      <w:r w:rsidRPr="004073A4">
        <w:rPr>
          <w:lang w:val="en-US"/>
        </w:rPr>
        <w:t>In addition</w:t>
      </w:r>
      <w:r w:rsidR="00123629" w:rsidRPr="004073A4">
        <w:rPr>
          <w:lang w:val="en-US"/>
        </w:rPr>
        <w:t xml:space="preserve">, </w:t>
      </w:r>
      <w:r w:rsidR="000E5347" w:rsidRPr="004073A4">
        <w:rPr>
          <w:lang w:val="en-US"/>
        </w:rPr>
        <w:t>the number of</w:t>
      </w:r>
      <w:r w:rsidR="00123629" w:rsidRPr="004073A4">
        <w:rPr>
          <w:lang w:val="en-US"/>
        </w:rPr>
        <w:t xml:space="preserve"> contribut</w:t>
      </w:r>
      <w:r w:rsidR="000E5347" w:rsidRPr="004073A4">
        <w:rPr>
          <w:lang w:val="en-US"/>
        </w:rPr>
        <w:t>o</w:t>
      </w:r>
      <w:r w:rsidR="00123629" w:rsidRPr="004073A4">
        <w:rPr>
          <w:lang w:val="en-US"/>
        </w:rPr>
        <w:t xml:space="preserve">rs </w:t>
      </w:r>
      <w:r w:rsidR="000E5347" w:rsidRPr="004073A4">
        <w:rPr>
          <w:lang w:val="en-US"/>
        </w:rPr>
        <w:t>of the</w:t>
      </w:r>
      <w:r w:rsidR="00123629" w:rsidRPr="004073A4">
        <w:rPr>
          <w:lang w:val="en-US"/>
        </w:rPr>
        <w:t xml:space="preserve"> </w:t>
      </w:r>
      <w:r w:rsidR="00DF17A2" w:rsidRPr="004073A4">
        <w:rPr>
          <w:lang w:val="en-US"/>
        </w:rPr>
        <w:t xml:space="preserve">knowledge management system </w:t>
      </w:r>
      <w:r w:rsidR="000E5347" w:rsidRPr="004073A4">
        <w:rPr>
          <w:lang w:val="en-US"/>
        </w:rPr>
        <w:t>should be gradually expanded to all</w:t>
      </w:r>
      <w:r w:rsidR="00123629" w:rsidRPr="004073A4">
        <w:rPr>
          <w:lang w:val="en-US"/>
        </w:rPr>
        <w:t xml:space="preserve"> les </w:t>
      </w:r>
      <w:r w:rsidR="000E5347" w:rsidRPr="004073A4">
        <w:rPr>
          <w:lang w:val="en-US"/>
        </w:rPr>
        <w:t xml:space="preserve">regional </w:t>
      </w:r>
      <w:r w:rsidR="00123629" w:rsidRPr="004073A4">
        <w:rPr>
          <w:lang w:val="en-US"/>
        </w:rPr>
        <w:t>directo</w:t>
      </w:r>
      <w:r w:rsidR="000E5347" w:rsidRPr="004073A4">
        <w:rPr>
          <w:lang w:val="en-US"/>
        </w:rPr>
        <w:t>rates and</w:t>
      </w:r>
      <w:r w:rsidR="00123629" w:rsidRPr="004073A4">
        <w:rPr>
          <w:lang w:val="en-US"/>
        </w:rPr>
        <w:t xml:space="preserve"> diff</w:t>
      </w:r>
      <w:r w:rsidR="000E5347" w:rsidRPr="004073A4">
        <w:rPr>
          <w:lang w:val="en-US"/>
        </w:rPr>
        <w:t>e</w:t>
      </w:r>
      <w:r w:rsidR="00123629" w:rsidRPr="004073A4">
        <w:rPr>
          <w:lang w:val="en-US"/>
        </w:rPr>
        <w:t xml:space="preserve">rent </w:t>
      </w:r>
      <w:r w:rsidR="004720BB" w:rsidRPr="004073A4">
        <w:rPr>
          <w:lang w:val="en-US"/>
        </w:rPr>
        <w:t>off</w:t>
      </w:r>
      <w:r w:rsidR="000E5347" w:rsidRPr="004073A4">
        <w:rPr>
          <w:lang w:val="en-US"/>
        </w:rPr>
        <w:t>i</w:t>
      </w:r>
      <w:r w:rsidR="004720BB" w:rsidRPr="004073A4">
        <w:rPr>
          <w:lang w:val="en-US"/>
        </w:rPr>
        <w:t>cials and impulse</w:t>
      </w:r>
      <w:r w:rsidR="00123629" w:rsidRPr="004073A4">
        <w:rPr>
          <w:lang w:val="en-US"/>
        </w:rPr>
        <w:t xml:space="preserve"> </w:t>
      </w:r>
      <w:r w:rsidR="004720BB" w:rsidRPr="004073A4">
        <w:rPr>
          <w:lang w:val="en-US"/>
        </w:rPr>
        <w:t>the</w:t>
      </w:r>
      <w:r w:rsidR="00123629" w:rsidRPr="004073A4">
        <w:rPr>
          <w:lang w:val="en-US"/>
        </w:rPr>
        <w:t xml:space="preserve"> platform </w:t>
      </w:r>
      <w:r w:rsidR="004720BB" w:rsidRPr="004073A4">
        <w:rPr>
          <w:lang w:val="en-US"/>
        </w:rPr>
        <w:t>technical committee</w:t>
      </w:r>
      <w:r w:rsidR="000E5347" w:rsidRPr="004073A4">
        <w:rPr>
          <w:lang w:val="en-US"/>
        </w:rPr>
        <w:t xml:space="preserve"> </w:t>
      </w:r>
      <w:r w:rsidR="004720BB" w:rsidRPr="004073A4">
        <w:rPr>
          <w:lang w:val="en-US"/>
        </w:rPr>
        <w:t xml:space="preserve">and the </w:t>
      </w:r>
      <w:r w:rsidR="000E5347" w:rsidRPr="004073A4">
        <w:rPr>
          <w:lang w:val="en-US"/>
        </w:rPr>
        <w:t>knowledge management committee</w:t>
      </w:r>
      <w:r w:rsidR="00123629" w:rsidRPr="004073A4">
        <w:rPr>
          <w:lang w:val="en-US"/>
        </w:rPr>
        <w:t>. I</w:t>
      </w:r>
      <w:r w:rsidR="00DF17A2" w:rsidRPr="004073A4">
        <w:rPr>
          <w:lang w:val="en-US"/>
        </w:rPr>
        <w:t>t is</w:t>
      </w:r>
      <w:r w:rsidR="00123629" w:rsidRPr="004073A4">
        <w:rPr>
          <w:lang w:val="en-US"/>
        </w:rPr>
        <w:t xml:space="preserve"> important </w:t>
      </w:r>
      <w:r w:rsidR="000E5347" w:rsidRPr="004073A4">
        <w:rPr>
          <w:lang w:val="en-US"/>
        </w:rPr>
        <w:t>to expand</w:t>
      </w:r>
      <w:r w:rsidR="00123629" w:rsidRPr="004073A4">
        <w:rPr>
          <w:lang w:val="en-US"/>
        </w:rPr>
        <w:t xml:space="preserve"> </w:t>
      </w:r>
      <w:r w:rsidR="000E5347" w:rsidRPr="004073A4">
        <w:rPr>
          <w:lang w:val="en-US"/>
        </w:rPr>
        <w:t>th</w:t>
      </w:r>
      <w:r w:rsidR="00123629" w:rsidRPr="004073A4">
        <w:rPr>
          <w:lang w:val="en-US"/>
        </w:rPr>
        <w:t xml:space="preserve">e </w:t>
      </w:r>
      <w:r w:rsidR="004720BB" w:rsidRPr="004073A4">
        <w:rPr>
          <w:lang w:val="en-US"/>
        </w:rPr>
        <w:t>forum for</w:t>
      </w:r>
      <w:r w:rsidR="00123629" w:rsidRPr="004073A4">
        <w:rPr>
          <w:lang w:val="en-US"/>
        </w:rPr>
        <w:t xml:space="preserve"> consultation </w:t>
      </w:r>
      <w:r w:rsidR="004720BB" w:rsidRPr="004073A4">
        <w:rPr>
          <w:lang w:val="en-US"/>
        </w:rPr>
        <w:t>and coordination to share</w:t>
      </w:r>
      <w:r w:rsidR="00123629" w:rsidRPr="004073A4">
        <w:rPr>
          <w:lang w:val="en-US"/>
        </w:rPr>
        <w:t xml:space="preserve"> exp</w:t>
      </w:r>
      <w:r w:rsidR="004720BB" w:rsidRPr="004073A4">
        <w:rPr>
          <w:lang w:val="en-US"/>
        </w:rPr>
        <w:t>e</w:t>
      </w:r>
      <w:r w:rsidR="00123629" w:rsidRPr="004073A4">
        <w:rPr>
          <w:lang w:val="en-US"/>
        </w:rPr>
        <w:t xml:space="preserve">riences </w:t>
      </w:r>
      <w:r w:rsidR="004720BB" w:rsidRPr="004073A4">
        <w:rPr>
          <w:lang w:val="en-US"/>
        </w:rPr>
        <w:t>on</w:t>
      </w:r>
      <w:r w:rsidR="00123629" w:rsidRPr="004073A4">
        <w:rPr>
          <w:lang w:val="en-US"/>
        </w:rPr>
        <w:t xml:space="preserve"> </w:t>
      </w:r>
      <w:r w:rsidR="000E5347" w:rsidRPr="004073A4">
        <w:rPr>
          <w:lang w:val="en-US"/>
        </w:rPr>
        <w:t>forestry</w:t>
      </w:r>
      <w:r w:rsidR="00123629" w:rsidRPr="004073A4">
        <w:rPr>
          <w:lang w:val="en-US"/>
        </w:rPr>
        <w:t xml:space="preserve">, </w:t>
      </w:r>
      <w:r w:rsidR="004720BB" w:rsidRPr="004073A4">
        <w:rPr>
          <w:lang w:val="en-US"/>
        </w:rPr>
        <w:t>data on</w:t>
      </w:r>
      <w:r w:rsidR="000E5347" w:rsidRPr="004073A4">
        <w:rPr>
          <w:lang w:val="en-US"/>
        </w:rPr>
        <w:t xml:space="preserve"> </w:t>
      </w:r>
      <w:r w:rsidR="004720BB" w:rsidRPr="004073A4">
        <w:rPr>
          <w:lang w:val="en-US"/>
        </w:rPr>
        <w:t>user</w:t>
      </w:r>
      <w:r w:rsidR="00123629" w:rsidRPr="004073A4">
        <w:rPr>
          <w:lang w:val="en-US"/>
        </w:rPr>
        <w:t xml:space="preserve"> populations, </w:t>
      </w:r>
      <w:r w:rsidR="004720BB" w:rsidRPr="004073A4">
        <w:rPr>
          <w:lang w:val="en-US"/>
        </w:rPr>
        <w:t>forest management tools</w:t>
      </w:r>
      <w:r w:rsidR="00123629" w:rsidRPr="004073A4">
        <w:rPr>
          <w:lang w:val="en-US"/>
        </w:rPr>
        <w:t xml:space="preserve"> </w:t>
      </w:r>
      <w:r w:rsidR="004720BB" w:rsidRPr="004073A4">
        <w:rPr>
          <w:lang w:val="en-US"/>
        </w:rPr>
        <w:t>such as the GIS</w:t>
      </w:r>
      <w:r w:rsidR="00123629" w:rsidRPr="004073A4">
        <w:rPr>
          <w:lang w:val="en-US"/>
        </w:rPr>
        <w:t xml:space="preserve">, certification, etc. </w:t>
      </w:r>
    </w:p>
    <w:p w:rsidR="00123629" w:rsidRPr="004073A4" w:rsidRDefault="00972C55" w:rsidP="002B5032">
      <w:pPr>
        <w:pStyle w:val="Corpsdetexte"/>
        <w:ind w:left="0"/>
        <w:rPr>
          <w:lang w:val="en-US"/>
        </w:rPr>
      </w:pPr>
      <w:r w:rsidRPr="004073A4">
        <w:rPr>
          <w:lang w:val="en-US"/>
        </w:rPr>
        <w:t>To be useful to users</w:t>
      </w:r>
      <w:r w:rsidR="00123629" w:rsidRPr="004073A4">
        <w:rPr>
          <w:lang w:val="en-US"/>
        </w:rPr>
        <w:t>, i</w:t>
      </w:r>
      <w:r w:rsidR="000E5347" w:rsidRPr="004073A4">
        <w:rPr>
          <w:lang w:val="en-US"/>
        </w:rPr>
        <w:t xml:space="preserve">t is also critical that </w:t>
      </w:r>
      <w:r w:rsidR="00123629" w:rsidRPr="004073A4">
        <w:rPr>
          <w:lang w:val="en-US"/>
        </w:rPr>
        <w:t>information</w:t>
      </w:r>
      <w:r w:rsidR="000E5347" w:rsidRPr="004073A4">
        <w:rPr>
          <w:lang w:val="en-US"/>
        </w:rPr>
        <w:t xml:space="preserve"> are better</w:t>
      </w:r>
      <w:r w:rsidR="00123629" w:rsidRPr="004073A4">
        <w:rPr>
          <w:lang w:val="en-US"/>
        </w:rPr>
        <w:t xml:space="preserve"> structur</w:t>
      </w:r>
      <w:r w:rsidR="000E5347" w:rsidRPr="004073A4">
        <w:rPr>
          <w:lang w:val="en-US"/>
        </w:rPr>
        <w:t>ed and classified not only by</w:t>
      </w:r>
      <w:r w:rsidR="00123629" w:rsidRPr="004073A4">
        <w:rPr>
          <w:lang w:val="en-US"/>
        </w:rPr>
        <w:t xml:space="preserve"> proje</w:t>
      </w:r>
      <w:r w:rsidR="000E5347" w:rsidRPr="004073A4">
        <w:rPr>
          <w:lang w:val="en-US"/>
        </w:rPr>
        <w:t>c</w:t>
      </w:r>
      <w:r w:rsidR="00123629" w:rsidRPr="004073A4">
        <w:rPr>
          <w:lang w:val="en-US"/>
        </w:rPr>
        <w:t xml:space="preserve">t, </w:t>
      </w:r>
      <w:r w:rsidR="000E5347" w:rsidRPr="004073A4">
        <w:rPr>
          <w:lang w:val="en-US"/>
        </w:rPr>
        <w:t>but also by</w:t>
      </w:r>
      <w:r w:rsidR="00123629" w:rsidRPr="004073A4">
        <w:rPr>
          <w:lang w:val="en-US"/>
        </w:rPr>
        <w:t xml:space="preserve"> t</w:t>
      </w:r>
      <w:r w:rsidR="000E5347" w:rsidRPr="004073A4">
        <w:rPr>
          <w:lang w:val="en-US"/>
        </w:rPr>
        <w:t>opic</w:t>
      </w:r>
      <w:r w:rsidR="00123629" w:rsidRPr="004073A4">
        <w:rPr>
          <w:lang w:val="en-US"/>
        </w:rPr>
        <w:t xml:space="preserve">. </w:t>
      </w:r>
      <w:r w:rsidR="000E5347" w:rsidRPr="004073A4">
        <w:rPr>
          <w:lang w:val="en-US"/>
        </w:rPr>
        <w:t>The main technical</w:t>
      </w:r>
      <w:r w:rsidR="00123629" w:rsidRPr="004073A4">
        <w:rPr>
          <w:lang w:val="en-US"/>
        </w:rPr>
        <w:t xml:space="preserve"> documents </w:t>
      </w:r>
      <w:r w:rsidR="000E5347" w:rsidRPr="004073A4">
        <w:rPr>
          <w:lang w:val="en-US"/>
        </w:rPr>
        <w:t>could a</w:t>
      </w:r>
      <w:r w:rsidRPr="004073A4">
        <w:rPr>
          <w:lang w:val="en-US"/>
        </w:rPr>
        <w:t>l</w:t>
      </w:r>
      <w:r w:rsidR="000E5347" w:rsidRPr="004073A4">
        <w:rPr>
          <w:lang w:val="en-US"/>
        </w:rPr>
        <w:t xml:space="preserve">so be </w:t>
      </w:r>
      <w:r w:rsidRPr="004073A4">
        <w:rPr>
          <w:lang w:val="en-US"/>
        </w:rPr>
        <w:t>reproduced on hardcopy and disseminated in</w:t>
      </w:r>
      <w:r w:rsidR="000E5347" w:rsidRPr="004073A4">
        <w:rPr>
          <w:lang w:val="en-US"/>
        </w:rPr>
        <w:t xml:space="preserve"> regional and local libraries</w:t>
      </w:r>
      <w:r w:rsidR="00123629" w:rsidRPr="004073A4">
        <w:rPr>
          <w:lang w:val="en-US"/>
        </w:rPr>
        <w:t xml:space="preserve"> </w:t>
      </w:r>
      <w:r w:rsidRPr="004073A4">
        <w:rPr>
          <w:lang w:val="en-US"/>
        </w:rPr>
        <w:t>to be consulted</w:t>
      </w:r>
      <w:r w:rsidR="00123629" w:rsidRPr="004073A4">
        <w:rPr>
          <w:lang w:val="en-US"/>
        </w:rPr>
        <w:t xml:space="preserve"> </w:t>
      </w:r>
      <w:r w:rsidRPr="004073A4">
        <w:rPr>
          <w:lang w:val="en-US"/>
        </w:rPr>
        <w:t>by</w:t>
      </w:r>
      <w:r w:rsidR="00123629" w:rsidRPr="004073A4">
        <w:rPr>
          <w:lang w:val="en-US"/>
        </w:rPr>
        <w:t xml:space="preserve"> </w:t>
      </w:r>
      <w:r w:rsidRPr="004073A4">
        <w:rPr>
          <w:lang w:val="en-US"/>
        </w:rPr>
        <w:t>individuals who do not have access to</w:t>
      </w:r>
      <w:r w:rsidR="00123629" w:rsidRPr="004073A4">
        <w:rPr>
          <w:lang w:val="en-US"/>
        </w:rPr>
        <w:t xml:space="preserve"> </w:t>
      </w:r>
      <w:r w:rsidRPr="004073A4">
        <w:rPr>
          <w:lang w:val="en-US"/>
        </w:rPr>
        <w:t>I</w:t>
      </w:r>
      <w:r w:rsidR="00123629" w:rsidRPr="004073A4">
        <w:rPr>
          <w:lang w:val="en-US"/>
        </w:rPr>
        <w:t xml:space="preserve">nternet. </w:t>
      </w:r>
    </w:p>
    <w:p w:rsidR="00123629" w:rsidRPr="004073A4" w:rsidRDefault="00123629" w:rsidP="002B5032">
      <w:pPr>
        <w:pStyle w:val="Titre2"/>
        <w:ind w:left="0"/>
        <w:rPr>
          <w:lang w:val="en-US"/>
        </w:rPr>
      </w:pPr>
      <w:bookmarkStart w:id="20" w:name="_Toc400715231"/>
      <w:r w:rsidRPr="004073A4">
        <w:rPr>
          <w:lang w:val="en-US"/>
        </w:rPr>
        <w:t>Propos</w:t>
      </w:r>
      <w:r w:rsidR="000E51A8" w:rsidRPr="004073A4">
        <w:rPr>
          <w:lang w:val="en-US"/>
        </w:rPr>
        <w:t>als related to future</w:t>
      </w:r>
      <w:r w:rsidRPr="004073A4">
        <w:rPr>
          <w:lang w:val="en-US"/>
        </w:rPr>
        <w:t xml:space="preserve"> </w:t>
      </w:r>
      <w:r w:rsidR="00972C55" w:rsidRPr="004073A4">
        <w:rPr>
          <w:lang w:val="en-US"/>
        </w:rPr>
        <w:t>direc</w:t>
      </w:r>
      <w:r w:rsidRPr="004073A4">
        <w:rPr>
          <w:lang w:val="en-US"/>
        </w:rPr>
        <w:t xml:space="preserve">tions </w:t>
      </w:r>
      <w:r w:rsidR="00972C55" w:rsidRPr="004073A4">
        <w:rPr>
          <w:lang w:val="en-US"/>
        </w:rPr>
        <w:t>to promote the main objectives</w:t>
      </w:r>
      <w:bookmarkEnd w:id="20"/>
    </w:p>
    <w:p w:rsidR="00123629" w:rsidRPr="004073A4" w:rsidRDefault="00B20286" w:rsidP="002B5032">
      <w:pPr>
        <w:pStyle w:val="Corpsdetexte"/>
        <w:ind w:left="0"/>
        <w:rPr>
          <w:lang w:val="en-US"/>
        </w:rPr>
      </w:pPr>
      <w:r w:rsidRPr="004073A4">
        <w:rPr>
          <w:lang w:val="en-US"/>
        </w:rPr>
        <w:t>The</w:t>
      </w:r>
      <w:r w:rsidR="00123629" w:rsidRPr="004073A4">
        <w:rPr>
          <w:lang w:val="en-US"/>
        </w:rPr>
        <w:t xml:space="preserve"> propos</w:t>
      </w:r>
      <w:r w:rsidRPr="004073A4">
        <w:rPr>
          <w:lang w:val="en-US"/>
        </w:rPr>
        <w:t>als for the future are related to the de</w:t>
      </w:r>
      <w:r w:rsidR="00123629" w:rsidRPr="004073A4">
        <w:rPr>
          <w:lang w:val="en-US"/>
        </w:rPr>
        <w:t xml:space="preserve">velopment </w:t>
      </w:r>
      <w:r w:rsidR="00C9311C" w:rsidRPr="004073A4">
        <w:rPr>
          <w:lang w:val="en-US"/>
        </w:rPr>
        <w:t>of the forest integrated management</w:t>
      </w:r>
      <w:r w:rsidR="00123629" w:rsidRPr="004073A4">
        <w:rPr>
          <w:lang w:val="en-US"/>
        </w:rPr>
        <w:t xml:space="preserve"> appro</w:t>
      </w:r>
      <w:r w:rsidR="00C9311C" w:rsidRPr="004073A4">
        <w:rPr>
          <w:lang w:val="en-US"/>
        </w:rPr>
        <w:t>a</w:t>
      </w:r>
      <w:r w:rsidR="00123629" w:rsidRPr="004073A4">
        <w:rPr>
          <w:lang w:val="en-US"/>
        </w:rPr>
        <w:t>ch d</w:t>
      </w:r>
      <w:r w:rsidR="00C9311C" w:rsidRPr="004073A4">
        <w:rPr>
          <w:lang w:val="en-US"/>
        </w:rPr>
        <w:t>e</w:t>
      </w:r>
      <w:r w:rsidR="00123629" w:rsidRPr="004073A4">
        <w:rPr>
          <w:lang w:val="en-US"/>
        </w:rPr>
        <w:t>fine</w:t>
      </w:r>
      <w:r w:rsidR="00C9311C" w:rsidRPr="004073A4">
        <w:rPr>
          <w:lang w:val="en-US"/>
        </w:rPr>
        <w:t>d by</w:t>
      </w:r>
      <w:r w:rsidR="00123629" w:rsidRPr="004073A4">
        <w:rPr>
          <w:lang w:val="en-US"/>
        </w:rPr>
        <w:t xml:space="preserve"> GIFMA, </w:t>
      </w:r>
      <w:r w:rsidR="00972C55" w:rsidRPr="004073A4">
        <w:rPr>
          <w:lang w:val="en-US"/>
        </w:rPr>
        <w:t xml:space="preserve">the </w:t>
      </w:r>
      <w:r w:rsidR="00123629" w:rsidRPr="004073A4">
        <w:rPr>
          <w:lang w:val="en-US"/>
        </w:rPr>
        <w:t xml:space="preserve">adaptation </w:t>
      </w:r>
      <w:r w:rsidR="00972C55" w:rsidRPr="004073A4">
        <w:rPr>
          <w:lang w:val="en-US"/>
        </w:rPr>
        <w:t>of the regulation</w:t>
      </w:r>
      <w:r w:rsidR="00123629" w:rsidRPr="004073A4">
        <w:rPr>
          <w:lang w:val="en-US"/>
        </w:rPr>
        <w:t xml:space="preserve"> </w:t>
      </w:r>
      <w:r w:rsidR="00C9311C" w:rsidRPr="004073A4">
        <w:rPr>
          <w:lang w:val="en-US"/>
        </w:rPr>
        <w:t xml:space="preserve">and partner agreements </w:t>
      </w:r>
      <w:r w:rsidR="00972C55" w:rsidRPr="004073A4">
        <w:rPr>
          <w:lang w:val="en-US"/>
        </w:rPr>
        <w:t>t</w:t>
      </w:r>
      <w:r w:rsidR="00C9311C" w:rsidRPr="004073A4">
        <w:rPr>
          <w:lang w:val="en-US"/>
        </w:rPr>
        <w:t xml:space="preserve">o co-management, and </w:t>
      </w:r>
      <w:r w:rsidR="00123629" w:rsidRPr="004073A4">
        <w:rPr>
          <w:lang w:val="en-US"/>
        </w:rPr>
        <w:t>t</w:t>
      </w:r>
      <w:r w:rsidR="00C9311C" w:rsidRPr="004073A4">
        <w:rPr>
          <w:lang w:val="en-US"/>
        </w:rPr>
        <w:t>he dev</w:t>
      </w:r>
      <w:r w:rsidR="00123629" w:rsidRPr="004073A4">
        <w:rPr>
          <w:lang w:val="en-US"/>
        </w:rPr>
        <w:t xml:space="preserve">elopment </w:t>
      </w:r>
      <w:r w:rsidR="00C9311C" w:rsidRPr="004073A4">
        <w:rPr>
          <w:lang w:val="en-US"/>
        </w:rPr>
        <w:t>of</w:t>
      </w:r>
      <w:r w:rsidR="00123629" w:rsidRPr="004073A4">
        <w:rPr>
          <w:lang w:val="en-US"/>
        </w:rPr>
        <w:t xml:space="preserve"> </w:t>
      </w:r>
      <w:r w:rsidR="00C9311C" w:rsidRPr="004073A4">
        <w:rPr>
          <w:lang w:val="en-US"/>
        </w:rPr>
        <w:t>ecosystem management tools</w:t>
      </w:r>
      <w:r w:rsidR="00123629" w:rsidRPr="004073A4">
        <w:rPr>
          <w:lang w:val="en-US"/>
        </w:rPr>
        <w:t>.</w:t>
      </w:r>
    </w:p>
    <w:p w:rsidR="00A32772" w:rsidRPr="004073A4" w:rsidRDefault="000E51A8" w:rsidP="00A32772">
      <w:pPr>
        <w:pStyle w:val="Corpsdetexte"/>
        <w:ind w:left="0"/>
        <w:rPr>
          <w:lang w:val="en-US"/>
        </w:rPr>
      </w:pPr>
      <w:r w:rsidRPr="004073A4">
        <w:rPr>
          <w:b/>
          <w:lang w:val="en-US"/>
        </w:rPr>
        <w:t>GIFMA approach de</w:t>
      </w:r>
      <w:r w:rsidR="00C9311C" w:rsidRPr="004073A4">
        <w:rPr>
          <w:b/>
          <w:lang w:val="en-US"/>
        </w:rPr>
        <w:t>ve</w:t>
      </w:r>
      <w:r w:rsidR="00123629" w:rsidRPr="004073A4">
        <w:rPr>
          <w:b/>
          <w:lang w:val="en-US"/>
        </w:rPr>
        <w:t>lopment</w:t>
      </w:r>
      <w:r w:rsidRPr="004073A4">
        <w:rPr>
          <w:b/>
          <w:lang w:val="en-US"/>
        </w:rPr>
        <w:t>.</w:t>
      </w:r>
      <w:r w:rsidR="00123629" w:rsidRPr="004073A4">
        <w:rPr>
          <w:lang w:val="en-US"/>
        </w:rPr>
        <w:t xml:space="preserve"> </w:t>
      </w:r>
      <w:r w:rsidR="00430259" w:rsidRPr="004073A4">
        <w:rPr>
          <w:lang w:val="en-US"/>
        </w:rPr>
        <w:t xml:space="preserve">The sustainability of the gains, extension of the </w:t>
      </w:r>
      <w:r w:rsidR="00123629" w:rsidRPr="004073A4">
        <w:rPr>
          <w:lang w:val="en-US"/>
        </w:rPr>
        <w:t>activit</w:t>
      </w:r>
      <w:r w:rsidR="00430259" w:rsidRPr="004073A4">
        <w:rPr>
          <w:lang w:val="en-US"/>
        </w:rPr>
        <w:t>ie</w:t>
      </w:r>
      <w:r w:rsidR="00123629" w:rsidRPr="004073A4">
        <w:rPr>
          <w:lang w:val="en-US"/>
        </w:rPr>
        <w:t xml:space="preserve">s, </w:t>
      </w:r>
      <w:r w:rsidR="00972C55" w:rsidRPr="004073A4">
        <w:rPr>
          <w:lang w:val="en-US"/>
        </w:rPr>
        <w:t>ownership and replic</w:t>
      </w:r>
      <w:r w:rsidR="00123629" w:rsidRPr="004073A4">
        <w:rPr>
          <w:lang w:val="en-US"/>
        </w:rPr>
        <w:t xml:space="preserve">ation </w:t>
      </w:r>
      <w:r w:rsidR="00972C55" w:rsidRPr="004073A4">
        <w:rPr>
          <w:lang w:val="en-US"/>
        </w:rPr>
        <w:t>of the GIFMA results</w:t>
      </w:r>
      <w:r w:rsidR="00123629" w:rsidRPr="004073A4">
        <w:rPr>
          <w:lang w:val="en-US"/>
        </w:rPr>
        <w:t xml:space="preserve"> </w:t>
      </w:r>
      <w:r w:rsidR="00972C55" w:rsidRPr="004073A4">
        <w:rPr>
          <w:lang w:val="en-US"/>
        </w:rPr>
        <w:t>and</w:t>
      </w:r>
      <w:r w:rsidR="00123629" w:rsidRPr="004073A4">
        <w:rPr>
          <w:lang w:val="en-US"/>
        </w:rPr>
        <w:t xml:space="preserve"> appro</w:t>
      </w:r>
      <w:r w:rsidR="00972C55" w:rsidRPr="004073A4">
        <w:rPr>
          <w:lang w:val="en-US"/>
        </w:rPr>
        <w:t>a</w:t>
      </w:r>
      <w:r w:rsidR="00123629" w:rsidRPr="004073A4">
        <w:rPr>
          <w:lang w:val="en-US"/>
        </w:rPr>
        <w:t>ches</w:t>
      </w:r>
      <w:r w:rsidR="00972C55" w:rsidRPr="004073A4">
        <w:rPr>
          <w:lang w:val="en-US"/>
        </w:rPr>
        <w:t xml:space="preserve"> are related to their incorporation</w:t>
      </w:r>
      <w:r w:rsidR="00123629" w:rsidRPr="004073A4">
        <w:rPr>
          <w:lang w:val="en-US"/>
        </w:rPr>
        <w:t xml:space="preserve"> </w:t>
      </w:r>
      <w:r w:rsidR="005A13B9" w:rsidRPr="004073A4">
        <w:rPr>
          <w:lang w:val="en-US"/>
        </w:rPr>
        <w:t>in the</w:t>
      </w:r>
      <w:r w:rsidR="00123629" w:rsidRPr="004073A4">
        <w:rPr>
          <w:lang w:val="en-US"/>
        </w:rPr>
        <w:t xml:space="preserve"> DREF</w:t>
      </w:r>
      <w:r w:rsidR="005A13B9" w:rsidRPr="004073A4">
        <w:rPr>
          <w:lang w:val="en-US"/>
        </w:rPr>
        <w:t>s</w:t>
      </w:r>
      <w:r w:rsidR="00123629" w:rsidRPr="004073A4">
        <w:rPr>
          <w:lang w:val="en-US"/>
        </w:rPr>
        <w:t xml:space="preserve"> 2014–2024</w:t>
      </w:r>
      <w:r w:rsidR="005A13B9" w:rsidRPr="004073A4">
        <w:rPr>
          <w:lang w:val="en-US"/>
        </w:rPr>
        <w:t xml:space="preserve"> 10-year plan</w:t>
      </w:r>
      <w:r w:rsidR="00123629" w:rsidRPr="004073A4">
        <w:rPr>
          <w:lang w:val="en-US"/>
        </w:rPr>
        <w:t xml:space="preserve">, </w:t>
      </w:r>
      <w:r w:rsidR="00972C55" w:rsidRPr="004073A4">
        <w:rPr>
          <w:lang w:val="en-US"/>
        </w:rPr>
        <w:t xml:space="preserve">the Forest Policy-Support </w:t>
      </w:r>
      <w:r w:rsidR="00123629" w:rsidRPr="004073A4">
        <w:rPr>
          <w:lang w:val="en-US"/>
        </w:rPr>
        <w:t xml:space="preserve">Program (PAPF) </w:t>
      </w:r>
      <w:r w:rsidR="00972C55" w:rsidRPr="004073A4">
        <w:rPr>
          <w:lang w:val="en-US"/>
        </w:rPr>
        <w:t>for the activities</w:t>
      </w:r>
      <w:r w:rsidR="00123629" w:rsidRPr="004073A4">
        <w:rPr>
          <w:lang w:val="en-US"/>
        </w:rPr>
        <w:t xml:space="preserve"> </w:t>
      </w:r>
      <w:r w:rsidR="008B0393" w:rsidRPr="004073A4">
        <w:rPr>
          <w:lang w:val="en-US"/>
        </w:rPr>
        <w:t>on</w:t>
      </w:r>
      <w:r w:rsidR="00123629" w:rsidRPr="004073A4">
        <w:rPr>
          <w:lang w:val="en-US"/>
        </w:rPr>
        <w:t xml:space="preserve"> </w:t>
      </w:r>
      <w:r w:rsidR="008B0393" w:rsidRPr="004073A4">
        <w:rPr>
          <w:lang w:val="en-US"/>
        </w:rPr>
        <w:t xml:space="preserve">the </w:t>
      </w:r>
      <w:r w:rsidR="00123629" w:rsidRPr="004073A4">
        <w:rPr>
          <w:lang w:val="en-US"/>
        </w:rPr>
        <w:t xml:space="preserve">certification </w:t>
      </w:r>
      <w:r w:rsidR="00972C55" w:rsidRPr="004073A4">
        <w:rPr>
          <w:lang w:val="en-US"/>
        </w:rPr>
        <w:t>of both forests</w:t>
      </w:r>
      <w:r w:rsidR="00123629" w:rsidRPr="004073A4">
        <w:rPr>
          <w:lang w:val="en-US"/>
        </w:rPr>
        <w:t xml:space="preserve"> </w:t>
      </w:r>
      <w:r w:rsidR="005A13B9" w:rsidRPr="004073A4">
        <w:rPr>
          <w:lang w:val="en-US"/>
        </w:rPr>
        <w:t>and advanced decentralization</w:t>
      </w:r>
      <w:r w:rsidR="00123629" w:rsidRPr="004073A4">
        <w:rPr>
          <w:lang w:val="en-US"/>
        </w:rPr>
        <w:t xml:space="preserve">. </w:t>
      </w:r>
      <w:r w:rsidR="00972C55" w:rsidRPr="004073A4">
        <w:rPr>
          <w:lang w:val="en-US"/>
        </w:rPr>
        <w:t>The review of the HCEFLCD 10-year</w:t>
      </w:r>
      <w:r w:rsidR="00123629" w:rsidRPr="004073A4">
        <w:rPr>
          <w:lang w:val="en-US"/>
        </w:rPr>
        <w:t xml:space="preserve"> programs </w:t>
      </w:r>
      <w:r w:rsidR="008B0393" w:rsidRPr="004073A4">
        <w:rPr>
          <w:lang w:val="en-US"/>
        </w:rPr>
        <w:t>is on-going</w:t>
      </w:r>
      <w:r w:rsidR="00123629" w:rsidRPr="004073A4">
        <w:rPr>
          <w:lang w:val="en-US"/>
        </w:rPr>
        <w:t xml:space="preserve">. </w:t>
      </w:r>
      <w:r w:rsidR="00BB17EE" w:rsidRPr="004073A4">
        <w:rPr>
          <w:lang w:val="en-US"/>
        </w:rPr>
        <w:t xml:space="preserve">This is an exceptional opportunity that is not to be missed to defend the </w:t>
      </w:r>
      <w:r w:rsidR="00D52E4E" w:rsidRPr="004073A4">
        <w:rPr>
          <w:lang w:val="en-US"/>
        </w:rPr>
        <w:t>gains</w:t>
      </w:r>
      <w:r w:rsidR="00BB17EE" w:rsidRPr="004073A4">
        <w:rPr>
          <w:lang w:val="en-US"/>
        </w:rPr>
        <w:t xml:space="preserve"> of the </w:t>
      </w:r>
      <w:r w:rsidR="00D52E4E" w:rsidRPr="004073A4">
        <w:rPr>
          <w:lang w:val="en-US"/>
        </w:rPr>
        <w:t>P</w:t>
      </w:r>
      <w:r w:rsidR="00BB17EE" w:rsidRPr="004073A4">
        <w:rPr>
          <w:lang w:val="en-US"/>
        </w:rPr>
        <w:t>roject and in</w:t>
      </w:r>
      <w:r w:rsidR="00D52E4E" w:rsidRPr="004073A4">
        <w:rPr>
          <w:lang w:val="en-US"/>
        </w:rPr>
        <w:t>tegrate</w:t>
      </w:r>
      <w:r w:rsidR="00BB17EE" w:rsidRPr="004073A4">
        <w:rPr>
          <w:lang w:val="en-US"/>
        </w:rPr>
        <w:t xml:space="preserve"> </w:t>
      </w:r>
      <w:r w:rsidR="00D52E4E" w:rsidRPr="004073A4">
        <w:rPr>
          <w:lang w:val="en-US"/>
        </w:rPr>
        <w:t xml:space="preserve">its </w:t>
      </w:r>
      <w:r w:rsidR="00BB17EE" w:rsidRPr="004073A4">
        <w:rPr>
          <w:lang w:val="en-US"/>
        </w:rPr>
        <w:t xml:space="preserve">sustainability and </w:t>
      </w:r>
      <w:r w:rsidR="00D52E4E" w:rsidRPr="004073A4">
        <w:rPr>
          <w:lang w:val="en-US"/>
        </w:rPr>
        <w:t xml:space="preserve">activity </w:t>
      </w:r>
      <w:r w:rsidR="00BB17EE" w:rsidRPr="004073A4">
        <w:rPr>
          <w:lang w:val="en-US"/>
        </w:rPr>
        <w:t xml:space="preserve">development. The interest of the </w:t>
      </w:r>
      <w:r w:rsidR="00D52E4E" w:rsidRPr="004073A4">
        <w:rPr>
          <w:lang w:val="en-US"/>
        </w:rPr>
        <w:t xml:space="preserve">enhancement of the GIFMA </w:t>
      </w:r>
      <w:r w:rsidR="00BB17EE" w:rsidRPr="004073A4">
        <w:rPr>
          <w:lang w:val="en-US"/>
        </w:rPr>
        <w:t xml:space="preserve">results in the </w:t>
      </w:r>
      <w:r w:rsidR="00D52E4E" w:rsidRPr="004073A4">
        <w:rPr>
          <w:lang w:val="en-US"/>
        </w:rPr>
        <w:t xml:space="preserve">on-going </w:t>
      </w:r>
      <w:r w:rsidR="00BB17EE" w:rsidRPr="004073A4">
        <w:rPr>
          <w:lang w:val="en-US"/>
        </w:rPr>
        <w:t xml:space="preserve">ten-year programming was underlined by several </w:t>
      </w:r>
      <w:r w:rsidR="00D52E4E" w:rsidRPr="004073A4">
        <w:rPr>
          <w:lang w:val="en-US"/>
        </w:rPr>
        <w:t xml:space="preserve">HCEFLCD central and regional </w:t>
      </w:r>
      <w:r w:rsidR="00BB17EE" w:rsidRPr="004073A4">
        <w:rPr>
          <w:lang w:val="en-US"/>
        </w:rPr>
        <w:t>official</w:t>
      </w:r>
      <w:r w:rsidR="00D52E4E" w:rsidRPr="004073A4">
        <w:rPr>
          <w:lang w:val="en-US"/>
        </w:rPr>
        <w:t>s</w:t>
      </w:r>
      <w:r w:rsidR="00BB17EE" w:rsidRPr="004073A4">
        <w:rPr>
          <w:lang w:val="en-US"/>
        </w:rPr>
        <w:t xml:space="preserve">, as well as by executives directly involved in the </w:t>
      </w:r>
      <w:r w:rsidR="00D52E4E" w:rsidRPr="004073A4">
        <w:rPr>
          <w:lang w:val="en-US"/>
        </w:rPr>
        <w:t>P</w:t>
      </w:r>
      <w:r w:rsidR="00BB17EE" w:rsidRPr="004073A4">
        <w:rPr>
          <w:lang w:val="en-US"/>
        </w:rPr>
        <w:t xml:space="preserve">roject. </w:t>
      </w:r>
      <w:r w:rsidR="00D52E4E" w:rsidRPr="004073A4">
        <w:rPr>
          <w:lang w:val="en-US"/>
        </w:rPr>
        <w:t>W</w:t>
      </w:r>
      <w:r w:rsidR="00BB17EE" w:rsidRPr="004073A4">
        <w:rPr>
          <w:lang w:val="en-US"/>
        </w:rPr>
        <w:t xml:space="preserve">ithin the cooperation with the European Union, </w:t>
      </w:r>
      <w:r w:rsidR="00D52E4E" w:rsidRPr="004073A4">
        <w:rPr>
          <w:lang w:val="en-US"/>
        </w:rPr>
        <w:t xml:space="preserve">the PAPF </w:t>
      </w:r>
      <w:r w:rsidR="00BB17EE" w:rsidRPr="004073A4">
        <w:rPr>
          <w:lang w:val="en-US"/>
        </w:rPr>
        <w:t xml:space="preserve">includes a broad structural reform program of the Water </w:t>
      </w:r>
      <w:r w:rsidR="00590E75" w:rsidRPr="004073A4">
        <w:rPr>
          <w:lang w:val="en-US"/>
        </w:rPr>
        <w:t xml:space="preserve">and </w:t>
      </w:r>
      <w:r w:rsidR="00BB17EE" w:rsidRPr="004073A4">
        <w:rPr>
          <w:lang w:val="en-US"/>
        </w:rPr>
        <w:t xml:space="preserve">Forests and </w:t>
      </w:r>
      <w:r w:rsidR="00CC7D65" w:rsidRPr="004073A4">
        <w:rPr>
          <w:lang w:val="en-US"/>
        </w:rPr>
        <w:t xml:space="preserve">Combating </w:t>
      </w:r>
      <w:r w:rsidR="00BB17EE" w:rsidRPr="004073A4">
        <w:rPr>
          <w:lang w:val="en-US"/>
        </w:rPr>
        <w:t>Desertification</w:t>
      </w:r>
      <w:r w:rsidR="00590E75" w:rsidRPr="004073A4">
        <w:rPr>
          <w:lang w:val="en-US"/>
        </w:rPr>
        <w:t xml:space="preserve"> sector</w:t>
      </w:r>
      <w:r w:rsidR="00BB17EE" w:rsidRPr="004073A4">
        <w:rPr>
          <w:lang w:val="en-US"/>
        </w:rPr>
        <w:t>, whose goals converge or merge with those of the GIFMA</w:t>
      </w:r>
      <w:r w:rsidR="00A32772" w:rsidRPr="004073A4">
        <w:rPr>
          <w:lang w:val="en-US"/>
        </w:rPr>
        <w:t xml:space="preserve"> Project</w:t>
      </w:r>
      <w:r w:rsidR="00BB17EE" w:rsidRPr="004073A4">
        <w:rPr>
          <w:lang w:val="en-US"/>
        </w:rPr>
        <w:t xml:space="preserve">. The </w:t>
      </w:r>
      <w:r w:rsidR="00A32772" w:rsidRPr="004073A4">
        <w:rPr>
          <w:lang w:val="en-US"/>
        </w:rPr>
        <w:t xml:space="preserve">GIFMA </w:t>
      </w:r>
      <w:r w:rsidR="00BB17EE" w:rsidRPr="004073A4">
        <w:rPr>
          <w:lang w:val="en-US"/>
        </w:rPr>
        <w:t>strategic and operational approaches, methods and results f</w:t>
      </w:r>
      <w:r w:rsidR="00A32772" w:rsidRPr="004073A4">
        <w:rPr>
          <w:lang w:val="en-US"/>
        </w:rPr>
        <w:t>ou</w:t>
      </w:r>
      <w:r w:rsidR="00BB17EE" w:rsidRPr="004073A4">
        <w:rPr>
          <w:lang w:val="en-US"/>
        </w:rPr>
        <w:t>nd a pr</w:t>
      </w:r>
      <w:r w:rsidR="00A32772" w:rsidRPr="004073A4">
        <w:rPr>
          <w:lang w:val="en-US"/>
        </w:rPr>
        <w:t>ime position</w:t>
      </w:r>
      <w:r w:rsidR="00BB17EE" w:rsidRPr="004073A4">
        <w:rPr>
          <w:lang w:val="en-US"/>
        </w:rPr>
        <w:t>. HCEFLCD central and regional of</w:t>
      </w:r>
      <w:r w:rsidR="00A32772" w:rsidRPr="004073A4">
        <w:rPr>
          <w:lang w:val="en-US"/>
        </w:rPr>
        <w:t>fi</w:t>
      </w:r>
      <w:r w:rsidR="00BB17EE" w:rsidRPr="004073A4">
        <w:rPr>
          <w:lang w:val="en-US"/>
        </w:rPr>
        <w:t xml:space="preserve">cials confirmed </w:t>
      </w:r>
      <w:r w:rsidR="00A32772" w:rsidRPr="004073A4">
        <w:rPr>
          <w:lang w:val="en-US"/>
        </w:rPr>
        <w:t>that the</w:t>
      </w:r>
      <w:r w:rsidR="00BB17EE" w:rsidRPr="004073A4">
        <w:rPr>
          <w:lang w:val="en-US"/>
        </w:rPr>
        <w:t xml:space="preserve"> two forests supported by GIFMA will be included </w:t>
      </w:r>
      <w:r w:rsidR="00A32772" w:rsidRPr="004073A4">
        <w:rPr>
          <w:lang w:val="en-US"/>
        </w:rPr>
        <w:t xml:space="preserve">again </w:t>
      </w:r>
      <w:r w:rsidR="00BB17EE" w:rsidRPr="004073A4">
        <w:rPr>
          <w:lang w:val="en-US"/>
        </w:rPr>
        <w:t xml:space="preserve">among the </w:t>
      </w:r>
      <w:r w:rsidR="00A32772" w:rsidRPr="004073A4">
        <w:rPr>
          <w:lang w:val="en-US"/>
        </w:rPr>
        <w:t>P</w:t>
      </w:r>
      <w:r w:rsidR="00BB17EE" w:rsidRPr="004073A4">
        <w:rPr>
          <w:lang w:val="en-US"/>
        </w:rPr>
        <w:t>roject target</w:t>
      </w:r>
      <w:r w:rsidR="00A32772" w:rsidRPr="004073A4">
        <w:rPr>
          <w:lang w:val="en-US"/>
        </w:rPr>
        <w:t>s, given the</w:t>
      </w:r>
      <w:r w:rsidR="00BB17EE" w:rsidRPr="004073A4">
        <w:rPr>
          <w:lang w:val="en-US"/>
        </w:rPr>
        <w:t xml:space="preserve"> co-management structures and the progress already made towards certification. The </w:t>
      </w:r>
      <w:r w:rsidR="00A32772" w:rsidRPr="004073A4">
        <w:rPr>
          <w:lang w:val="en-US"/>
        </w:rPr>
        <w:t>enforcement</w:t>
      </w:r>
      <w:r w:rsidR="00BB17EE" w:rsidRPr="004073A4">
        <w:rPr>
          <w:lang w:val="en-US"/>
        </w:rPr>
        <w:t xml:space="preserve"> of advanced </w:t>
      </w:r>
      <w:r w:rsidR="00A32772" w:rsidRPr="004073A4">
        <w:rPr>
          <w:lang w:val="en-US"/>
        </w:rPr>
        <w:t>decentraliz</w:t>
      </w:r>
      <w:r w:rsidR="00BB17EE" w:rsidRPr="004073A4">
        <w:rPr>
          <w:lang w:val="en-US"/>
        </w:rPr>
        <w:t xml:space="preserve">ation is focused on sustainable development and based on the principles of participation, </w:t>
      </w:r>
      <w:r w:rsidR="00A32772" w:rsidRPr="004073A4">
        <w:rPr>
          <w:lang w:val="en-US"/>
        </w:rPr>
        <w:t>cross-</w:t>
      </w:r>
      <w:r w:rsidR="00BB17EE" w:rsidRPr="004073A4">
        <w:rPr>
          <w:lang w:val="en-US"/>
        </w:rPr>
        <w:t xml:space="preserve">sectoral integration, devolution and decentralization, empowerment of local communities and decentralized services. </w:t>
      </w:r>
      <w:r w:rsidR="00A32772" w:rsidRPr="004073A4">
        <w:rPr>
          <w:lang w:val="en-US"/>
        </w:rPr>
        <w:t xml:space="preserve">Advanced decentralization </w:t>
      </w:r>
      <w:r w:rsidR="00BB17EE" w:rsidRPr="004073A4">
        <w:rPr>
          <w:lang w:val="en-US"/>
        </w:rPr>
        <w:t xml:space="preserve">provides </w:t>
      </w:r>
      <w:r w:rsidR="00A32772" w:rsidRPr="004073A4">
        <w:rPr>
          <w:lang w:val="en-US"/>
        </w:rPr>
        <w:t xml:space="preserve">an </w:t>
      </w:r>
      <w:r w:rsidR="00BB17EE" w:rsidRPr="004073A4">
        <w:rPr>
          <w:lang w:val="en-US"/>
        </w:rPr>
        <w:t xml:space="preserve">institutional enabling environment for the promotion of </w:t>
      </w:r>
      <w:r w:rsidR="00A32772" w:rsidRPr="004073A4">
        <w:rPr>
          <w:lang w:val="en-US"/>
        </w:rPr>
        <w:t xml:space="preserve">forest ecosystem </w:t>
      </w:r>
      <w:r w:rsidR="00BB17EE" w:rsidRPr="004073A4">
        <w:rPr>
          <w:lang w:val="en-US"/>
        </w:rPr>
        <w:t xml:space="preserve">integrated management as </w:t>
      </w:r>
      <w:r w:rsidR="00A32772" w:rsidRPr="004073A4">
        <w:rPr>
          <w:lang w:val="en-US"/>
        </w:rPr>
        <w:t>designed by GIFMA.</w:t>
      </w:r>
    </w:p>
    <w:p w:rsidR="00123629" w:rsidRPr="004073A4" w:rsidRDefault="00123629" w:rsidP="002B5032">
      <w:pPr>
        <w:pStyle w:val="Corpsdetexte"/>
        <w:ind w:left="0"/>
        <w:rPr>
          <w:lang w:val="en-US"/>
        </w:rPr>
      </w:pPr>
      <w:r w:rsidRPr="004073A4">
        <w:rPr>
          <w:lang w:val="en-US"/>
        </w:rPr>
        <w:t xml:space="preserve">GIFMA </w:t>
      </w:r>
      <w:r w:rsidR="00C9311C" w:rsidRPr="004073A4">
        <w:rPr>
          <w:lang w:val="en-US"/>
        </w:rPr>
        <w:t>defined a forest integrated management</w:t>
      </w:r>
      <w:r w:rsidRPr="004073A4">
        <w:rPr>
          <w:lang w:val="en-US"/>
        </w:rPr>
        <w:t xml:space="preserve"> appro</w:t>
      </w:r>
      <w:r w:rsidR="00C9311C" w:rsidRPr="004073A4">
        <w:rPr>
          <w:lang w:val="en-US"/>
        </w:rPr>
        <w:t>a</w:t>
      </w:r>
      <w:r w:rsidRPr="004073A4">
        <w:rPr>
          <w:lang w:val="en-US"/>
        </w:rPr>
        <w:t>ch bas</w:t>
      </w:r>
      <w:r w:rsidR="00C9311C" w:rsidRPr="004073A4">
        <w:rPr>
          <w:lang w:val="en-US"/>
        </w:rPr>
        <w:t>ed on the</w:t>
      </w:r>
      <w:r w:rsidRPr="004073A4">
        <w:rPr>
          <w:lang w:val="en-US"/>
        </w:rPr>
        <w:t xml:space="preserve"> collaboration </w:t>
      </w:r>
      <w:r w:rsidR="00C9311C" w:rsidRPr="004073A4">
        <w:rPr>
          <w:lang w:val="en-US"/>
        </w:rPr>
        <w:t>among the</w:t>
      </w:r>
      <w:r w:rsidRPr="004073A4">
        <w:rPr>
          <w:lang w:val="en-US"/>
        </w:rPr>
        <w:t xml:space="preserve"> populations </w:t>
      </w:r>
      <w:r w:rsidR="00C9311C" w:rsidRPr="004073A4">
        <w:rPr>
          <w:lang w:val="en-US"/>
        </w:rPr>
        <w:t>and forest</w:t>
      </w:r>
      <w:r w:rsidRPr="004073A4">
        <w:rPr>
          <w:lang w:val="en-US"/>
        </w:rPr>
        <w:t xml:space="preserve"> services </w:t>
      </w:r>
      <w:r w:rsidR="00C9311C" w:rsidRPr="004073A4">
        <w:rPr>
          <w:lang w:val="en-US"/>
        </w:rPr>
        <w:t>in a limited territory, i.e. two</w:t>
      </w:r>
      <w:r w:rsidRPr="004073A4">
        <w:rPr>
          <w:lang w:val="en-US"/>
        </w:rPr>
        <w:t xml:space="preserve"> communes. </w:t>
      </w:r>
      <w:r w:rsidR="00AE6021" w:rsidRPr="004073A4">
        <w:rPr>
          <w:lang w:val="en-US"/>
        </w:rPr>
        <w:t xml:space="preserve">Priority should be given to expanding this </w:t>
      </w:r>
      <w:r w:rsidRPr="004073A4">
        <w:rPr>
          <w:lang w:val="en-US"/>
        </w:rPr>
        <w:t>exp</w:t>
      </w:r>
      <w:r w:rsidR="00AE6021" w:rsidRPr="004073A4">
        <w:rPr>
          <w:lang w:val="en-US"/>
        </w:rPr>
        <w:t>e</w:t>
      </w:r>
      <w:r w:rsidRPr="004073A4">
        <w:rPr>
          <w:lang w:val="en-US"/>
        </w:rPr>
        <w:t xml:space="preserve">rience </w:t>
      </w:r>
      <w:r w:rsidR="00AE6021" w:rsidRPr="004073A4">
        <w:rPr>
          <w:lang w:val="en-US"/>
        </w:rPr>
        <w:t xml:space="preserve">in order </w:t>
      </w:r>
      <w:r w:rsidR="00C9311C" w:rsidRPr="004073A4">
        <w:rPr>
          <w:lang w:val="en-US"/>
        </w:rPr>
        <w:t xml:space="preserve">to </w:t>
      </w:r>
      <w:r w:rsidRPr="004073A4">
        <w:rPr>
          <w:lang w:val="en-US"/>
        </w:rPr>
        <w:t>progressive</w:t>
      </w:r>
      <w:r w:rsidR="00C9311C" w:rsidRPr="004073A4">
        <w:rPr>
          <w:lang w:val="en-US"/>
        </w:rPr>
        <w:t>ly cover all</w:t>
      </w:r>
      <w:r w:rsidRPr="004073A4">
        <w:rPr>
          <w:lang w:val="en-US"/>
        </w:rPr>
        <w:t xml:space="preserve"> communes </w:t>
      </w:r>
      <w:r w:rsidR="00262111" w:rsidRPr="004073A4">
        <w:rPr>
          <w:lang w:val="en-US"/>
        </w:rPr>
        <w:t>living near</w:t>
      </w:r>
      <w:r w:rsidR="00AE6021" w:rsidRPr="004073A4">
        <w:rPr>
          <w:lang w:val="en-US"/>
        </w:rPr>
        <w:t xml:space="preserve"> the</w:t>
      </w:r>
      <w:r w:rsidRPr="004073A4">
        <w:rPr>
          <w:lang w:val="en-US"/>
        </w:rPr>
        <w:t xml:space="preserve"> </w:t>
      </w:r>
      <w:r w:rsidR="00AE6021" w:rsidRPr="004073A4">
        <w:rPr>
          <w:lang w:val="en-US"/>
        </w:rPr>
        <w:t>two target forests</w:t>
      </w:r>
      <w:r w:rsidRPr="004073A4">
        <w:rPr>
          <w:lang w:val="en-US"/>
        </w:rPr>
        <w:t xml:space="preserve"> (Itzer </w:t>
      </w:r>
      <w:r w:rsidR="00C9311C" w:rsidRPr="004073A4">
        <w:rPr>
          <w:lang w:val="en-US"/>
        </w:rPr>
        <w:t>and</w:t>
      </w:r>
      <w:r w:rsidRPr="004073A4">
        <w:rPr>
          <w:lang w:val="en-US"/>
        </w:rPr>
        <w:t xml:space="preserve"> Guigou) </w:t>
      </w:r>
      <w:r w:rsidR="00C9311C" w:rsidRPr="004073A4">
        <w:rPr>
          <w:lang w:val="en-US"/>
        </w:rPr>
        <w:t>and the</w:t>
      </w:r>
      <w:r w:rsidRPr="004073A4">
        <w:rPr>
          <w:lang w:val="en-US"/>
        </w:rPr>
        <w:t xml:space="preserve"> Tazekka-Krouchen </w:t>
      </w:r>
      <w:r w:rsidR="00C9311C" w:rsidRPr="004073A4">
        <w:rPr>
          <w:lang w:val="en-US"/>
        </w:rPr>
        <w:t>corridor for the purpose of</w:t>
      </w:r>
      <w:r w:rsidRPr="004073A4">
        <w:rPr>
          <w:lang w:val="en-US"/>
        </w:rPr>
        <w:t xml:space="preserve"> certification. </w:t>
      </w:r>
      <w:r w:rsidR="00C9311C" w:rsidRPr="004073A4">
        <w:rPr>
          <w:lang w:val="en-US"/>
        </w:rPr>
        <w:t>Priority will</w:t>
      </w:r>
      <w:r w:rsidR="00AE6021" w:rsidRPr="004073A4">
        <w:rPr>
          <w:lang w:val="en-US"/>
        </w:rPr>
        <w:t xml:space="preserve"> also</w:t>
      </w:r>
      <w:r w:rsidR="00C9311C" w:rsidRPr="004073A4">
        <w:rPr>
          <w:lang w:val="en-US"/>
        </w:rPr>
        <w:t xml:space="preserve"> be given to the e</w:t>
      </w:r>
      <w:r w:rsidRPr="004073A4">
        <w:rPr>
          <w:lang w:val="en-US"/>
        </w:rPr>
        <w:t>cosyst</w:t>
      </w:r>
      <w:r w:rsidR="00C9311C" w:rsidRPr="004073A4">
        <w:rPr>
          <w:lang w:val="en-US"/>
        </w:rPr>
        <w:t>e</w:t>
      </w:r>
      <w:r w:rsidRPr="004073A4">
        <w:rPr>
          <w:lang w:val="en-US"/>
        </w:rPr>
        <w:t>ms</w:t>
      </w:r>
      <w:r w:rsidR="00C9311C" w:rsidRPr="004073A4">
        <w:rPr>
          <w:lang w:val="en-US"/>
        </w:rPr>
        <w:t xml:space="preserve"> located in the</w:t>
      </w:r>
      <w:r w:rsidRPr="004073A4">
        <w:rPr>
          <w:lang w:val="en-US"/>
        </w:rPr>
        <w:t xml:space="preserve"> </w:t>
      </w:r>
      <w:r w:rsidR="00C9311C" w:rsidRPr="004073A4">
        <w:rPr>
          <w:lang w:val="en-US"/>
        </w:rPr>
        <w:t xml:space="preserve">GIFMA Project pilot </w:t>
      </w:r>
      <w:r w:rsidRPr="004073A4">
        <w:rPr>
          <w:lang w:val="en-US"/>
        </w:rPr>
        <w:t xml:space="preserve">communes </w:t>
      </w:r>
      <w:r w:rsidR="00C9311C" w:rsidRPr="004073A4">
        <w:rPr>
          <w:lang w:val="en-US"/>
        </w:rPr>
        <w:t>and their nurseries</w:t>
      </w:r>
      <w:r w:rsidRPr="004073A4">
        <w:rPr>
          <w:lang w:val="en-US"/>
        </w:rPr>
        <w:t xml:space="preserve"> </w:t>
      </w:r>
      <w:r w:rsidR="00262111" w:rsidRPr="004073A4">
        <w:rPr>
          <w:lang w:val="en-US"/>
        </w:rPr>
        <w:t>to take advantage of the positive impact</w:t>
      </w:r>
      <w:r w:rsidRPr="004073A4">
        <w:rPr>
          <w:lang w:val="en-US"/>
        </w:rPr>
        <w:t xml:space="preserve"> indu</w:t>
      </w:r>
      <w:r w:rsidR="00262111" w:rsidRPr="004073A4">
        <w:rPr>
          <w:lang w:val="en-US"/>
        </w:rPr>
        <w:t>ced by the implementation of the Project</w:t>
      </w:r>
      <w:r w:rsidRPr="004073A4">
        <w:rPr>
          <w:lang w:val="en-US"/>
        </w:rPr>
        <w:t xml:space="preserve">, </w:t>
      </w:r>
      <w:r w:rsidR="00262111" w:rsidRPr="004073A4">
        <w:rPr>
          <w:lang w:val="en-US"/>
        </w:rPr>
        <w:t>the</w:t>
      </w:r>
      <w:r w:rsidRPr="004073A4">
        <w:rPr>
          <w:lang w:val="en-US"/>
        </w:rPr>
        <w:t xml:space="preserve"> existence </w:t>
      </w:r>
      <w:r w:rsidR="00262111" w:rsidRPr="004073A4">
        <w:rPr>
          <w:lang w:val="en-US"/>
        </w:rPr>
        <w:t xml:space="preserve">of NGOs, </w:t>
      </w:r>
      <w:r w:rsidR="001529F4" w:rsidRPr="004073A4">
        <w:rPr>
          <w:lang w:val="en-US"/>
        </w:rPr>
        <w:t>a</w:t>
      </w:r>
      <w:r w:rsidR="00262111" w:rsidRPr="004073A4">
        <w:rPr>
          <w:lang w:val="en-US"/>
        </w:rPr>
        <w:t>nd</w:t>
      </w:r>
      <w:r w:rsidRPr="004073A4">
        <w:rPr>
          <w:lang w:val="en-US"/>
        </w:rPr>
        <w:t xml:space="preserve"> </w:t>
      </w:r>
      <w:r w:rsidR="00262111" w:rsidRPr="004073A4">
        <w:rPr>
          <w:lang w:val="en-US"/>
        </w:rPr>
        <w:t xml:space="preserve">informed groups which can </w:t>
      </w:r>
      <w:r w:rsidR="001B2228" w:rsidRPr="004073A4">
        <w:rPr>
          <w:lang w:val="en-US"/>
        </w:rPr>
        <w:t>be models, witnesses, and relays</w:t>
      </w:r>
      <w:r w:rsidRPr="004073A4">
        <w:rPr>
          <w:lang w:val="en-US"/>
        </w:rPr>
        <w:t xml:space="preserve">. </w:t>
      </w:r>
      <w:r w:rsidR="00C9311C" w:rsidRPr="004073A4">
        <w:rPr>
          <w:lang w:val="en-US"/>
        </w:rPr>
        <w:t>This</w:t>
      </w:r>
      <w:r w:rsidRPr="004073A4">
        <w:rPr>
          <w:lang w:val="en-US"/>
        </w:rPr>
        <w:t xml:space="preserve"> extension </w:t>
      </w:r>
      <w:r w:rsidR="00C9311C" w:rsidRPr="004073A4">
        <w:rPr>
          <w:lang w:val="en-US"/>
        </w:rPr>
        <w:t xml:space="preserve">approach </w:t>
      </w:r>
      <w:r w:rsidRPr="004073A4">
        <w:rPr>
          <w:lang w:val="en-US"/>
        </w:rPr>
        <w:t xml:space="preserve">centrifuge </w:t>
      </w:r>
      <w:r w:rsidR="00917259" w:rsidRPr="004073A4">
        <w:rPr>
          <w:lang w:val="en-US"/>
        </w:rPr>
        <w:t>will also provide for a critical</w:t>
      </w:r>
      <w:r w:rsidRPr="004073A4">
        <w:rPr>
          <w:lang w:val="en-US"/>
        </w:rPr>
        <w:t>’</w:t>
      </w:r>
      <w:r w:rsidR="00917259" w:rsidRPr="004073A4">
        <w:rPr>
          <w:lang w:val="en-US"/>
        </w:rPr>
        <w:t xml:space="preserve"> </w:t>
      </w:r>
      <w:r w:rsidRPr="004073A4">
        <w:rPr>
          <w:lang w:val="en-US"/>
        </w:rPr>
        <w:t>territorial</w:t>
      </w:r>
      <w:r w:rsidR="00917259" w:rsidRPr="004073A4">
        <w:rPr>
          <w:lang w:val="en-US"/>
        </w:rPr>
        <w:t xml:space="preserve"> scale to adapt the mode</w:t>
      </w:r>
      <w:r w:rsidRPr="004073A4">
        <w:rPr>
          <w:lang w:val="en-US"/>
        </w:rPr>
        <w:t xml:space="preserve">ls, </w:t>
      </w:r>
      <w:r w:rsidR="00917259" w:rsidRPr="004073A4">
        <w:rPr>
          <w:lang w:val="en-US"/>
        </w:rPr>
        <w:t>assess the</w:t>
      </w:r>
      <w:r w:rsidRPr="004073A4">
        <w:rPr>
          <w:lang w:val="en-US"/>
        </w:rPr>
        <w:t xml:space="preserve"> impact</w:t>
      </w:r>
      <w:r w:rsidR="00917259" w:rsidRPr="004073A4">
        <w:rPr>
          <w:lang w:val="en-US"/>
        </w:rPr>
        <w:t>, and draw relevant lessons for other areas</w:t>
      </w:r>
      <w:r w:rsidRPr="004073A4">
        <w:rPr>
          <w:lang w:val="en-US"/>
        </w:rPr>
        <w:t>.</w:t>
      </w:r>
    </w:p>
    <w:p w:rsidR="00D17619" w:rsidRPr="004073A4" w:rsidRDefault="000E51A8" w:rsidP="002B5032">
      <w:pPr>
        <w:pStyle w:val="Corpsdetexte"/>
        <w:ind w:left="0"/>
        <w:rPr>
          <w:lang w:val="en-US"/>
        </w:rPr>
      </w:pPr>
      <w:r w:rsidRPr="004073A4">
        <w:rPr>
          <w:b/>
          <w:lang w:val="en-US"/>
        </w:rPr>
        <w:t>Re</w:t>
      </w:r>
      <w:r w:rsidR="00123629" w:rsidRPr="004073A4">
        <w:rPr>
          <w:b/>
          <w:lang w:val="en-US"/>
        </w:rPr>
        <w:t>g</w:t>
      </w:r>
      <w:r w:rsidRPr="004073A4">
        <w:rPr>
          <w:b/>
          <w:lang w:val="en-US"/>
        </w:rPr>
        <w:t>ulation and partnership agreements.</w:t>
      </w:r>
      <w:r w:rsidR="00123629" w:rsidRPr="004073A4">
        <w:rPr>
          <w:lang w:val="en-US"/>
        </w:rPr>
        <w:t xml:space="preserve"> </w:t>
      </w:r>
      <w:r w:rsidR="001529F4" w:rsidRPr="004073A4">
        <w:rPr>
          <w:lang w:val="en-US"/>
        </w:rPr>
        <w:t>The realization of</w:t>
      </w:r>
      <w:r w:rsidR="00AB1F84" w:rsidRPr="004073A4">
        <w:rPr>
          <w:lang w:val="en-US"/>
        </w:rPr>
        <w:t xml:space="preserve"> self-funded participatory management systems is one of the Project assumptions to ensure </w:t>
      </w:r>
      <w:r w:rsidR="001529F4" w:rsidRPr="004073A4">
        <w:rPr>
          <w:lang w:val="en-US"/>
        </w:rPr>
        <w:t>a</w:t>
      </w:r>
      <w:r w:rsidR="00AB1F84" w:rsidRPr="004073A4">
        <w:rPr>
          <w:lang w:val="en-US"/>
        </w:rPr>
        <w:t xml:space="preserve"> sustainabl</w:t>
      </w:r>
      <w:r w:rsidR="001529F4" w:rsidRPr="004073A4">
        <w:rPr>
          <w:lang w:val="en-US"/>
        </w:rPr>
        <w:t>e</w:t>
      </w:r>
      <w:r w:rsidR="00AB1F84" w:rsidRPr="004073A4">
        <w:rPr>
          <w:lang w:val="en-US"/>
        </w:rPr>
        <w:t xml:space="preserve"> the participation of community groups in the forest ecosystem sustainable management systems. However, the legal and fiscal constraints </w:t>
      </w:r>
      <w:r w:rsidR="001529F4" w:rsidRPr="004073A4">
        <w:rPr>
          <w:lang w:val="en-US"/>
        </w:rPr>
        <w:t>to</w:t>
      </w:r>
      <w:r w:rsidR="00AB1F84" w:rsidRPr="004073A4">
        <w:rPr>
          <w:lang w:val="en-US"/>
        </w:rPr>
        <w:t xml:space="preserve"> </w:t>
      </w:r>
      <w:r w:rsidR="001529F4" w:rsidRPr="004073A4">
        <w:rPr>
          <w:lang w:val="en-US"/>
        </w:rPr>
        <w:t xml:space="preserve">forest areas </w:t>
      </w:r>
      <w:r w:rsidR="00AB1F84" w:rsidRPr="004073A4">
        <w:rPr>
          <w:lang w:val="en-US"/>
        </w:rPr>
        <w:t xml:space="preserve">management and </w:t>
      </w:r>
      <w:r w:rsidR="001529F4" w:rsidRPr="004073A4">
        <w:rPr>
          <w:lang w:val="en-US"/>
        </w:rPr>
        <w:t>operations are seen as major obstacles</w:t>
      </w:r>
      <w:r w:rsidR="00AB1F84" w:rsidRPr="004073A4">
        <w:rPr>
          <w:lang w:val="en-US"/>
        </w:rPr>
        <w:t xml:space="preserve"> in view of the </w:t>
      </w:r>
      <w:r w:rsidR="001529F4" w:rsidRPr="004073A4">
        <w:rPr>
          <w:lang w:val="en-US"/>
        </w:rPr>
        <w:t>existing</w:t>
      </w:r>
      <w:r w:rsidR="00AB1F84" w:rsidRPr="004073A4">
        <w:rPr>
          <w:lang w:val="en-US"/>
        </w:rPr>
        <w:t xml:space="preserve"> legislation. They slowed the proliferation of partnership agreements (</w:t>
      </w:r>
      <w:r w:rsidR="001529F4" w:rsidRPr="004073A4">
        <w:rPr>
          <w:lang w:val="en-US"/>
        </w:rPr>
        <w:t>medicinal plants harvesting</w:t>
      </w:r>
      <w:r w:rsidR="00AB1F84" w:rsidRPr="004073A4">
        <w:rPr>
          <w:lang w:val="en-US"/>
        </w:rPr>
        <w:t xml:space="preserve">, compensation </w:t>
      </w:r>
      <w:r w:rsidR="001529F4" w:rsidRPr="004073A4">
        <w:rPr>
          <w:lang w:val="en-US"/>
        </w:rPr>
        <w:t xml:space="preserve">for </w:t>
      </w:r>
      <w:r w:rsidR="00AB1F84" w:rsidRPr="004073A4">
        <w:rPr>
          <w:lang w:val="en-US"/>
        </w:rPr>
        <w:t>deferred grazing, forestry</w:t>
      </w:r>
      <w:r w:rsidR="001529F4" w:rsidRPr="004073A4">
        <w:rPr>
          <w:lang w:val="en-US"/>
        </w:rPr>
        <w:t xml:space="preserve"> works</w:t>
      </w:r>
      <w:r w:rsidR="00AB1F84" w:rsidRPr="004073A4">
        <w:rPr>
          <w:lang w:val="en-US"/>
        </w:rPr>
        <w:t xml:space="preserve">, etc.) with </w:t>
      </w:r>
      <w:r w:rsidR="001529F4" w:rsidRPr="004073A4">
        <w:rPr>
          <w:lang w:val="en-US"/>
        </w:rPr>
        <w:t>community groups</w:t>
      </w:r>
      <w:r w:rsidR="00AB1F84" w:rsidRPr="004073A4">
        <w:rPr>
          <w:lang w:val="en-US"/>
        </w:rPr>
        <w:t xml:space="preserve">. The </w:t>
      </w:r>
      <w:r w:rsidR="001529F4" w:rsidRPr="004073A4">
        <w:rPr>
          <w:lang w:val="en-US"/>
        </w:rPr>
        <w:t xml:space="preserve">law </w:t>
      </w:r>
      <w:r w:rsidR="00AB1F84" w:rsidRPr="004073A4">
        <w:rPr>
          <w:lang w:val="en-US"/>
        </w:rPr>
        <w:t>is not adapted to co-management</w:t>
      </w:r>
      <w:r w:rsidR="001529F4" w:rsidRPr="004073A4">
        <w:rPr>
          <w:lang w:val="en-US"/>
        </w:rPr>
        <w:t>. The thematic study conducted by GIFMA on</w:t>
      </w:r>
      <w:r w:rsidR="00D17619" w:rsidRPr="004073A4">
        <w:rPr>
          <w:lang w:val="en-US"/>
        </w:rPr>
        <w:t xml:space="preserve"> the current forest legislation proposed to amend overall the 09/20/1976 Decree to adapt it to the new forest and rangeland integrated and participatory management approach, like the other laws governing local affairs. The provisions of the new law should in</w:t>
      </w:r>
      <w:r w:rsidR="00C07619" w:rsidRPr="004073A4">
        <w:rPr>
          <w:lang w:val="en-US"/>
        </w:rPr>
        <w:t xml:space="preserve"> particular institutionalize the</w:t>
      </w:r>
      <w:r w:rsidR="00D17619" w:rsidRPr="004073A4">
        <w:rPr>
          <w:lang w:val="en-US"/>
        </w:rPr>
        <w:t xml:space="preserve"> mechanisms and tools f</w:t>
      </w:r>
      <w:r w:rsidR="00C07619" w:rsidRPr="004073A4">
        <w:rPr>
          <w:lang w:val="en-US"/>
        </w:rPr>
        <w:t>or</w:t>
      </w:r>
      <w:r w:rsidR="00D17619" w:rsidRPr="004073A4">
        <w:rPr>
          <w:lang w:val="en-US"/>
        </w:rPr>
        <w:t xml:space="preserve"> forest participatory and cross-sectoral management. The role and responsibilities of the various stakeholders and partnerships should </w:t>
      </w:r>
      <w:r w:rsidR="00C07619" w:rsidRPr="004073A4">
        <w:rPr>
          <w:lang w:val="en-US"/>
        </w:rPr>
        <w:t xml:space="preserve">also </w:t>
      </w:r>
      <w:r w:rsidR="00D17619" w:rsidRPr="004073A4">
        <w:rPr>
          <w:lang w:val="en-US"/>
        </w:rPr>
        <w:t xml:space="preserve">be clearly defined (CGs, rural municipalities, institutions at the central and decentralized levels, private sector). The new </w:t>
      </w:r>
      <w:r w:rsidR="00C07619" w:rsidRPr="004073A4">
        <w:rPr>
          <w:lang w:val="en-US"/>
        </w:rPr>
        <w:t xml:space="preserve">regulations </w:t>
      </w:r>
      <w:r w:rsidR="00D17619" w:rsidRPr="004073A4">
        <w:rPr>
          <w:lang w:val="en-US"/>
        </w:rPr>
        <w:t xml:space="preserve">should be based on the following general principles: participatory approach as a management system, sustainability as an overall objective for forest management, social welfare (poverty reduction) in addition to the natural resources </w:t>
      </w:r>
      <w:r w:rsidR="00C07619" w:rsidRPr="004073A4">
        <w:rPr>
          <w:lang w:val="en-US"/>
        </w:rPr>
        <w:t xml:space="preserve">preservation </w:t>
      </w:r>
      <w:r w:rsidR="00D17619" w:rsidRPr="004073A4">
        <w:rPr>
          <w:lang w:val="en-US"/>
        </w:rPr>
        <w:t>as a specific principle</w:t>
      </w:r>
      <w:r w:rsidR="00C07619" w:rsidRPr="004073A4">
        <w:rPr>
          <w:lang w:val="en-US"/>
        </w:rPr>
        <w:t>,</w:t>
      </w:r>
      <w:r w:rsidR="00D17619" w:rsidRPr="004073A4">
        <w:rPr>
          <w:lang w:val="en-US"/>
        </w:rPr>
        <w:t xml:space="preserve"> and the direct involvement of local groups in </w:t>
      </w:r>
      <w:r w:rsidR="00C07619" w:rsidRPr="004073A4">
        <w:rPr>
          <w:lang w:val="en-US"/>
        </w:rPr>
        <w:t>forest</w:t>
      </w:r>
      <w:r w:rsidR="00D17619" w:rsidRPr="004073A4">
        <w:rPr>
          <w:lang w:val="en-US"/>
        </w:rPr>
        <w:t xml:space="preserve"> management as a goal. Following the GIFMA results and lobbying, forest authorities are now convinced of the need for </w:t>
      </w:r>
      <w:r w:rsidR="00C07619" w:rsidRPr="004073A4">
        <w:rPr>
          <w:lang w:val="en-US"/>
        </w:rPr>
        <w:t>a</w:t>
      </w:r>
      <w:r w:rsidR="00D17619" w:rsidRPr="004073A4">
        <w:rPr>
          <w:lang w:val="en-US"/>
        </w:rPr>
        <w:t xml:space="preserve"> legislative review and this is a </w:t>
      </w:r>
      <w:r w:rsidR="00C07619" w:rsidRPr="004073A4">
        <w:rPr>
          <w:lang w:val="en-US"/>
        </w:rPr>
        <w:t xml:space="preserve">HCEFLCD short-term </w:t>
      </w:r>
      <w:r w:rsidR="00D17619" w:rsidRPr="004073A4">
        <w:rPr>
          <w:lang w:val="en-US"/>
        </w:rPr>
        <w:t>priority</w:t>
      </w:r>
      <w:r w:rsidR="00C07619" w:rsidRPr="004073A4">
        <w:rPr>
          <w:lang w:val="en-US"/>
        </w:rPr>
        <w:t>.</w:t>
      </w:r>
    </w:p>
    <w:p w:rsidR="00123629" w:rsidRPr="004073A4" w:rsidRDefault="004E76E7" w:rsidP="002B5032">
      <w:pPr>
        <w:pStyle w:val="Corpsdetexte"/>
        <w:ind w:left="0"/>
        <w:rPr>
          <w:lang w:val="en-US"/>
        </w:rPr>
      </w:pPr>
      <w:r w:rsidRPr="004073A4">
        <w:rPr>
          <w:lang w:val="en-US"/>
        </w:rPr>
        <w:t>National procedures to develop and sign CGs contracts/agreements with different technical and financial institution</w:t>
      </w:r>
      <w:r w:rsidR="003A496E" w:rsidRPr="004073A4">
        <w:rPr>
          <w:lang w:val="en-US"/>
        </w:rPr>
        <w:t>al</w:t>
      </w:r>
      <w:r w:rsidRPr="004073A4">
        <w:rPr>
          <w:lang w:val="en-US"/>
        </w:rPr>
        <w:t xml:space="preserve"> partners </w:t>
      </w:r>
      <w:r w:rsidR="003A496E" w:rsidRPr="004073A4">
        <w:rPr>
          <w:lang w:val="en-US"/>
        </w:rPr>
        <w:t xml:space="preserve">are </w:t>
      </w:r>
      <w:r w:rsidRPr="004073A4">
        <w:rPr>
          <w:lang w:val="en-US"/>
        </w:rPr>
        <w:t xml:space="preserve">often unclear, </w:t>
      </w:r>
      <w:r w:rsidR="003A496E" w:rsidRPr="004073A4">
        <w:rPr>
          <w:lang w:val="en-US"/>
        </w:rPr>
        <w:t>cumbersome</w:t>
      </w:r>
      <w:r w:rsidRPr="004073A4">
        <w:rPr>
          <w:lang w:val="en-US"/>
        </w:rPr>
        <w:t xml:space="preserve">, lengthy (sometimes more than </w:t>
      </w:r>
      <w:r w:rsidR="003A496E" w:rsidRPr="004073A4">
        <w:rPr>
          <w:lang w:val="en-US"/>
        </w:rPr>
        <w:t>a</w:t>
      </w:r>
      <w:r w:rsidRPr="004073A4">
        <w:rPr>
          <w:lang w:val="en-US"/>
        </w:rPr>
        <w:t xml:space="preserve"> year), centr</w:t>
      </w:r>
      <w:r w:rsidR="003A496E" w:rsidRPr="004073A4">
        <w:rPr>
          <w:lang w:val="en-US"/>
        </w:rPr>
        <w:t xml:space="preserve">alized and unsuited to </w:t>
      </w:r>
      <w:r w:rsidR="00430259" w:rsidRPr="004073A4">
        <w:rPr>
          <w:lang w:val="en-US"/>
        </w:rPr>
        <w:t>C</w:t>
      </w:r>
      <w:r w:rsidR="003A496E" w:rsidRPr="004073A4">
        <w:rPr>
          <w:lang w:val="en-US"/>
        </w:rPr>
        <w:t>Gs. Current procedures</w:t>
      </w:r>
      <w:r w:rsidRPr="004073A4">
        <w:rPr>
          <w:lang w:val="en-US"/>
        </w:rPr>
        <w:t xml:space="preserve"> have delayed the </w:t>
      </w:r>
      <w:r w:rsidR="003A496E" w:rsidRPr="004073A4">
        <w:rPr>
          <w:lang w:val="en-US"/>
        </w:rPr>
        <w:t>P</w:t>
      </w:r>
      <w:r w:rsidRPr="004073A4">
        <w:rPr>
          <w:lang w:val="en-US"/>
        </w:rPr>
        <w:t xml:space="preserve">roject activities related to </w:t>
      </w:r>
      <w:r w:rsidR="00B820FA" w:rsidRPr="004073A4">
        <w:rPr>
          <w:lang w:val="en-US"/>
        </w:rPr>
        <w:t>contracting</w:t>
      </w:r>
      <w:r w:rsidRPr="004073A4">
        <w:rPr>
          <w:lang w:val="en-US"/>
        </w:rPr>
        <w:t>. It is therefore recommended that the Forestry Administration review its procedures to simplify and speed up the awarding of contracts with the C</w:t>
      </w:r>
      <w:r w:rsidR="00B820FA" w:rsidRPr="004073A4">
        <w:rPr>
          <w:lang w:val="en-US"/>
        </w:rPr>
        <w:t>G</w:t>
      </w:r>
      <w:r w:rsidRPr="004073A4">
        <w:rPr>
          <w:lang w:val="en-US"/>
        </w:rPr>
        <w:t>s and other institutions</w:t>
      </w:r>
      <w:r w:rsidR="003A496E" w:rsidRPr="004073A4">
        <w:rPr>
          <w:lang w:val="en-US"/>
        </w:rPr>
        <w:t>.</w:t>
      </w:r>
    </w:p>
    <w:p w:rsidR="00B820FA" w:rsidRPr="004073A4" w:rsidRDefault="00B34AB0" w:rsidP="002B5032">
      <w:pPr>
        <w:pStyle w:val="Corpsdetexte"/>
        <w:ind w:left="0"/>
        <w:rPr>
          <w:lang w:val="en-US"/>
        </w:rPr>
      </w:pPr>
      <w:r w:rsidRPr="004073A4">
        <w:rPr>
          <w:lang w:val="en-US"/>
        </w:rPr>
        <w:t>The</w:t>
      </w:r>
      <w:r w:rsidR="00123629" w:rsidRPr="004073A4">
        <w:rPr>
          <w:lang w:val="en-US"/>
        </w:rPr>
        <w:t xml:space="preserve"> contra</w:t>
      </w:r>
      <w:r w:rsidRPr="004073A4">
        <w:rPr>
          <w:lang w:val="en-US"/>
        </w:rPr>
        <w:t>c</w:t>
      </w:r>
      <w:r w:rsidR="00123629" w:rsidRPr="004073A4">
        <w:rPr>
          <w:lang w:val="en-US"/>
        </w:rPr>
        <w:t xml:space="preserve">ts </w:t>
      </w:r>
      <w:r w:rsidRPr="004073A4">
        <w:rPr>
          <w:lang w:val="en-US"/>
        </w:rPr>
        <w:t xml:space="preserve">on medicinal plants gathering </w:t>
      </w:r>
      <w:r w:rsidR="00C9311C" w:rsidRPr="004073A4">
        <w:rPr>
          <w:lang w:val="en-US"/>
        </w:rPr>
        <w:t>by local CGs</w:t>
      </w:r>
      <w:r w:rsidR="00123629" w:rsidRPr="004073A4">
        <w:rPr>
          <w:lang w:val="en-US"/>
        </w:rPr>
        <w:t xml:space="preserve"> </w:t>
      </w:r>
      <w:r w:rsidR="00C9311C" w:rsidRPr="004073A4">
        <w:rPr>
          <w:lang w:val="en-US"/>
        </w:rPr>
        <w:t>should not be</w:t>
      </w:r>
      <w:r w:rsidR="00123629" w:rsidRPr="004073A4">
        <w:rPr>
          <w:lang w:val="en-US"/>
        </w:rPr>
        <w:t xml:space="preserve"> consid</w:t>
      </w:r>
      <w:r w:rsidR="00C9311C" w:rsidRPr="004073A4">
        <w:rPr>
          <w:lang w:val="en-US"/>
        </w:rPr>
        <w:t xml:space="preserve">ered as </w:t>
      </w:r>
      <w:r w:rsidR="00123629" w:rsidRPr="004073A4">
        <w:rPr>
          <w:lang w:val="en-US"/>
        </w:rPr>
        <w:t>commercia</w:t>
      </w:r>
      <w:r w:rsidR="00C9311C" w:rsidRPr="004073A4">
        <w:rPr>
          <w:lang w:val="en-US"/>
        </w:rPr>
        <w:t xml:space="preserve">l agreements </w:t>
      </w:r>
      <w:r w:rsidR="00123629" w:rsidRPr="004073A4">
        <w:rPr>
          <w:lang w:val="en-US"/>
        </w:rPr>
        <w:t>(</w:t>
      </w:r>
      <w:r w:rsidR="00C9311C" w:rsidRPr="004073A4">
        <w:rPr>
          <w:lang w:val="en-US"/>
        </w:rPr>
        <w:t>tenders</w:t>
      </w:r>
      <w:r w:rsidR="00123629" w:rsidRPr="004073A4">
        <w:rPr>
          <w:lang w:val="en-US"/>
        </w:rPr>
        <w:t xml:space="preserve">), </w:t>
      </w:r>
      <w:r w:rsidR="00C9311C" w:rsidRPr="004073A4">
        <w:rPr>
          <w:lang w:val="en-US"/>
        </w:rPr>
        <w:t>but rather</w:t>
      </w:r>
      <w:r w:rsidR="00123629" w:rsidRPr="004073A4">
        <w:rPr>
          <w:lang w:val="en-US"/>
        </w:rPr>
        <w:t xml:space="preserve"> </w:t>
      </w:r>
      <w:r w:rsidR="00C9311C" w:rsidRPr="004073A4">
        <w:rPr>
          <w:lang w:val="en-US"/>
        </w:rPr>
        <w:t>as</w:t>
      </w:r>
      <w:r w:rsidR="00123629" w:rsidRPr="004073A4">
        <w:rPr>
          <w:lang w:val="en-US"/>
        </w:rPr>
        <w:t xml:space="preserve"> </w:t>
      </w:r>
      <w:r w:rsidR="00C9311C" w:rsidRPr="004073A4">
        <w:rPr>
          <w:lang w:val="en-US"/>
        </w:rPr>
        <w:t xml:space="preserve">a mean to </w:t>
      </w:r>
      <w:r w:rsidR="00077EF8" w:rsidRPr="004073A4">
        <w:rPr>
          <w:lang w:val="en-US"/>
        </w:rPr>
        <w:t xml:space="preserve">sustainably </w:t>
      </w:r>
      <w:r w:rsidR="00C9311C" w:rsidRPr="004073A4">
        <w:rPr>
          <w:lang w:val="en-US"/>
        </w:rPr>
        <w:t>protect</w:t>
      </w:r>
      <w:r w:rsidR="00123629" w:rsidRPr="004073A4">
        <w:rPr>
          <w:lang w:val="en-US"/>
        </w:rPr>
        <w:t xml:space="preserve"> </w:t>
      </w:r>
      <w:r w:rsidR="00077EF8" w:rsidRPr="004073A4">
        <w:rPr>
          <w:lang w:val="en-US"/>
        </w:rPr>
        <w:t>and manage forests</w:t>
      </w:r>
      <w:r w:rsidR="00123629" w:rsidRPr="004073A4">
        <w:rPr>
          <w:lang w:val="en-US"/>
        </w:rPr>
        <w:t xml:space="preserve"> (</w:t>
      </w:r>
      <w:r w:rsidR="00077EF8" w:rsidRPr="004073A4">
        <w:rPr>
          <w:lang w:val="en-US"/>
        </w:rPr>
        <w:t>agreement</w:t>
      </w:r>
      <w:r w:rsidR="00123629" w:rsidRPr="004073A4">
        <w:rPr>
          <w:lang w:val="en-US"/>
        </w:rPr>
        <w:t>, part</w:t>
      </w:r>
      <w:r w:rsidR="00077EF8" w:rsidRPr="004073A4">
        <w:rPr>
          <w:lang w:val="en-US"/>
        </w:rPr>
        <w:t>nership</w:t>
      </w:r>
      <w:r w:rsidR="00123629" w:rsidRPr="004073A4">
        <w:rPr>
          <w:lang w:val="en-US"/>
        </w:rPr>
        <w:t xml:space="preserve">). </w:t>
      </w:r>
      <w:r w:rsidR="000E1DBA" w:rsidRPr="004073A4">
        <w:rPr>
          <w:lang w:val="en-US"/>
        </w:rPr>
        <w:t xml:space="preserve">The contracts on medicinal plants gathering </w:t>
      </w:r>
      <w:r w:rsidR="00B820FA" w:rsidRPr="004073A4">
        <w:rPr>
          <w:lang w:val="en-US"/>
        </w:rPr>
        <w:t xml:space="preserve">with community organizations are not comparable with tenders with private individuals. A private operator </w:t>
      </w:r>
      <w:r w:rsidR="0003007D" w:rsidRPr="004073A4">
        <w:rPr>
          <w:lang w:val="en-US"/>
        </w:rPr>
        <w:t>harvests</w:t>
      </w:r>
      <w:r w:rsidR="00B820FA" w:rsidRPr="004073A4">
        <w:rPr>
          <w:lang w:val="en-US"/>
        </w:rPr>
        <w:t xml:space="preserve"> </w:t>
      </w:r>
      <w:r w:rsidR="0003007D" w:rsidRPr="004073A4">
        <w:rPr>
          <w:lang w:val="en-US"/>
        </w:rPr>
        <w:t>all</w:t>
      </w:r>
      <w:r w:rsidR="00B820FA" w:rsidRPr="004073A4">
        <w:rPr>
          <w:lang w:val="en-US"/>
        </w:rPr>
        <w:t xml:space="preserve"> </w:t>
      </w:r>
      <w:r w:rsidR="0003007D" w:rsidRPr="004073A4">
        <w:rPr>
          <w:lang w:val="en-US"/>
        </w:rPr>
        <w:t>available resource</w:t>
      </w:r>
      <w:r w:rsidR="00B820FA" w:rsidRPr="004073A4">
        <w:rPr>
          <w:lang w:val="en-US"/>
        </w:rPr>
        <w:t xml:space="preserve"> while forest populations have rights to use </w:t>
      </w:r>
      <w:r w:rsidR="0003007D" w:rsidRPr="004073A4">
        <w:rPr>
          <w:lang w:val="en-US"/>
        </w:rPr>
        <w:t>such</w:t>
      </w:r>
      <w:r w:rsidR="00B820FA" w:rsidRPr="004073A4">
        <w:rPr>
          <w:lang w:val="en-US"/>
        </w:rPr>
        <w:t xml:space="preserve"> resources. The</w:t>
      </w:r>
      <w:r w:rsidR="0003007D" w:rsidRPr="004073A4">
        <w:rPr>
          <w:lang w:val="en-US"/>
        </w:rPr>
        <w:t xml:space="preserve"> latter</w:t>
      </w:r>
      <w:r w:rsidR="00B820FA" w:rsidRPr="004073A4">
        <w:rPr>
          <w:lang w:val="en-US"/>
        </w:rPr>
        <w:t xml:space="preserve"> have </w:t>
      </w:r>
      <w:r w:rsidR="000C31DC" w:rsidRPr="004073A4">
        <w:rPr>
          <w:lang w:val="en-US"/>
        </w:rPr>
        <w:t xml:space="preserve">a vested </w:t>
      </w:r>
      <w:r w:rsidR="00B820FA" w:rsidRPr="004073A4">
        <w:rPr>
          <w:lang w:val="en-US"/>
        </w:rPr>
        <w:t xml:space="preserve">interest in protecting and sustainably </w:t>
      </w:r>
      <w:r w:rsidR="000C31DC" w:rsidRPr="004073A4">
        <w:rPr>
          <w:lang w:val="en-US"/>
        </w:rPr>
        <w:t>manage the resources to harvest them over</w:t>
      </w:r>
      <w:r w:rsidR="00B820FA" w:rsidRPr="004073A4">
        <w:rPr>
          <w:lang w:val="en-US"/>
        </w:rPr>
        <w:t xml:space="preserve"> the long-term. The contractual terms </w:t>
      </w:r>
      <w:r w:rsidR="000C31DC" w:rsidRPr="004073A4">
        <w:rPr>
          <w:lang w:val="en-US"/>
        </w:rPr>
        <w:t>should</w:t>
      </w:r>
      <w:r w:rsidR="00B820FA" w:rsidRPr="004073A4">
        <w:rPr>
          <w:lang w:val="en-US"/>
        </w:rPr>
        <w:t xml:space="preserve"> reflect the </w:t>
      </w:r>
      <w:r w:rsidR="000C31DC" w:rsidRPr="004073A4">
        <w:rPr>
          <w:lang w:val="en-US"/>
        </w:rPr>
        <w:t xml:space="preserve">populations’ </w:t>
      </w:r>
      <w:r w:rsidR="00B820FA" w:rsidRPr="004073A4">
        <w:rPr>
          <w:lang w:val="en-US"/>
        </w:rPr>
        <w:t>poverty conditions, and the fact that they will protect the resource if the</w:t>
      </w:r>
      <w:r w:rsidR="000C31DC" w:rsidRPr="004073A4">
        <w:rPr>
          <w:lang w:val="en-US"/>
        </w:rPr>
        <w:t>ir access and user right are secured</w:t>
      </w:r>
      <w:r w:rsidR="00B820FA" w:rsidRPr="004073A4">
        <w:rPr>
          <w:lang w:val="en-US"/>
        </w:rPr>
        <w:t xml:space="preserve"> (</w:t>
      </w:r>
      <w:r w:rsidR="000C31DC" w:rsidRPr="004073A4">
        <w:rPr>
          <w:lang w:val="en-US"/>
        </w:rPr>
        <w:t>reduced m</w:t>
      </w:r>
      <w:r w:rsidR="00B820FA" w:rsidRPr="004073A4">
        <w:rPr>
          <w:lang w:val="en-US"/>
        </w:rPr>
        <w:t>onitoring</w:t>
      </w:r>
      <w:r w:rsidR="000C31DC" w:rsidRPr="004073A4">
        <w:rPr>
          <w:lang w:val="en-US"/>
        </w:rPr>
        <w:t xml:space="preserve"> fee</w:t>
      </w:r>
      <w:r w:rsidR="00B820FA" w:rsidRPr="004073A4">
        <w:rPr>
          <w:lang w:val="en-US"/>
        </w:rPr>
        <w:t xml:space="preserve">, relief </w:t>
      </w:r>
      <w:r w:rsidR="000C31DC" w:rsidRPr="004073A4">
        <w:rPr>
          <w:lang w:val="en-US"/>
        </w:rPr>
        <w:t xml:space="preserve">for forest </w:t>
      </w:r>
      <w:r w:rsidR="00B820FA" w:rsidRPr="004073A4">
        <w:rPr>
          <w:lang w:val="en-US"/>
        </w:rPr>
        <w:t xml:space="preserve">rangers, </w:t>
      </w:r>
      <w:r w:rsidRPr="004073A4">
        <w:rPr>
          <w:lang w:val="en-US"/>
        </w:rPr>
        <w:t>forest</w:t>
      </w:r>
      <w:r w:rsidR="00B820FA" w:rsidRPr="004073A4">
        <w:rPr>
          <w:lang w:val="en-US"/>
        </w:rPr>
        <w:t xml:space="preserve"> operations</w:t>
      </w:r>
      <w:r w:rsidR="000C31DC" w:rsidRPr="004073A4">
        <w:rPr>
          <w:lang w:val="en-US"/>
        </w:rPr>
        <w:t xml:space="preserve"> reduced costs</w:t>
      </w:r>
      <w:r w:rsidR="00B820FA" w:rsidRPr="004073A4">
        <w:rPr>
          <w:lang w:val="en-US"/>
        </w:rPr>
        <w:t xml:space="preserve">, local recovery of forest by-products). Transfer pricing, taxes and payment terms must be adapted to </w:t>
      </w:r>
      <w:r w:rsidR="00F54152" w:rsidRPr="004073A4">
        <w:rPr>
          <w:lang w:val="en-US"/>
        </w:rPr>
        <w:t xml:space="preserve">CGs </w:t>
      </w:r>
      <w:r w:rsidR="00B820FA" w:rsidRPr="004073A4">
        <w:rPr>
          <w:lang w:val="en-US"/>
        </w:rPr>
        <w:t>capa</w:t>
      </w:r>
      <w:r w:rsidR="00F54152" w:rsidRPr="004073A4">
        <w:rPr>
          <w:lang w:val="en-US"/>
        </w:rPr>
        <w:t>c</w:t>
      </w:r>
      <w:r w:rsidR="00B820FA" w:rsidRPr="004073A4">
        <w:rPr>
          <w:lang w:val="en-US"/>
        </w:rPr>
        <w:t>ities and characteristics (</w:t>
      </w:r>
      <w:r w:rsidR="00F54152" w:rsidRPr="004073A4">
        <w:rPr>
          <w:lang w:val="en-US"/>
        </w:rPr>
        <w:t>rebates</w:t>
      </w:r>
      <w:r w:rsidR="00B820FA" w:rsidRPr="004073A4">
        <w:rPr>
          <w:lang w:val="en-US"/>
        </w:rPr>
        <w:t xml:space="preserve">, payment in installments, </w:t>
      </w:r>
      <w:r w:rsidR="0036795C" w:rsidRPr="004073A4">
        <w:rPr>
          <w:lang w:val="en-US"/>
        </w:rPr>
        <w:t>possibility to partly contribute in-kind through forestry works</w:t>
      </w:r>
      <w:r w:rsidR="00B820FA" w:rsidRPr="004073A4">
        <w:rPr>
          <w:lang w:val="en-US"/>
        </w:rPr>
        <w:t xml:space="preserve">). Despite these differences, there are no specific regulations for cooperatives </w:t>
      </w:r>
      <w:r w:rsidR="00F54152" w:rsidRPr="004073A4">
        <w:rPr>
          <w:lang w:val="en-US"/>
        </w:rPr>
        <w:t>which harvest medicinal plants.</w:t>
      </w:r>
    </w:p>
    <w:p w:rsidR="00156D15" w:rsidRPr="004073A4" w:rsidRDefault="00156D15" w:rsidP="00156D15">
      <w:pPr>
        <w:pStyle w:val="Corpsdetexte"/>
        <w:numPr>
          <w:ilvl w:val="0"/>
          <w:numId w:val="0"/>
        </w:numPr>
        <w:rPr>
          <w:lang w:val="en-US"/>
        </w:rPr>
      </w:pPr>
    </w:p>
    <w:p w:rsidR="00123629" w:rsidRPr="004073A4" w:rsidRDefault="0096315F" w:rsidP="0096315F">
      <w:pPr>
        <w:pStyle w:val="Corpsdetexte"/>
        <w:ind w:left="0"/>
        <w:rPr>
          <w:lang w:val="en-US"/>
        </w:rPr>
      </w:pPr>
      <w:r w:rsidRPr="004073A4">
        <w:rPr>
          <w:lang w:val="en-US"/>
        </w:rPr>
        <w:t>Using cooperatives and associations to perform</w:t>
      </w:r>
      <w:r w:rsidR="00156D15" w:rsidRPr="004073A4">
        <w:rPr>
          <w:lang w:val="en-US"/>
        </w:rPr>
        <w:t xml:space="preserve"> forestry work should be encouraged with regard to </w:t>
      </w:r>
      <w:r w:rsidRPr="004073A4">
        <w:rPr>
          <w:lang w:val="en-US"/>
        </w:rPr>
        <w:t xml:space="preserve">the </w:t>
      </w:r>
      <w:r w:rsidR="00156D15" w:rsidRPr="004073A4">
        <w:rPr>
          <w:lang w:val="en-US"/>
        </w:rPr>
        <w:t xml:space="preserve">forest conservation concern (populations will protect forests if they find their interest) and the sustainability of co-management structures in place (financial resources). This requires to adapt regulations to the </w:t>
      </w:r>
      <w:r w:rsidRPr="004073A4">
        <w:rPr>
          <w:lang w:val="en-US"/>
        </w:rPr>
        <w:t xml:space="preserve">CGs </w:t>
      </w:r>
      <w:r w:rsidR="00156D15" w:rsidRPr="004073A4">
        <w:rPr>
          <w:lang w:val="en-US"/>
        </w:rPr>
        <w:t xml:space="preserve">specificities and to clearly define the contractual </w:t>
      </w:r>
      <w:r w:rsidRPr="004073A4">
        <w:rPr>
          <w:lang w:val="en-US"/>
        </w:rPr>
        <w:t xml:space="preserve">and collaboration </w:t>
      </w:r>
      <w:r w:rsidR="00156D15" w:rsidRPr="004073A4">
        <w:rPr>
          <w:lang w:val="en-US"/>
        </w:rPr>
        <w:t xml:space="preserve">procedures. Cooperatives must be </w:t>
      </w:r>
      <w:r w:rsidRPr="004073A4">
        <w:rPr>
          <w:lang w:val="en-US"/>
        </w:rPr>
        <w:t>supported</w:t>
      </w:r>
      <w:r w:rsidR="00156D15" w:rsidRPr="004073A4">
        <w:rPr>
          <w:lang w:val="en-US"/>
        </w:rPr>
        <w:t xml:space="preserve"> to ensure proper management </w:t>
      </w:r>
      <w:r w:rsidRPr="004073A4">
        <w:rPr>
          <w:lang w:val="en-US"/>
        </w:rPr>
        <w:t>by</w:t>
      </w:r>
      <w:r w:rsidR="00156D15" w:rsidRPr="004073A4">
        <w:rPr>
          <w:lang w:val="en-US"/>
        </w:rPr>
        <w:t xml:space="preserve"> people from the area. They must become true small businesses for forestry work and monitoring. This </w:t>
      </w:r>
      <w:r w:rsidRPr="004073A4">
        <w:rPr>
          <w:lang w:val="en-US"/>
        </w:rPr>
        <w:t>has been</w:t>
      </w:r>
      <w:r w:rsidR="00156D15" w:rsidRPr="004073A4">
        <w:rPr>
          <w:lang w:val="en-US"/>
        </w:rPr>
        <w:t xml:space="preserve"> tested </w:t>
      </w:r>
      <w:r w:rsidRPr="004073A4">
        <w:rPr>
          <w:lang w:val="en-US"/>
        </w:rPr>
        <w:t>under</w:t>
      </w:r>
      <w:r w:rsidR="00156D15" w:rsidRPr="004073A4">
        <w:rPr>
          <w:lang w:val="en-US"/>
        </w:rPr>
        <w:t xml:space="preserve"> GIFMA</w:t>
      </w:r>
      <w:r w:rsidRPr="004073A4">
        <w:rPr>
          <w:lang w:val="en-US"/>
        </w:rPr>
        <w:t>.</w:t>
      </w:r>
    </w:p>
    <w:p w:rsidR="00123629" w:rsidRPr="004073A4" w:rsidRDefault="0096315F" w:rsidP="002B5032">
      <w:pPr>
        <w:pStyle w:val="Corpsdetexte"/>
        <w:ind w:left="0"/>
        <w:rPr>
          <w:lang w:val="en-US"/>
        </w:rPr>
      </w:pPr>
      <w:r w:rsidRPr="004073A4">
        <w:rPr>
          <w:lang w:val="en-US"/>
        </w:rPr>
        <w:t>The</w:t>
      </w:r>
      <w:r w:rsidR="00123629" w:rsidRPr="004073A4">
        <w:rPr>
          <w:lang w:val="en-US"/>
        </w:rPr>
        <w:t xml:space="preserve"> compensation</w:t>
      </w:r>
      <w:r w:rsidRPr="004073A4">
        <w:rPr>
          <w:lang w:val="en-US"/>
        </w:rPr>
        <w:t xml:space="preserve"> </w:t>
      </w:r>
      <w:r w:rsidR="00123629" w:rsidRPr="004073A4">
        <w:rPr>
          <w:lang w:val="en-US"/>
        </w:rPr>
        <w:t>s</w:t>
      </w:r>
      <w:r w:rsidRPr="004073A4">
        <w:rPr>
          <w:lang w:val="en-US"/>
        </w:rPr>
        <w:t>ystem for deferring</w:t>
      </w:r>
      <w:r w:rsidR="00123629" w:rsidRPr="004073A4">
        <w:rPr>
          <w:lang w:val="en-US"/>
        </w:rPr>
        <w:t xml:space="preserve"> </w:t>
      </w:r>
      <w:r w:rsidRPr="004073A4">
        <w:rPr>
          <w:lang w:val="en-US"/>
        </w:rPr>
        <w:t>is a vital tool to for forest resource prese</w:t>
      </w:r>
      <w:r w:rsidR="00123629" w:rsidRPr="004073A4">
        <w:rPr>
          <w:lang w:val="en-US"/>
        </w:rPr>
        <w:t xml:space="preserve">rvation. </w:t>
      </w:r>
      <w:r w:rsidRPr="004073A4">
        <w:rPr>
          <w:lang w:val="en-US"/>
        </w:rPr>
        <w:t>An annual com</w:t>
      </w:r>
      <w:r w:rsidR="00123629" w:rsidRPr="004073A4">
        <w:rPr>
          <w:lang w:val="en-US"/>
        </w:rPr>
        <w:t xml:space="preserve">mission </w:t>
      </w:r>
      <w:r w:rsidRPr="004073A4">
        <w:rPr>
          <w:lang w:val="en-US"/>
        </w:rPr>
        <w:t>e</w:t>
      </w:r>
      <w:r w:rsidR="00123629" w:rsidRPr="004073A4">
        <w:rPr>
          <w:lang w:val="en-US"/>
        </w:rPr>
        <w:t>valu</w:t>
      </w:r>
      <w:r w:rsidRPr="004073A4">
        <w:rPr>
          <w:lang w:val="en-US"/>
        </w:rPr>
        <w:t>ates the</w:t>
      </w:r>
      <w:r w:rsidR="00123629" w:rsidRPr="004073A4">
        <w:rPr>
          <w:lang w:val="en-US"/>
        </w:rPr>
        <w:t xml:space="preserve"> respect des zones </w:t>
      </w:r>
      <w:r w:rsidRPr="004073A4">
        <w:rPr>
          <w:lang w:val="en-US"/>
        </w:rPr>
        <w:t>deferring, and on the basis of the minutes</w:t>
      </w:r>
      <w:r w:rsidR="00123629" w:rsidRPr="004073A4">
        <w:rPr>
          <w:lang w:val="en-US"/>
        </w:rPr>
        <w:t xml:space="preserve">, compensations </w:t>
      </w:r>
      <w:r w:rsidRPr="004073A4">
        <w:rPr>
          <w:lang w:val="en-US"/>
        </w:rPr>
        <w:t>are calculated and paid to CGs</w:t>
      </w:r>
      <w:r w:rsidR="00123629" w:rsidRPr="004073A4">
        <w:rPr>
          <w:lang w:val="en-US"/>
        </w:rPr>
        <w:t xml:space="preserve">. </w:t>
      </w:r>
      <w:r w:rsidRPr="004073A4">
        <w:rPr>
          <w:lang w:val="en-US"/>
        </w:rPr>
        <w:t>Given that deferring should generate</w:t>
      </w:r>
      <w:r w:rsidR="00123629" w:rsidRPr="004073A4">
        <w:rPr>
          <w:lang w:val="en-US"/>
        </w:rPr>
        <w:t xml:space="preserve"> environmenta</w:t>
      </w:r>
      <w:r w:rsidRPr="004073A4">
        <w:rPr>
          <w:lang w:val="en-US"/>
        </w:rPr>
        <w:t>l benefits</w:t>
      </w:r>
      <w:r w:rsidR="00123629" w:rsidRPr="004073A4">
        <w:rPr>
          <w:lang w:val="en-US"/>
        </w:rPr>
        <w:t xml:space="preserve">, </w:t>
      </w:r>
      <w:r w:rsidRPr="004073A4">
        <w:rPr>
          <w:lang w:val="en-US"/>
        </w:rPr>
        <w:t xml:space="preserve">the possibility </w:t>
      </w:r>
      <w:r w:rsidR="003F040C" w:rsidRPr="004073A4">
        <w:rPr>
          <w:lang w:val="en-US"/>
        </w:rPr>
        <w:t xml:space="preserve">that </w:t>
      </w:r>
      <w:r w:rsidRPr="004073A4">
        <w:rPr>
          <w:lang w:val="en-US"/>
        </w:rPr>
        <w:t>such</w:t>
      </w:r>
      <w:r w:rsidR="00123629" w:rsidRPr="004073A4">
        <w:rPr>
          <w:lang w:val="en-US"/>
        </w:rPr>
        <w:t xml:space="preserve"> compensations </w:t>
      </w:r>
      <w:r w:rsidR="003F040C" w:rsidRPr="004073A4">
        <w:rPr>
          <w:lang w:val="en-US"/>
        </w:rPr>
        <w:t xml:space="preserve">could be incorporated for the future in </w:t>
      </w:r>
      <w:r w:rsidR="00123629" w:rsidRPr="004073A4">
        <w:rPr>
          <w:lang w:val="en-US"/>
        </w:rPr>
        <w:t>progra</w:t>
      </w:r>
      <w:r w:rsidR="003F040C" w:rsidRPr="004073A4">
        <w:rPr>
          <w:lang w:val="en-US"/>
        </w:rPr>
        <w:t>ms</w:t>
      </w:r>
      <w:r w:rsidR="00123629" w:rsidRPr="004073A4">
        <w:rPr>
          <w:lang w:val="en-US"/>
        </w:rPr>
        <w:t xml:space="preserve"> </w:t>
      </w:r>
      <w:r w:rsidR="003F040C" w:rsidRPr="004073A4">
        <w:rPr>
          <w:lang w:val="en-US"/>
        </w:rPr>
        <w:t xml:space="preserve">of </w:t>
      </w:r>
      <w:r w:rsidR="00123629" w:rsidRPr="004073A4">
        <w:rPr>
          <w:lang w:val="en-US"/>
        </w:rPr>
        <w:t>pa</w:t>
      </w:r>
      <w:r w:rsidR="003F040C" w:rsidRPr="004073A4">
        <w:rPr>
          <w:lang w:val="en-US"/>
        </w:rPr>
        <w:t>y</w:t>
      </w:r>
      <w:r w:rsidR="00123629" w:rsidRPr="004073A4">
        <w:rPr>
          <w:lang w:val="en-US"/>
        </w:rPr>
        <w:t xml:space="preserve">ment </w:t>
      </w:r>
      <w:r w:rsidR="003F040C" w:rsidRPr="004073A4">
        <w:rPr>
          <w:lang w:val="en-US"/>
        </w:rPr>
        <w:t>for</w:t>
      </w:r>
      <w:r w:rsidR="00123629" w:rsidRPr="004073A4">
        <w:rPr>
          <w:lang w:val="en-US"/>
        </w:rPr>
        <w:t xml:space="preserve"> environmenta</w:t>
      </w:r>
      <w:r w:rsidR="003F040C" w:rsidRPr="004073A4">
        <w:rPr>
          <w:lang w:val="en-US"/>
        </w:rPr>
        <w:t>l services should be explored</w:t>
      </w:r>
      <w:r w:rsidR="00123629" w:rsidRPr="004073A4">
        <w:rPr>
          <w:lang w:val="en-US"/>
        </w:rPr>
        <w:t>.</w:t>
      </w:r>
    </w:p>
    <w:p w:rsidR="00123629" w:rsidRPr="004073A4" w:rsidRDefault="001A664C" w:rsidP="002B5032">
      <w:pPr>
        <w:pStyle w:val="Corpsdetexte"/>
        <w:ind w:left="0"/>
        <w:rPr>
          <w:lang w:val="en-US"/>
        </w:rPr>
      </w:pPr>
      <w:r w:rsidRPr="004073A4">
        <w:rPr>
          <w:b/>
          <w:lang w:val="en-US"/>
        </w:rPr>
        <w:t xml:space="preserve">Ecosystem </w:t>
      </w:r>
      <w:r w:rsidR="00077EF8" w:rsidRPr="004073A4">
        <w:rPr>
          <w:b/>
          <w:lang w:val="en-US"/>
        </w:rPr>
        <w:t>m</w:t>
      </w:r>
      <w:r w:rsidRPr="004073A4">
        <w:rPr>
          <w:b/>
          <w:lang w:val="en-US"/>
        </w:rPr>
        <w:t xml:space="preserve">anagement </w:t>
      </w:r>
      <w:r w:rsidR="003F040C" w:rsidRPr="004073A4">
        <w:rPr>
          <w:b/>
          <w:lang w:val="en-US"/>
        </w:rPr>
        <w:t>t</w:t>
      </w:r>
      <w:r w:rsidRPr="004073A4">
        <w:rPr>
          <w:b/>
          <w:lang w:val="en-US"/>
        </w:rPr>
        <w:t xml:space="preserve">ools. </w:t>
      </w:r>
      <w:r w:rsidR="00123629" w:rsidRPr="004073A4">
        <w:rPr>
          <w:lang w:val="en-US"/>
        </w:rPr>
        <w:t xml:space="preserve">HCEFLCD </w:t>
      </w:r>
      <w:r w:rsidR="001B2228" w:rsidRPr="004073A4">
        <w:rPr>
          <w:lang w:val="en-US"/>
        </w:rPr>
        <w:t>officials are aware of</w:t>
      </w:r>
      <w:r w:rsidR="00123629" w:rsidRPr="004073A4">
        <w:rPr>
          <w:lang w:val="en-US"/>
        </w:rPr>
        <w:t xml:space="preserve"> </w:t>
      </w:r>
      <w:r w:rsidR="003F040C" w:rsidRPr="004073A4">
        <w:rPr>
          <w:lang w:val="en-US"/>
        </w:rPr>
        <w:t>the nece</w:t>
      </w:r>
      <w:r w:rsidR="00123629" w:rsidRPr="004073A4">
        <w:rPr>
          <w:lang w:val="en-US"/>
        </w:rPr>
        <w:t>ssit</w:t>
      </w:r>
      <w:r w:rsidR="003F040C" w:rsidRPr="004073A4">
        <w:rPr>
          <w:lang w:val="en-US"/>
        </w:rPr>
        <w:t>y</w:t>
      </w:r>
      <w:r w:rsidR="00824FBC" w:rsidRPr="004073A4">
        <w:rPr>
          <w:lang w:val="en-US"/>
        </w:rPr>
        <w:t xml:space="preserve"> </w:t>
      </w:r>
      <w:r w:rsidR="003F040C" w:rsidRPr="004073A4">
        <w:rPr>
          <w:lang w:val="en-US"/>
        </w:rPr>
        <w:t>to progressively develop the GIS in all re</w:t>
      </w:r>
      <w:r w:rsidR="00123629" w:rsidRPr="004073A4">
        <w:rPr>
          <w:lang w:val="en-US"/>
        </w:rPr>
        <w:t xml:space="preserve">gions </w:t>
      </w:r>
      <w:r w:rsidR="003F040C" w:rsidRPr="004073A4">
        <w:rPr>
          <w:lang w:val="en-US"/>
        </w:rPr>
        <w:t>and at the national scale in order to facilitate</w:t>
      </w:r>
      <w:r w:rsidR="00123629" w:rsidRPr="004073A4">
        <w:rPr>
          <w:lang w:val="en-US"/>
        </w:rPr>
        <w:t xml:space="preserve"> </w:t>
      </w:r>
      <w:r w:rsidR="00D44478" w:rsidRPr="004073A4">
        <w:rPr>
          <w:lang w:val="en-US"/>
        </w:rPr>
        <w:t>c</w:t>
      </w:r>
      <w:r w:rsidR="00123629" w:rsidRPr="004073A4">
        <w:rPr>
          <w:lang w:val="en-US"/>
        </w:rPr>
        <w:t>l</w:t>
      </w:r>
      <w:r w:rsidR="00D44478" w:rsidRPr="004073A4">
        <w:rPr>
          <w:lang w:val="en-US"/>
        </w:rPr>
        <w:t>ose follow-up</w:t>
      </w:r>
      <w:r w:rsidR="00123629" w:rsidRPr="004073A4">
        <w:rPr>
          <w:lang w:val="en-US"/>
        </w:rPr>
        <w:t xml:space="preserve"> </w:t>
      </w:r>
      <w:r w:rsidR="003F040C" w:rsidRPr="004073A4">
        <w:rPr>
          <w:lang w:val="en-US"/>
        </w:rPr>
        <w:t>and improve</w:t>
      </w:r>
      <w:r w:rsidR="00123629" w:rsidRPr="004073A4">
        <w:rPr>
          <w:lang w:val="en-US"/>
        </w:rPr>
        <w:t xml:space="preserve"> transparenc</w:t>
      </w:r>
      <w:r w:rsidR="003F040C" w:rsidRPr="004073A4">
        <w:rPr>
          <w:lang w:val="en-US"/>
        </w:rPr>
        <w:t>y in forest resource management</w:t>
      </w:r>
      <w:r w:rsidR="00123629" w:rsidRPr="004073A4">
        <w:rPr>
          <w:lang w:val="en-US"/>
        </w:rPr>
        <w:t xml:space="preserve">. </w:t>
      </w:r>
      <w:r w:rsidR="003C72F2" w:rsidRPr="004073A4">
        <w:rPr>
          <w:lang w:val="en-US"/>
        </w:rPr>
        <w:t xml:space="preserve">The advantage of the GIFMA Project approach lies in the possibility </w:t>
      </w:r>
      <w:r w:rsidR="00B5109B" w:rsidRPr="004073A4">
        <w:rPr>
          <w:lang w:val="en-US"/>
        </w:rPr>
        <w:t>for</w:t>
      </w:r>
      <w:r w:rsidR="003C72F2" w:rsidRPr="004073A4">
        <w:rPr>
          <w:lang w:val="en-US"/>
        </w:rPr>
        <w:t xml:space="preserve"> </w:t>
      </w:r>
      <w:r w:rsidR="00B5109B" w:rsidRPr="004073A4">
        <w:rPr>
          <w:lang w:val="en-US"/>
        </w:rPr>
        <w:t>using</w:t>
      </w:r>
      <w:r w:rsidR="003C72F2" w:rsidRPr="004073A4">
        <w:rPr>
          <w:lang w:val="en-US"/>
        </w:rPr>
        <w:t xml:space="preserve"> and operatin</w:t>
      </w:r>
      <w:r w:rsidR="00B5109B" w:rsidRPr="004073A4">
        <w:rPr>
          <w:lang w:val="en-US"/>
        </w:rPr>
        <w:t>g</w:t>
      </w:r>
      <w:r w:rsidR="003C72F2" w:rsidRPr="004073A4">
        <w:rPr>
          <w:lang w:val="en-US"/>
        </w:rPr>
        <w:t xml:space="preserve"> </w:t>
      </w:r>
      <w:r w:rsidR="00B5109B" w:rsidRPr="004073A4">
        <w:rPr>
          <w:lang w:val="en-US"/>
        </w:rPr>
        <w:t>a</w:t>
      </w:r>
      <w:r w:rsidR="003C72F2" w:rsidRPr="004073A4">
        <w:rPr>
          <w:lang w:val="en-US"/>
        </w:rPr>
        <w:t xml:space="preserve"> multi-sector</w:t>
      </w:r>
      <w:r w:rsidR="00B5109B" w:rsidRPr="004073A4">
        <w:rPr>
          <w:lang w:val="en-US"/>
        </w:rPr>
        <w:t>al</w:t>
      </w:r>
      <w:r w:rsidR="003C72F2" w:rsidRPr="004073A4">
        <w:rPr>
          <w:lang w:val="en-US"/>
        </w:rPr>
        <w:t xml:space="preserve"> GIS to cover and monitor all sectors directly or indirectly related to forest ecosystem</w:t>
      </w:r>
      <w:r w:rsidR="00B5109B" w:rsidRPr="004073A4">
        <w:rPr>
          <w:lang w:val="en-US"/>
        </w:rPr>
        <w:t xml:space="preserve"> management</w:t>
      </w:r>
      <w:r w:rsidR="003C72F2" w:rsidRPr="004073A4">
        <w:rPr>
          <w:lang w:val="en-US"/>
        </w:rPr>
        <w:t xml:space="preserve">. </w:t>
      </w:r>
      <w:r w:rsidR="00B5109B" w:rsidRPr="004073A4">
        <w:rPr>
          <w:lang w:val="en-US"/>
        </w:rPr>
        <w:t>This</w:t>
      </w:r>
      <w:r w:rsidR="003C72F2" w:rsidRPr="004073A4">
        <w:rPr>
          <w:lang w:val="en-US"/>
        </w:rPr>
        <w:t xml:space="preserve"> will also include new environmental programs such as REDD + and carbon biomass monitoring. It is appropriate to standardize existing software and create a central </w:t>
      </w:r>
      <w:r w:rsidR="00B5109B" w:rsidRPr="004073A4">
        <w:rPr>
          <w:lang w:val="en-US"/>
        </w:rPr>
        <w:t>unit</w:t>
      </w:r>
      <w:r w:rsidR="003C72F2" w:rsidRPr="004073A4">
        <w:rPr>
          <w:lang w:val="en-US"/>
        </w:rPr>
        <w:t xml:space="preserve"> to make </w:t>
      </w:r>
      <w:r w:rsidR="00B5109B" w:rsidRPr="004073A4">
        <w:rPr>
          <w:lang w:val="en-US"/>
        </w:rPr>
        <w:t xml:space="preserve">of </w:t>
      </w:r>
      <w:r w:rsidR="003C72F2" w:rsidRPr="004073A4">
        <w:rPr>
          <w:lang w:val="en-US"/>
        </w:rPr>
        <w:t xml:space="preserve">it a national GIS. INFI has been associated with the </w:t>
      </w:r>
      <w:r w:rsidR="00B5109B" w:rsidRPr="004073A4">
        <w:rPr>
          <w:lang w:val="en-US"/>
        </w:rPr>
        <w:t xml:space="preserve">GIS </w:t>
      </w:r>
      <w:r w:rsidR="003C72F2" w:rsidRPr="004073A4">
        <w:rPr>
          <w:lang w:val="en-US"/>
        </w:rPr>
        <w:t xml:space="preserve">development. </w:t>
      </w:r>
      <w:r w:rsidR="00B5109B" w:rsidRPr="004073A4">
        <w:rPr>
          <w:lang w:val="en-US"/>
        </w:rPr>
        <w:t>INFI</w:t>
      </w:r>
      <w:r w:rsidR="003C72F2" w:rsidRPr="004073A4">
        <w:rPr>
          <w:lang w:val="en-US"/>
        </w:rPr>
        <w:t xml:space="preserve"> has </w:t>
      </w:r>
      <w:r w:rsidR="00B5109B" w:rsidRPr="004073A4">
        <w:rPr>
          <w:lang w:val="en-US"/>
        </w:rPr>
        <w:t>experts</w:t>
      </w:r>
      <w:r w:rsidR="003C72F2" w:rsidRPr="004073A4">
        <w:rPr>
          <w:lang w:val="en-US"/>
        </w:rPr>
        <w:t xml:space="preserve"> who can continue to support the </w:t>
      </w:r>
      <w:r w:rsidR="00B5109B" w:rsidRPr="004073A4">
        <w:rPr>
          <w:lang w:val="en-US"/>
        </w:rPr>
        <w:t xml:space="preserve">system </w:t>
      </w:r>
      <w:r w:rsidR="003C72F2" w:rsidRPr="004073A4">
        <w:rPr>
          <w:lang w:val="en-US"/>
        </w:rPr>
        <w:t>development</w:t>
      </w:r>
      <w:r w:rsidR="00B5109B" w:rsidRPr="004073A4">
        <w:rPr>
          <w:lang w:val="en-US"/>
        </w:rPr>
        <w:t>,</w:t>
      </w:r>
      <w:r w:rsidR="003C72F2" w:rsidRPr="004073A4">
        <w:rPr>
          <w:lang w:val="en-US"/>
        </w:rPr>
        <w:t xml:space="preserve"> students </w:t>
      </w:r>
      <w:r w:rsidR="00B5109B" w:rsidRPr="004073A4">
        <w:rPr>
          <w:lang w:val="en-US"/>
        </w:rPr>
        <w:t>who</w:t>
      </w:r>
      <w:r w:rsidR="003C72F2" w:rsidRPr="004073A4">
        <w:rPr>
          <w:lang w:val="en-US"/>
        </w:rPr>
        <w:t xml:space="preserve"> could </w:t>
      </w:r>
      <w:r w:rsidR="00824FBC" w:rsidRPr="004073A4">
        <w:rPr>
          <w:lang w:val="en-US"/>
        </w:rPr>
        <w:t>contribute to the</w:t>
      </w:r>
      <w:r w:rsidR="003C72F2" w:rsidRPr="004073A4">
        <w:rPr>
          <w:lang w:val="en-US"/>
        </w:rPr>
        <w:t xml:space="preserve"> collect</w:t>
      </w:r>
      <w:r w:rsidR="00824FBC" w:rsidRPr="004073A4">
        <w:rPr>
          <w:lang w:val="en-US"/>
        </w:rPr>
        <w:t>ion of data</w:t>
      </w:r>
      <w:r w:rsidR="00123629" w:rsidRPr="004073A4">
        <w:rPr>
          <w:lang w:val="en-US"/>
        </w:rPr>
        <w:t>.</w:t>
      </w:r>
    </w:p>
    <w:p w:rsidR="00D415CD" w:rsidRPr="004073A4" w:rsidRDefault="00500566" w:rsidP="002B5032">
      <w:pPr>
        <w:pStyle w:val="Corpsdetexte"/>
        <w:ind w:left="0"/>
        <w:rPr>
          <w:lang w:val="en-US"/>
        </w:rPr>
      </w:pPr>
      <w:r w:rsidRPr="004073A4">
        <w:rPr>
          <w:lang w:val="en-US"/>
        </w:rPr>
        <w:t>The knowledge management system is well designed</w:t>
      </w:r>
      <w:r w:rsidR="00123629" w:rsidRPr="004073A4">
        <w:rPr>
          <w:lang w:val="en-US"/>
        </w:rPr>
        <w:t xml:space="preserve">, </w:t>
      </w:r>
      <w:r w:rsidRPr="004073A4">
        <w:rPr>
          <w:lang w:val="en-US"/>
        </w:rPr>
        <w:t>but currently limited to two re</w:t>
      </w:r>
      <w:r w:rsidR="00123629" w:rsidRPr="004073A4">
        <w:rPr>
          <w:lang w:val="en-US"/>
        </w:rPr>
        <w:t xml:space="preserve">gions </w:t>
      </w:r>
      <w:r w:rsidR="00B049FF" w:rsidRPr="004073A4">
        <w:rPr>
          <w:lang w:val="en-US"/>
        </w:rPr>
        <w:t>and GIFMA data</w:t>
      </w:r>
      <w:r w:rsidR="00123629" w:rsidRPr="004073A4">
        <w:rPr>
          <w:lang w:val="en-US"/>
        </w:rPr>
        <w:t xml:space="preserve">. </w:t>
      </w:r>
      <w:r w:rsidR="00D415CD" w:rsidRPr="004073A4">
        <w:rPr>
          <w:lang w:val="en-US"/>
        </w:rPr>
        <w:t>Only the Project focal point at each target region has the access code. Information sharing is a necessity for the GIS certification and operation. Priority should be given to broadening the base of contributors to other regions and projects, and the ownership of the system by the decentralized administration through access facilitation to provinces and municipalities (officials should be trained and given an access code).</w:t>
      </w:r>
    </w:p>
    <w:p w:rsidR="00123629" w:rsidRPr="004073A4" w:rsidRDefault="00500566" w:rsidP="002B5032">
      <w:pPr>
        <w:pStyle w:val="Titre2"/>
        <w:ind w:left="0"/>
        <w:rPr>
          <w:lang w:val="en-US"/>
        </w:rPr>
      </w:pPr>
      <w:bookmarkStart w:id="21" w:name="_Toc400715232"/>
      <w:r w:rsidRPr="004073A4">
        <w:rPr>
          <w:lang w:val="en-US"/>
        </w:rPr>
        <w:t>Project Successes and weaknesses</w:t>
      </w:r>
      <w:bookmarkEnd w:id="21"/>
    </w:p>
    <w:p w:rsidR="00123629" w:rsidRPr="004073A4" w:rsidRDefault="005A13B9" w:rsidP="002B5032">
      <w:pPr>
        <w:pStyle w:val="Corpsdetexte"/>
        <w:ind w:left="0"/>
        <w:rPr>
          <w:lang w:val="en-US"/>
        </w:rPr>
      </w:pPr>
      <w:r w:rsidRPr="004073A4">
        <w:rPr>
          <w:lang w:val="en-US"/>
        </w:rPr>
        <w:t xml:space="preserve">The Project </w:t>
      </w:r>
      <w:r w:rsidR="00D415CD" w:rsidRPr="004073A4">
        <w:rPr>
          <w:lang w:val="en-US"/>
        </w:rPr>
        <w:t>m</w:t>
      </w:r>
      <w:r w:rsidRPr="004073A4">
        <w:rPr>
          <w:lang w:val="en-US"/>
        </w:rPr>
        <w:t xml:space="preserve">ain successes </w:t>
      </w:r>
      <w:r w:rsidR="00D415CD" w:rsidRPr="004073A4">
        <w:rPr>
          <w:lang w:val="en-US"/>
        </w:rPr>
        <w:t>are related to the forest resource c</w:t>
      </w:r>
      <w:r w:rsidR="00123629" w:rsidRPr="004073A4">
        <w:rPr>
          <w:lang w:val="en-US"/>
        </w:rPr>
        <w:t>o</w:t>
      </w:r>
      <w:r w:rsidR="00D415CD" w:rsidRPr="004073A4">
        <w:rPr>
          <w:lang w:val="en-US"/>
        </w:rPr>
        <w:t>-management</w:t>
      </w:r>
      <w:r w:rsidR="00123629" w:rsidRPr="004073A4">
        <w:rPr>
          <w:lang w:val="en-US"/>
        </w:rPr>
        <w:t xml:space="preserve">, </w:t>
      </w:r>
      <w:r w:rsidR="00D415CD" w:rsidRPr="004073A4">
        <w:rPr>
          <w:lang w:val="en-US"/>
        </w:rPr>
        <w:t xml:space="preserve">the </w:t>
      </w:r>
      <w:r w:rsidR="00123629" w:rsidRPr="004073A4">
        <w:rPr>
          <w:lang w:val="en-US"/>
        </w:rPr>
        <w:t xml:space="preserve">promotion </w:t>
      </w:r>
      <w:r w:rsidR="00D415CD" w:rsidRPr="004073A4">
        <w:rPr>
          <w:lang w:val="en-US"/>
        </w:rPr>
        <w:t>of partnerships with various</w:t>
      </w:r>
      <w:r w:rsidR="00123629" w:rsidRPr="004073A4">
        <w:rPr>
          <w:lang w:val="en-US"/>
        </w:rPr>
        <w:t xml:space="preserve"> institutions </w:t>
      </w:r>
      <w:r w:rsidR="00D415CD" w:rsidRPr="004073A4">
        <w:rPr>
          <w:lang w:val="en-US"/>
        </w:rPr>
        <w:t xml:space="preserve">to increase the system </w:t>
      </w:r>
      <w:r w:rsidR="00123629" w:rsidRPr="004073A4">
        <w:rPr>
          <w:lang w:val="en-US"/>
        </w:rPr>
        <w:t>capacit</w:t>
      </w:r>
      <w:r w:rsidR="009F579B" w:rsidRPr="004073A4">
        <w:rPr>
          <w:lang w:val="en-US"/>
        </w:rPr>
        <w:t>ie</w:t>
      </w:r>
      <w:r w:rsidR="00123629" w:rsidRPr="004073A4">
        <w:rPr>
          <w:lang w:val="en-US"/>
        </w:rPr>
        <w:t xml:space="preserve">s </w:t>
      </w:r>
      <w:r w:rsidR="009F579B" w:rsidRPr="004073A4">
        <w:rPr>
          <w:lang w:val="en-US"/>
        </w:rPr>
        <w:t xml:space="preserve">for </w:t>
      </w:r>
      <w:r w:rsidR="00123629" w:rsidRPr="004073A4">
        <w:rPr>
          <w:lang w:val="en-US"/>
        </w:rPr>
        <w:t xml:space="preserve">intervention </w:t>
      </w:r>
      <w:r w:rsidR="00D415CD" w:rsidRPr="004073A4">
        <w:rPr>
          <w:lang w:val="en-US"/>
        </w:rPr>
        <w:t>and its</w:t>
      </w:r>
      <w:r w:rsidR="00123629" w:rsidRPr="004073A4">
        <w:rPr>
          <w:lang w:val="en-US"/>
        </w:rPr>
        <w:t xml:space="preserve"> impact</w:t>
      </w:r>
      <w:r w:rsidR="00D415CD" w:rsidRPr="004073A4">
        <w:rPr>
          <w:lang w:val="en-US"/>
        </w:rPr>
        <w:t>, and the knowledge management system</w:t>
      </w:r>
      <w:r w:rsidR="00123629" w:rsidRPr="004073A4">
        <w:rPr>
          <w:lang w:val="en-US"/>
        </w:rPr>
        <w:t xml:space="preserve"> </w:t>
      </w:r>
      <w:r w:rsidR="00D415CD" w:rsidRPr="004073A4">
        <w:rPr>
          <w:lang w:val="en-US"/>
        </w:rPr>
        <w:t>put in place to share and exchange</w:t>
      </w:r>
      <w:r w:rsidR="00123629" w:rsidRPr="004073A4">
        <w:rPr>
          <w:lang w:val="en-US"/>
        </w:rPr>
        <w:t xml:space="preserve"> exp</w:t>
      </w:r>
      <w:r w:rsidR="00D415CD" w:rsidRPr="004073A4">
        <w:rPr>
          <w:lang w:val="en-US"/>
        </w:rPr>
        <w:t>e</w:t>
      </w:r>
      <w:r w:rsidR="00123629" w:rsidRPr="004073A4">
        <w:rPr>
          <w:lang w:val="en-US"/>
        </w:rPr>
        <w:t xml:space="preserve">riences </w:t>
      </w:r>
      <w:r w:rsidR="00D415CD" w:rsidRPr="004073A4">
        <w:rPr>
          <w:lang w:val="en-US"/>
        </w:rPr>
        <w:t>and</w:t>
      </w:r>
      <w:r w:rsidR="00123629" w:rsidRPr="004073A4">
        <w:rPr>
          <w:lang w:val="en-US"/>
        </w:rPr>
        <w:t xml:space="preserve"> information local</w:t>
      </w:r>
      <w:r w:rsidR="00D415CD" w:rsidRPr="004073A4">
        <w:rPr>
          <w:lang w:val="en-US"/>
        </w:rPr>
        <w:t>ly and</w:t>
      </w:r>
      <w:r w:rsidR="00123629" w:rsidRPr="004073A4">
        <w:rPr>
          <w:lang w:val="en-US"/>
        </w:rPr>
        <w:t xml:space="preserve"> national</w:t>
      </w:r>
      <w:r w:rsidR="00D415CD" w:rsidRPr="004073A4">
        <w:rPr>
          <w:lang w:val="en-US"/>
        </w:rPr>
        <w:t>ly</w:t>
      </w:r>
      <w:r w:rsidR="00123629" w:rsidRPr="004073A4">
        <w:rPr>
          <w:lang w:val="en-US"/>
        </w:rPr>
        <w:t xml:space="preserve">. </w:t>
      </w:r>
      <w:r w:rsidR="00954BBA" w:rsidRPr="004073A4">
        <w:rPr>
          <w:lang w:val="en-US"/>
        </w:rPr>
        <w:t xml:space="preserve">The main weaknesses </w:t>
      </w:r>
      <w:r w:rsidR="009F579B" w:rsidRPr="004073A4">
        <w:rPr>
          <w:lang w:val="en-US"/>
        </w:rPr>
        <w:t>are related to the Project performance monitoring-e</w:t>
      </w:r>
      <w:r w:rsidR="00123629" w:rsidRPr="004073A4">
        <w:rPr>
          <w:lang w:val="en-US"/>
        </w:rPr>
        <w:t xml:space="preserve">valuation </w:t>
      </w:r>
      <w:r w:rsidR="009F579B" w:rsidRPr="004073A4">
        <w:rPr>
          <w:lang w:val="en-US"/>
        </w:rPr>
        <w:t>system</w:t>
      </w:r>
      <w:r w:rsidR="00123629" w:rsidRPr="004073A4">
        <w:rPr>
          <w:lang w:val="en-US"/>
        </w:rPr>
        <w:t xml:space="preserve">, </w:t>
      </w:r>
      <w:r w:rsidR="00D415CD" w:rsidRPr="004073A4">
        <w:rPr>
          <w:lang w:val="en-US"/>
        </w:rPr>
        <w:t>the lack of</w:t>
      </w:r>
      <w:r w:rsidR="00123629" w:rsidRPr="004073A4">
        <w:rPr>
          <w:lang w:val="en-US"/>
        </w:rPr>
        <w:t xml:space="preserve"> consid</w:t>
      </w:r>
      <w:r w:rsidR="00D415CD" w:rsidRPr="004073A4">
        <w:rPr>
          <w:lang w:val="en-US"/>
        </w:rPr>
        <w:t>e</w:t>
      </w:r>
      <w:r w:rsidR="00123629" w:rsidRPr="004073A4">
        <w:rPr>
          <w:lang w:val="en-US"/>
        </w:rPr>
        <w:t xml:space="preserve">ration </w:t>
      </w:r>
      <w:r w:rsidR="00D415CD" w:rsidRPr="004073A4">
        <w:rPr>
          <w:lang w:val="en-US"/>
        </w:rPr>
        <w:t xml:space="preserve">for </w:t>
      </w:r>
      <w:r w:rsidR="00574371" w:rsidRPr="004073A4">
        <w:rPr>
          <w:lang w:val="en-US"/>
        </w:rPr>
        <w:t>management</w:t>
      </w:r>
      <w:r w:rsidR="00D415CD" w:rsidRPr="004073A4">
        <w:rPr>
          <w:lang w:val="en-US"/>
        </w:rPr>
        <w:t xml:space="preserve"> issues</w:t>
      </w:r>
      <w:r w:rsidR="00954BBA" w:rsidRPr="004073A4">
        <w:rPr>
          <w:lang w:val="en-US"/>
        </w:rPr>
        <w:t>, the lack of post-training eval</w:t>
      </w:r>
      <w:r w:rsidR="00123629" w:rsidRPr="004073A4">
        <w:rPr>
          <w:lang w:val="en-US"/>
        </w:rPr>
        <w:t xml:space="preserve">uation </w:t>
      </w:r>
      <w:r w:rsidR="00954BBA" w:rsidRPr="004073A4">
        <w:rPr>
          <w:lang w:val="en-US"/>
        </w:rPr>
        <w:t>to assess training effectiveness and</w:t>
      </w:r>
      <w:r w:rsidR="00123629" w:rsidRPr="004073A4">
        <w:rPr>
          <w:lang w:val="en-US"/>
        </w:rPr>
        <w:t xml:space="preserve"> impact</w:t>
      </w:r>
      <w:r w:rsidR="00954BBA" w:rsidRPr="004073A4">
        <w:rPr>
          <w:lang w:val="en-US"/>
        </w:rPr>
        <w:t>, and the</w:t>
      </w:r>
      <w:r w:rsidR="00123629" w:rsidRPr="004073A4">
        <w:rPr>
          <w:lang w:val="en-US"/>
        </w:rPr>
        <w:t xml:space="preserve"> </w:t>
      </w:r>
      <w:r w:rsidR="009F579B" w:rsidRPr="004073A4">
        <w:rPr>
          <w:lang w:val="en-US"/>
        </w:rPr>
        <w:t>heavy administrative</w:t>
      </w:r>
      <w:r w:rsidR="00123629" w:rsidRPr="004073A4">
        <w:rPr>
          <w:lang w:val="en-US"/>
        </w:rPr>
        <w:t xml:space="preserve"> proc</w:t>
      </w:r>
      <w:r w:rsidR="009F579B" w:rsidRPr="004073A4">
        <w:rPr>
          <w:lang w:val="en-US"/>
        </w:rPr>
        <w:t>e</w:t>
      </w:r>
      <w:r w:rsidR="00123629" w:rsidRPr="004073A4">
        <w:rPr>
          <w:lang w:val="en-US"/>
        </w:rPr>
        <w:t>dures.</w:t>
      </w:r>
    </w:p>
    <w:p w:rsidR="00123629" w:rsidRPr="004073A4" w:rsidRDefault="001A664C" w:rsidP="002B5032">
      <w:pPr>
        <w:pStyle w:val="Petittitre"/>
        <w:ind w:left="0"/>
        <w:rPr>
          <w:lang w:val="en-US"/>
        </w:rPr>
      </w:pPr>
      <w:r w:rsidRPr="004073A4">
        <w:rPr>
          <w:lang w:val="en-US"/>
        </w:rPr>
        <w:t>S</w:t>
      </w:r>
      <w:r w:rsidR="00123629" w:rsidRPr="004073A4">
        <w:rPr>
          <w:lang w:val="en-US"/>
        </w:rPr>
        <w:t>ucc</w:t>
      </w:r>
      <w:r w:rsidRPr="004073A4">
        <w:rPr>
          <w:lang w:val="en-US"/>
        </w:rPr>
        <w:t>esse</w:t>
      </w:r>
      <w:r w:rsidR="00123629" w:rsidRPr="004073A4">
        <w:rPr>
          <w:lang w:val="en-US"/>
        </w:rPr>
        <w:t>s</w:t>
      </w:r>
    </w:p>
    <w:p w:rsidR="002A0979" w:rsidRPr="004073A4" w:rsidRDefault="001A664C" w:rsidP="002B5032">
      <w:pPr>
        <w:pStyle w:val="Corpsdetexte"/>
        <w:ind w:left="0"/>
        <w:rPr>
          <w:lang w:val="en-US"/>
        </w:rPr>
      </w:pPr>
      <w:r w:rsidRPr="004073A4">
        <w:rPr>
          <w:b/>
          <w:lang w:val="en-US"/>
        </w:rPr>
        <w:t xml:space="preserve">Forest </w:t>
      </w:r>
      <w:r w:rsidR="005A13B9" w:rsidRPr="004073A4">
        <w:rPr>
          <w:b/>
          <w:lang w:val="en-US"/>
        </w:rPr>
        <w:t>r</w:t>
      </w:r>
      <w:r w:rsidRPr="004073A4">
        <w:rPr>
          <w:b/>
          <w:lang w:val="en-US"/>
        </w:rPr>
        <w:t>esource co-management.</w:t>
      </w:r>
      <w:r w:rsidR="00123629" w:rsidRPr="004073A4">
        <w:rPr>
          <w:lang w:val="en-US"/>
        </w:rPr>
        <w:t xml:space="preserve"> </w:t>
      </w:r>
      <w:r w:rsidR="005A13B9" w:rsidRPr="004073A4">
        <w:rPr>
          <w:lang w:val="en-US"/>
        </w:rPr>
        <w:t>The local</w:t>
      </w:r>
      <w:r w:rsidR="00123629" w:rsidRPr="004073A4">
        <w:rPr>
          <w:lang w:val="en-US"/>
        </w:rPr>
        <w:t xml:space="preserve"> populations </w:t>
      </w:r>
      <w:r w:rsidR="005A13B9" w:rsidRPr="004073A4">
        <w:rPr>
          <w:lang w:val="en-US"/>
        </w:rPr>
        <w:t>supported by the PMU</w:t>
      </w:r>
      <w:r w:rsidR="00123629" w:rsidRPr="004073A4">
        <w:rPr>
          <w:lang w:val="en-US"/>
        </w:rPr>
        <w:t xml:space="preserve"> </w:t>
      </w:r>
      <w:r w:rsidR="00574371" w:rsidRPr="004073A4">
        <w:rPr>
          <w:lang w:val="en-US"/>
        </w:rPr>
        <w:t>include groups</w:t>
      </w:r>
      <w:r w:rsidR="00123629" w:rsidRPr="004073A4">
        <w:rPr>
          <w:lang w:val="en-US"/>
        </w:rPr>
        <w:t xml:space="preserve"> a</w:t>
      </w:r>
      <w:r w:rsidR="00574371" w:rsidRPr="004073A4">
        <w:rPr>
          <w:lang w:val="en-US"/>
        </w:rPr>
        <w:t>round economic interests</w:t>
      </w:r>
      <w:r w:rsidR="00123629" w:rsidRPr="004073A4">
        <w:rPr>
          <w:lang w:val="en-US"/>
        </w:rPr>
        <w:t xml:space="preserve"> (</w:t>
      </w:r>
      <w:r w:rsidR="00574371" w:rsidRPr="004073A4">
        <w:rPr>
          <w:lang w:val="en-US"/>
        </w:rPr>
        <w:t>value chains</w:t>
      </w:r>
      <w:r w:rsidR="00123629" w:rsidRPr="004073A4">
        <w:rPr>
          <w:lang w:val="en-US"/>
        </w:rPr>
        <w:t xml:space="preserve">). </w:t>
      </w:r>
      <w:r w:rsidR="00574371" w:rsidRPr="008D5F7B">
        <w:rPr>
          <w:lang w:val="en-US"/>
        </w:rPr>
        <w:t>Th</w:t>
      </w:r>
      <w:r w:rsidR="00123629" w:rsidRPr="008D5F7B">
        <w:rPr>
          <w:lang w:val="en-US"/>
        </w:rPr>
        <w:t xml:space="preserve">e </w:t>
      </w:r>
      <w:r w:rsidR="00574371" w:rsidRPr="008D5F7B">
        <w:rPr>
          <w:lang w:val="en-US"/>
        </w:rPr>
        <w:t xml:space="preserve">participatory </w:t>
      </w:r>
      <w:r w:rsidR="00123629" w:rsidRPr="008D5F7B">
        <w:rPr>
          <w:lang w:val="en-US"/>
        </w:rPr>
        <w:t xml:space="preserve">process </w:t>
      </w:r>
      <w:r w:rsidR="00574371" w:rsidRPr="008D5F7B">
        <w:rPr>
          <w:lang w:val="en-US"/>
        </w:rPr>
        <w:t xml:space="preserve">is based on the </w:t>
      </w:r>
      <w:r w:rsidR="00123629" w:rsidRPr="008D5F7B">
        <w:rPr>
          <w:lang w:val="en-US"/>
        </w:rPr>
        <w:t>combina</w:t>
      </w:r>
      <w:r w:rsidR="00574371" w:rsidRPr="008D5F7B">
        <w:rPr>
          <w:lang w:val="en-US"/>
        </w:rPr>
        <w:t xml:space="preserve">tion </w:t>
      </w:r>
      <w:r w:rsidR="008D5F7B" w:rsidRPr="008D5F7B">
        <w:rPr>
          <w:lang w:val="en-US"/>
        </w:rPr>
        <w:t>of ethno-spatial realities</w:t>
      </w:r>
      <w:r w:rsidR="00123629" w:rsidRPr="008D5F7B">
        <w:rPr>
          <w:lang w:val="en-US"/>
        </w:rPr>
        <w:t xml:space="preserve"> </w:t>
      </w:r>
      <w:r w:rsidR="00574371" w:rsidRPr="008D5F7B">
        <w:rPr>
          <w:lang w:val="en-US"/>
        </w:rPr>
        <w:t>with value chain</w:t>
      </w:r>
      <w:r w:rsidR="00123629" w:rsidRPr="008D5F7B">
        <w:rPr>
          <w:lang w:val="en-US"/>
        </w:rPr>
        <w:t>s</w:t>
      </w:r>
      <w:r w:rsidR="00CF5DFB">
        <w:rPr>
          <w:lang w:val="en-US"/>
        </w:rPr>
        <w:t xml:space="preserve"> </w:t>
      </w:r>
      <w:r w:rsidR="008D5F7B">
        <w:rPr>
          <w:lang w:val="en-US"/>
        </w:rPr>
        <w:t>that are vectors of underlying causes of forest ecosystem degradation</w:t>
      </w:r>
      <w:r w:rsidR="00123629" w:rsidRPr="008D5F7B">
        <w:rPr>
          <w:lang w:val="en-US"/>
        </w:rPr>
        <w:t xml:space="preserve">. </w:t>
      </w:r>
      <w:r w:rsidR="002A0979" w:rsidRPr="004073A4">
        <w:rPr>
          <w:lang w:val="en-US"/>
        </w:rPr>
        <w:t xml:space="preserve">The confrontational climate that prevailed at the beginning of the </w:t>
      </w:r>
      <w:r w:rsidR="00CF5DFB">
        <w:rPr>
          <w:lang w:val="en-US"/>
        </w:rPr>
        <w:t>P</w:t>
      </w:r>
      <w:r w:rsidR="002A0979" w:rsidRPr="004073A4">
        <w:rPr>
          <w:lang w:val="en-US"/>
        </w:rPr>
        <w:t xml:space="preserve">roject between the people and local managers of ecosystems has become progressively climate of dialogue and collaboration. The groups have formed a platform that has attracted local public partners and facilitates the mobilization of partnerships around the implementation of agreed development plans, </w:t>
      </w:r>
      <w:r w:rsidR="000E6699">
        <w:rPr>
          <w:lang w:val="en-US"/>
        </w:rPr>
        <w:t>supported</w:t>
      </w:r>
      <w:r w:rsidR="002A0979" w:rsidRPr="004073A4">
        <w:rPr>
          <w:lang w:val="en-US"/>
        </w:rPr>
        <w:t xml:space="preserve"> and defended by the groups.</w:t>
      </w:r>
    </w:p>
    <w:p w:rsidR="00A2552D" w:rsidRDefault="002268D2" w:rsidP="00A2552D">
      <w:pPr>
        <w:pStyle w:val="Corpsdetexte"/>
        <w:ind w:left="0"/>
        <w:rPr>
          <w:lang w:val="en-US"/>
        </w:rPr>
      </w:pPr>
      <w:r w:rsidRPr="004073A4">
        <w:rPr>
          <w:b/>
          <w:lang w:val="en-US"/>
        </w:rPr>
        <w:t>P</w:t>
      </w:r>
      <w:r w:rsidR="00123629" w:rsidRPr="004073A4">
        <w:rPr>
          <w:b/>
          <w:lang w:val="en-US"/>
        </w:rPr>
        <w:t>artn</w:t>
      </w:r>
      <w:r w:rsidRPr="004073A4">
        <w:rPr>
          <w:b/>
          <w:lang w:val="en-US"/>
        </w:rPr>
        <w:t>e</w:t>
      </w:r>
      <w:r w:rsidR="00123629" w:rsidRPr="004073A4">
        <w:rPr>
          <w:b/>
          <w:lang w:val="en-US"/>
        </w:rPr>
        <w:t>r</w:t>
      </w:r>
      <w:r w:rsidRPr="004073A4">
        <w:rPr>
          <w:b/>
          <w:lang w:val="en-US"/>
        </w:rPr>
        <w:t>sh</w:t>
      </w:r>
      <w:r w:rsidR="00123629" w:rsidRPr="004073A4">
        <w:rPr>
          <w:b/>
          <w:lang w:val="en-US"/>
        </w:rPr>
        <w:t>i</w:t>
      </w:r>
      <w:r w:rsidRPr="004073A4">
        <w:rPr>
          <w:b/>
          <w:lang w:val="en-US"/>
        </w:rPr>
        <w:t>p</w:t>
      </w:r>
      <w:r w:rsidR="00123629" w:rsidRPr="004073A4">
        <w:rPr>
          <w:b/>
          <w:lang w:val="en-US"/>
        </w:rPr>
        <w:t>s</w:t>
      </w:r>
      <w:r w:rsidRPr="004073A4">
        <w:rPr>
          <w:b/>
          <w:lang w:val="en-US"/>
        </w:rPr>
        <w:t>.</w:t>
      </w:r>
      <w:r w:rsidR="00123629" w:rsidRPr="004073A4">
        <w:rPr>
          <w:lang w:val="en-US"/>
        </w:rPr>
        <w:t xml:space="preserve"> </w:t>
      </w:r>
      <w:r w:rsidR="00AE1CB9" w:rsidRPr="004073A4">
        <w:rPr>
          <w:lang w:val="en-US"/>
        </w:rPr>
        <w:t xml:space="preserve">The major effort of </w:t>
      </w:r>
      <w:r w:rsidR="000E6699">
        <w:rPr>
          <w:lang w:val="en-US"/>
        </w:rPr>
        <w:t xml:space="preserve">the Project </w:t>
      </w:r>
      <w:r w:rsidR="00AE1CB9" w:rsidRPr="004073A4">
        <w:rPr>
          <w:lang w:val="en-US"/>
        </w:rPr>
        <w:t>adaptive management resulted in the initiation and promotion of institutional partnerships for forest ecosystems</w:t>
      </w:r>
      <w:r w:rsidR="00975CF4">
        <w:rPr>
          <w:lang w:val="en-US"/>
        </w:rPr>
        <w:t xml:space="preserve"> integrated </w:t>
      </w:r>
      <w:r w:rsidR="00975CF4" w:rsidRPr="004073A4">
        <w:rPr>
          <w:lang w:val="en-US"/>
        </w:rPr>
        <w:t>management</w:t>
      </w:r>
      <w:r w:rsidR="00AE1CB9" w:rsidRPr="004073A4">
        <w:rPr>
          <w:lang w:val="en-US"/>
        </w:rPr>
        <w:t>. Deprived of the opportunity to fund incentives to the participatin</w:t>
      </w:r>
      <w:r w:rsidR="00975CF4">
        <w:rPr>
          <w:lang w:val="en-US"/>
        </w:rPr>
        <w:t>g</w:t>
      </w:r>
      <w:r w:rsidR="00AE1CB9" w:rsidRPr="004073A4">
        <w:rPr>
          <w:lang w:val="en-US"/>
        </w:rPr>
        <w:t xml:space="preserve"> population and demonstrating responsi</w:t>
      </w:r>
      <w:r w:rsidR="00975CF4">
        <w:rPr>
          <w:lang w:val="en-US"/>
        </w:rPr>
        <w:t xml:space="preserve">veness to </w:t>
      </w:r>
      <w:r w:rsidR="00AE1CB9" w:rsidRPr="004073A4">
        <w:rPr>
          <w:lang w:val="en-US"/>
        </w:rPr>
        <w:t xml:space="preserve">social environment </w:t>
      </w:r>
      <w:r w:rsidR="00975CF4">
        <w:rPr>
          <w:lang w:val="en-US"/>
        </w:rPr>
        <w:t>reluctance</w:t>
      </w:r>
      <w:r w:rsidR="00AE1CB9" w:rsidRPr="004073A4">
        <w:rPr>
          <w:lang w:val="en-US"/>
        </w:rPr>
        <w:t xml:space="preserve">, the GIFMA PMU was able to establish formal and informal partnerships with several regional institutional actors and mobilize additional </w:t>
      </w:r>
      <w:r w:rsidR="00975CF4">
        <w:rPr>
          <w:lang w:val="en-US"/>
        </w:rPr>
        <w:t xml:space="preserve">resources </w:t>
      </w:r>
      <w:r w:rsidR="005645DD">
        <w:rPr>
          <w:lang w:val="en-US"/>
        </w:rPr>
        <w:t>t</w:t>
      </w:r>
      <w:r w:rsidR="00975CF4">
        <w:rPr>
          <w:lang w:val="en-US"/>
        </w:rPr>
        <w:t>o implement concerted</w:t>
      </w:r>
      <w:r w:rsidR="00AE1CB9" w:rsidRPr="004073A4">
        <w:rPr>
          <w:lang w:val="en-US"/>
        </w:rPr>
        <w:t xml:space="preserve"> development plans. </w:t>
      </w:r>
      <w:r w:rsidR="00C02040">
        <w:rPr>
          <w:lang w:val="en-US"/>
        </w:rPr>
        <w:t>P</w:t>
      </w:r>
      <w:r w:rsidR="00AE1CB9" w:rsidRPr="004073A4">
        <w:rPr>
          <w:lang w:val="en-US"/>
        </w:rPr>
        <w:t xml:space="preserve">artnership </w:t>
      </w:r>
      <w:r w:rsidR="00C02040">
        <w:rPr>
          <w:lang w:val="en-US"/>
        </w:rPr>
        <w:t xml:space="preserve">management </w:t>
      </w:r>
      <w:r w:rsidR="00AE1CB9" w:rsidRPr="004073A4">
        <w:rPr>
          <w:lang w:val="en-US"/>
        </w:rPr>
        <w:t xml:space="preserve">with regional institutions was not explicitly planned in the </w:t>
      </w:r>
      <w:r w:rsidR="00C02040">
        <w:rPr>
          <w:lang w:val="en-US"/>
        </w:rPr>
        <w:t xml:space="preserve">Project </w:t>
      </w:r>
      <w:r w:rsidR="00AE1CB9" w:rsidRPr="004073A4">
        <w:rPr>
          <w:lang w:val="en-US"/>
        </w:rPr>
        <w:t>logical framework and initial work plan and developed throughout its implementation by identifying new resources at the regional level that met the needs th</w:t>
      </w:r>
      <w:r w:rsidR="00C02040">
        <w:rPr>
          <w:lang w:val="en-US"/>
        </w:rPr>
        <w:t>rough P</w:t>
      </w:r>
      <w:r w:rsidR="00AE1CB9" w:rsidRPr="004073A4">
        <w:rPr>
          <w:lang w:val="en-US"/>
        </w:rPr>
        <w:t>roject managers</w:t>
      </w:r>
      <w:r w:rsidR="00C02040">
        <w:rPr>
          <w:lang w:val="en-US"/>
        </w:rPr>
        <w:t>’ impulse</w:t>
      </w:r>
      <w:r w:rsidR="00AE1CB9" w:rsidRPr="004073A4">
        <w:rPr>
          <w:lang w:val="en-US"/>
        </w:rPr>
        <w:t xml:space="preserve"> and </w:t>
      </w:r>
      <w:r w:rsidR="00C02040">
        <w:rPr>
          <w:lang w:val="en-US"/>
        </w:rPr>
        <w:t>HCEFLCD support</w:t>
      </w:r>
      <w:r w:rsidR="00AE1CB9" w:rsidRPr="004073A4">
        <w:rPr>
          <w:lang w:val="en-US"/>
        </w:rPr>
        <w:t>.</w:t>
      </w:r>
    </w:p>
    <w:p w:rsidR="00156E28" w:rsidRPr="00A2552D" w:rsidRDefault="001A664C" w:rsidP="00A2552D">
      <w:pPr>
        <w:pStyle w:val="Corpsdetexte"/>
        <w:ind w:left="0"/>
        <w:rPr>
          <w:lang w:val="en-US"/>
        </w:rPr>
      </w:pPr>
      <w:r w:rsidRPr="00A2552D">
        <w:rPr>
          <w:b/>
          <w:lang w:val="en-US"/>
        </w:rPr>
        <w:t>Knowledge sharing</w:t>
      </w:r>
      <w:r w:rsidR="00077EF8" w:rsidRPr="00A2552D">
        <w:rPr>
          <w:b/>
          <w:lang w:val="en-US"/>
        </w:rPr>
        <w:t>.</w:t>
      </w:r>
      <w:r w:rsidR="00123629" w:rsidRPr="00A2552D">
        <w:rPr>
          <w:lang w:val="en-US"/>
        </w:rPr>
        <w:t xml:space="preserve"> </w:t>
      </w:r>
      <w:r w:rsidR="00077EF8" w:rsidRPr="00A2552D">
        <w:rPr>
          <w:lang w:val="en-US"/>
        </w:rPr>
        <w:t>A knowledge management system was developed by</w:t>
      </w:r>
      <w:r w:rsidR="00123629" w:rsidRPr="00A2552D">
        <w:rPr>
          <w:lang w:val="en-US"/>
        </w:rPr>
        <w:t xml:space="preserve"> GIFMA a</w:t>
      </w:r>
      <w:r w:rsidR="005645DD">
        <w:rPr>
          <w:lang w:val="en-US"/>
        </w:rPr>
        <w:t xml:space="preserve">t the two Project target </w:t>
      </w:r>
      <w:r w:rsidR="00123629" w:rsidRPr="00A2552D">
        <w:rPr>
          <w:lang w:val="en-US"/>
        </w:rPr>
        <w:t xml:space="preserve">DREFs </w:t>
      </w:r>
      <w:r w:rsidR="00077EF8" w:rsidRPr="00A2552D">
        <w:rPr>
          <w:lang w:val="en-US"/>
        </w:rPr>
        <w:t>and at the</w:t>
      </w:r>
      <w:r w:rsidR="00123629" w:rsidRPr="00A2552D">
        <w:rPr>
          <w:lang w:val="en-US"/>
        </w:rPr>
        <w:t xml:space="preserve"> national</w:t>
      </w:r>
      <w:r w:rsidR="005A13B9" w:rsidRPr="00A2552D">
        <w:rPr>
          <w:lang w:val="en-US"/>
        </w:rPr>
        <w:t xml:space="preserve"> level</w:t>
      </w:r>
      <w:r w:rsidR="00123629" w:rsidRPr="00A2552D">
        <w:rPr>
          <w:lang w:val="en-US"/>
        </w:rPr>
        <w:t xml:space="preserve">. </w:t>
      </w:r>
      <w:r w:rsidR="005A13B9" w:rsidRPr="00A2552D">
        <w:rPr>
          <w:lang w:val="en-US"/>
        </w:rPr>
        <w:t>The system is a consultation</w:t>
      </w:r>
      <w:r w:rsidR="00156E28" w:rsidRPr="00A2552D">
        <w:rPr>
          <w:lang w:val="en-US"/>
        </w:rPr>
        <w:t xml:space="preserve"> </w:t>
      </w:r>
      <w:r w:rsidR="005A13B9" w:rsidRPr="00A2552D">
        <w:rPr>
          <w:lang w:val="en-US"/>
        </w:rPr>
        <w:t xml:space="preserve">forum </w:t>
      </w:r>
      <w:r w:rsidR="00156E28" w:rsidRPr="00A2552D">
        <w:rPr>
          <w:lang w:val="en-US"/>
        </w:rPr>
        <w:t xml:space="preserve">and </w:t>
      </w:r>
      <w:r w:rsidR="005A13B9" w:rsidRPr="00A2552D">
        <w:rPr>
          <w:lang w:val="en-US"/>
        </w:rPr>
        <w:t>a</w:t>
      </w:r>
      <w:r w:rsidR="00123629" w:rsidRPr="00A2552D">
        <w:rPr>
          <w:lang w:val="en-US"/>
        </w:rPr>
        <w:t xml:space="preserve"> platform </w:t>
      </w:r>
      <w:r w:rsidR="005A13B9" w:rsidRPr="00A2552D">
        <w:rPr>
          <w:lang w:val="en-US"/>
        </w:rPr>
        <w:t>for knowledge and information sharing</w:t>
      </w:r>
      <w:r w:rsidR="00123629" w:rsidRPr="00A2552D">
        <w:rPr>
          <w:lang w:val="en-US"/>
        </w:rPr>
        <w:t xml:space="preserve"> a</w:t>
      </w:r>
      <w:r w:rsidR="005A13B9" w:rsidRPr="00A2552D">
        <w:rPr>
          <w:lang w:val="en-US"/>
        </w:rPr>
        <w:t>t the</w:t>
      </w:r>
      <w:r w:rsidR="00123629" w:rsidRPr="00A2552D">
        <w:rPr>
          <w:lang w:val="en-US"/>
        </w:rPr>
        <w:t xml:space="preserve"> local, national </w:t>
      </w:r>
      <w:r w:rsidR="005A13B9" w:rsidRPr="00A2552D">
        <w:rPr>
          <w:lang w:val="en-US"/>
        </w:rPr>
        <w:t>and</w:t>
      </w:r>
      <w:r w:rsidR="00123629" w:rsidRPr="00A2552D">
        <w:rPr>
          <w:lang w:val="en-US"/>
        </w:rPr>
        <w:t xml:space="preserve"> international</w:t>
      </w:r>
      <w:r w:rsidR="005A13B9" w:rsidRPr="00A2552D">
        <w:rPr>
          <w:lang w:val="en-US"/>
        </w:rPr>
        <w:t xml:space="preserve"> level</w:t>
      </w:r>
      <w:r w:rsidR="005645DD">
        <w:rPr>
          <w:lang w:val="en-US"/>
        </w:rPr>
        <w:t>s</w:t>
      </w:r>
      <w:r w:rsidR="00123629" w:rsidRPr="00A2552D">
        <w:rPr>
          <w:lang w:val="en-US"/>
        </w:rPr>
        <w:t>.</w:t>
      </w:r>
      <w:r w:rsidR="00156E28" w:rsidRPr="00A2552D">
        <w:rPr>
          <w:lang w:val="en-US"/>
        </w:rPr>
        <w:t xml:space="preserve"> It addresses one of the major shortcomings of public and private institutions that penalize political performance, plans and programs, namely the excessive compartmentalization of services, monopoly and retention of information, insufficient capitalization and </w:t>
      </w:r>
      <w:r w:rsidR="00ED7428">
        <w:rPr>
          <w:lang w:val="en-US"/>
        </w:rPr>
        <w:t>enhancement of gains,</w:t>
      </w:r>
      <w:r w:rsidR="00156E28" w:rsidRPr="00A2552D">
        <w:rPr>
          <w:lang w:val="en-US"/>
        </w:rPr>
        <w:t xml:space="preserve"> and lessons learned from experiences. In addition, the </w:t>
      </w:r>
      <w:r w:rsidR="00ED7428">
        <w:rPr>
          <w:lang w:val="en-US"/>
        </w:rPr>
        <w:t>P</w:t>
      </w:r>
      <w:r w:rsidR="00156E28" w:rsidRPr="00A2552D">
        <w:rPr>
          <w:lang w:val="en-US"/>
        </w:rPr>
        <w:t xml:space="preserve">roject developed a core expertise in the field of </w:t>
      </w:r>
      <w:r w:rsidR="00ED7428">
        <w:rPr>
          <w:lang w:val="en-US"/>
        </w:rPr>
        <w:t xml:space="preserve">forest ecosystem </w:t>
      </w:r>
      <w:r w:rsidR="00156E28" w:rsidRPr="00A2552D">
        <w:rPr>
          <w:lang w:val="en-US"/>
        </w:rPr>
        <w:t xml:space="preserve">integrated management with all partners and experts involved in the activities. The project was also a </w:t>
      </w:r>
      <w:r w:rsidR="00D302FA">
        <w:rPr>
          <w:lang w:val="en-US"/>
        </w:rPr>
        <w:t xml:space="preserve">collection of </w:t>
      </w:r>
      <w:r w:rsidR="00156E28" w:rsidRPr="00A2552D">
        <w:rPr>
          <w:lang w:val="en-US"/>
        </w:rPr>
        <w:t>document</w:t>
      </w:r>
      <w:r w:rsidR="00D302FA">
        <w:rPr>
          <w:lang w:val="en-US"/>
        </w:rPr>
        <w:t>s</w:t>
      </w:r>
      <w:r w:rsidR="00156E28" w:rsidRPr="00A2552D">
        <w:rPr>
          <w:lang w:val="en-US"/>
        </w:rPr>
        <w:t xml:space="preserve"> covering all community forest management</w:t>
      </w:r>
      <w:r w:rsidR="00D302FA">
        <w:rPr>
          <w:lang w:val="en-US"/>
        </w:rPr>
        <w:t xml:space="preserve"> </w:t>
      </w:r>
      <w:r w:rsidR="00D302FA" w:rsidRPr="00A2552D">
        <w:rPr>
          <w:lang w:val="en-US"/>
        </w:rPr>
        <w:t>issues and aspects</w:t>
      </w:r>
      <w:r w:rsidR="00156E28" w:rsidRPr="00A2552D">
        <w:rPr>
          <w:lang w:val="en-US"/>
        </w:rPr>
        <w:t>.</w:t>
      </w:r>
    </w:p>
    <w:p w:rsidR="00123629" w:rsidRPr="004073A4" w:rsidRDefault="001A664C" w:rsidP="002B5032">
      <w:pPr>
        <w:pStyle w:val="Petittitre"/>
        <w:ind w:left="0"/>
        <w:rPr>
          <w:lang w:val="en-US"/>
        </w:rPr>
      </w:pPr>
      <w:r w:rsidRPr="004073A4">
        <w:rPr>
          <w:lang w:val="en-US"/>
        </w:rPr>
        <w:t>Weakne</w:t>
      </w:r>
      <w:r w:rsidR="00123629" w:rsidRPr="004073A4">
        <w:rPr>
          <w:lang w:val="en-US"/>
        </w:rPr>
        <w:t>sses</w:t>
      </w:r>
    </w:p>
    <w:p w:rsidR="00123629" w:rsidRPr="003B070B" w:rsidRDefault="001A664C" w:rsidP="003B070B">
      <w:pPr>
        <w:pStyle w:val="Corpsdetexte"/>
        <w:ind w:left="0"/>
        <w:rPr>
          <w:lang w:val="en-US"/>
        </w:rPr>
      </w:pPr>
      <w:r w:rsidRPr="004073A4">
        <w:rPr>
          <w:b/>
          <w:lang w:val="en-US"/>
        </w:rPr>
        <w:t>Monitoring</w:t>
      </w:r>
      <w:r w:rsidR="00123629" w:rsidRPr="004073A4">
        <w:rPr>
          <w:b/>
          <w:lang w:val="en-US"/>
        </w:rPr>
        <w:t>-</w:t>
      </w:r>
      <w:r w:rsidR="002268D2" w:rsidRPr="004073A4">
        <w:rPr>
          <w:b/>
          <w:lang w:val="en-US"/>
        </w:rPr>
        <w:t>E</w:t>
      </w:r>
      <w:r w:rsidR="00123629" w:rsidRPr="004073A4">
        <w:rPr>
          <w:b/>
          <w:lang w:val="en-US"/>
        </w:rPr>
        <w:t>valuation</w:t>
      </w:r>
      <w:r w:rsidR="002268D2" w:rsidRPr="004073A4">
        <w:rPr>
          <w:b/>
          <w:lang w:val="en-US"/>
        </w:rPr>
        <w:t xml:space="preserve"> S</w:t>
      </w:r>
      <w:r w:rsidRPr="004073A4">
        <w:rPr>
          <w:b/>
          <w:lang w:val="en-US"/>
        </w:rPr>
        <w:t>ystem.</w:t>
      </w:r>
      <w:r w:rsidR="00123629" w:rsidRPr="004073A4">
        <w:rPr>
          <w:lang w:val="en-US"/>
        </w:rPr>
        <w:t xml:space="preserve"> </w:t>
      </w:r>
      <w:r w:rsidR="00156E28" w:rsidRPr="004073A4">
        <w:rPr>
          <w:lang w:val="en-US"/>
        </w:rPr>
        <w:t xml:space="preserve">The Project developed a M&amp;E system to measure </w:t>
      </w:r>
      <w:r w:rsidR="00263032">
        <w:rPr>
          <w:lang w:val="en-US"/>
        </w:rPr>
        <w:t>G</w:t>
      </w:r>
      <w:r w:rsidR="00156E28" w:rsidRPr="004073A4">
        <w:rPr>
          <w:lang w:val="en-US"/>
        </w:rPr>
        <w:t>IFM</w:t>
      </w:r>
      <w:r w:rsidR="00263032">
        <w:rPr>
          <w:lang w:val="en-US"/>
        </w:rPr>
        <w:t>A</w:t>
      </w:r>
      <w:r w:rsidR="00156E28" w:rsidRPr="004073A4">
        <w:rPr>
          <w:lang w:val="en-US"/>
        </w:rPr>
        <w:t xml:space="preserve"> performance. </w:t>
      </w:r>
      <w:r w:rsidR="00263032">
        <w:rPr>
          <w:lang w:val="en-US"/>
        </w:rPr>
        <w:t>P</w:t>
      </w:r>
      <w:r w:rsidR="00156E28" w:rsidRPr="004073A4">
        <w:rPr>
          <w:lang w:val="en-US"/>
        </w:rPr>
        <w:t>hysical outputs and budget monitoring w</w:t>
      </w:r>
      <w:r w:rsidR="00263032">
        <w:rPr>
          <w:lang w:val="en-US"/>
        </w:rPr>
        <w:t>as</w:t>
      </w:r>
      <w:r w:rsidR="00156E28" w:rsidRPr="004073A4">
        <w:rPr>
          <w:lang w:val="en-US"/>
        </w:rPr>
        <w:t xml:space="preserve"> satisfactory. </w:t>
      </w:r>
      <w:r w:rsidR="00766EDA" w:rsidRPr="004073A4">
        <w:rPr>
          <w:lang w:val="en-US"/>
        </w:rPr>
        <w:t>The Project</w:t>
      </w:r>
      <w:r w:rsidR="00156E28" w:rsidRPr="004073A4">
        <w:rPr>
          <w:lang w:val="en-US"/>
        </w:rPr>
        <w:t xml:space="preserve"> regularly report</w:t>
      </w:r>
      <w:r w:rsidR="00766EDA">
        <w:rPr>
          <w:lang w:val="en-US"/>
        </w:rPr>
        <w:t>ed</w:t>
      </w:r>
      <w:r w:rsidR="00156E28" w:rsidRPr="004073A4">
        <w:rPr>
          <w:lang w:val="en-US"/>
        </w:rPr>
        <w:t xml:space="preserve"> annual achievements, but without a cumulative assessment of the progress to achieve its overall objectives. The indicators have not been measured and the information on the monitoring of the impact and effects of various activities are not available. Having completed the </w:t>
      </w:r>
      <w:r w:rsidR="00C13C60">
        <w:rPr>
          <w:lang w:val="en-US"/>
        </w:rPr>
        <w:t>mid-term review</w:t>
      </w:r>
      <w:r w:rsidR="00156E28" w:rsidRPr="004073A4">
        <w:rPr>
          <w:lang w:val="en-US"/>
        </w:rPr>
        <w:t xml:space="preserve"> a year before the end of the </w:t>
      </w:r>
      <w:r w:rsidR="00C13C60">
        <w:rPr>
          <w:lang w:val="en-US"/>
        </w:rPr>
        <w:t>P</w:t>
      </w:r>
      <w:r w:rsidR="00156E28" w:rsidRPr="004073A4">
        <w:rPr>
          <w:lang w:val="en-US"/>
        </w:rPr>
        <w:t>roject (</w:t>
      </w:r>
      <w:r w:rsidR="00C13C60">
        <w:rPr>
          <w:lang w:val="en-US"/>
        </w:rPr>
        <w:t>plus</w:t>
      </w:r>
      <w:r w:rsidR="00156E28" w:rsidRPr="004073A4">
        <w:rPr>
          <w:lang w:val="en-US"/>
        </w:rPr>
        <w:t xml:space="preserve"> half a year added in June 2014) has failed to implement the recommendations for a sufficiently long period </w:t>
      </w:r>
      <w:r w:rsidR="003B070B">
        <w:rPr>
          <w:lang w:val="en-US"/>
        </w:rPr>
        <w:t>to get</w:t>
      </w:r>
      <w:r w:rsidR="00156E28" w:rsidRPr="004073A4">
        <w:rPr>
          <w:lang w:val="en-US"/>
        </w:rPr>
        <w:t xml:space="preserve"> a tangible impact on the </w:t>
      </w:r>
      <w:r w:rsidR="003B070B">
        <w:rPr>
          <w:lang w:val="en-US"/>
        </w:rPr>
        <w:t xml:space="preserve">Project </w:t>
      </w:r>
      <w:r w:rsidR="00156E28" w:rsidRPr="004073A4">
        <w:rPr>
          <w:lang w:val="en-US"/>
        </w:rPr>
        <w:t xml:space="preserve">results. A better understanding of the role of a mid-term evaluation could </w:t>
      </w:r>
      <w:r w:rsidR="00F04741">
        <w:rPr>
          <w:lang w:val="en-US"/>
        </w:rPr>
        <w:t xml:space="preserve">have </w:t>
      </w:r>
      <w:r w:rsidR="00156E28" w:rsidRPr="004073A4">
        <w:rPr>
          <w:lang w:val="en-US"/>
        </w:rPr>
        <w:t>help</w:t>
      </w:r>
      <w:r w:rsidR="00F04741">
        <w:rPr>
          <w:lang w:val="en-US"/>
        </w:rPr>
        <w:t>ed</w:t>
      </w:r>
      <w:r w:rsidR="00156E28" w:rsidRPr="004073A4">
        <w:rPr>
          <w:lang w:val="en-US"/>
        </w:rPr>
        <w:t xml:space="preserve"> the </w:t>
      </w:r>
      <w:r w:rsidR="00836104">
        <w:rPr>
          <w:lang w:val="en-US"/>
        </w:rPr>
        <w:t>P</w:t>
      </w:r>
      <w:r w:rsidR="00156E28" w:rsidRPr="004073A4">
        <w:rPr>
          <w:lang w:val="en-US"/>
        </w:rPr>
        <w:t xml:space="preserve">roject to make better use of </w:t>
      </w:r>
      <w:r w:rsidR="00E6549B">
        <w:rPr>
          <w:lang w:val="en-US"/>
        </w:rPr>
        <w:t xml:space="preserve">UNDP-GEF </w:t>
      </w:r>
      <w:r w:rsidR="00156E28" w:rsidRPr="004073A4">
        <w:rPr>
          <w:lang w:val="en-US"/>
        </w:rPr>
        <w:t>project c</w:t>
      </w:r>
      <w:r w:rsidR="003B070B">
        <w:rPr>
          <w:lang w:val="en-US"/>
        </w:rPr>
        <w:t>ycle management tools</w:t>
      </w:r>
      <w:r w:rsidR="00E6549B">
        <w:rPr>
          <w:lang w:val="en-US"/>
        </w:rPr>
        <w:t>.</w:t>
      </w:r>
      <w:r w:rsidR="003B070B">
        <w:rPr>
          <w:lang w:val="en-US"/>
        </w:rPr>
        <w:t xml:space="preserve"> </w:t>
      </w:r>
    </w:p>
    <w:p w:rsidR="00123629" w:rsidRPr="004073A4" w:rsidRDefault="001A664C" w:rsidP="002B5032">
      <w:pPr>
        <w:pStyle w:val="Corpsdetexte"/>
        <w:ind w:left="0"/>
        <w:rPr>
          <w:lang w:val="en-US"/>
        </w:rPr>
      </w:pPr>
      <w:r w:rsidRPr="004073A4">
        <w:rPr>
          <w:b/>
          <w:lang w:val="en-US"/>
        </w:rPr>
        <w:t xml:space="preserve">Gender. </w:t>
      </w:r>
      <w:r w:rsidR="00E6549B" w:rsidRPr="00E6549B">
        <w:rPr>
          <w:lang w:val="en-US"/>
        </w:rPr>
        <w:t>The groups supported by the GIFMA Project</w:t>
      </w:r>
      <w:r w:rsidR="00123629" w:rsidRPr="00E6549B">
        <w:rPr>
          <w:lang w:val="en-US"/>
        </w:rPr>
        <w:t xml:space="preserve"> </w:t>
      </w:r>
      <w:r w:rsidR="00077EF8" w:rsidRPr="00E6549B">
        <w:rPr>
          <w:lang w:val="en-US"/>
        </w:rPr>
        <w:t>consist mainly of</w:t>
      </w:r>
      <w:r w:rsidR="00123629" w:rsidRPr="00E6549B">
        <w:rPr>
          <w:lang w:val="en-US"/>
        </w:rPr>
        <w:t xml:space="preserve"> </w:t>
      </w:r>
      <w:r w:rsidR="00E6549B" w:rsidRPr="00E6549B">
        <w:rPr>
          <w:lang w:val="en-US"/>
        </w:rPr>
        <w:t xml:space="preserve">heads of households, i.e. </w:t>
      </w:r>
      <w:r w:rsidR="00E6549B">
        <w:rPr>
          <w:lang w:val="en-US"/>
        </w:rPr>
        <w:t>men</w:t>
      </w:r>
      <w:r w:rsidR="00123629" w:rsidRPr="00E6549B">
        <w:rPr>
          <w:lang w:val="en-US"/>
        </w:rPr>
        <w:t xml:space="preserve">. </w:t>
      </w:r>
      <w:r w:rsidR="00077EF8" w:rsidRPr="004073A4">
        <w:rPr>
          <w:lang w:val="en-US"/>
        </w:rPr>
        <w:t>Women</w:t>
      </w:r>
      <w:r w:rsidR="00123629" w:rsidRPr="004073A4">
        <w:rPr>
          <w:lang w:val="en-US"/>
        </w:rPr>
        <w:t xml:space="preserve"> </w:t>
      </w:r>
      <w:r w:rsidR="00077EF8" w:rsidRPr="004073A4">
        <w:rPr>
          <w:lang w:val="en-US"/>
        </w:rPr>
        <w:t>are thus</w:t>
      </w:r>
      <w:r w:rsidR="00123629" w:rsidRPr="004073A4">
        <w:rPr>
          <w:lang w:val="en-US"/>
        </w:rPr>
        <w:t xml:space="preserve"> p</w:t>
      </w:r>
      <w:r w:rsidR="00077EF8" w:rsidRPr="004073A4">
        <w:rPr>
          <w:lang w:val="en-US"/>
        </w:rPr>
        <w:t>oorly represented</w:t>
      </w:r>
      <w:r w:rsidR="00E6549B">
        <w:rPr>
          <w:lang w:val="en-US"/>
        </w:rPr>
        <w:t>,</w:t>
      </w:r>
      <w:r w:rsidR="00123629" w:rsidRPr="004073A4">
        <w:rPr>
          <w:lang w:val="en-US"/>
        </w:rPr>
        <w:t xml:space="preserve"> </w:t>
      </w:r>
      <w:r w:rsidR="00077EF8" w:rsidRPr="004073A4">
        <w:rPr>
          <w:lang w:val="en-US"/>
        </w:rPr>
        <w:t>even absent wi</w:t>
      </w:r>
      <w:r w:rsidR="0007031D" w:rsidRPr="004073A4">
        <w:rPr>
          <w:lang w:val="en-US"/>
        </w:rPr>
        <w:t>t</w:t>
      </w:r>
      <w:r w:rsidR="00077EF8" w:rsidRPr="004073A4">
        <w:rPr>
          <w:lang w:val="en-US"/>
        </w:rPr>
        <w:t>hin CG</w:t>
      </w:r>
      <w:r w:rsidR="00123629" w:rsidRPr="004073A4">
        <w:rPr>
          <w:lang w:val="en-US"/>
        </w:rPr>
        <w:t xml:space="preserve">s </w:t>
      </w:r>
      <w:r w:rsidR="00077EF8" w:rsidRPr="004073A4">
        <w:rPr>
          <w:lang w:val="en-US"/>
        </w:rPr>
        <w:t xml:space="preserve">although they are often </w:t>
      </w:r>
      <w:r w:rsidR="00123629" w:rsidRPr="004073A4">
        <w:rPr>
          <w:lang w:val="en-US"/>
        </w:rPr>
        <w:t>associ</w:t>
      </w:r>
      <w:r w:rsidR="00077EF8" w:rsidRPr="004073A4">
        <w:rPr>
          <w:lang w:val="en-US"/>
        </w:rPr>
        <w:t>ated to</w:t>
      </w:r>
      <w:r w:rsidR="00123629" w:rsidRPr="004073A4">
        <w:rPr>
          <w:lang w:val="en-US"/>
        </w:rPr>
        <w:t xml:space="preserve"> </w:t>
      </w:r>
      <w:r w:rsidR="00077EF8" w:rsidRPr="004073A4">
        <w:rPr>
          <w:lang w:val="en-US"/>
        </w:rPr>
        <w:t xml:space="preserve">livestock activities, rosemary </w:t>
      </w:r>
      <w:r w:rsidR="00E6549B">
        <w:rPr>
          <w:lang w:val="en-US"/>
        </w:rPr>
        <w:t>harvesting</w:t>
      </w:r>
      <w:r w:rsidR="00123629" w:rsidRPr="004073A4">
        <w:rPr>
          <w:lang w:val="en-US"/>
        </w:rPr>
        <w:t xml:space="preserve">, </w:t>
      </w:r>
      <w:r w:rsidR="00E6549B">
        <w:rPr>
          <w:lang w:val="en-US"/>
        </w:rPr>
        <w:t xml:space="preserve">fuel wood </w:t>
      </w:r>
      <w:r w:rsidR="00077EF8" w:rsidRPr="004073A4">
        <w:rPr>
          <w:lang w:val="en-US"/>
        </w:rPr>
        <w:t>collecting</w:t>
      </w:r>
      <w:r w:rsidR="00123629" w:rsidRPr="004073A4">
        <w:rPr>
          <w:lang w:val="en-US"/>
        </w:rPr>
        <w:t xml:space="preserve">. </w:t>
      </w:r>
      <w:r w:rsidR="00077EF8" w:rsidRPr="004073A4">
        <w:rPr>
          <w:lang w:val="en-US"/>
        </w:rPr>
        <w:t>The P</w:t>
      </w:r>
      <w:r w:rsidR="00123629" w:rsidRPr="004073A4">
        <w:rPr>
          <w:lang w:val="en-US"/>
        </w:rPr>
        <w:t>roje</w:t>
      </w:r>
      <w:r w:rsidR="00077EF8" w:rsidRPr="004073A4">
        <w:rPr>
          <w:lang w:val="en-US"/>
        </w:rPr>
        <w:t>c</w:t>
      </w:r>
      <w:r w:rsidR="00123629" w:rsidRPr="004073A4">
        <w:rPr>
          <w:lang w:val="en-US"/>
        </w:rPr>
        <w:t xml:space="preserve">t </w:t>
      </w:r>
      <w:r w:rsidR="00077EF8" w:rsidRPr="004073A4">
        <w:rPr>
          <w:lang w:val="en-US"/>
        </w:rPr>
        <w:t>did not address this issue and</w:t>
      </w:r>
      <w:r w:rsidR="00123629" w:rsidRPr="004073A4">
        <w:rPr>
          <w:lang w:val="en-US"/>
        </w:rPr>
        <w:t xml:space="preserve"> </w:t>
      </w:r>
      <w:r w:rsidR="0007031D" w:rsidRPr="004073A4">
        <w:rPr>
          <w:lang w:val="en-US"/>
        </w:rPr>
        <w:t>m</w:t>
      </w:r>
      <w:r w:rsidR="00123629" w:rsidRPr="004073A4">
        <w:rPr>
          <w:lang w:val="en-US"/>
        </w:rPr>
        <w:t>a</w:t>
      </w:r>
      <w:r w:rsidR="00E6549B">
        <w:rPr>
          <w:lang w:val="en-US"/>
        </w:rPr>
        <w:t>d</w:t>
      </w:r>
      <w:r w:rsidR="00123629" w:rsidRPr="004073A4">
        <w:rPr>
          <w:lang w:val="en-US"/>
        </w:rPr>
        <w:t>e</w:t>
      </w:r>
      <w:r w:rsidR="0007031D" w:rsidRPr="004073A4">
        <w:rPr>
          <w:lang w:val="en-US"/>
        </w:rPr>
        <w:t xml:space="preserve"> little p</w:t>
      </w:r>
      <w:r w:rsidR="00E6549B">
        <w:rPr>
          <w:lang w:val="en-US"/>
        </w:rPr>
        <w:t>rogress in the gender approach</w:t>
      </w:r>
      <w:r w:rsidR="00123629" w:rsidRPr="004073A4">
        <w:rPr>
          <w:lang w:val="en-US"/>
        </w:rPr>
        <w:t xml:space="preserve">. </w:t>
      </w:r>
      <w:r w:rsidR="00E6549B">
        <w:rPr>
          <w:lang w:val="en-US"/>
        </w:rPr>
        <w:t>GIFMA</w:t>
      </w:r>
      <w:r w:rsidR="000D20AC" w:rsidRPr="004073A4">
        <w:rPr>
          <w:lang w:val="en-US"/>
        </w:rPr>
        <w:t xml:space="preserve"> took th</w:t>
      </w:r>
      <w:r w:rsidR="00E6549B">
        <w:rPr>
          <w:lang w:val="en-US"/>
        </w:rPr>
        <w:t>e</w:t>
      </w:r>
      <w:r w:rsidR="000D20AC" w:rsidRPr="004073A4">
        <w:rPr>
          <w:lang w:val="en-US"/>
        </w:rPr>
        <w:t xml:space="preserve"> groups as they existed without changing the representation of women. The Project w</w:t>
      </w:r>
      <w:r w:rsidR="00E6549B">
        <w:rPr>
          <w:lang w:val="en-US"/>
        </w:rPr>
        <w:t>as</w:t>
      </w:r>
      <w:r w:rsidR="000D20AC" w:rsidRPr="004073A4">
        <w:rPr>
          <w:lang w:val="en-US"/>
        </w:rPr>
        <w:t xml:space="preserve"> confined to a few contracts that mo</w:t>
      </w:r>
      <w:r w:rsidR="00E6549B">
        <w:rPr>
          <w:lang w:val="en-US"/>
        </w:rPr>
        <w:t>re</w:t>
      </w:r>
      <w:r w:rsidR="000D20AC" w:rsidRPr="004073A4">
        <w:rPr>
          <w:lang w:val="en-US"/>
        </w:rPr>
        <w:t xml:space="preserve"> specifically concern women, such as the adoption of improved ovens and rosemary coll</w:t>
      </w:r>
      <w:r w:rsidR="00E6549B">
        <w:rPr>
          <w:lang w:val="en-US"/>
        </w:rPr>
        <w:t>e</w:t>
      </w:r>
      <w:r w:rsidR="000D20AC" w:rsidRPr="004073A4">
        <w:rPr>
          <w:lang w:val="en-US"/>
        </w:rPr>
        <w:t>ctin</w:t>
      </w:r>
      <w:r w:rsidR="00E6549B">
        <w:rPr>
          <w:lang w:val="en-US"/>
        </w:rPr>
        <w:t>g</w:t>
      </w:r>
      <w:r w:rsidR="000D20AC" w:rsidRPr="004073A4">
        <w:rPr>
          <w:lang w:val="en-US"/>
        </w:rPr>
        <w:t>. Thematic studies have not distinguished the responsibilities between women and men</w:t>
      </w:r>
      <w:r w:rsidR="0084006B">
        <w:rPr>
          <w:lang w:val="en-US"/>
        </w:rPr>
        <w:t xml:space="preserve"> by activity</w:t>
      </w:r>
      <w:r w:rsidR="000D20AC" w:rsidRPr="004073A4">
        <w:rPr>
          <w:lang w:val="en-US"/>
        </w:rPr>
        <w:t xml:space="preserve"> to identify training priorities and spe</w:t>
      </w:r>
      <w:r w:rsidR="0084006B">
        <w:rPr>
          <w:lang w:val="en-US"/>
        </w:rPr>
        <w:t>cific support related to gender</w:t>
      </w:r>
      <w:r w:rsidR="00123629" w:rsidRPr="004073A4">
        <w:rPr>
          <w:lang w:val="en-US"/>
        </w:rPr>
        <w:t>.</w:t>
      </w:r>
    </w:p>
    <w:p w:rsidR="00123629" w:rsidRPr="00A26C71" w:rsidRDefault="001A664C" w:rsidP="00A26C71">
      <w:pPr>
        <w:pStyle w:val="Corpsdetexte"/>
        <w:ind w:left="0"/>
        <w:rPr>
          <w:lang w:val="en-US"/>
        </w:rPr>
      </w:pPr>
      <w:r w:rsidRPr="004073A4">
        <w:rPr>
          <w:b/>
          <w:lang w:val="en-US"/>
        </w:rPr>
        <w:t xml:space="preserve">Post-training </w:t>
      </w:r>
      <w:r w:rsidR="00077EF8" w:rsidRPr="004073A4">
        <w:rPr>
          <w:b/>
          <w:lang w:val="en-US"/>
        </w:rPr>
        <w:t>e</w:t>
      </w:r>
      <w:r w:rsidR="00123629" w:rsidRPr="004073A4">
        <w:rPr>
          <w:b/>
          <w:lang w:val="en-US"/>
        </w:rPr>
        <w:t>valuation</w:t>
      </w:r>
      <w:r w:rsidRPr="004073A4">
        <w:rPr>
          <w:b/>
          <w:lang w:val="en-US"/>
        </w:rPr>
        <w:t>.</w:t>
      </w:r>
      <w:r w:rsidR="00123629" w:rsidRPr="004073A4">
        <w:rPr>
          <w:lang w:val="en-US"/>
        </w:rPr>
        <w:t xml:space="preserve"> </w:t>
      </w:r>
      <w:r w:rsidR="00713BFB" w:rsidRPr="004073A4">
        <w:rPr>
          <w:lang w:val="en-US"/>
        </w:rPr>
        <w:t>Buil</w:t>
      </w:r>
      <w:r w:rsidR="0084006B">
        <w:rPr>
          <w:lang w:val="en-US"/>
        </w:rPr>
        <w:t>d</w:t>
      </w:r>
      <w:r w:rsidR="00713BFB" w:rsidRPr="004073A4">
        <w:rPr>
          <w:lang w:val="en-US"/>
        </w:rPr>
        <w:t>in</w:t>
      </w:r>
      <w:r w:rsidR="0084006B">
        <w:rPr>
          <w:lang w:val="en-US"/>
        </w:rPr>
        <w:t>g</w:t>
      </w:r>
      <w:r w:rsidR="00713BFB" w:rsidRPr="004073A4">
        <w:rPr>
          <w:lang w:val="en-US"/>
        </w:rPr>
        <w:t xml:space="preserve"> </w:t>
      </w:r>
      <w:r w:rsidR="00123629" w:rsidRPr="004073A4">
        <w:rPr>
          <w:lang w:val="en-US"/>
        </w:rPr>
        <w:t xml:space="preserve">actions </w:t>
      </w:r>
      <w:r w:rsidR="00736BC9" w:rsidRPr="004073A4">
        <w:rPr>
          <w:lang w:val="en-US"/>
        </w:rPr>
        <w:t>aimed all</w:t>
      </w:r>
      <w:r w:rsidR="00A26C71">
        <w:rPr>
          <w:lang w:val="en-US"/>
        </w:rPr>
        <w:t xml:space="preserve"> P</w:t>
      </w:r>
      <w:r w:rsidR="00736BC9" w:rsidRPr="004073A4">
        <w:rPr>
          <w:lang w:val="en-US"/>
        </w:rPr>
        <w:t xml:space="preserve">roject partners both locally, provincially, regionally and nationally. But no formal </w:t>
      </w:r>
      <w:r w:rsidR="00A26C71">
        <w:rPr>
          <w:lang w:val="en-US"/>
        </w:rPr>
        <w:t xml:space="preserve">post </w:t>
      </w:r>
      <w:r w:rsidR="00736BC9" w:rsidRPr="004073A4">
        <w:rPr>
          <w:lang w:val="en-US"/>
        </w:rPr>
        <w:t>training evaluation assesses the effectiveness and impact of such training on the a</w:t>
      </w:r>
      <w:r w:rsidR="00A26C71">
        <w:rPr>
          <w:lang w:val="en-US"/>
        </w:rPr>
        <w:t>ctivities of the beneficiaries.</w:t>
      </w:r>
    </w:p>
    <w:p w:rsidR="00123629" w:rsidRPr="002F6431" w:rsidRDefault="001A664C" w:rsidP="00FF0D5F">
      <w:pPr>
        <w:pStyle w:val="Corpsdetexte"/>
        <w:ind w:left="0"/>
        <w:rPr>
          <w:lang w:val="en-US"/>
        </w:rPr>
      </w:pPr>
      <w:r w:rsidRPr="004073A4">
        <w:rPr>
          <w:b/>
          <w:lang w:val="en-US"/>
        </w:rPr>
        <w:t>A</w:t>
      </w:r>
      <w:r w:rsidR="00123629" w:rsidRPr="004073A4">
        <w:rPr>
          <w:b/>
          <w:lang w:val="en-US"/>
        </w:rPr>
        <w:t>dministrative</w:t>
      </w:r>
      <w:r w:rsidRPr="004073A4">
        <w:rPr>
          <w:b/>
          <w:lang w:val="en-US"/>
        </w:rPr>
        <w:t xml:space="preserve"> </w:t>
      </w:r>
      <w:r w:rsidR="00077EF8" w:rsidRPr="002F6431">
        <w:rPr>
          <w:b/>
          <w:lang w:val="en-US"/>
        </w:rPr>
        <w:t>p</w:t>
      </w:r>
      <w:r w:rsidR="00A26C71" w:rsidRPr="002F6431">
        <w:rPr>
          <w:b/>
          <w:lang w:val="en-US"/>
        </w:rPr>
        <w:t>r</w:t>
      </w:r>
      <w:r w:rsidRPr="002F6431">
        <w:rPr>
          <w:b/>
          <w:lang w:val="en-US"/>
        </w:rPr>
        <w:t>ocedures.</w:t>
      </w:r>
      <w:r w:rsidR="00123629" w:rsidRPr="002F6431">
        <w:rPr>
          <w:lang w:val="en-US"/>
        </w:rPr>
        <w:t xml:space="preserve"> ’</w:t>
      </w:r>
      <w:r w:rsidR="00077EF8" w:rsidRPr="002F6431">
        <w:rPr>
          <w:lang w:val="en-US"/>
        </w:rPr>
        <w:t>The PMU</w:t>
      </w:r>
      <w:r w:rsidR="00123629" w:rsidRPr="002F6431">
        <w:rPr>
          <w:lang w:val="en-US"/>
        </w:rPr>
        <w:t xml:space="preserve"> </w:t>
      </w:r>
      <w:r w:rsidR="00A26C71" w:rsidRPr="002F6431">
        <w:rPr>
          <w:lang w:val="en-US"/>
        </w:rPr>
        <w:t>was</w:t>
      </w:r>
      <w:r w:rsidR="008E121C" w:rsidRPr="002F6431">
        <w:rPr>
          <w:lang w:val="en-US"/>
        </w:rPr>
        <w:t xml:space="preserve"> not logistically (vehicles managed by DREFs) and financiall</w:t>
      </w:r>
      <w:r w:rsidR="007A5284" w:rsidRPr="002F6431">
        <w:rPr>
          <w:lang w:val="en-US"/>
        </w:rPr>
        <w:t>y</w:t>
      </w:r>
      <w:r w:rsidR="008E121C" w:rsidRPr="002F6431">
        <w:rPr>
          <w:lang w:val="en-US"/>
        </w:rPr>
        <w:t xml:space="preserve"> </w:t>
      </w:r>
      <w:r w:rsidR="007A5284" w:rsidRPr="002F6431">
        <w:rPr>
          <w:lang w:val="en-US"/>
        </w:rPr>
        <w:t xml:space="preserve">independent </w:t>
      </w:r>
      <w:r w:rsidR="008E121C" w:rsidRPr="002F6431">
        <w:rPr>
          <w:lang w:val="en-US"/>
        </w:rPr>
        <w:t>(absence of p</w:t>
      </w:r>
      <w:r w:rsidR="007A5284" w:rsidRPr="002F6431">
        <w:rPr>
          <w:lang w:val="en-US"/>
        </w:rPr>
        <w:t>e</w:t>
      </w:r>
      <w:r w:rsidR="008E121C" w:rsidRPr="002F6431">
        <w:rPr>
          <w:lang w:val="en-US"/>
        </w:rPr>
        <w:t>tt</w:t>
      </w:r>
      <w:r w:rsidR="007A5284" w:rsidRPr="002F6431">
        <w:rPr>
          <w:lang w:val="en-US"/>
        </w:rPr>
        <w:t>y</w:t>
      </w:r>
      <w:r w:rsidR="00FF0D5F" w:rsidRPr="002F6431">
        <w:rPr>
          <w:lang w:val="en-US"/>
        </w:rPr>
        <w:t xml:space="preserve"> cash advance within </w:t>
      </w:r>
      <w:r w:rsidR="008E121C" w:rsidRPr="002F6431">
        <w:rPr>
          <w:lang w:val="en-US"/>
        </w:rPr>
        <w:t>PMU), and this has delayed some activities pending a</w:t>
      </w:r>
      <w:r w:rsidR="00FF0D5F" w:rsidRPr="002F6431">
        <w:rPr>
          <w:lang w:val="en-US"/>
        </w:rPr>
        <w:t>pprovals.</w:t>
      </w:r>
      <w:r w:rsidR="00123629" w:rsidRPr="002F6431">
        <w:rPr>
          <w:lang w:val="en-US"/>
        </w:rPr>
        <w:t xml:space="preserve"> </w:t>
      </w:r>
      <w:r w:rsidR="00077EF8" w:rsidRPr="002F6431">
        <w:rPr>
          <w:lang w:val="en-US"/>
        </w:rPr>
        <w:t xml:space="preserve">HCEFLCD national </w:t>
      </w:r>
      <w:r w:rsidR="00123629" w:rsidRPr="002F6431">
        <w:rPr>
          <w:lang w:val="en-US"/>
        </w:rPr>
        <w:t>proc</w:t>
      </w:r>
      <w:r w:rsidR="00077EF8" w:rsidRPr="002F6431">
        <w:rPr>
          <w:lang w:val="en-US"/>
        </w:rPr>
        <w:t>e</w:t>
      </w:r>
      <w:r w:rsidR="00123629" w:rsidRPr="002F6431">
        <w:rPr>
          <w:lang w:val="en-US"/>
        </w:rPr>
        <w:t xml:space="preserve">dures </w:t>
      </w:r>
      <w:r w:rsidR="00077EF8" w:rsidRPr="002F6431">
        <w:rPr>
          <w:lang w:val="en-US"/>
        </w:rPr>
        <w:t>to</w:t>
      </w:r>
      <w:r w:rsidR="00123629" w:rsidRPr="002F6431">
        <w:rPr>
          <w:lang w:val="en-US"/>
        </w:rPr>
        <w:t xml:space="preserve"> </w:t>
      </w:r>
      <w:r w:rsidR="00077EF8" w:rsidRPr="002F6431">
        <w:rPr>
          <w:lang w:val="en-US"/>
        </w:rPr>
        <w:t>draft and sign CGs contracts/agreements</w:t>
      </w:r>
      <w:r w:rsidR="00123629" w:rsidRPr="002F6431">
        <w:rPr>
          <w:lang w:val="en-US"/>
        </w:rPr>
        <w:t xml:space="preserve"> </w:t>
      </w:r>
      <w:r w:rsidR="00077EF8" w:rsidRPr="002F6431">
        <w:rPr>
          <w:lang w:val="en-US"/>
        </w:rPr>
        <w:t xml:space="preserve">with </w:t>
      </w:r>
      <w:r w:rsidR="00123629" w:rsidRPr="002F6431">
        <w:rPr>
          <w:lang w:val="en-US"/>
        </w:rPr>
        <w:t>diff</w:t>
      </w:r>
      <w:r w:rsidR="00077EF8" w:rsidRPr="002F6431">
        <w:rPr>
          <w:lang w:val="en-US"/>
        </w:rPr>
        <w:t>e</w:t>
      </w:r>
      <w:r w:rsidR="00123629" w:rsidRPr="002F6431">
        <w:rPr>
          <w:lang w:val="en-US"/>
        </w:rPr>
        <w:t xml:space="preserve">rent </w:t>
      </w:r>
      <w:r w:rsidR="00077EF8" w:rsidRPr="002F6431">
        <w:rPr>
          <w:lang w:val="en-US"/>
        </w:rPr>
        <w:t xml:space="preserve">technical and financial partner </w:t>
      </w:r>
      <w:r w:rsidR="00123629" w:rsidRPr="002F6431">
        <w:rPr>
          <w:lang w:val="en-US"/>
        </w:rPr>
        <w:t>institutions</w:t>
      </w:r>
      <w:r w:rsidR="00077EF8" w:rsidRPr="002F6431">
        <w:rPr>
          <w:lang w:val="en-US"/>
        </w:rPr>
        <w:t>, and to hire</w:t>
      </w:r>
      <w:r w:rsidR="00123629" w:rsidRPr="002F6431">
        <w:rPr>
          <w:lang w:val="en-US"/>
        </w:rPr>
        <w:t xml:space="preserve"> experts </w:t>
      </w:r>
      <w:r w:rsidR="008729D7" w:rsidRPr="002F6431">
        <w:rPr>
          <w:lang w:val="en-US"/>
        </w:rPr>
        <w:t>often little known</w:t>
      </w:r>
      <w:r w:rsidR="00123629" w:rsidRPr="002F6431">
        <w:rPr>
          <w:lang w:val="en-US"/>
        </w:rPr>
        <w:t>, t</w:t>
      </w:r>
      <w:r w:rsidR="00077EF8" w:rsidRPr="002F6431">
        <w:rPr>
          <w:lang w:val="en-US"/>
        </w:rPr>
        <w:t>oo cumbersome, and</w:t>
      </w:r>
      <w:r w:rsidR="00123629" w:rsidRPr="002F6431">
        <w:rPr>
          <w:lang w:val="en-US"/>
        </w:rPr>
        <w:t xml:space="preserve"> l</w:t>
      </w:r>
      <w:r w:rsidR="00077EF8" w:rsidRPr="002F6431">
        <w:rPr>
          <w:lang w:val="en-US"/>
        </w:rPr>
        <w:t>engthy</w:t>
      </w:r>
      <w:r w:rsidR="00123629" w:rsidRPr="002F6431">
        <w:rPr>
          <w:lang w:val="en-US"/>
        </w:rPr>
        <w:t xml:space="preserve"> (</w:t>
      </w:r>
      <w:r w:rsidR="00077EF8" w:rsidRPr="002F6431">
        <w:rPr>
          <w:lang w:val="en-US"/>
        </w:rPr>
        <w:t>sometimes over a year</w:t>
      </w:r>
      <w:r w:rsidR="00123629" w:rsidRPr="002F6431">
        <w:rPr>
          <w:lang w:val="en-US"/>
        </w:rPr>
        <w:t>, centrali</w:t>
      </w:r>
      <w:r w:rsidR="00077EF8" w:rsidRPr="002F6431">
        <w:rPr>
          <w:lang w:val="en-US"/>
        </w:rPr>
        <w:t>zed</w:t>
      </w:r>
      <w:r w:rsidR="00123629" w:rsidRPr="002F6431">
        <w:rPr>
          <w:lang w:val="en-US"/>
        </w:rPr>
        <w:t xml:space="preserve"> </w:t>
      </w:r>
      <w:r w:rsidR="00FF0D5F" w:rsidRPr="002F6431">
        <w:rPr>
          <w:lang w:val="en-US"/>
        </w:rPr>
        <w:t>and</w:t>
      </w:r>
      <w:r w:rsidR="008729D7" w:rsidRPr="002F6431">
        <w:rPr>
          <w:lang w:val="en-US"/>
        </w:rPr>
        <w:t xml:space="preserve"> in</w:t>
      </w:r>
      <w:r w:rsidR="00FF0D5F" w:rsidRPr="002F6431">
        <w:rPr>
          <w:lang w:val="en-US"/>
        </w:rPr>
        <w:t>appropriate</w:t>
      </w:r>
      <w:r w:rsidR="008729D7" w:rsidRPr="002F6431">
        <w:rPr>
          <w:lang w:val="en-US"/>
        </w:rPr>
        <w:t xml:space="preserve"> </w:t>
      </w:r>
      <w:r w:rsidR="00FF0D5F" w:rsidRPr="002F6431">
        <w:rPr>
          <w:lang w:val="en-US"/>
        </w:rPr>
        <w:t xml:space="preserve">to </w:t>
      </w:r>
      <w:r w:rsidR="00077EF8" w:rsidRPr="002F6431">
        <w:rPr>
          <w:lang w:val="en-US"/>
        </w:rPr>
        <w:t>co-management</w:t>
      </w:r>
      <w:r w:rsidR="00123629" w:rsidRPr="002F6431">
        <w:rPr>
          <w:lang w:val="en-US"/>
        </w:rPr>
        <w:t xml:space="preserve"> </w:t>
      </w:r>
      <w:r w:rsidR="00FF0D5F" w:rsidRPr="002F6431">
        <w:rPr>
          <w:lang w:val="en-US"/>
        </w:rPr>
        <w:t>and to CGs</w:t>
      </w:r>
      <w:r w:rsidR="00123629" w:rsidRPr="002F6431">
        <w:rPr>
          <w:lang w:val="en-US"/>
        </w:rPr>
        <w:t xml:space="preserve"> </w:t>
      </w:r>
      <w:r w:rsidR="00FF0D5F" w:rsidRPr="002F6431">
        <w:rPr>
          <w:lang w:val="en-US"/>
        </w:rPr>
        <w:t>more</w:t>
      </w:r>
      <w:r w:rsidR="00123629" w:rsidRPr="002F6431">
        <w:rPr>
          <w:lang w:val="en-US"/>
        </w:rPr>
        <w:t xml:space="preserve"> particul</w:t>
      </w:r>
      <w:r w:rsidR="00FF0D5F" w:rsidRPr="002F6431">
        <w:rPr>
          <w:lang w:val="en-US"/>
        </w:rPr>
        <w:t>a</w:t>
      </w:r>
      <w:r w:rsidR="00123629" w:rsidRPr="002F6431">
        <w:rPr>
          <w:lang w:val="en-US"/>
        </w:rPr>
        <w:t>r</w:t>
      </w:r>
      <w:r w:rsidR="00FF0D5F" w:rsidRPr="002F6431">
        <w:rPr>
          <w:lang w:val="en-US"/>
        </w:rPr>
        <w:t>ly</w:t>
      </w:r>
      <w:r w:rsidR="00123629" w:rsidRPr="002F6431">
        <w:rPr>
          <w:lang w:val="en-US"/>
        </w:rPr>
        <w:t xml:space="preserve">. </w:t>
      </w:r>
      <w:r w:rsidR="00FF0D5F" w:rsidRPr="002F6431">
        <w:rPr>
          <w:lang w:val="en-US"/>
        </w:rPr>
        <w:t>They also delayed the activi</w:t>
      </w:r>
      <w:r w:rsidR="00123629" w:rsidRPr="002F6431">
        <w:rPr>
          <w:lang w:val="en-US"/>
        </w:rPr>
        <w:t>t</w:t>
      </w:r>
      <w:r w:rsidR="00FF0D5F" w:rsidRPr="002F6431">
        <w:rPr>
          <w:lang w:val="en-US"/>
        </w:rPr>
        <w:t>ies related to these contracts.</w:t>
      </w:r>
    </w:p>
    <w:p w:rsidR="00FF0D5F" w:rsidRPr="002F6431" w:rsidRDefault="00FF0D5F" w:rsidP="00FF0D5F">
      <w:pPr>
        <w:pStyle w:val="Corpsdetexte"/>
        <w:numPr>
          <w:ilvl w:val="0"/>
          <w:numId w:val="0"/>
        </w:numPr>
        <w:rPr>
          <w:lang w:val="en-US"/>
        </w:rPr>
      </w:pPr>
    </w:p>
    <w:p w:rsidR="00CC2F5C" w:rsidRPr="002F6431" w:rsidRDefault="00CC2F5C" w:rsidP="002B5032">
      <w:pPr>
        <w:jc w:val="left"/>
        <w:rPr>
          <w:rFonts w:ascii="Times New Roman" w:hAnsi="Times New Roman"/>
          <w:color w:val="000000"/>
          <w:szCs w:val="20"/>
          <w:lang w:val="en-US"/>
        </w:rPr>
      </w:pPr>
    </w:p>
    <w:sectPr w:rsidR="00CC2F5C" w:rsidRPr="002F6431" w:rsidSect="00715792">
      <w:headerReference w:type="default" r:id="rId17"/>
      <w:footerReference w:type="default" r:id="rId18"/>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2DA" w:rsidRDefault="00A272DA" w:rsidP="004C2C70">
      <w:r>
        <w:separator/>
      </w:r>
    </w:p>
  </w:endnote>
  <w:endnote w:type="continuationSeparator" w:id="0">
    <w:p w:rsidR="00A272DA" w:rsidRDefault="00A272DA" w:rsidP="004C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Gra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AC3" w:rsidRDefault="00710AC3" w:rsidP="0094782E">
    <w:pPr>
      <w:pStyle w:val="Pieddepage"/>
    </w:pPr>
  </w:p>
  <w:tbl>
    <w:tblPr>
      <w:tblStyle w:val="Grilledutableau"/>
      <w:tblW w:w="918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51"/>
    </w:tblGrid>
    <w:tr w:rsidR="00710AC3" w:rsidRPr="00E175D0" w:rsidTr="0064442A">
      <w:trPr>
        <w:trHeight w:val="471"/>
      </w:trPr>
      <w:tc>
        <w:tcPr>
          <w:tcW w:w="6629" w:type="dxa"/>
          <w:vAlign w:val="center"/>
        </w:tcPr>
        <w:p w:rsidR="00710AC3" w:rsidRPr="000E50DF" w:rsidRDefault="00710AC3" w:rsidP="00CD1366">
          <w:pPr>
            <w:pStyle w:val="Pieddepage"/>
            <w:jc w:val="left"/>
            <w:rPr>
              <w:i/>
              <w:lang w:val="en-US"/>
            </w:rPr>
          </w:pPr>
          <w:r w:rsidRPr="000E50DF">
            <w:rPr>
              <w:i/>
              <w:lang w:val="en-US"/>
            </w:rPr>
            <w:t>GIFMA Final  Evaluation Report 10ctober 2014</w:t>
          </w:r>
        </w:p>
      </w:tc>
      <w:tc>
        <w:tcPr>
          <w:tcW w:w="2551" w:type="dxa"/>
          <w:vAlign w:val="center"/>
        </w:tcPr>
        <w:p w:rsidR="00710AC3" w:rsidRPr="00E175D0" w:rsidRDefault="00710AC3" w:rsidP="0094782E">
          <w:pPr>
            <w:pStyle w:val="Pieddepage"/>
            <w:jc w:val="right"/>
            <w:rPr>
              <w:i/>
            </w:rPr>
          </w:pPr>
          <w:r w:rsidRPr="00E175D0">
            <w:rPr>
              <w:i/>
            </w:rPr>
            <w:t xml:space="preserve">Page </w:t>
          </w:r>
          <w:r w:rsidR="00806F13" w:rsidRPr="00E175D0">
            <w:rPr>
              <w:i/>
            </w:rPr>
            <w:fldChar w:fldCharType="begin"/>
          </w:r>
          <w:r w:rsidRPr="00E175D0">
            <w:rPr>
              <w:i/>
            </w:rPr>
            <w:instrText xml:space="preserve"> PAGE   \* MERGEFORMAT </w:instrText>
          </w:r>
          <w:r w:rsidR="00806F13" w:rsidRPr="00E175D0">
            <w:rPr>
              <w:i/>
            </w:rPr>
            <w:fldChar w:fldCharType="separate"/>
          </w:r>
          <w:r w:rsidR="00FF6AED">
            <w:rPr>
              <w:i/>
              <w:noProof/>
            </w:rPr>
            <w:t>3</w:t>
          </w:r>
          <w:r w:rsidR="00806F13" w:rsidRPr="00E175D0">
            <w:rPr>
              <w:i/>
            </w:rPr>
            <w:fldChar w:fldCharType="end"/>
          </w:r>
        </w:p>
      </w:tc>
    </w:tr>
  </w:tbl>
  <w:p w:rsidR="00710AC3" w:rsidRPr="00E175D0" w:rsidRDefault="00710AC3" w:rsidP="00E175D0">
    <w:pPr>
      <w:pStyle w:val="Pieddepage"/>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AC3" w:rsidRDefault="00710AC3" w:rsidP="0094782E">
    <w:pPr>
      <w:pStyle w:val="Pieddepage"/>
    </w:pPr>
  </w:p>
  <w:tbl>
    <w:tblPr>
      <w:tblStyle w:val="Grilledutableau"/>
      <w:tblW w:w="989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95"/>
    </w:tblGrid>
    <w:tr w:rsidR="00710AC3" w:rsidRPr="00E175D0" w:rsidTr="00D8530A">
      <w:trPr>
        <w:trHeight w:val="471"/>
      </w:trPr>
      <w:tc>
        <w:tcPr>
          <w:tcW w:w="5495" w:type="dxa"/>
          <w:vAlign w:val="center"/>
        </w:tcPr>
        <w:p w:rsidR="00710AC3" w:rsidRPr="000E51A8" w:rsidRDefault="00710AC3" w:rsidP="000E51A8">
          <w:pPr>
            <w:pStyle w:val="Pieddepage"/>
            <w:jc w:val="left"/>
            <w:rPr>
              <w:i/>
              <w:lang w:val="en-US"/>
            </w:rPr>
          </w:pPr>
          <w:r w:rsidRPr="000E51A8">
            <w:rPr>
              <w:i/>
              <w:lang w:val="en-US"/>
            </w:rPr>
            <w:t>GIFMA Project Final Evaluation Report, 10 October 2014</w:t>
          </w:r>
        </w:p>
      </w:tc>
      <w:tc>
        <w:tcPr>
          <w:tcW w:w="4395" w:type="dxa"/>
          <w:vAlign w:val="center"/>
        </w:tcPr>
        <w:p w:rsidR="00710AC3" w:rsidRPr="00E175D0" w:rsidRDefault="00710AC3" w:rsidP="0094782E">
          <w:pPr>
            <w:pStyle w:val="Pieddepage"/>
            <w:jc w:val="right"/>
            <w:rPr>
              <w:i/>
            </w:rPr>
          </w:pPr>
          <w:r w:rsidRPr="00E175D0">
            <w:rPr>
              <w:i/>
            </w:rPr>
            <w:t xml:space="preserve">Page </w:t>
          </w:r>
          <w:r w:rsidR="00806F13" w:rsidRPr="00E175D0">
            <w:rPr>
              <w:i/>
            </w:rPr>
            <w:fldChar w:fldCharType="begin"/>
          </w:r>
          <w:r w:rsidRPr="00E175D0">
            <w:rPr>
              <w:i/>
            </w:rPr>
            <w:instrText xml:space="preserve"> PAGE   \* MERGEFORMAT </w:instrText>
          </w:r>
          <w:r w:rsidR="00806F13" w:rsidRPr="00E175D0">
            <w:rPr>
              <w:i/>
            </w:rPr>
            <w:fldChar w:fldCharType="separate"/>
          </w:r>
          <w:r w:rsidR="00FF6AED">
            <w:rPr>
              <w:i/>
              <w:noProof/>
            </w:rPr>
            <w:t>54</w:t>
          </w:r>
          <w:r w:rsidR="00806F13" w:rsidRPr="00E175D0">
            <w:rPr>
              <w:i/>
            </w:rPr>
            <w:fldChar w:fldCharType="end"/>
          </w:r>
        </w:p>
      </w:tc>
    </w:tr>
  </w:tbl>
  <w:p w:rsidR="00710AC3" w:rsidRPr="00E175D0" w:rsidRDefault="00710AC3" w:rsidP="00E175D0">
    <w:pPr>
      <w:pStyle w:val="Pieddepage"/>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2DA" w:rsidRDefault="00A272DA" w:rsidP="004C2C70">
      <w:r>
        <w:separator/>
      </w:r>
    </w:p>
  </w:footnote>
  <w:footnote w:type="continuationSeparator" w:id="0">
    <w:p w:rsidR="00A272DA" w:rsidRDefault="00A272DA" w:rsidP="004C2C70">
      <w:r>
        <w:continuationSeparator/>
      </w:r>
    </w:p>
  </w:footnote>
  <w:footnote w:id="1">
    <w:p w:rsidR="00710AC3" w:rsidRPr="0047601A" w:rsidRDefault="00710AC3" w:rsidP="00710AC3">
      <w:pPr>
        <w:pStyle w:val="Notedebasdepage"/>
        <w:rPr>
          <w:rFonts w:ascii="Times New Roman" w:hAnsi="Times New Roman"/>
          <w:lang w:val="en-US"/>
        </w:rPr>
      </w:pPr>
      <w:r w:rsidRPr="00AB4F7A">
        <w:rPr>
          <w:rStyle w:val="Appelnotedebasdep"/>
          <w:rFonts w:ascii="Times New Roman" w:hAnsi="Times New Roman"/>
        </w:rPr>
        <w:footnoteRef/>
      </w:r>
      <w:r w:rsidRPr="0047601A">
        <w:rPr>
          <w:rFonts w:ascii="Times New Roman" w:hAnsi="Times New Roman"/>
          <w:lang w:val="en-US"/>
        </w:rPr>
        <w:t xml:space="preserve"> Medium scale project</w:t>
      </w:r>
    </w:p>
  </w:footnote>
  <w:footnote w:id="2">
    <w:p w:rsidR="00710AC3" w:rsidRPr="003E4B3C" w:rsidRDefault="00710AC3" w:rsidP="002E1803">
      <w:pPr>
        <w:pStyle w:val="Notedebasdepage"/>
        <w:rPr>
          <w:lang w:val="en-US"/>
        </w:rPr>
      </w:pPr>
      <w:r>
        <w:rPr>
          <w:rStyle w:val="Appelnotedebasdep"/>
        </w:rPr>
        <w:footnoteRef/>
      </w:r>
      <w:r>
        <w:rPr>
          <w:rFonts w:ascii="Times New Roman" w:hAnsi="Times New Roman"/>
          <w:color w:val="000000"/>
          <w:szCs w:val="24"/>
          <w:lang w:val="en-US"/>
        </w:rPr>
        <w:t>AF such as RGA, small energy projects, beekeeping, ecotourism, manufacturing pomace lighters from olive waste from trituration units, PAM transformation.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2013"/>
      <w:gridCol w:w="5889"/>
    </w:tblGrid>
    <w:tr w:rsidR="00710AC3" w:rsidRPr="00686EF5" w:rsidTr="0094782E">
      <w:tc>
        <w:tcPr>
          <w:tcW w:w="1384" w:type="dxa"/>
        </w:tcPr>
        <w:p w:rsidR="00710AC3" w:rsidRDefault="00710AC3" w:rsidP="0094782E">
          <w:pPr>
            <w:pStyle w:val="En-tte"/>
          </w:pPr>
          <w:r>
            <w:t>Final  E</w:t>
          </w:r>
          <w:r w:rsidRPr="00652FC2">
            <w:rPr>
              <w:noProof/>
            </w:rPr>
            <w:drawing>
              <wp:inline distT="0" distB="0" distL="0" distR="0">
                <wp:extent cx="704850" cy="630774"/>
                <wp:effectExtent l="19050" t="0" r="0" b="0"/>
                <wp:docPr id="1" name="Image 1" descr="P:\Logos\Logos FRM\LogoFRMingenie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s\Logos FRM\LogoFRMingenierie.jpg"/>
                        <pic:cNvPicPr>
                          <a:picLocks noChangeAspect="1" noChangeArrowheads="1"/>
                        </pic:cNvPicPr>
                      </pic:nvPicPr>
                      <pic:blipFill>
                        <a:blip r:embed="rId1"/>
                        <a:srcRect/>
                        <a:stretch>
                          <a:fillRect/>
                        </a:stretch>
                      </pic:blipFill>
                      <pic:spPr bwMode="auto">
                        <a:xfrm>
                          <a:off x="0" y="0"/>
                          <a:ext cx="705477" cy="631336"/>
                        </a:xfrm>
                        <a:prstGeom prst="rect">
                          <a:avLst/>
                        </a:prstGeom>
                        <a:noFill/>
                        <a:ln w="9525">
                          <a:noFill/>
                          <a:miter lim="800000"/>
                          <a:headEnd/>
                          <a:tailEnd/>
                        </a:ln>
                      </pic:spPr>
                    </pic:pic>
                  </a:graphicData>
                </a:graphic>
              </wp:inline>
            </w:drawing>
          </w:r>
        </w:p>
      </w:tc>
      <w:tc>
        <w:tcPr>
          <w:tcW w:w="2013" w:type="dxa"/>
          <w:vAlign w:val="center"/>
        </w:tcPr>
        <w:p w:rsidR="00710AC3" w:rsidRPr="001B708D" w:rsidRDefault="00710AC3" w:rsidP="0094782E">
          <w:pPr>
            <w:pStyle w:val="En-tte"/>
            <w:spacing w:before="120"/>
            <w:contextualSpacing/>
            <w:jc w:val="left"/>
            <w:rPr>
              <w:rFonts w:cs="Arial"/>
            </w:rPr>
          </w:pPr>
          <w:r w:rsidRPr="008C47AE">
            <w:rPr>
              <w:rFonts w:cs="Arial"/>
              <w:noProof/>
            </w:rPr>
            <w:drawing>
              <wp:inline distT="0" distB="0" distL="0" distR="0">
                <wp:extent cx="925083" cy="485775"/>
                <wp:effectExtent l="19050" t="0" r="8367" b="0"/>
                <wp:docPr id="4" name="Image 9" descr="Bet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af.JPG"/>
                        <pic:cNvPicPr/>
                      </pic:nvPicPr>
                      <pic:blipFill>
                        <a:blip r:embed="rId2" cstate="print"/>
                        <a:stretch>
                          <a:fillRect/>
                        </a:stretch>
                      </pic:blipFill>
                      <pic:spPr>
                        <a:xfrm>
                          <a:off x="0" y="0"/>
                          <a:ext cx="924271" cy="485349"/>
                        </a:xfrm>
                        <a:prstGeom prst="rect">
                          <a:avLst/>
                        </a:prstGeom>
                      </pic:spPr>
                    </pic:pic>
                  </a:graphicData>
                </a:graphic>
              </wp:inline>
            </w:drawing>
          </w:r>
        </w:p>
      </w:tc>
      <w:tc>
        <w:tcPr>
          <w:tcW w:w="5889" w:type="dxa"/>
        </w:tcPr>
        <w:p w:rsidR="00710AC3" w:rsidRPr="00686EF5" w:rsidRDefault="00710AC3" w:rsidP="0094782E">
          <w:pPr>
            <w:pStyle w:val="En-tte"/>
            <w:spacing w:before="120"/>
            <w:contextualSpacing/>
            <w:jc w:val="right"/>
            <w:rPr>
              <w:rFonts w:cs="Arial"/>
              <w:b/>
              <w:i/>
              <w:lang w:val="en-US"/>
            </w:rPr>
          </w:pPr>
          <w:r w:rsidRPr="00686EF5">
            <w:rPr>
              <w:rFonts w:cs="Arial"/>
              <w:b/>
              <w:i/>
              <w:lang w:val="en-US"/>
            </w:rPr>
            <w:t>Final Evaluation Mission</w:t>
          </w:r>
        </w:p>
        <w:p w:rsidR="00710AC3" w:rsidRPr="00686EF5" w:rsidRDefault="00710AC3" w:rsidP="0094782E">
          <w:pPr>
            <w:pStyle w:val="En-tte"/>
            <w:spacing w:before="120"/>
            <w:contextualSpacing/>
            <w:jc w:val="right"/>
            <w:rPr>
              <w:rFonts w:cs="Arial"/>
              <w:b/>
              <w:i/>
              <w:lang w:val="en-US"/>
            </w:rPr>
          </w:pPr>
          <w:r w:rsidRPr="00686EF5">
            <w:rPr>
              <w:rFonts w:cs="Arial"/>
              <w:b/>
              <w:i/>
              <w:lang w:val="en-US"/>
            </w:rPr>
            <w:t>Middle Atlas Forests Integrated Management Project</w:t>
          </w:r>
        </w:p>
        <w:p w:rsidR="00710AC3" w:rsidRPr="00686EF5" w:rsidRDefault="00710AC3" w:rsidP="00686EF5">
          <w:pPr>
            <w:pStyle w:val="En-tte"/>
            <w:tabs>
              <w:tab w:val="left" w:pos="3660"/>
              <w:tab w:val="right" w:pos="5673"/>
            </w:tabs>
            <w:spacing w:before="120"/>
            <w:contextualSpacing/>
            <w:jc w:val="left"/>
            <w:rPr>
              <w:rFonts w:cs="Arial"/>
              <w:lang w:val="en-US"/>
            </w:rPr>
          </w:pPr>
          <w:r w:rsidRPr="00686EF5">
            <w:rPr>
              <w:rFonts w:cs="Arial"/>
              <w:b/>
              <w:i/>
              <w:lang w:val="en-US"/>
            </w:rPr>
            <w:tab/>
          </w:r>
          <w:r w:rsidRPr="00686EF5">
            <w:rPr>
              <w:rFonts w:cs="Arial"/>
              <w:b/>
              <w:i/>
              <w:lang w:val="en-US"/>
            </w:rPr>
            <w:tab/>
          </w:r>
          <w:r w:rsidRPr="00686EF5">
            <w:rPr>
              <w:rFonts w:cs="Arial"/>
              <w:b/>
              <w:i/>
              <w:lang w:val="en-US"/>
            </w:rPr>
            <w:tab/>
            <w:t>M</w:t>
          </w:r>
          <w:r>
            <w:rPr>
              <w:rFonts w:cs="Arial"/>
              <w:b/>
              <w:i/>
              <w:lang w:val="en-US"/>
            </w:rPr>
            <w:t>orocco</w:t>
          </w:r>
        </w:p>
      </w:tc>
    </w:tr>
  </w:tbl>
  <w:p w:rsidR="00710AC3" w:rsidRPr="00686EF5" w:rsidRDefault="00710AC3" w:rsidP="0094782E">
    <w:pP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946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2013"/>
      <w:gridCol w:w="6067"/>
    </w:tblGrid>
    <w:tr w:rsidR="00710AC3" w:rsidRPr="001B708D" w:rsidTr="0055795E">
      <w:tc>
        <w:tcPr>
          <w:tcW w:w="1384" w:type="dxa"/>
        </w:tcPr>
        <w:p w:rsidR="00710AC3" w:rsidRDefault="00710AC3" w:rsidP="0094782E">
          <w:pPr>
            <w:pStyle w:val="En-tte"/>
          </w:pPr>
          <w:r w:rsidRPr="00652FC2">
            <w:rPr>
              <w:noProof/>
            </w:rPr>
            <w:drawing>
              <wp:inline distT="0" distB="0" distL="0" distR="0">
                <wp:extent cx="704850" cy="630774"/>
                <wp:effectExtent l="19050" t="0" r="0" b="0"/>
                <wp:docPr id="10" name="Image 1" descr="P:\Logos\Logos FRM\LogoFRMingenie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s\Logos FRM\LogoFRMingenierie.jpg"/>
                        <pic:cNvPicPr>
                          <a:picLocks noChangeAspect="1" noChangeArrowheads="1"/>
                        </pic:cNvPicPr>
                      </pic:nvPicPr>
                      <pic:blipFill>
                        <a:blip r:embed="rId1"/>
                        <a:srcRect/>
                        <a:stretch>
                          <a:fillRect/>
                        </a:stretch>
                      </pic:blipFill>
                      <pic:spPr bwMode="auto">
                        <a:xfrm>
                          <a:off x="0" y="0"/>
                          <a:ext cx="705477" cy="631336"/>
                        </a:xfrm>
                        <a:prstGeom prst="rect">
                          <a:avLst/>
                        </a:prstGeom>
                        <a:noFill/>
                        <a:ln w="9525">
                          <a:noFill/>
                          <a:miter lim="800000"/>
                          <a:headEnd/>
                          <a:tailEnd/>
                        </a:ln>
                      </pic:spPr>
                    </pic:pic>
                  </a:graphicData>
                </a:graphic>
              </wp:inline>
            </w:drawing>
          </w:r>
        </w:p>
      </w:tc>
      <w:tc>
        <w:tcPr>
          <w:tcW w:w="2013" w:type="dxa"/>
          <w:vAlign w:val="center"/>
        </w:tcPr>
        <w:p w:rsidR="00710AC3" w:rsidRPr="001B708D" w:rsidRDefault="00710AC3" w:rsidP="0094782E">
          <w:pPr>
            <w:pStyle w:val="En-tte"/>
            <w:spacing w:before="120"/>
            <w:contextualSpacing/>
            <w:jc w:val="left"/>
            <w:rPr>
              <w:rFonts w:cs="Arial"/>
            </w:rPr>
          </w:pPr>
          <w:r w:rsidRPr="008C47AE">
            <w:rPr>
              <w:rFonts w:cs="Arial"/>
              <w:noProof/>
            </w:rPr>
            <w:drawing>
              <wp:inline distT="0" distB="0" distL="0" distR="0">
                <wp:extent cx="925083" cy="485775"/>
                <wp:effectExtent l="19050" t="0" r="8367" b="0"/>
                <wp:docPr id="11" name="Image 9" descr="Bet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af.JPG"/>
                        <pic:cNvPicPr/>
                      </pic:nvPicPr>
                      <pic:blipFill>
                        <a:blip r:embed="rId2" cstate="print"/>
                        <a:stretch>
                          <a:fillRect/>
                        </a:stretch>
                      </pic:blipFill>
                      <pic:spPr>
                        <a:xfrm>
                          <a:off x="0" y="0"/>
                          <a:ext cx="924271" cy="485349"/>
                        </a:xfrm>
                        <a:prstGeom prst="rect">
                          <a:avLst/>
                        </a:prstGeom>
                      </pic:spPr>
                    </pic:pic>
                  </a:graphicData>
                </a:graphic>
              </wp:inline>
            </w:drawing>
          </w:r>
        </w:p>
      </w:tc>
      <w:tc>
        <w:tcPr>
          <w:tcW w:w="6067" w:type="dxa"/>
        </w:tcPr>
        <w:p w:rsidR="00710AC3" w:rsidRPr="000E51A8" w:rsidRDefault="00710AC3" w:rsidP="0094782E">
          <w:pPr>
            <w:pStyle w:val="En-tte"/>
            <w:spacing w:before="120"/>
            <w:contextualSpacing/>
            <w:jc w:val="right"/>
            <w:rPr>
              <w:rFonts w:cs="Arial"/>
              <w:b/>
              <w:i/>
              <w:lang w:val="en-US"/>
            </w:rPr>
          </w:pPr>
          <w:r w:rsidRPr="000E51A8">
            <w:rPr>
              <w:rFonts w:cs="Arial"/>
              <w:b/>
              <w:i/>
              <w:lang w:val="en-US"/>
            </w:rPr>
            <w:t>Final Evaluation Mission</w:t>
          </w:r>
        </w:p>
        <w:p w:rsidR="00710AC3" w:rsidRPr="000E51A8" w:rsidRDefault="00710AC3" w:rsidP="0094782E">
          <w:pPr>
            <w:pStyle w:val="En-tte"/>
            <w:spacing w:before="120"/>
            <w:contextualSpacing/>
            <w:jc w:val="right"/>
            <w:rPr>
              <w:rFonts w:cs="Arial"/>
              <w:b/>
              <w:i/>
              <w:lang w:val="en-US"/>
            </w:rPr>
          </w:pPr>
          <w:r w:rsidRPr="000E51A8">
            <w:rPr>
              <w:rFonts w:cs="Arial"/>
              <w:b/>
              <w:i/>
              <w:lang w:val="en-US"/>
            </w:rPr>
            <w:t>Middle Atlas Forest Integrated Management</w:t>
          </w:r>
        </w:p>
        <w:p w:rsidR="00710AC3" w:rsidRPr="001B708D" w:rsidRDefault="00710AC3" w:rsidP="000E51A8">
          <w:pPr>
            <w:pStyle w:val="En-tte"/>
            <w:tabs>
              <w:tab w:val="left" w:pos="3660"/>
              <w:tab w:val="right" w:pos="5673"/>
            </w:tabs>
            <w:spacing w:before="120"/>
            <w:contextualSpacing/>
            <w:jc w:val="right"/>
            <w:rPr>
              <w:rFonts w:cs="Arial"/>
            </w:rPr>
          </w:pPr>
          <w:r w:rsidRPr="000E51A8">
            <w:rPr>
              <w:rFonts w:cs="Arial"/>
              <w:b/>
              <w:i/>
              <w:lang w:val="en-US"/>
            </w:rPr>
            <w:tab/>
          </w:r>
          <w:r w:rsidRPr="000E51A8">
            <w:rPr>
              <w:rFonts w:cs="Arial"/>
              <w:b/>
              <w:i/>
              <w:lang w:val="en-US"/>
            </w:rPr>
            <w:tab/>
          </w:r>
          <w:r w:rsidRPr="000E51A8">
            <w:rPr>
              <w:rFonts w:cs="Arial"/>
              <w:b/>
              <w:i/>
              <w:lang w:val="en-US"/>
            </w:rPr>
            <w:tab/>
          </w:r>
          <w:r>
            <w:rPr>
              <w:rFonts w:cs="Arial"/>
              <w:b/>
              <w:i/>
            </w:rPr>
            <w:t>Morocco</w:t>
          </w:r>
        </w:p>
      </w:tc>
    </w:tr>
  </w:tbl>
  <w:p w:rsidR="00710AC3" w:rsidRPr="00FC77FA" w:rsidRDefault="00710AC3" w:rsidP="009478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320575A"/>
    <w:lvl w:ilvl="0">
      <w:start w:val="1"/>
      <w:numFmt w:val="decimal"/>
      <w:lvlText w:val="%1."/>
      <w:lvlJc w:val="left"/>
      <w:pPr>
        <w:tabs>
          <w:tab w:val="num" w:pos="1492"/>
        </w:tabs>
        <w:ind w:left="1492" w:hanging="360"/>
      </w:pPr>
    </w:lvl>
  </w:abstractNum>
  <w:abstractNum w:abstractNumId="1">
    <w:nsid w:val="FFFFFF7D"/>
    <w:multiLevelType w:val="singleLevel"/>
    <w:tmpl w:val="A0C4E5BC"/>
    <w:lvl w:ilvl="0">
      <w:start w:val="1"/>
      <w:numFmt w:val="decimal"/>
      <w:lvlText w:val="%1."/>
      <w:lvlJc w:val="left"/>
      <w:pPr>
        <w:tabs>
          <w:tab w:val="num" w:pos="1209"/>
        </w:tabs>
        <w:ind w:left="1209" w:hanging="360"/>
      </w:pPr>
    </w:lvl>
  </w:abstractNum>
  <w:abstractNum w:abstractNumId="2">
    <w:nsid w:val="FFFFFF7E"/>
    <w:multiLevelType w:val="singleLevel"/>
    <w:tmpl w:val="C3180368"/>
    <w:lvl w:ilvl="0">
      <w:start w:val="1"/>
      <w:numFmt w:val="lowerRoman"/>
      <w:pStyle w:val="Listenumros3"/>
      <w:lvlText w:val="(%1)"/>
      <w:lvlJc w:val="left"/>
      <w:pPr>
        <w:ind w:left="926" w:hanging="360"/>
      </w:pPr>
      <w:rPr>
        <w:rFonts w:hint="default"/>
      </w:rPr>
    </w:lvl>
  </w:abstractNum>
  <w:abstractNum w:abstractNumId="3">
    <w:nsid w:val="FFFFFF7F"/>
    <w:multiLevelType w:val="singleLevel"/>
    <w:tmpl w:val="EFB0D98E"/>
    <w:lvl w:ilvl="0">
      <w:start w:val="1"/>
      <w:numFmt w:val="decimal"/>
      <w:lvlText w:val="%1."/>
      <w:lvlJc w:val="left"/>
      <w:pPr>
        <w:tabs>
          <w:tab w:val="num" w:pos="643"/>
        </w:tabs>
        <w:ind w:left="643" w:hanging="360"/>
      </w:pPr>
    </w:lvl>
  </w:abstractNum>
  <w:abstractNum w:abstractNumId="4">
    <w:nsid w:val="FFFFFF80"/>
    <w:multiLevelType w:val="singleLevel"/>
    <w:tmpl w:val="CB40E8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43269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F7632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BD4AA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5CC310"/>
    <w:lvl w:ilvl="0">
      <w:start w:val="1"/>
      <w:numFmt w:val="decimal"/>
      <w:pStyle w:val="Listenumros"/>
      <w:lvlText w:val="%1."/>
      <w:lvlJc w:val="left"/>
      <w:pPr>
        <w:tabs>
          <w:tab w:val="num" w:pos="360"/>
        </w:tabs>
        <w:ind w:left="360" w:hanging="360"/>
      </w:pPr>
      <w:rPr>
        <w:lang w:val="en-US"/>
      </w:rPr>
    </w:lvl>
  </w:abstractNum>
  <w:abstractNum w:abstractNumId="9">
    <w:nsid w:val="FFFFFF89"/>
    <w:multiLevelType w:val="singleLevel"/>
    <w:tmpl w:val="51E064AC"/>
    <w:lvl w:ilvl="0">
      <w:start w:val="1"/>
      <w:numFmt w:val="bullet"/>
      <w:pStyle w:val="Listepuces"/>
      <w:lvlText w:val=""/>
      <w:lvlJc w:val="left"/>
      <w:pPr>
        <w:ind w:left="360" w:hanging="360"/>
      </w:pPr>
      <w:rPr>
        <w:rFonts w:ascii="Wingdings" w:hAnsi="Wingdings" w:hint="default"/>
      </w:rPr>
    </w:lvl>
  </w:abstractNum>
  <w:abstractNum w:abstractNumId="10">
    <w:nsid w:val="00F72306"/>
    <w:multiLevelType w:val="hybridMultilevel"/>
    <w:tmpl w:val="0610CD8A"/>
    <w:lvl w:ilvl="0" w:tplc="4F3E4CDC">
      <w:start w:val="6"/>
      <w:numFmt w:val="bullet"/>
      <w:lvlText w:val="-"/>
      <w:lvlJc w:val="left"/>
      <w:pPr>
        <w:ind w:left="1080" w:hanging="360"/>
      </w:pPr>
      <w:rPr>
        <w:rFonts w:ascii="Calibri" w:eastAsia="Calibri" w:hAnsi="Calibri"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011062D8"/>
    <w:multiLevelType w:val="hybridMultilevel"/>
    <w:tmpl w:val="A1F22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2621197"/>
    <w:multiLevelType w:val="hybridMultilevel"/>
    <w:tmpl w:val="DE029E0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03C9708A"/>
    <w:multiLevelType w:val="hybridMultilevel"/>
    <w:tmpl w:val="52FAB95E"/>
    <w:lvl w:ilvl="0" w:tplc="58C2A278">
      <w:start w:val="1"/>
      <w:numFmt w:val="bullet"/>
      <w:lvlText w:val=""/>
      <w:lvlJc w:val="left"/>
      <w:pPr>
        <w:ind w:left="360" w:hanging="360"/>
      </w:pPr>
      <w:rPr>
        <w:rFonts w:ascii="Symbol" w:hAnsi="Symbol" w:hint="default"/>
        <w:sz w:val="18"/>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nsid w:val="05D3328D"/>
    <w:multiLevelType w:val="hybridMultilevel"/>
    <w:tmpl w:val="2F52BA3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10803870"/>
    <w:multiLevelType w:val="hybridMultilevel"/>
    <w:tmpl w:val="C596B766"/>
    <w:lvl w:ilvl="0" w:tplc="58C2A278">
      <w:start w:val="1"/>
      <w:numFmt w:val="bullet"/>
      <w:lvlText w:val=""/>
      <w:lvlJc w:val="left"/>
      <w:pPr>
        <w:ind w:left="720" w:hanging="360"/>
      </w:pPr>
      <w:rPr>
        <w:rFonts w:ascii="Symbol" w:hAnsi="Symbo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4BC1257"/>
    <w:multiLevelType w:val="hybridMultilevel"/>
    <w:tmpl w:val="0F16263A"/>
    <w:lvl w:ilvl="0" w:tplc="20B875D6">
      <w:start w:val="2"/>
      <w:numFmt w:val="bullet"/>
      <w:lvlText w:val="-"/>
      <w:lvlJc w:val="left"/>
      <w:pPr>
        <w:ind w:left="360" w:hanging="360"/>
      </w:pPr>
      <w:rPr>
        <w:rFonts w:ascii="Arial" w:eastAsia="Times New Roman" w:hAnsi="Aria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17">
    <w:nsid w:val="17682CCE"/>
    <w:multiLevelType w:val="hybridMultilevel"/>
    <w:tmpl w:val="421EEB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1EC77052"/>
    <w:multiLevelType w:val="hybridMultilevel"/>
    <w:tmpl w:val="9DA8DD96"/>
    <w:lvl w:ilvl="0" w:tplc="67269034">
      <w:start w:val="2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4312BFC"/>
    <w:multiLevelType w:val="singleLevel"/>
    <w:tmpl w:val="2E7A47A4"/>
    <w:lvl w:ilvl="0">
      <w:start w:val="1"/>
      <w:numFmt w:val="decimal"/>
      <w:lvlText w:val="%1."/>
      <w:lvlJc w:val="left"/>
      <w:pPr>
        <w:tabs>
          <w:tab w:val="num" w:pos="360"/>
        </w:tabs>
        <w:ind w:left="360" w:hanging="360"/>
      </w:pPr>
      <w:rPr>
        <w:b w:val="0"/>
        <w:i w:val="0"/>
      </w:rPr>
    </w:lvl>
  </w:abstractNum>
  <w:abstractNum w:abstractNumId="20">
    <w:nsid w:val="2D2A4E8B"/>
    <w:multiLevelType w:val="hybridMultilevel"/>
    <w:tmpl w:val="E29AEB40"/>
    <w:lvl w:ilvl="0" w:tplc="FA368FEA">
      <w:start w:val="2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D844F6F"/>
    <w:multiLevelType w:val="hybridMultilevel"/>
    <w:tmpl w:val="CC183DAA"/>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22">
    <w:nsid w:val="320C4554"/>
    <w:multiLevelType w:val="multilevel"/>
    <w:tmpl w:val="B68A5C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39B0A11"/>
    <w:multiLevelType w:val="hybridMultilevel"/>
    <w:tmpl w:val="D3642882"/>
    <w:lvl w:ilvl="0" w:tplc="232CA228">
      <w:start w:val="1"/>
      <w:numFmt w:val="bullet"/>
      <w:pStyle w:val="Pucetableau"/>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3C13CAE"/>
    <w:multiLevelType w:val="hybridMultilevel"/>
    <w:tmpl w:val="1A3E0E6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3951177C"/>
    <w:multiLevelType w:val="hybridMultilevel"/>
    <w:tmpl w:val="A8764044"/>
    <w:lvl w:ilvl="0" w:tplc="F050CE58">
      <w:start w:val="1"/>
      <w:numFmt w:val="lowerLetter"/>
      <w:pStyle w:val="Listecontinue"/>
      <w:lvlText w:val="%1)"/>
      <w:lvlJc w:val="left"/>
      <w:pPr>
        <w:ind w:left="717" w:hanging="360"/>
      </w:p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26">
    <w:nsid w:val="442E565B"/>
    <w:multiLevelType w:val="hybridMultilevel"/>
    <w:tmpl w:val="2EBE76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7">
    <w:nsid w:val="47802F7D"/>
    <w:multiLevelType w:val="hybridMultilevel"/>
    <w:tmpl w:val="31A60AF4"/>
    <w:lvl w:ilvl="0" w:tplc="9C947628">
      <w:start w:val="1"/>
      <w:numFmt w:val="bullet"/>
      <w:pStyle w:val="ListePucesFRM"/>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47F25A2C"/>
    <w:multiLevelType w:val="hybridMultilevel"/>
    <w:tmpl w:val="93FA8A5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nsid w:val="484E1A0A"/>
    <w:multiLevelType w:val="multilevel"/>
    <w:tmpl w:val="080C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0">
    <w:nsid w:val="4D84756E"/>
    <w:multiLevelType w:val="hybridMultilevel"/>
    <w:tmpl w:val="3E6412F0"/>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1">
    <w:nsid w:val="4E1C568D"/>
    <w:multiLevelType w:val="hybridMultilevel"/>
    <w:tmpl w:val="31FC0BDE"/>
    <w:lvl w:ilvl="0" w:tplc="040C0001">
      <w:start w:val="1"/>
      <w:numFmt w:val="bullet"/>
      <w:lvlText w:val=""/>
      <w:lvlJc w:val="left"/>
      <w:pPr>
        <w:tabs>
          <w:tab w:val="num" w:pos="720"/>
        </w:tabs>
        <w:ind w:left="720" w:hanging="360"/>
      </w:pPr>
      <w:rPr>
        <w:rFonts w:ascii="Symbol" w:hAnsi="Symbol" w:hint="default"/>
      </w:rPr>
    </w:lvl>
    <w:lvl w:ilvl="1" w:tplc="AA5E4704" w:tentative="1">
      <w:start w:val="1"/>
      <w:numFmt w:val="bullet"/>
      <w:lvlText w:val="•"/>
      <w:lvlJc w:val="left"/>
      <w:pPr>
        <w:tabs>
          <w:tab w:val="num" w:pos="1440"/>
        </w:tabs>
        <w:ind w:left="1440" w:hanging="360"/>
      </w:pPr>
      <w:rPr>
        <w:rFonts w:ascii="Arial" w:hAnsi="Arial" w:hint="default"/>
      </w:rPr>
    </w:lvl>
    <w:lvl w:ilvl="2" w:tplc="CBA0531C" w:tentative="1">
      <w:start w:val="1"/>
      <w:numFmt w:val="bullet"/>
      <w:lvlText w:val="•"/>
      <w:lvlJc w:val="left"/>
      <w:pPr>
        <w:tabs>
          <w:tab w:val="num" w:pos="2160"/>
        </w:tabs>
        <w:ind w:left="2160" w:hanging="360"/>
      </w:pPr>
      <w:rPr>
        <w:rFonts w:ascii="Arial" w:hAnsi="Arial" w:hint="default"/>
      </w:rPr>
    </w:lvl>
    <w:lvl w:ilvl="3" w:tplc="AD24AB16" w:tentative="1">
      <w:start w:val="1"/>
      <w:numFmt w:val="bullet"/>
      <w:lvlText w:val="•"/>
      <w:lvlJc w:val="left"/>
      <w:pPr>
        <w:tabs>
          <w:tab w:val="num" w:pos="2880"/>
        </w:tabs>
        <w:ind w:left="2880" w:hanging="360"/>
      </w:pPr>
      <w:rPr>
        <w:rFonts w:ascii="Arial" w:hAnsi="Arial" w:hint="default"/>
      </w:rPr>
    </w:lvl>
    <w:lvl w:ilvl="4" w:tplc="1F7C4F52" w:tentative="1">
      <w:start w:val="1"/>
      <w:numFmt w:val="bullet"/>
      <w:lvlText w:val="•"/>
      <w:lvlJc w:val="left"/>
      <w:pPr>
        <w:tabs>
          <w:tab w:val="num" w:pos="3600"/>
        </w:tabs>
        <w:ind w:left="3600" w:hanging="360"/>
      </w:pPr>
      <w:rPr>
        <w:rFonts w:ascii="Arial" w:hAnsi="Arial" w:hint="default"/>
      </w:rPr>
    </w:lvl>
    <w:lvl w:ilvl="5" w:tplc="58D42390" w:tentative="1">
      <w:start w:val="1"/>
      <w:numFmt w:val="bullet"/>
      <w:lvlText w:val="•"/>
      <w:lvlJc w:val="left"/>
      <w:pPr>
        <w:tabs>
          <w:tab w:val="num" w:pos="4320"/>
        </w:tabs>
        <w:ind w:left="4320" w:hanging="360"/>
      </w:pPr>
      <w:rPr>
        <w:rFonts w:ascii="Arial" w:hAnsi="Arial" w:hint="default"/>
      </w:rPr>
    </w:lvl>
    <w:lvl w:ilvl="6" w:tplc="9B7A1A7C" w:tentative="1">
      <w:start w:val="1"/>
      <w:numFmt w:val="bullet"/>
      <w:lvlText w:val="•"/>
      <w:lvlJc w:val="left"/>
      <w:pPr>
        <w:tabs>
          <w:tab w:val="num" w:pos="5040"/>
        </w:tabs>
        <w:ind w:left="5040" w:hanging="360"/>
      </w:pPr>
      <w:rPr>
        <w:rFonts w:ascii="Arial" w:hAnsi="Arial" w:hint="default"/>
      </w:rPr>
    </w:lvl>
    <w:lvl w:ilvl="7" w:tplc="86B4463C" w:tentative="1">
      <w:start w:val="1"/>
      <w:numFmt w:val="bullet"/>
      <w:lvlText w:val="•"/>
      <w:lvlJc w:val="left"/>
      <w:pPr>
        <w:tabs>
          <w:tab w:val="num" w:pos="5760"/>
        </w:tabs>
        <w:ind w:left="5760" w:hanging="360"/>
      </w:pPr>
      <w:rPr>
        <w:rFonts w:ascii="Arial" w:hAnsi="Arial" w:hint="default"/>
      </w:rPr>
    </w:lvl>
    <w:lvl w:ilvl="8" w:tplc="DC4019B4" w:tentative="1">
      <w:start w:val="1"/>
      <w:numFmt w:val="bullet"/>
      <w:lvlText w:val="•"/>
      <w:lvlJc w:val="left"/>
      <w:pPr>
        <w:tabs>
          <w:tab w:val="num" w:pos="6480"/>
        </w:tabs>
        <w:ind w:left="6480" w:hanging="360"/>
      </w:pPr>
      <w:rPr>
        <w:rFonts w:ascii="Arial" w:hAnsi="Arial" w:hint="default"/>
      </w:rPr>
    </w:lvl>
  </w:abstractNum>
  <w:abstractNum w:abstractNumId="32">
    <w:nsid w:val="501F0563"/>
    <w:multiLevelType w:val="hybridMultilevel"/>
    <w:tmpl w:val="BD8C5D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39127E6"/>
    <w:multiLevelType w:val="hybridMultilevel"/>
    <w:tmpl w:val="CE2044D8"/>
    <w:lvl w:ilvl="0" w:tplc="D4ECFFF6">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3DF4786"/>
    <w:multiLevelType w:val="hybridMultilevel"/>
    <w:tmpl w:val="46EE6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6966F4D"/>
    <w:multiLevelType w:val="multilevel"/>
    <w:tmpl w:val="CEC8464C"/>
    <w:lvl w:ilvl="0">
      <w:start w:val="1"/>
      <w:numFmt w:val="decimal"/>
      <w:lvlText w:val="%1."/>
      <w:lvlJc w:val="left"/>
      <w:pPr>
        <w:ind w:left="360" w:hanging="360"/>
      </w:pPr>
    </w:lvl>
    <w:lvl w:ilvl="1">
      <w:start w:val="1"/>
      <w:numFmt w:val="bullet"/>
      <w:lvlText w:val=""/>
      <w:lvlJc w:val="left"/>
      <w:pPr>
        <w:ind w:left="43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7440FE6"/>
    <w:multiLevelType w:val="hybridMultilevel"/>
    <w:tmpl w:val="40266D42"/>
    <w:lvl w:ilvl="0" w:tplc="F2FC749E">
      <w:start w:val="1"/>
      <w:numFmt w:val="decimal"/>
      <w:pStyle w:val="Corpsdetexte"/>
      <w:lvlText w:val="%1."/>
      <w:lvlJc w:val="left"/>
      <w:pPr>
        <w:ind w:left="927" w:hanging="360"/>
      </w:pPr>
      <w:rPr>
        <w:rFonts w:cs="Times New Roman"/>
        <w:iCs w:val="0"/>
        <w:caps w:val="0"/>
        <w:smallCaps w:val="0"/>
        <w:strike w:val="0"/>
        <w:dstrike w:val="0"/>
        <w:noProof w:val="0"/>
        <w:vanish w:val="0"/>
        <w:color w:val="000000"/>
        <w:spacing w:val="0"/>
        <w:kern w:val="0"/>
        <w:position w:val="0"/>
        <w:u w:val="none"/>
        <w:vertAlign w:val="baseline"/>
        <w:em w:val="none"/>
        <w:lang w:val="en-U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58476F25"/>
    <w:multiLevelType w:val="hybridMultilevel"/>
    <w:tmpl w:val="BFD4E1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5D7810A6"/>
    <w:multiLevelType w:val="hybridMultilevel"/>
    <w:tmpl w:val="DA822E3C"/>
    <w:lvl w:ilvl="0" w:tplc="D4ECFFF6">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F7F6837"/>
    <w:multiLevelType w:val="hybridMultilevel"/>
    <w:tmpl w:val="B128DCE2"/>
    <w:lvl w:ilvl="0" w:tplc="D4ECFFF6">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3254627"/>
    <w:multiLevelType w:val="hybridMultilevel"/>
    <w:tmpl w:val="0C6029DC"/>
    <w:lvl w:ilvl="0" w:tplc="2E24A6C0">
      <w:start w:val="1"/>
      <w:numFmt w:val="bullet"/>
      <w:lvlText w:val="•"/>
      <w:lvlJc w:val="left"/>
      <w:pPr>
        <w:tabs>
          <w:tab w:val="num" w:pos="720"/>
        </w:tabs>
        <w:ind w:left="720" w:hanging="360"/>
      </w:pPr>
      <w:rPr>
        <w:rFonts w:ascii="Arial" w:hAnsi="Arial" w:hint="default"/>
      </w:rPr>
    </w:lvl>
    <w:lvl w:ilvl="1" w:tplc="AA5E4704" w:tentative="1">
      <w:start w:val="1"/>
      <w:numFmt w:val="bullet"/>
      <w:lvlText w:val="•"/>
      <w:lvlJc w:val="left"/>
      <w:pPr>
        <w:tabs>
          <w:tab w:val="num" w:pos="1440"/>
        </w:tabs>
        <w:ind w:left="1440" w:hanging="360"/>
      </w:pPr>
      <w:rPr>
        <w:rFonts w:ascii="Arial" w:hAnsi="Arial" w:hint="default"/>
      </w:rPr>
    </w:lvl>
    <w:lvl w:ilvl="2" w:tplc="CBA0531C" w:tentative="1">
      <w:start w:val="1"/>
      <w:numFmt w:val="bullet"/>
      <w:lvlText w:val="•"/>
      <w:lvlJc w:val="left"/>
      <w:pPr>
        <w:tabs>
          <w:tab w:val="num" w:pos="2160"/>
        </w:tabs>
        <w:ind w:left="2160" w:hanging="360"/>
      </w:pPr>
      <w:rPr>
        <w:rFonts w:ascii="Arial" w:hAnsi="Arial" w:hint="default"/>
      </w:rPr>
    </w:lvl>
    <w:lvl w:ilvl="3" w:tplc="AD24AB16" w:tentative="1">
      <w:start w:val="1"/>
      <w:numFmt w:val="bullet"/>
      <w:lvlText w:val="•"/>
      <w:lvlJc w:val="left"/>
      <w:pPr>
        <w:tabs>
          <w:tab w:val="num" w:pos="2880"/>
        </w:tabs>
        <w:ind w:left="2880" w:hanging="360"/>
      </w:pPr>
      <w:rPr>
        <w:rFonts w:ascii="Arial" w:hAnsi="Arial" w:hint="default"/>
      </w:rPr>
    </w:lvl>
    <w:lvl w:ilvl="4" w:tplc="1F7C4F52" w:tentative="1">
      <w:start w:val="1"/>
      <w:numFmt w:val="bullet"/>
      <w:lvlText w:val="•"/>
      <w:lvlJc w:val="left"/>
      <w:pPr>
        <w:tabs>
          <w:tab w:val="num" w:pos="3600"/>
        </w:tabs>
        <w:ind w:left="3600" w:hanging="360"/>
      </w:pPr>
      <w:rPr>
        <w:rFonts w:ascii="Arial" w:hAnsi="Arial" w:hint="default"/>
      </w:rPr>
    </w:lvl>
    <w:lvl w:ilvl="5" w:tplc="58D42390" w:tentative="1">
      <w:start w:val="1"/>
      <w:numFmt w:val="bullet"/>
      <w:lvlText w:val="•"/>
      <w:lvlJc w:val="left"/>
      <w:pPr>
        <w:tabs>
          <w:tab w:val="num" w:pos="4320"/>
        </w:tabs>
        <w:ind w:left="4320" w:hanging="360"/>
      </w:pPr>
      <w:rPr>
        <w:rFonts w:ascii="Arial" w:hAnsi="Arial" w:hint="default"/>
      </w:rPr>
    </w:lvl>
    <w:lvl w:ilvl="6" w:tplc="9B7A1A7C" w:tentative="1">
      <w:start w:val="1"/>
      <w:numFmt w:val="bullet"/>
      <w:lvlText w:val="•"/>
      <w:lvlJc w:val="left"/>
      <w:pPr>
        <w:tabs>
          <w:tab w:val="num" w:pos="5040"/>
        </w:tabs>
        <w:ind w:left="5040" w:hanging="360"/>
      </w:pPr>
      <w:rPr>
        <w:rFonts w:ascii="Arial" w:hAnsi="Arial" w:hint="default"/>
      </w:rPr>
    </w:lvl>
    <w:lvl w:ilvl="7" w:tplc="86B4463C" w:tentative="1">
      <w:start w:val="1"/>
      <w:numFmt w:val="bullet"/>
      <w:lvlText w:val="•"/>
      <w:lvlJc w:val="left"/>
      <w:pPr>
        <w:tabs>
          <w:tab w:val="num" w:pos="5760"/>
        </w:tabs>
        <w:ind w:left="5760" w:hanging="360"/>
      </w:pPr>
      <w:rPr>
        <w:rFonts w:ascii="Arial" w:hAnsi="Arial" w:hint="default"/>
      </w:rPr>
    </w:lvl>
    <w:lvl w:ilvl="8" w:tplc="DC4019B4" w:tentative="1">
      <w:start w:val="1"/>
      <w:numFmt w:val="bullet"/>
      <w:lvlText w:val="•"/>
      <w:lvlJc w:val="left"/>
      <w:pPr>
        <w:tabs>
          <w:tab w:val="num" w:pos="6480"/>
        </w:tabs>
        <w:ind w:left="6480" w:hanging="360"/>
      </w:pPr>
      <w:rPr>
        <w:rFonts w:ascii="Arial" w:hAnsi="Arial" w:hint="default"/>
      </w:rPr>
    </w:lvl>
  </w:abstractNum>
  <w:abstractNum w:abstractNumId="41">
    <w:nsid w:val="6BD46983"/>
    <w:multiLevelType w:val="hybridMultilevel"/>
    <w:tmpl w:val="308CEEE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nsid w:val="6EE9336C"/>
    <w:multiLevelType w:val="hybridMultilevel"/>
    <w:tmpl w:val="A2529B02"/>
    <w:lvl w:ilvl="0" w:tplc="6B4495D6">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6F32B4C"/>
    <w:multiLevelType w:val="hybridMultilevel"/>
    <w:tmpl w:val="77A2DFBC"/>
    <w:lvl w:ilvl="0" w:tplc="20B875D6">
      <w:start w:val="2"/>
      <w:numFmt w:val="bullet"/>
      <w:lvlText w:val="-"/>
      <w:lvlJc w:val="left"/>
      <w:pPr>
        <w:ind w:left="360" w:hanging="360"/>
      </w:pPr>
      <w:rPr>
        <w:rFonts w:ascii="Arial" w:eastAsia="Times New Roman" w:hAnsi="Aria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44">
    <w:nsid w:val="788311AE"/>
    <w:multiLevelType w:val="multilevel"/>
    <w:tmpl w:val="1166D2CA"/>
    <w:lvl w:ilvl="0">
      <w:start w:val="1"/>
      <w:numFmt w:val="decimal"/>
      <w:pStyle w:val="Titre1"/>
      <w:lvlText w:val="%1"/>
      <w:lvlJc w:val="left"/>
      <w:pPr>
        <w:tabs>
          <w:tab w:val="num" w:pos="397"/>
        </w:tabs>
        <w:ind w:left="397" w:hanging="397"/>
      </w:pPr>
      <w:rPr>
        <w:rFonts w:hint="default"/>
      </w:rPr>
    </w:lvl>
    <w:lvl w:ilvl="1">
      <w:start w:val="1"/>
      <w:numFmt w:val="decimal"/>
      <w:pStyle w:val="Titre2"/>
      <w:lvlText w:val="%1.%2"/>
      <w:lvlJc w:val="left"/>
      <w:pPr>
        <w:tabs>
          <w:tab w:val="num" w:pos="510"/>
        </w:tabs>
        <w:ind w:left="510" w:hanging="510"/>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45">
    <w:nsid w:val="78F76835"/>
    <w:multiLevelType w:val="multilevel"/>
    <w:tmpl w:val="5BAC33C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363"/>
        </w:tabs>
        <w:ind w:left="363" w:hanging="363"/>
      </w:pPr>
      <w:rPr>
        <w:rFonts w:hint="default"/>
      </w:rPr>
    </w:lvl>
    <w:lvl w:ilvl="2">
      <w:start w:val="1"/>
      <w:numFmt w:val="decimal"/>
      <w:lvlText w:val="%1.%2.%3"/>
      <w:lvlJc w:val="left"/>
      <w:pPr>
        <w:tabs>
          <w:tab w:val="num" w:pos="576"/>
        </w:tabs>
        <w:ind w:left="576" w:hanging="720"/>
      </w:pPr>
      <w:rPr>
        <w:rFonts w:hint="default"/>
      </w:rPr>
    </w:lvl>
    <w:lvl w:ilvl="3">
      <w:start w:val="1"/>
      <w:numFmt w:val="decimal"/>
      <w:lvlText w:val="%1.%2.%3.%4"/>
      <w:lvlJc w:val="left"/>
      <w:pPr>
        <w:tabs>
          <w:tab w:val="num" w:pos="504"/>
        </w:tabs>
        <w:ind w:left="504" w:hanging="720"/>
      </w:pPr>
      <w:rPr>
        <w:rFonts w:hint="default"/>
      </w:rPr>
    </w:lvl>
    <w:lvl w:ilvl="4">
      <w:start w:val="1"/>
      <w:numFmt w:val="decimal"/>
      <w:lvlText w:val="%1.%2.%3.%4.%5"/>
      <w:lvlJc w:val="left"/>
      <w:pPr>
        <w:tabs>
          <w:tab w:val="num" w:pos="432"/>
        </w:tabs>
        <w:ind w:left="432" w:hanging="72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648"/>
        </w:tabs>
        <w:ind w:left="648" w:hanging="1080"/>
      </w:pPr>
      <w:rPr>
        <w:rFonts w:hint="default"/>
      </w:rPr>
    </w:lvl>
    <w:lvl w:ilvl="7">
      <w:start w:val="1"/>
      <w:numFmt w:val="decimal"/>
      <w:lvlText w:val="%1.%2.%3.%4.%5.%6.%7.%8"/>
      <w:lvlJc w:val="left"/>
      <w:pPr>
        <w:tabs>
          <w:tab w:val="num" w:pos="936"/>
        </w:tabs>
        <w:ind w:left="936" w:hanging="1440"/>
      </w:pPr>
      <w:rPr>
        <w:rFonts w:hint="default"/>
      </w:rPr>
    </w:lvl>
    <w:lvl w:ilvl="8">
      <w:start w:val="1"/>
      <w:numFmt w:val="decimal"/>
      <w:lvlText w:val="%1.%2.%3.%4.%5.%6.%7.%8.%9"/>
      <w:lvlJc w:val="left"/>
      <w:pPr>
        <w:tabs>
          <w:tab w:val="num" w:pos="864"/>
        </w:tabs>
        <w:ind w:left="864" w:hanging="1440"/>
      </w:pPr>
      <w:rPr>
        <w:rFonts w:hint="default"/>
      </w:rPr>
    </w:lvl>
  </w:abstractNum>
  <w:num w:numId="1">
    <w:abstractNumId w:val="44"/>
  </w:num>
  <w:num w:numId="2">
    <w:abstractNumId w:val="8"/>
  </w:num>
  <w:num w:numId="3">
    <w:abstractNumId w:val="9"/>
  </w:num>
  <w:num w:numId="4">
    <w:abstractNumId w:val="23"/>
  </w:num>
  <w:num w:numId="5">
    <w:abstractNumId w:val="16"/>
  </w:num>
  <w:num w:numId="6">
    <w:abstractNumId w:val="12"/>
  </w:num>
  <w:num w:numId="7">
    <w:abstractNumId w:val="29"/>
  </w:num>
  <w:num w:numId="8">
    <w:abstractNumId w:val="24"/>
  </w:num>
  <w:num w:numId="9">
    <w:abstractNumId w:val="35"/>
  </w:num>
  <w:num w:numId="10">
    <w:abstractNumId w:val="43"/>
  </w:num>
  <w:num w:numId="11">
    <w:abstractNumId w:val="14"/>
  </w:num>
  <w:num w:numId="12">
    <w:abstractNumId w:val="21"/>
  </w:num>
  <w:num w:numId="13">
    <w:abstractNumId w:val="37"/>
  </w:num>
  <w:num w:numId="14">
    <w:abstractNumId w:val="41"/>
  </w:num>
  <w:num w:numId="15">
    <w:abstractNumId w:val="42"/>
  </w:num>
  <w:num w:numId="16">
    <w:abstractNumId w:val="22"/>
  </w:num>
  <w:num w:numId="17">
    <w:abstractNumId w:val="40"/>
  </w:num>
  <w:num w:numId="18">
    <w:abstractNumId w:val="11"/>
  </w:num>
  <w:num w:numId="19">
    <w:abstractNumId w:val="30"/>
  </w:num>
  <w:num w:numId="20">
    <w:abstractNumId w:val="34"/>
  </w:num>
  <w:num w:numId="21">
    <w:abstractNumId w:val="31"/>
  </w:num>
  <w:num w:numId="22">
    <w:abstractNumId w:val="20"/>
  </w:num>
  <w:num w:numId="23">
    <w:abstractNumId w:val="10"/>
  </w:num>
  <w:num w:numId="24">
    <w:abstractNumId w:val="26"/>
  </w:num>
  <w:num w:numId="25">
    <w:abstractNumId w:val="32"/>
  </w:num>
  <w:num w:numId="26">
    <w:abstractNumId w:val="17"/>
  </w:num>
  <w:num w:numId="27">
    <w:abstractNumId w:val="28"/>
  </w:num>
  <w:num w:numId="28">
    <w:abstractNumId w:val="39"/>
  </w:num>
  <w:num w:numId="29">
    <w:abstractNumId w:val="38"/>
  </w:num>
  <w:num w:numId="30">
    <w:abstractNumId w:val="33"/>
  </w:num>
  <w:num w:numId="31">
    <w:abstractNumId w:val="2"/>
  </w:num>
  <w:num w:numId="32">
    <w:abstractNumId w:val="25"/>
  </w:num>
  <w:num w:numId="33">
    <w:abstractNumId w:val="27"/>
  </w:num>
  <w:num w:numId="34">
    <w:abstractNumId w:val="36"/>
  </w:num>
  <w:num w:numId="35">
    <w:abstractNumId w:val="3"/>
  </w:num>
  <w:num w:numId="36">
    <w:abstractNumId w:val="1"/>
  </w:num>
  <w:num w:numId="37">
    <w:abstractNumId w:val="0"/>
  </w:num>
  <w:num w:numId="38">
    <w:abstractNumId w:val="7"/>
  </w:num>
  <w:num w:numId="39">
    <w:abstractNumId w:val="6"/>
  </w:num>
  <w:num w:numId="40">
    <w:abstractNumId w:val="5"/>
  </w:num>
  <w:num w:numId="41">
    <w:abstractNumId w:val="4"/>
  </w:num>
  <w:num w:numId="42">
    <w:abstractNumId w:val="15"/>
  </w:num>
  <w:num w:numId="43">
    <w:abstractNumId w:val="13"/>
  </w:num>
  <w:num w:numId="44">
    <w:abstractNumId w:val="19"/>
  </w:num>
  <w:num w:numId="45">
    <w:abstractNumId w:val="18"/>
  </w:num>
  <w:num w:numId="46">
    <w:abstractNumId w:val="36"/>
    <w:lvlOverride w:ilvl="0">
      <w:startOverride w:val="1"/>
    </w:lvlOverride>
  </w:num>
  <w:num w:numId="47">
    <w:abstractNumId w:val="45"/>
  </w:num>
  <w:num w:numId="48">
    <w:abstractNumId w:val="36"/>
    <w:lvlOverride w:ilvl="0">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1A"/>
    <w:rsid w:val="000102F7"/>
    <w:rsid w:val="0001072D"/>
    <w:rsid w:val="0001538E"/>
    <w:rsid w:val="00020E43"/>
    <w:rsid w:val="00025DE2"/>
    <w:rsid w:val="000262BA"/>
    <w:rsid w:val="0003007D"/>
    <w:rsid w:val="00033AB6"/>
    <w:rsid w:val="000362CD"/>
    <w:rsid w:val="00036A11"/>
    <w:rsid w:val="00036F82"/>
    <w:rsid w:val="0004107F"/>
    <w:rsid w:val="00043E5A"/>
    <w:rsid w:val="00045D3A"/>
    <w:rsid w:val="00053590"/>
    <w:rsid w:val="00055316"/>
    <w:rsid w:val="0006291A"/>
    <w:rsid w:val="00064018"/>
    <w:rsid w:val="000648C0"/>
    <w:rsid w:val="00065960"/>
    <w:rsid w:val="00066202"/>
    <w:rsid w:val="0007031D"/>
    <w:rsid w:val="0007416B"/>
    <w:rsid w:val="00075428"/>
    <w:rsid w:val="00077BBC"/>
    <w:rsid w:val="00077EF8"/>
    <w:rsid w:val="000803D3"/>
    <w:rsid w:val="000803D6"/>
    <w:rsid w:val="00080497"/>
    <w:rsid w:val="00080768"/>
    <w:rsid w:val="0008133B"/>
    <w:rsid w:val="00092066"/>
    <w:rsid w:val="000933AA"/>
    <w:rsid w:val="00093F25"/>
    <w:rsid w:val="000954A7"/>
    <w:rsid w:val="00095CFF"/>
    <w:rsid w:val="0009684E"/>
    <w:rsid w:val="000970D8"/>
    <w:rsid w:val="000A27DB"/>
    <w:rsid w:val="000A2B66"/>
    <w:rsid w:val="000A32C1"/>
    <w:rsid w:val="000B0DCB"/>
    <w:rsid w:val="000B26F5"/>
    <w:rsid w:val="000B4805"/>
    <w:rsid w:val="000B67F5"/>
    <w:rsid w:val="000C0838"/>
    <w:rsid w:val="000C0E8B"/>
    <w:rsid w:val="000C31DC"/>
    <w:rsid w:val="000C4D3A"/>
    <w:rsid w:val="000D0EAA"/>
    <w:rsid w:val="000D20AC"/>
    <w:rsid w:val="000D4330"/>
    <w:rsid w:val="000D463C"/>
    <w:rsid w:val="000E1DBA"/>
    <w:rsid w:val="000E2540"/>
    <w:rsid w:val="000E2E3A"/>
    <w:rsid w:val="000E38A2"/>
    <w:rsid w:val="000E50DF"/>
    <w:rsid w:val="000E51A8"/>
    <w:rsid w:val="000E5347"/>
    <w:rsid w:val="000E6262"/>
    <w:rsid w:val="000E6370"/>
    <w:rsid w:val="000E649F"/>
    <w:rsid w:val="000E6688"/>
    <w:rsid w:val="000E6699"/>
    <w:rsid w:val="00101EA9"/>
    <w:rsid w:val="001023BF"/>
    <w:rsid w:val="00103FEB"/>
    <w:rsid w:val="00107639"/>
    <w:rsid w:val="00110562"/>
    <w:rsid w:val="00111275"/>
    <w:rsid w:val="00112F5A"/>
    <w:rsid w:val="001159D3"/>
    <w:rsid w:val="00117255"/>
    <w:rsid w:val="00123416"/>
    <w:rsid w:val="00123629"/>
    <w:rsid w:val="00124F6B"/>
    <w:rsid w:val="00126C09"/>
    <w:rsid w:val="00126F82"/>
    <w:rsid w:val="00127EE6"/>
    <w:rsid w:val="00130D41"/>
    <w:rsid w:val="001320BF"/>
    <w:rsid w:val="00132625"/>
    <w:rsid w:val="001328FA"/>
    <w:rsid w:val="001355F1"/>
    <w:rsid w:val="0013590A"/>
    <w:rsid w:val="00136944"/>
    <w:rsid w:val="0014092C"/>
    <w:rsid w:val="00143629"/>
    <w:rsid w:val="00143E33"/>
    <w:rsid w:val="00145324"/>
    <w:rsid w:val="00147464"/>
    <w:rsid w:val="001518D3"/>
    <w:rsid w:val="00151D1E"/>
    <w:rsid w:val="00152807"/>
    <w:rsid w:val="001529F4"/>
    <w:rsid w:val="001541C0"/>
    <w:rsid w:val="001543DA"/>
    <w:rsid w:val="00156D15"/>
    <w:rsid w:val="00156E28"/>
    <w:rsid w:val="00157FE9"/>
    <w:rsid w:val="00164F27"/>
    <w:rsid w:val="00167FEB"/>
    <w:rsid w:val="001758CC"/>
    <w:rsid w:val="001803B1"/>
    <w:rsid w:val="001806A8"/>
    <w:rsid w:val="0018336E"/>
    <w:rsid w:val="001859E5"/>
    <w:rsid w:val="001878E4"/>
    <w:rsid w:val="001921E1"/>
    <w:rsid w:val="00192341"/>
    <w:rsid w:val="001933D3"/>
    <w:rsid w:val="00194FBC"/>
    <w:rsid w:val="001A0247"/>
    <w:rsid w:val="001A0F63"/>
    <w:rsid w:val="001A664C"/>
    <w:rsid w:val="001A7D22"/>
    <w:rsid w:val="001B2228"/>
    <w:rsid w:val="001B2F7F"/>
    <w:rsid w:val="001B39A2"/>
    <w:rsid w:val="001B3C19"/>
    <w:rsid w:val="001B4DB9"/>
    <w:rsid w:val="001B5F74"/>
    <w:rsid w:val="001B7541"/>
    <w:rsid w:val="001B7AED"/>
    <w:rsid w:val="001C129F"/>
    <w:rsid w:val="001C3764"/>
    <w:rsid w:val="001C5FAB"/>
    <w:rsid w:val="001D1B04"/>
    <w:rsid w:val="001D268A"/>
    <w:rsid w:val="001D4A85"/>
    <w:rsid w:val="001D6404"/>
    <w:rsid w:val="001D6F6E"/>
    <w:rsid w:val="001E2946"/>
    <w:rsid w:val="001E4318"/>
    <w:rsid w:val="001E4A78"/>
    <w:rsid w:val="001E7BEF"/>
    <w:rsid w:val="001F2C6B"/>
    <w:rsid w:val="001F4392"/>
    <w:rsid w:val="001F4585"/>
    <w:rsid w:val="001F45BD"/>
    <w:rsid w:val="001F5820"/>
    <w:rsid w:val="001F7A1E"/>
    <w:rsid w:val="00200760"/>
    <w:rsid w:val="00200B9B"/>
    <w:rsid w:val="00205155"/>
    <w:rsid w:val="00210F40"/>
    <w:rsid w:val="00211045"/>
    <w:rsid w:val="0021465D"/>
    <w:rsid w:val="00215438"/>
    <w:rsid w:val="00217C87"/>
    <w:rsid w:val="002249B8"/>
    <w:rsid w:val="002249F4"/>
    <w:rsid w:val="0022674B"/>
    <w:rsid w:val="002268D2"/>
    <w:rsid w:val="00230042"/>
    <w:rsid w:val="00230F49"/>
    <w:rsid w:val="00231570"/>
    <w:rsid w:val="00233E3E"/>
    <w:rsid w:val="0023491F"/>
    <w:rsid w:val="002358C4"/>
    <w:rsid w:val="00237989"/>
    <w:rsid w:val="00240057"/>
    <w:rsid w:val="0024056C"/>
    <w:rsid w:val="00240C1B"/>
    <w:rsid w:val="00241341"/>
    <w:rsid w:val="00242A53"/>
    <w:rsid w:val="00245063"/>
    <w:rsid w:val="00245488"/>
    <w:rsid w:val="00252F5B"/>
    <w:rsid w:val="00254B41"/>
    <w:rsid w:val="00254C18"/>
    <w:rsid w:val="00256C48"/>
    <w:rsid w:val="00262111"/>
    <w:rsid w:val="00263032"/>
    <w:rsid w:val="00263096"/>
    <w:rsid w:val="00263688"/>
    <w:rsid w:val="00270E06"/>
    <w:rsid w:val="00271605"/>
    <w:rsid w:val="00273CAB"/>
    <w:rsid w:val="002760EE"/>
    <w:rsid w:val="00276920"/>
    <w:rsid w:val="0028309B"/>
    <w:rsid w:val="002873B2"/>
    <w:rsid w:val="00290B38"/>
    <w:rsid w:val="0029368A"/>
    <w:rsid w:val="0029668B"/>
    <w:rsid w:val="00296C32"/>
    <w:rsid w:val="00297168"/>
    <w:rsid w:val="002971C8"/>
    <w:rsid w:val="002977DE"/>
    <w:rsid w:val="002A0979"/>
    <w:rsid w:val="002A149F"/>
    <w:rsid w:val="002A1789"/>
    <w:rsid w:val="002A2907"/>
    <w:rsid w:val="002A6E37"/>
    <w:rsid w:val="002B24EC"/>
    <w:rsid w:val="002B2CF9"/>
    <w:rsid w:val="002B4900"/>
    <w:rsid w:val="002B5032"/>
    <w:rsid w:val="002B5C12"/>
    <w:rsid w:val="002C0E0E"/>
    <w:rsid w:val="002D246D"/>
    <w:rsid w:val="002D41B3"/>
    <w:rsid w:val="002D5332"/>
    <w:rsid w:val="002D5984"/>
    <w:rsid w:val="002D690E"/>
    <w:rsid w:val="002E00EF"/>
    <w:rsid w:val="002E05E2"/>
    <w:rsid w:val="002E1803"/>
    <w:rsid w:val="002E3083"/>
    <w:rsid w:val="002E30CB"/>
    <w:rsid w:val="002E3DD8"/>
    <w:rsid w:val="002E5B9A"/>
    <w:rsid w:val="002E6019"/>
    <w:rsid w:val="002E6613"/>
    <w:rsid w:val="002F5DB2"/>
    <w:rsid w:val="002F6431"/>
    <w:rsid w:val="002F7F72"/>
    <w:rsid w:val="0030409F"/>
    <w:rsid w:val="00305E9D"/>
    <w:rsid w:val="003060A4"/>
    <w:rsid w:val="00307469"/>
    <w:rsid w:val="00316441"/>
    <w:rsid w:val="00316CB2"/>
    <w:rsid w:val="0032258D"/>
    <w:rsid w:val="00335E6E"/>
    <w:rsid w:val="0033785A"/>
    <w:rsid w:val="00337A2C"/>
    <w:rsid w:val="00337BE2"/>
    <w:rsid w:val="00340E62"/>
    <w:rsid w:val="00342906"/>
    <w:rsid w:val="003430F3"/>
    <w:rsid w:val="00344E0B"/>
    <w:rsid w:val="00346609"/>
    <w:rsid w:val="00347B9C"/>
    <w:rsid w:val="00350136"/>
    <w:rsid w:val="00353680"/>
    <w:rsid w:val="0035380E"/>
    <w:rsid w:val="00353A0C"/>
    <w:rsid w:val="0036270A"/>
    <w:rsid w:val="003633D8"/>
    <w:rsid w:val="00363E4A"/>
    <w:rsid w:val="00364670"/>
    <w:rsid w:val="0036795C"/>
    <w:rsid w:val="00367FEA"/>
    <w:rsid w:val="00371291"/>
    <w:rsid w:val="00371EA4"/>
    <w:rsid w:val="003726B4"/>
    <w:rsid w:val="00375ED1"/>
    <w:rsid w:val="00385263"/>
    <w:rsid w:val="003853C3"/>
    <w:rsid w:val="003863CF"/>
    <w:rsid w:val="003869BE"/>
    <w:rsid w:val="003907BD"/>
    <w:rsid w:val="00390D51"/>
    <w:rsid w:val="00390FEC"/>
    <w:rsid w:val="003978B6"/>
    <w:rsid w:val="003A23FC"/>
    <w:rsid w:val="003A3AC3"/>
    <w:rsid w:val="003A417F"/>
    <w:rsid w:val="003A496E"/>
    <w:rsid w:val="003A6B4D"/>
    <w:rsid w:val="003B070B"/>
    <w:rsid w:val="003B168A"/>
    <w:rsid w:val="003B25EB"/>
    <w:rsid w:val="003B3631"/>
    <w:rsid w:val="003B3CBA"/>
    <w:rsid w:val="003B45E6"/>
    <w:rsid w:val="003B4A7E"/>
    <w:rsid w:val="003B4D5D"/>
    <w:rsid w:val="003B4DC2"/>
    <w:rsid w:val="003B5907"/>
    <w:rsid w:val="003C03C4"/>
    <w:rsid w:val="003C355B"/>
    <w:rsid w:val="003C72F2"/>
    <w:rsid w:val="003D0503"/>
    <w:rsid w:val="003D123B"/>
    <w:rsid w:val="003D22A4"/>
    <w:rsid w:val="003D2614"/>
    <w:rsid w:val="003D2924"/>
    <w:rsid w:val="003D2AE4"/>
    <w:rsid w:val="003D524F"/>
    <w:rsid w:val="003D7683"/>
    <w:rsid w:val="003E481A"/>
    <w:rsid w:val="003E7F5A"/>
    <w:rsid w:val="003F040C"/>
    <w:rsid w:val="003F073E"/>
    <w:rsid w:val="00403C8C"/>
    <w:rsid w:val="00404745"/>
    <w:rsid w:val="00406CEB"/>
    <w:rsid w:val="004073A4"/>
    <w:rsid w:val="004101B6"/>
    <w:rsid w:val="00413111"/>
    <w:rsid w:val="00417586"/>
    <w:rsid w:val="00417C64"/>
    <w:rsid w:val="00426A90"/>
    <w:rsid w:val="00427405"/>
    <w:rsid w:val="00430259"/>
    <w:rsid w:val="00434146"/>
    <w:rsid w:val="00436004"/>
    <w:rsid w:val="004435AB"/>
    <w:rsid w:val="00444153"/>
    <w:rsid w:val="004474BA"/>
    <w:rsid w:val="00456952"/>
    <w:rsid w:val="0046333A"/>
    <w:rsid w:val="0046406C"/>
    <w:rsid w:val="00464F73"/>
    <w:rsid w:val="004654CF"/>
    <w:rsid w:val="00466A5B"/>
    <w:rsid w:val="004720BB"/>
    <w:rsid w:val="00475BCE"/>
    <w:rsid w:val="0047601A"/>
    <w:rsid w:val="00482133"/>
    <w:rsid w:val="00482FF6"/>
    <w:rsid w:val="00483E95"/>
    <w:rsid w:val="0048571A"/>
    <w:rsid w:val="004865F7"/>
    <w:rsid w:val="0049365D"/>
    <w:rsid w:val="00496147"/>
    <w:rsid w:val="00496DB3"/>
    <w:rsid w:val="004A58B1"/>
    <w:rsid w:val="004A6983"/>
    <w:rsid w:val="004B02A3"/>
    <w:rsid w:val="004B6B4F"/>
    <w:rsid w:val="004C2C70"/>
    <w:rsid w:val="004C6C59"/>
    <w:rsid w:val="004D2700"/>
    <w:rsid w:val="004D3D43"/>
    <w:rsid w:val="004D7485"/>
    <w:rsid w:val="004E07A7"/>
    <w:rsid w:val="004E124A"/>
    <w:rsid w:val="004E2502"/>
    <w:rsid w:val="004E2B95"/>
    <w:rsid w:val="004E3577"/>
    <w:rsid w:val="004E3C59"/>
    <w:rsid w:val="004E76E7"/>
    <w:rsid w:val="004F04F6"/>
    <w:rsid w:val="004F0C90"/>
    <w:rsid w:val="004F23B6"/>
    <w:rsid w:val="004F51A9"/>
    <w:rsid w:val="004F6450"/>
    <w:rsid w:val="004F650A"/>
    <w:rsid w:val="004F72E8"/>
    <w:rsid w:val="00500566"/>
    <w:rsid w:val="00501255"/>
    <w:rsid w:val="00501FA1"/>
    <w:rsid w:val="005029CB"/>
    <w:rsid w:val="005074AA"/>
    <w:rsid w:val="00512130"/>
    <w:rsid w:val="00513B65"/>
    <w:rsid w:val="005173C1"/>
    <w:rsid w:val="00517947"/>
    <w:rsid w:val="00524583"/>
    <w:rsid w:val="00524EBA"/>
    <w:rsid w:val="0053378B"/>
    <w:rsid w:val="0053527C"/>
    <w:rsid w:val="00535BA5"/>
    <w:rsid w:val="00535FD5"/>
    <w:rsid w:val="0055084B"/>
    <w:rsid w:val="00551C2A"/>
    <w:rsid w:val="005543A0"/>
    <w:rsid w:val="00554671"/>
    <w:rsid w:val="00554848"/>
    <w:rsid w:val="0055795E"/>
    <w:rsid w:val="005645DD"/>
    <w:rsid w:val="00567B0A"/>
    <w:rsid w:val="00570B08"/>
    <w:rsid w:val="005713BD"/>
    <w:rsid w:val="00571AFB"/>
    <w:rsid w:val="00574371"/>
    <w:rsid w:val="00582834"/>
    <w:rsid w:val="00582DF8"/>
    <w:rsid w:val="005856F4"/>
    <w:rsid w:val="00590428"/>
    <w:rsid w:val="00590E75"/>
    <w:rsid w:val="005924D6"/>
    <w:rsid w:val="00592BE1"/>
    <w:rsid w:val="00594253"/>
    <w:rsid w:val="00594AB5"/>
    <w:rsid w:val="00594E77"/>
    <w:rsid w:val="005954EF"/>
    <w:rsid w:val="00595550"/>
    <w:rsid w:val="005977CC"/>
    <w:rsid w:val="005A13B9"/>
    <w:rsid w:val="005A506D"/>
    <w:rsid w:val="005A647D"/>
    <w:rsid w:val="005B26BC"/>
    <w:rsid w:val="005B6769"/>
    <w:rsid w:val="005C0736"/>
    <w:rsid w:val="005C10A4"/>
    <w:rsid w:val="005C21B8"/>
    <w:rsid w:val="005C2ECA"/>
    <w:rsid w:val="005C2F12"/>
    <w:rsid w:val="005C4393"/>
    <w:rsid w:val="005C4D0E"/>
    <w:rsid w:val="005C51C9"/>
    <w:rsid w:val="005D0B76"/>
    <w:rsid w:val="005D234F"/>
    <w:rsid w:val="005D23CD"/>
    <w:rsid w:val="005D5A15"/>
    <w:rsid w:val="005D5B86"/>
    <w:rsid w:val="005E686A"/>
    <w:rsid w:val="005E6B26"/>
    <w:rsid w:val="005E705B"/>
    <w:rsid w:val="005F0AA3"/>
    <w:rsid w:val="005F151E"/>
    <w:rsid w:val="005F2228"/>
    <w:rsid w:val="005F2564"/>
    <w:rsid w:val="005F6FC2"/>
    <w:rsid w:val="005F70DC"/>
    <w:rsid w:val="00602145"/>
    <w:rsid w:val="00602A33"/>
    <w:rsid w:val="006030FB"/>
    <w:rsid w:val="00604932"/>
    <w:rsid w:val="0061069B"/>
    <w:rsid w:val="00610E8C"/>
    <w:rsid w:val="006162F5"/>
    <w:rsid w:val="0061781D"/>
    <w:rsid w:val="0062188C"/>
    <w:rsid w:val="0062671F"/>
    <w:rsid w:val="006313BF"/>
    <w:rsid w:val="006360FD"/>
    <w:rsid w:val="00641772"/>
    <w:rsid w:val="00642419"/>
    <w:rsid w:val="00643B1A"/>
    <w:rsid w:val="0064442A"/>
    <w:rsid w:val="00644D5F"/>
    <w:rsid w:val="006450CE"/>
    <w:rsid w:val="006476F2"/>
    <w:rsid w:val="00650142"/>
    <w:rsid w:val="0065186C"/>
    <w:rsid w:val="00652567"/>
    <w:rsid w:val="00652EAF"/>
    <w:rsid w:val="00653B1B"/>
    <w:rsid w:val="0066254C"/>
    <w:rsid w:val="006633E5"/>
    <w:rsid w:val="00664B0E"/>
    <w:rsid w:val="00664F30"/>
    <w:rsid w:val="006669E2"/>
    <w:rsid w:val="00667A4E"/>
    <w:rsid w:val="0067483A"/>
    <w:rsid w:val="00674841"/>
    <w:rsid w:val="00674E67"/>
    <w:rsid w:val="0067649C"/>
    <w:rsid w:val="00677A82"/>
    <w:rsid w:val="00680D7A"/>
    <w:rsid w:val="00684D95"/>
    <w:rsid w:val="00684E19"/>
    <w:rsid w:val="00685975"/>
    <w:rsid w:val="00686CA9"/>
    <w:rsid w:val="00686EF5"/>
    <w:rsid w:val="00687090"/>
    <w:rsid w:val="0069061B"/>
    <w:rsid w:val="00692DD9"/>
    <w:rsid w:val="00694B41"/>
    <w:rsid w:val="00696764"/>
    <w:rsid w:val="00696E7E"/>
    <w:rsid w:val="00697A42"/>
    <w:rsid w:val="006A1AE8"/>
    <w:rsid w:val="006B052F"/>
    <w:rsid w:val="006B0D98"/>
    <w:rsid w:val="006B29C4"/>
    <w:rsid w:val="006B4352"/>
    <w:rsid w:val="006B49A9"/>
    <w:rsid w:val="006B4EB7"/>
    <w:rsid w:val="006B567B"/>
    <w:rsid w:val="006B6E8F"/>
    <w:rsid w:val="006B7AC2"/>
    <w:rsid w:val="006B7F3B"/>
    <w:rsid w:val="006C07C7"/>
    <w:rsid w:val="006C0A27"/>
    <w:rsid w:val="006C1357"/>
    <w:rsid w:val="006C1DF2"/>
    <w:rsid w:val="006C5017"/>
    <w:rsid w:val="006C58C0"/>
    <w:rsid w:val="006D28C0"/>
    <w:rsid w:val="006E135A"/>
    <w:rsid w:val="006E62B7"/>
    <w:rsid w:val="006E6670"/>
    <w:rsid w:val="006E77A9"/>
    <w:rsid w:val="006F0BD6"/>
    <w:rsid w:val="006F0F23"/>
    <w:rsid w:val="006F3E07"/>
    <w:rsid w:val="006F5DBE"/>
    <w:rsid w:val="00701A4E"/>
    <w:rsid w:val="00703798"/>
    <w:rsid w:val="0070468A"/>
    <w:rsid w:val="00706CF9"/>
    <w:rsid w:val="0070793B"/>
    <w:rsid w:val="00710AC3"/>
    <w:rsid w:val="00711F38"/>
    <w:rsid w:val="00713A5B"/>
    <w:rsid w:val="00713BFB"/>
    <w:rsid w:val="00714B7F"/>
    <w:rsid w:val="00715792"/>
    <w:rsid w:val="00720C40"/>
    <w:rsid w:val="00723D5B"/>
    <w:rsid w:val="00725268"/>
    <w:rsid w:val="00726F1E"/>
    <w:rsid w:val="00730548"/>
    <w:rsid w:val="00733334"/>
    <w:rsid w:val="00736BC9"/>
    <w:rsid w:val="0073779C"/>
    <w:rsid w:val="007409E5"/>
    <w:rsid w:val="00740A83"/>
    <w:rsid w:val="00740E7E"/>
    <w:rsid w:val="007439D0"/>
    <w:rsid w:val="00745031"/>
    <w:rsid w:val="00751064"/>
    <w:rsid w:val="00751473"/>
    <w:rsid w:val="0075151C"/>
    <w:rsid w:val="0075195B"/>
    <w:rsid w:val="00752E46"/>
    <w:rsid w:val="00753CF7"/>
    <w:rsid w:val="00754F66"/>
    <w:rsid w:val="007574F2"/>
    <w:rsid w:val="00766EDA"/>
    <w:rsid w:val="007717F9"/>
    <w:rsid w:val="00776848"/>
    <w:rsid w:val="00776BF9"/>
    <w:rsid w:val="007772A8"/>
    <w:rsid w:val="00780999"/>
    <w:rsid w:val="0078320F"/>
    <w:rsid w:val="007852E8"/>
    <w:rsid w:val="007855B4"/>
    <w:rsid w:val="0078569F"/>
    <w:rsid w:val="00790CAE"/>
    <w:rsid w:val="00791B2C"/>
    <w:rsid w:val="007925E7"/>
    <w:rsid w:val="007957BB"/>
    <w:rsid w:val="007A14DC"/>
    <w:rsid w:val="007A1604"/>
    <w:rsid w:val="007A1FB8"/>
    <w:rsid w:val="007A24A2"/>
    <w:rsid w:val="007A3240"/>
    <w:rsid w:val="007A3DAB"/>
    <w:rsid w:val="007A5284"/>
    <w:rsid w:val="007A7A2F"/>
    <w:rsid w:val="007B25C5"/>
    <w:rsid w:val="007B6B2B"/>
    <w:rsid w:val="007C5081"/>
    <w:rsid w:val="007C5E2A"/>
    <w:rsid w:val="007C6E9D"/>
    <w:rsid w:val="007D0402"/>
    <w:rsid w:val="007D12C7"/>
    <w:rsid w:val="007D7D00"/>
    <w:rsid w:val="007E247D"/>
    <w:rsid w:val="007E455D"/>
    <w:rsid w:val="007F1AD3"/>
    <w:rsid w:val="007F5606"/>
    <w:rsid w:val="007F5EEA"/>
    <w:rsid w:val="0080173A"/>
    <w:rsid w:val="00802CC8"/>
    <w:rsid w:val="008031BF"/>
    <w:rsid w:val="008044DB"/>
    <w:rsid w:val="008060F8"/>
    <w:rsid w:val="00806F13"/>
    <w:rsid w:val="00812873"/>
    <w:rsid w:val="008128EB"/>
    <w:rsid w:val="00812A67"/>
    <w:rsid w:val="00817778"/>
    <w:rsid w:val="00820F08"/>
    <w:rsid w:val="00822F12"/>
    <w:rsid w:val="00822F4F"/>
    <w:rsid w:val="00823385"/>
    <w:rsid w:val="008243BB"/>
    <w:rsid w:val="00824FBC"/>
    <w:rsid w:val="008267EC"/>
    <w:rsid w:val="0083070A"/>
    <w:rsid w:val="00834B80"/>
    <w:rsid w:val="00836104"/>
    <w:rsid w:val="00837984"/>
    <w:rsid w:val="0084006B"/>
    <w:rsid w:val="0084078B"/>
    <w:rsid w:val="00841FA7"/>
    <w:rsid w:val="00842E0A"/>
    <w:rsid w:val="00845AAB"/>
    <w:rsid w:val="00847970"/>
    <w:rsid w:val="008515E5"/>
    <w:rsid w:val="0085249F"/>
    <w:rsid w:val="00855643"/>
    <w:rsid w:val="008611A2"/>
    <w:rsid w:val="00863EA3"/>
    <w:rsid w:val="00867F7C"/>
    <w:rsid w:val="0087009B"/>
    <w:rsid w:val="008729D7"/>
    <w:rsid w:val="00872AB8"/>
    <w:rsid w:val="00872CBB"/>
    <w:rsid w:val="008749C8"/>
    <w:rsid w:val="00877B8D"/>
    <w:rsid w:val="00886131"/>
    <w:rsid w:val="00894D84"/>
    <w:rsid w:val="008A16AF"/>
    <w:rsid w:val="008A2536"/>
    <w:rsid w:val="008A4CC6"/>
    <w:rsid w:val="008A6449"/>
    <w:rsid w:val="008B0393"/>
    <w:rsid w:val="008B12D6"/>
    <w:rsid w:val="008B3CC1"/>
    <w:rsid w:val="008B4944"/>
    <w:rsid w:val="008B57BA"/>
    <w:rsid w:val="008B5D6A"/>
    <w:rsid w:val="008B781E"/>
    <w:rsid w:val="008C2269"/>
    <w:rsid w:val="008C2A3F"/>
    <w:rsid w:val="008C4209"/>
    <w:rsid w:val="008C6C5B"/>
    <w:rsid w:val="008D1295"/>
    <w:rsid w:val="008D2B77"/>
    <w:rsid w:val="008D5F7B"/>
    <w:rsid w:val="008D7EB0"/>
    <w:rsid w:val="008E121C"/>
    <w:rsid w:val="008E13BA"/>
    <w:rsid w:val="008E2383"/>
    <w:rsid w:val="008E3DA8"/>
    <w:rsid w:val="008E4E05"/>
    <w:rsid w:val="008E55BF"/>
    <w:rsid w:val="008E7ADB"/>
    <w:rsid w:val="008E7E50"/>
    <w:rsid w:val="008F1C11"/>
    <w:rsid w:val="008F49E4"/>
    <w:rsid w:val="008F5333"/>
    <w:rsid w:val="008F5E4D"/>
    <w:rsid w:val="00901923"/>
    <w:rsid w:val="0090617D"/>
    <w:rsid w:val="009064E7"/>
    <w:rsid w:val="009100E1"/>
    <w:rsid w:val="009120F4"/>
    <w:rsid w:val="009158DE"/>
    <w:rsid w:val="00915B27"/>
    <w:rsid w:val="00916AED"/>
    <w:rsid w:val="00917259"/>
    <w:rsid w:val="0092041E"/>
    <w:rsid w:val="00921AEE"/>
    <w:rsid w:val="00921D31"/>
    <w:rsid w:val="0092304B"/>
    <w:rsid w:val="00923188"/>
    <w:rsid w:val="00924A9A"/>
    <w:rsid w:val="00927FEA"/>
    <w:rsid w:val="0093306A"/>
    <w:rsid w:val="009340C8"/>
    <w:rsid w:val="00934FBA"/>
    <w:rsid w:val="00935C2C"/>
    <w:rsid w:val="009372E9"/>
    <w:rsid w:val="009422C1"/>
    <w:rsid w:val="00942572"/>
    <w:rsid w:val="00944DC4"/>
    <w:rsid w:val="0094782E"/>
    <w:rsid w:val="00954BBA"/>
    <w:rsid w:val="00962D36"/>
    <w:rsid w:val="0096311E"/>
    <w:rsid w:val="0096315F"/>
    <w:rsid w:val="00970739"/>
    <w:rsid w:val="00971E68"/>
    <w:rsid w:val="00972C55"/>
    <w:rsid w:val="00974F7F"/>
    <w:rsid w:val="00975CF4"/>
    <w:rsid w:val="00980FCF"/>
    <w:rsid w:val="00981E66"/>
    <w:rsid w:val="00985CE9"/>
    <w:rsid w:val="0098681F"/>
    <w:rsid w:val="00990CB0"/>
    <w:rsid w:val="009931F6"/>
    <w:rsid w:val="00993B28"/>
    <w:rsid w:val="009952ED"/>
    <w:rsid w:val="0099563E"/>
    <w:rsid w:val="009A27E1"/>
    <w:rsid w:val="009A558D"/>
    <w:rsid w:val="009A57D8"/>
    <w:rsid w:val="009B21D3"/>
    <w:rsid w:val="009B492A"/>
    <w:rsid w:val="009B5923"/>
    <w:rsid w:val="009B62F8"/>
    <w:rsid w:val="009B6995"/>
    <w:rsid w:val="009B6C9B"/>
    <w:rsid w:val="009B7F80"/>
    <w:rsid w:val="009C344C"/>
    <w:rsid w:val="009C570B"/>
    <w:rsid w:val="009C6773"/>
    <w:rsid w:val="009D2C87"/>
    <w:rsid w:val="009D4034"/>
    <w:rsid w:val="009D50B0"/>
    <w:rsid w:val="009E234F"/>
    <w:rsid w:val="009E47CE"/>
    <w:rsid w:val="009F00EF"/>
    <w:rsid w:val="009F028A"/>
    <w:rsid w:val="009F1A30"/>
    <w:rsid w:val="009F579B"/>
    <w:rsid w:val="009F7377"/>
    <w:rsid w:val="00A02656"/>
    <w:rsid w:val="00A046C8"/>
    <w:rsid w:val="00A0532E"/>
    <w:rsid w:val="00A05B36"/>
    <w:rsid w:val="00A11199"/>
    <w:rsid w:val="00A13C2A"/>
    <w:rsid w:val="00A13E30"/>
    <w:rsid w:val="00A141C3"/>
    <w:rsid w:val="00A144B5"/>
    <w:rsid w:val="00A17F36"/>
    <w:rsid w:val="00A2552D"/>
    <w:rsid w:val="00A26C71"/>
    <w:rsid w:val="00A270F8"/>
    <w:rsid w:val="00A272DA"/>
    <w:rsid w:val="00A3157B"/>
    <w:rsid w:val="00A32772"/>
    <w:rsid w:val="00A336CB"/>
    <w:rsid w:val="00A412DB"/>
    <w:rsid w:val="00A47943"/>
    <w:rsid w:val="00A47F31"/>
    <w:rsid w:val="00A505EF"/>
    <w:rsid w:val="00A50CAD"/>
    <w:rsid w:val="00A52978"/>
    <w:rsid w:val="00A549CD"/>
    <w:rsid w:val="00A5562A"/>
    <w:rsid w:val="00A60A76"/>
    <w:rsid w:val="00A64E47"/>
    <w:rsid w:val="00A74501"/>
    <w:rsid w:val="00A75375"/>
    <w:rsid w:val="00A754EA"/>
    <w:rsid w:val="00A7624F"/>
    <w:rsid w:val="00A80631"/>
    <w:rsid w:val="00A8640B"/>
    <w:rsid w:val="00A91D54"/>
    <w:rsid w:val="00A929B1"/>
    <w:rsid w:val="00A9372C"/>
    <w:rsid w:val="00AA279A"/>
    <w:rsid w:val="00AA303F"/>
    <w:rsid w:val="00AB1F84"/>
    <w:rsid w:val="00AB277E"/>
    <w:rsid w:val="00AB2ADE"/>
    <w:rsid w:val="00AB45CF"/>
    <w:rsid w:val="00AB4B8C"/>
    <w:rsid w:val="00AB4F7A"/>
    <w:rsid w:val="00AB5222"/>
    <w:rsid w:val="00AB59A3"/>
    <w:rsid w:val="00AB5DEE"/>
    <w:rsid w:val="00AC0C90"/>
    <w:rsid w:val="00AC189F"/>
    <w:rsid w:val="00AC2291"/>
    <w:rsid w:val="00AC33FA"/>
    <w:rsid w:val="00AC38B7"/>
    <w:rsid w:val="00AC4438"/>
    <w:rsid w:val="00AD0081"/>
    <w:rsid w:val="00AD16DB"/>
    <w:rsid w:val="00AD7196"/>
    <w:rsid w:val="00AE1CB9"/>
    <w:rsid w:val="00AE38AF"/>
    <w:rsid w:val="00AE6021"/>
    <w:rsid w:val="00AE7893"/>
    <w:rsid w:val="00AE7E85"/>
    <w:rsid w:val="00AF02F4"/>
    <w:rsid w:val="00AF11E0"/>
    <w:rsid w:val="00AF6C5B"/>
    <w:rsid w:val="00AF7A61"/>
    <w:rsid w:val="00AF7FFB"/>
    <w:rsid w:val="00B00F45"/>
    <w:rsid w:val="00B023B5"/>
    <w:rsid w:val="00B02DB5"/>
    <w:rsid w:val="00B03746"/>
    <w:rsid w:val="00B049FF"/>
    <w:rsid w:val="00B05EA7"/>
    <w:rsid w:val="00B11BF4"/>
    <w:rsid w:val="00B12AE5"/>
    <w:rsid w:val="00B1751E"/>
    <w:rsid w:val="00B20286"/>
    <w:rsid w:val="00B209F5"/>
    <w:rsid w:val="00B24889"/>
    <w:rsid w:val="00B24A2C"/>
    <w:rsid w:val="00B269AF"/>
    <w:rsid w:val="00B30B6A"/>
    <w:rsid w:val="00B3179B"/>
    <w:rsid w:val="00B34AB0"/>
    <w:rsid w:val="00B34AFE"/>
    <w:rsid w:val="00B3548F"/>
    <w:rsid w:val="00B37ADD"/>
    <w:rsid w:val="00B410B7"/>
    <w:rsid w:val="00B41B8D"/>
    <w:rsid w:val="00B42EF1"/>
    <w:rsid w:val="00B45808"/>
    <w:rsid w:val="00B46EE9"/>
    <w:rsid w:val="00B47473"/>
    <w:rsid w:val="00B5109B"/>
    <w:rsid w:val="00B51D55"/>
    <w:rsid w:val="00B5332F"/>
    <w:rsid w:val="00B536B4"/>
    <w:rsid w:val="00B57E7A"/>
    <w:rsid w:val="00B647E0"/>
    <w:rsid w:val="00B667D5"/>
    <w:rsid w:val="00B728C1"/>
    <w:rsid w:val="00B730F5"/>
    <w:rsid w:val="00B737F5"/>
    <w:rsid w:val="00B74553"/>
    <w:rsid w:val="00B7522B"/>
    <w:rsid w:val="00B77C21"/>
    <w:rsid w:val="00B80C95"/>
    <w:rsid w:val="00B820FA"/>
    <w:rsid w:val="00B848FB"/>
    <w:rsid w:val="00B86585"/>
    <w:rsid w:val="00B935B4"/>
    <w:rsid w:val="00B93B48"/>
    <w:rsid w:val="00B95A13"/>
    <w:rsid w:val="00B9732B"/>
    <w:rsid w:val="00B97C29"/>
    <w:rsid w:val="00BA0929"/>
    <w:rsid w:val="00BB17EE"/>
    <w:rsid w:val="00BB1A57"/>
    <w:rsid w:val="00BB257C"/>
    <w:rsid w:val="00BB66F2"/>
    <w:rsid w:val="00BB6B3D"/>
    <w:rsid w:val="00BC2333"/>
    <w:rsid w:val="00BC2C03"/>
    <w:rsid w:val="00BC3862"/>
    <w:rsid w:val="00BD0357"/>
    <w:rsid w:val="00BD1129"/>
    <w:rsid w:val="00BD1C13"/>
    <w:rsid w:val="00BD1C34"/>
    <w:rsid w:val="00BD37A3"/>
    <w:rsid w:val="00BD6F70"/>
    <w:rsid w:val="00BD7D0A"/>
    <w:rsid w:val="00BE3E6A"/>
    <w:rsid w:val="00BE476C"/>
    <w:rsid w:val="00BE7290"/>
    <w:rsid w:val="00BF26BD"/>
    <w:rsid w:val="00BF275C"/>
    <w:rsid w:val="00BF3772"/>
    <w:rsid w:val="00BF38C1"/>
    <w:rsid w:val="00BF5113"/>
    <w:rsid w:val="00BF57B6"/>
    <w:rsid w:val="00C006FC"/>
    <w:rsid w:val="00C02040"/>
    <w:rsid w:val="00C02D52"/>
    <w:rsid w:val="00C04A65"/>
    <w:rsid w:val="00C05302"/>
    <w:rsid w:val="00C07619"/>
    <w:rsid w:val="00C12DDD"/>
    <w:rsid w:val="00C13C60"/>
    <w:rsid w:val="00C15D37"/>
    <w:rsid w:val="00C222D8"/>
    <w:rsid w:val="00C25C29"/>
    <w:rsid w:val="00C27DE2"/>
    <w:rsid w:val="00C305F1"/>
    <w:rsid w:val="00C3110D"/>
    <w:rsid w:val="00C3262C"/>
    <w:rsid w:val="00C327FD"/>
    <w:rsid w:val="00C40E2A"/>
    <w:rsid w:val="00C41338"/>
    <w:rsid w:val="00C41C58"/>
    <w:rsid w:val="00C43D8F"/>
    <w:rsid w:val="00C46FB6"/>
    <w:rsid w:val="00C50619"/>
    <w:rsid w:val="00C54C8F"/>
    <w:rsid w:val="00C54ECE"/>
    <w:rsid w:val="00C619EB"/>
    <w:rsid w:val="00C62A60"/>
    <w:rsid w:val="00C65355"/>
    <w:rsid w:val="00C65A07"/>
    <w:rsid w:val="00C66FFA"/>
    <w:rsid w:val="00C73E94"/>
    <w:rsid w:val="00C7799C"/>
    <w:rsid w:val="00C77C20"/>
    <w:rsid w:val="00C841E8"/>
    <w:rsid w:val="00C859AA"/>
    <w:rsid w:val="00C86A36"/>
    <w:rsid w:val="00C873A8"/>
    <w:rsid w:val="00C87724"/>
    <w:rsid w:val="00C912DC"/>
    <w:rsid w:val="00C9311C"/>
    <w:rsid w:val="00C9323B"/>
    <w:rsid w:val="00C93BF9"/>
    <w:rsid w:val="00C94AA0"/>
    <w:rsid w:val="00C96250"/>
    <w:rsid w:val="00C96A69"/>
    <w:rsid w:val="00CA0557"/>
    <w:rsid w:val="00CA28E2"/>
    <w:rsid w:val="00CA3D94"/>
    <w:rsid w:val="00CA43DE"/>
    <w:rsid w:val="00CA4CB5"/>
    <w:rsid w:val="00CB0CB6"/>
    <w:rsid w:val="00CB1D1E"/>
    <w:rsid w:val="00CB4435"/>
    <w:rsid w:val="00CB49E6"/>
    <w:rsid w:val="00CB6F7F"/>
    <w:rsid w:val="00CB7051"/>
    <w:rsid w:val="00CB7336"/>
    <w:rsid w:val="00CB7BAB"/>
    <w:rsid w:val="00CC17EA"/>
    <w:rsid w:val="00CC1FC8"/>
    <w:rsid w:val="00CC2B5E"/>
    <w:rsid w:val="00CC2F5C"/>
    <w:rsid w:val="00CC44D3"/>
    <w:rsid w:val="00CC7D65"/>
    <w:rsid w:val="00CD12BA"/>
    <w:rsid w:val="00CD1366"/>
    <w:rsid w:val="00CD3051"/>
    <w:rsid w:val="00CD4630"/>
    <w:rsid w:val="00CD566D"/>
    <w:rsid w:val="00CD5E9B"/>
    <w:rsid w:val="00CE29D1"/>
    <w:rsid w:val="00CE2A91"/>
    <w:rsid w:val="00CE6106"/>
    <w:rsid w:val="00CE6807"/>
    <w:rsid w:val="00CE7143"/>
    <w:rsid w:val="00CE7804"/>
    <w:rsid w:val="00CF1F29"/>
    <w:rsid w:val="00CF36FA"/>
    <w:rsid w:val="00CF3A3B"/>
    <w:rsid w:val="00CF4071"/>
    <w:rsid w:val="00CF43CE"/>
    <w:rsid w:val="00CF5DFB"/>
    <w:rsid w:val="00CF7A56"/>
    <w:rsid w:val="00D00F6B"/>
    <w:rsid w:val="00D04764"/>
    <w:rsid w:val="00D113B9"/>
    <w:rsid w:val="00D11A6B"/>
    <w:rsid w:val="00D129AC"/>
    <w:rsid w:val="00D13657"/>
    <w:rsid w:val="00D146F0"/>
    <w:rsid w:val="00D15BEE"/>
    <w:rsid w:val="00D17619"/>
    <w:rsid w:val="00D302FA"/>
    <w:rsid w:val="00D32946"/>
    <w:rsid w:val="00D32AF8"/>
    <w:rsid w:val="00D338FA"/>
    <w:rsid w:val="00D33A08"/>
    <w:rsid w:val="00D3650E"/>
    <w:rsid w:val="00D415CD"/>
    <w:rsid w:val="00D417BA"/>
    <w:rsid w:val="00D419F4"/>
    <w:rsid w:val="00D441A3"/>
    <w:rsid w:val="00D44386"/>
    <w:rsid w:val="00D44478"/>
    <w:rsid w:val="00D4450D"/>
    <w:rsid w:val="00D464E2"/>
    <w:rsid w:val="00D47CCE"/>
    <w:rsid w:val="00D50889"/>
    <w:rsid w:val="00D513CE"/>
    <w:rsid w:val="00D5144D"/>
    <w:rsid w:val="00D52E4E"/>
    <w:rsid w:val="00D556ED"/>
    <w:rsid w:val="00D61CD4"/>
    <w:rsid w:val="00D646C9"/>
    <w:rsid w:val="00D6620D"/>
    <w:rsid w:val="00D66CAF"/>
    <w:rsid w:val="00D673B5"/>
    <w:rsid w:val="00D73CCD"/>
    <w:rsid w:val="00D8530A"/>
    <w:rsid w:val="00D90943"/>
    <w:rsid w:val="00D92345"/>
    <w:rsid w:val="00D94DB0"/>
    <w:rsid w:val="00D97112"/>
    <w:rsid w:val="00D976E0"/>
    <w:rsid w:val="00D97E1B"/>
    <w:rsid w:val="00DA1BF8"/>
    <w:rsid w:val="00DA724D"/>
    <w:rsid w:val="00DB18C3"/>
    <w:rsid w:val="00DB2F47"/>
    <w:rsid w:val="00DB36D9"/>
    <w:rsid w:val="00DC04DB"/>
    <w:rsid w:val="00DC0A96"/>
    <w:rsid w:val="00DC2DD5"/>
    <w:rsid w:val="00DC4732"/>
    <w:rsid w:val="00DC6C3C"/>
    <w:rsid w:val="00DC7A6A"/>
    <w:rsid w:val="00DD1612"/>
    <w:rsid w:val="00DD259C"/>
    <w:rsid w:val="00DD4741"/>
    <w:rsid w:val="00DD7F35"/>
    <w:rsid w:val="00DE0178"/>
    <w:rsid w:val="00DE37B7"/>
    <w:rsid w:val="00DE475E"/>
    <w:rsid w:val="00DE5C2A"/>
    <w:rsid w:val="00DE7248"/>
    <w:rsid w:val="00DF0B45"/>
    <w:rsid w:val="00DF17A2"/>
    <w:rsid w:val="00DF32F5"/>
    <w:rsid w:val="00DF5DD3"/>
    <w:rsid w:val="00DF5FEF"/>
    <w:rsid w:val="00E03435"/>
    <w:rsid w:val="00E04466"/>
    <w:rsid w:val="00E04F49"/>
    <w:rsid w:val="00E05DA9"/>
    <w:rsid w:val="00E064C1"/>
    <w:rsid w:val="00E10271"/>
    <w:rsid w:val="00E1065E"/>
    <w:rsid w:val="00E140FA"/>
    <w:rsid w:val="00E1597A"/>
    <w:rsid w:val="00E16516"/>
    <w:rsid w:val="00E175D0"/>
    <w:rsid w:val="00E20998"/>
    <w:rsid w:val="00E24198"/>
    <w:rsid w:val="00E26BB4"/>
    <w:rsid w:val="00E34C3C"/>
    <w:rsid w:val="00E3511C"/>
    <w:rsid w:val="00E36A36"/>
    <w:rsid w:val="00E374EA"/>
    <w:rsid w:val="00E413C8"/>
    <w:rsid w:val="00E41F07"/>
    <w:rsid w:val="00E42351"/>
    <w:rsid w:val="00E42F1B"/>
    <w:rsid w:val="00E4417F"/>
    <w:rsid w:val="00E44F00"/>
    <w:rsid w:val="00E45E1B"/>
    <w:rsid w:val="00E46B2B"/>
    <w:rsid w:val="00E51285"/>
    <w:rsid w:val="00E51321"/>
    <w:rsid w:val="00E5180B"/>
    <w:rsid w:val="00E51CDD"/>
    <w:rsid w:val="00E5452B"/>
    <w:rsid w:val="00E55847"/>
    <w:rsid w:val="00E55A10"/>
    <w:rsid w:val="00E568DE"/>
    <w:rsid w:val="00E570B8"/>
    <w:rsid w:val="00E6241B"/>
    <w:rsid w:val="00E638EE"/>
    <w:rsid w:val="00E63C52"/>
    <w:rsid w:val="00E6549B"/>
    <w:rsid w:val="00E72BC2"/>
    <w:rsid w:val="00E74673"/>
    <w:rsid w:val="00E74B66"/>
    <w:rsid w:val="00E94F5F"/>
    <w:rsid w:val="00E96392"/>
    <w:rsid w:val="00EA1C26"/>
    <w:rsid w:val="00EA2292"/>
    <w:rsid w:val="00EA3A33"/>
    <w:rsid w:val="00EA4457"/>
    <w:rsid w:val="00EA6763"/>
    <w:rsid w:val="00EA6C30"/>
    <w:rsid w:val="00EA78FD"/>
    <w:rsid w:val="00EB0AD6"/>
    <w:rsid w:val="00EB0CE4"/>
    <w:rsid w:val="00EB25D3"/>
    <w:rsid w:val="00EB32A4"/>
    <w:rsid w:val="00EB5538"/>
    <w:rsid w:val="00EC0B75"/>
    <w:rsid w:val="00EC1109"/>
    <w:rsid w:val="00EC125B"/>
    <w:rsid w:val="00EC170F"/>
    <w:rsid w:val="00EC46C9"/>
    <w:rsid w:val="00ED1BE4"/>
    <w:rsid w:val="00ED3311"/>
    <w:rsid w:val="00ED426A"/>
    <w:rsid w:val="00ED715C"/>
    <w:rsid w:val="00ED7428"/>
    <w:rsid w:val="00EE16DA"/>
    <w:rsid w:val="00EE2C76"/>
    <w:rsid w:val="00EE423A"/>
    <w:rsid w:val="00EE59BF"/>
    <w:rsid w:val="00EF161D"/>
    <w:rsid w:val="00EF48FC"/>
    <w:rsid w:val="00EF524B"/>
    <w:rsid w:val="00EF65BD"/>
    <w:rsid w:val="00F00107"/>
    <w:rsid w:val="00F006FB"/>
    <w:rsid w:val="00F04741"/>
    <w:rsid w:val="00F0564B"/>
    <w:rsid w:val="00F05F9C"/>
    <w:rsid w:val="00F06C08"/>
    <w:rsid w:val="00F06F52"/>
    <w:rsid w:val="00F07695"/>
    <w:rsid w:val="00F07BA6"/>
    <w:rsid w:val="00F07FF0"/>
    <w:rsid w:val="00F134FB"/>
    <w:rsid w:val="00F13BC5"/>
    <w:rsid w:val="00F16FD1"/>
    <w:rsid w:val="00F2452E"/>
    <w:rsid w:val="00F307CA"/>
    <w:rsid w:val="00F30C95"/>
    <w:rsid w:val="00F31DB7"/>
    <w:rsid w:val="00F31F2C"/>
    <w:rsid w:val="00F33C7E"/>
    <w:rsid w:val="00F35C56"/>
    <w:rsid w:val="00F35FFD"/>
    <w:rsid w:val="00F42739"/>
    <w:rsid w:val="00F44185"/>
    <w:rsid w:val="00F44B9B"/>
    <w:rsid w:val="00F4672E"/>
    <w:rsid w:val="00F502EF"/>
    <w:rsid w:val="00F529FC"/>
    <w:rsid w:val="00F54152"/>
    <w:rsid w:val="00F578A0"/>
    <w:rsid w:val="00F61668"/>
    <w:rsid w:val="00F62BA1"/>
    <w:rsid w:val="00F63FCE"/>
    <w:rsid w:val="00F6446A"/>
    <w:rsid w:val="00F64828"/>
    <w:rsid w:val="00F70144"/>
    <w:rsid w:val="00F71098"/>
    <w:rsid w:val="00F721C8"/>
    <w:rsid w:val="00F72783"/>
    <w:rsid w:val="00F74771"/>
    <w:rsid w:val="00F752EE"/>
    <w:rsid w:val="00F95CE2"/>
    <w:rsid w:val="00F962BC"/>
    <w:rsid w:val="00F97CC8"/>
    <w:rsid w:val="00FA1430"/>
    <w:rsid w:val="00FA22D8"/>
    <w:rsid w:val="00FA607C"/>
    <w:rsid w:val="00FB0F5E"/>
    <w:rsid w:val="00FB715F"/>
    <w:rsid w:val="00FB78E8"/>
    <w:rsid w:val="00FB7A2B"/>
    <w:rsid w:val="00FC0ABC"/>
    <w:rsid w:val="00FC7277"/>
    <w:rsid w:val="00FC77FA"/>
    <w:rsid w:val="00FD0328"/>
    <w:rsid w:val="00FD2473"/>
    <w:rsid w:val="00FD6770"/>
    <w:rsid w:val="00FD76A1"/>
    <w:rsid w:val="00FE0085"/>
    <w:rsid w:val="00FE02A4"/>
    <w:rsid w:val="00FE0986"/>
    <w:rsid w:val="00FE16CC"/>
    <w:rsid w:val="00FE43AF"/>
    <w:rsid w:val="00FE5549"/>
    <w:rsid w:val="00FE6956"/>
    <w:rsid w:val="00FF0D5F"/>
    <w:rsid w:val="00FF36AC"/>
    <w:rsid w:val="00FF6A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BE4F96-809A-4508-9600-8680298D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2A"/>
    <w:pPr>
      <w:jc w:val="both"/>
    </w:pPr>
    <w:rPr>
      <w:rFonts w:ascii="Arial" w:hAnsi="Arial"/>
      <w:szCs w:val="24"/>
    </w:rPr>
  </w:style>
  <w:style w:type="paragraph" w:styleId="Titre1">
    <w:name w:val="heading 1"/>
    <w:basedOn w:val="Normal"/>
    <w:next w:val="Normal"/>
    <w:link w:val="Titre1Car"/>
    <w:qFormat/>
    <w:rsid w:val="00123629"/>
    <w:pPr>
      <w:keepNext/>
      <w:numPr>
        <w:numId w:val="1"/>
      </w:numPr>
      <w:spacing w:before="200" w:after="200" w:line="300" w:lineRule="exact"/>
      <w:outlineLvl w:val="0"/>
    </w:pPr>
    <w:rPr>
      <w:rFonts w:ascii="Arial Black" w:hAnsi="Arial Black" w:cs="Arial"/>
      <w:bCs/>
      <w:smallCaps/>
      <w:kern w:val="32"/>
      <w:szCs w:val="32"/>
    </w:rPr>
  </w:style>
  <w:style w:type="paragraph" w:styleId="Titre2">
    <w:name w:val="heading 2"/>
    <w:basedOn w:val="Normal"/>
    <w:next w:val="Normal"/>
    <w:link w:val="Titre2Car"/>
    <w:uiPriority w:val="9"/>
    <w:qFormat/>
    <w:rsid w:val="00167FEB"/>
    <w:pPr>
      <w:keepNext/>
      <w:numPr>
        <w:ilvl w:val="1"/>
        <w:numId w:val="1"/>
      </w:numPr>
      <w:spacing w:before="240" w:after="240" w:line="300" w:lineRule="exact"/>
      <w:outlineLvl w:val="1"/>
    </w:pPr>
    <w:rPr>
      <w:rFonts w:ascii="Arial Gras" w:hAnsi="Arial Gras" w:cs="Arial"/>
      <w:b/>
      <w:bCs/>
      <w:iCs/>
      <w:smallCaps/>
      <w:szCs w:val="28"/>
      <w:lang w:val="fr-BE"/>
    </w:rPr>
  </w:style>
  <w:style w:type="paragraph" w:styleId="Titre3">
    <w:name w:val="heading 3"/>
    <w:basedOn w:val="Normal"/>
    <w:next w:val="Normal"/>
    <w:link w:val="Titre3Car"/>
    <w:uiPriority w:val="9"/>
    <w:qFormat/>
    <w:rsid w:val="00B24A2C"/>
    <w:pPr>
      <w:keepNext/>
      <w:numPr>
        <w:ilvl w:val="2"/>
        <w:numId w:val="1"/>
      </w:numPr>
      <w:spacing w:before="360" w:after="240"/>
      <w:outlineLvl w:val="2"/>
    </w:pPr>
    <w:rPr>
      <w:rFonts w:cs="Arial"/>
      <w:b/>
      <w:bCs/>
      <w:i/>
      <w:sz w:val="22"/>
      <w:szCs w:val="26"/>
    </w:rPr>
  </w:style>
  <w:style w:type="paragraph" w:styleId="Titre4">
    <w:name w:val="heading 4"/>
    <w:basedOn w:val="Normal"/>
    <w:next w:val="Normal"/>
    <w:link w:val="Titre4Car"/>
    <w:qFormat/>
    <w:rsid w:val="00CB0CB6"/>
    <w:pPr>
      <w:keepNext/>
      <w:numPr>
        <w:ilvl w:val="3"/>
        <w:numId w:val="1"/>
      </w:numPr>
      <w:spacing w:before="240" w:after="60"/>
      <w:outlineLvl w:val="3"/>
    </w:pPr>
    <w:rPr>
      <w:bCs/>
      <w:i/>
      <w:szCs w:val="28"/>
    </w:rPr>
  </w:style>
  <w:style w:type="paragraph" w:styleId="Titre5">
    <w:name w:val="heading 5"/>
    <w:basedOn w:val="Normal"/>
    <w:next w:val="Normal"/>
    <w:link w:val="Titre5Car"/>
    <w:qFormat/>
    <w:rsid w:val="00CB0CB6"/>
    <w:pPr>
      <w:numPr>
        <w:ilvl w:val="4"/>
        <w:numId w:val="1"/>
      </w:numPr>
      <w:spacing w:before="240" w:after="60"/>
      <w:outlineLvl w:val="4"/>
    </w:pPr>
    <w:rPr>
      <w:b/>
      <w:bCs/>
      <w:i/>
      <w:iCs/>
      <w:sz w:val="26"/>
      <w:szCs w:val="26"/>
    </w:rPr>
  </w:style>
  <w:style w:type="paragraph" w:styleId="Titre6">
    <w:name w:val="heading 6"/>
    <w:basedOn w:val="Normal"/>
    <w:next w:val="Normal"/>
    <w:link w:val="Titre6Car"/>
    <w:qFormat/>
    <w:rsid w:val="00CB0CB6"/>
    <w:pPr>
      <w:numPr>
        <w:ilvl w:val="5"/>
        <w:numId w:val="1"/>
      </w:numPr>
      <w:spacing w:before="240" w:after="60"/>
      <w:outlineLvl w:val="5"/>
    </w:pPr>
    <w:rPr>
      <w:rFonts w:ascii="Times New Roman" w:hAnsi="Times New Roman"/>
      <w:b/>
      <w:bCs/>
      <w:sz w:val="22"/>
      <w:szCs w:val="22"/>
    </w:rPr>
  </w:style>
  <w:style w:type="paragraph" w:styleId="Titre7">
    <w:name w:val="heading 7"/>
    <w:basedOn w:val="Normal"/>
    <w:next w:val="Normal"/>
    <w:link w:val="Titre7Car"/>
    <w:qFormat/>
    <w:rsid w:val="00CB0CB6"/>
    <w:pPr>
      <w:numPr>
        <w:ilvl w:val="6"/>
        <w:numId w:val="1"/>
      </w:numPr>
      <w:spacing w:before="240" w:after="60"/>
      <w:outlineLvl w:val="6"/>
    </w:pPr>
    <w:rPr>
      <w:rFonts w:ascii="Times New Roman" w:hAnsi="Times New Roman"/>
      <w:sz w:val="24"/>
    </w:rPr>
  </w:style>
  <w:style w:type="paragraph" w:styleId="Titre8">
    <w:name w:val="heading 8"/>
    <w:basedOn w:val="Normal"/>
    <w:next w:val="Normal"/>
    <w:link w:val="Titre8Car"/>
    <w:qFormat/>
    <w:rsid w:val="00CB0CB6"/>
    <w:pPr>
      <w:numPr>
        <w:ilvl w:val="7"/>
        <w:numId w:val="1"/>
      </w:numPr>
      <w:spacing w:before="240" w:after="60"/>
      <w:outlineLvl w:val="7"/>
    </w:pPr>
    <w:rPr>
      <w:rFonts w:ascii="Times New Roman" w:hAnsi="Times New Roman"/>
      <w:i/>
      <w:iCs/>
      <w:sz w:val="24"/>
    </w:rPr>
  </w:style>
  <w:style w:type="paragraph" w:styleId="Titre9">
    <w:name w:val="heading 9"/>
    <w:basedOn w:val="Normal"/>
    <w:next w:val="Normal"/>
    <w:link w:val="Titre9Car"/>
    <w:qFormat/>
    <w:rsid w:val="00CB0CB6"/>
    <w:pPr>
      <w:numPr>
        <w:ilvl w:val="8"/>
        <w:numId w:val="1"/>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056C"/>
    <w:pPr>
      <w:ind w:left="708"/>
    </w:pPr>
  </w:style>
  <w:style w:type="table" w:styleId="Grilledutableau">
    <w:name w:val="Table Grid"/>
    <w:basedOn w:val="TableauNormal"/>
    <w:uiPriority w:val="59"/>
    <w:rsid w:val="00BC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C2C70"/>
    <w:pPr>
      <w:tabs>
        <w:tab w:val="center" w:pos="4536"/>
        <w:tab w:val="right" w:pos="9072"/>
      </w:tabs>
    </w:pPr>
  </w:style>
  <w:style w:type="character" w:customStyle="1" w:styleId="En-tteCar">
    <w:name w:val="En-tête Car"/>
    <w:basedOn w:val="Policepardfaut"/>
    <w:link w:val="En-tte"/>
    <w:uiPriority w:val="99"/>
    <w:rsid w:val="004C2C70"/>
  </w:style>
  <w:style w:type="paragraph" w:styleId="Pieddepage">
    <w:name w:val="footer"/>
    <w:basedOn w:val="Normal"/>
    <w:link w:val="PieddepageCar"/>
    <w:uiPriority w:val="99"/>
    <w:unhideWhenUsed/>
    <w:rsid w:val="004C2C70"/>
    <w:pPr>
      <w:tabs>
        <w:tab w:val="center" w:pos="4536"/>
        <w:tab w:val="right" w:pos="9072"/>
      </w:tabs>
    </w:pPr>
  </w:style>
  <w:style w:type="character" w:customStyle="1" w:styleId="PieddepageCar">
    <w:name w:val="Pied de page Car"/>
    <w:basedOn w:val="Policepardfaut"/>
    <w:link w:val="Pieddepage"/>
    <w:uiPriority w:val="99"/>
    <w:rsid w:val="004C2C70"/>
  </w:style>
  <w:style w:type="character" w:customStyle="1" w:styleId="yiv0253330261msid3672">
    <w:name w:val="yiv0253330261ms__id3672"/>
    <w:basedOn w:val="Policepardfaut"/>
    <w:rsid w:val="00D97112"/>
  </w:style>
  <w:style w:type="paragraph" w:styleId="Textedebulles">
    <w:name w:val="Balloon Text"/>
    <w:basedOn w:val="Normal"/>
    <w:link w:val="TextedebullesCar"/>
    <w:uiPriority w:val="99"/>
    <w:semiHidden/>
    <w:unhideWhenUsed/>
    <w:rsid w:val="00A47F31"/>
    <w:rPr>
      <w:rFonts w:ascii="Tahoma" w:hAnsi="Tahoma" w:cs="Tahoma"/>
      <w:sz w:val="16"/>
      <w:szCs w:val="16"/>
    </w:rPr>
  </w:style>
  <w:style w:type="character" w:customStyle="1" w:styleId="TextedebullesCar">
    <w:name w:val="Texte de bulles Car"/>
    <w:basedOn w:val="Policepardfaut"/>
    <w:link w:val="Textedebulles"/>
    <w:uiPriority w:val="99"/>
    <w:semiHidden/>
    <w:rsid w:val="00A47F31"/>
    <w:rPr>
      <w:rFonts w:ascii="Tahoma" w:hAnsi="Tahoma" w:cs="Tahoma"/>
      <w:sz w:val="16"/>
      <w:szCs w:val="16"/>
    </w:rPr>
  </w:style>
  <w:style w:type="paragraph" w:styleId="Notedebasdepage">
    <w:name w:val="footnote text"/>
    <w:basedOn w:val="Normal"/>
    <w:link w:val="NotedebasdepageCar"/>
    <w:uiPriority w:val="99"/>
    <w:semiHidden/>
    <w:unhideWhenUsed/>
    <w:rsid w:val="005543A0"/>
    <w:rPr>
      <w:i/>
      <w:sz w:val="18"/>
      <w:szCs w:val="20"/>
    </w:rPr>
  </w:style>
  <w:style w:type="character" w:customStyle="1" w:styleId="NotedebasdepageCar">
    <w:name w:val="Note de bas de page Car"/>
    <w:basedOn w:val="Policepardfaut"/>
    <w:link w:val="Notedebasdepage"/>
    <w:uiPriority w:val="99"/>
    <w:semiHidden/>
    <w:rsid w:val="005543A0"/>
    <w:rPr>
      <w:rFonts w:ascii="Arial" w:hAnsi="Arial"/>
      <w:i/>
      <w:sz w:val="18"/>
    </w:rPr>
  </w:style>
  <w:style w:type="character" w:styleId="Appelnotedebasdep">
    <w:name w:val="footnote reference"/>
    <w:aliases w:val="16 Point,Superscript 6 Point"/>
    <w:basedOn w:val="Policepardfaut"/>
    <w:uiPriority w:val="99"/>
    <w:unhideWhenUsed/>
    <w:rsid w:val="0096311E"/>
    <w:rPr>
      <w:vertAlign w:val="superscript"/>
    </w:rPr>
  </w:style>
  <w:style w:type="character" w:customStyle="1" w:styleId="Titre1Car">
    <w:name w:val="Titre 1 Car"/>
    <w:basedOn w:val="Policepardfaut"/>
    <w:link w:val="Titre1"/>
    <w:rsid w:val="00123629"/>
    <w:rPr>
      <w:rFonts w:ascii="Arial Black" w:hAnsi="Arial Black" w:cs="Arial"/>
      <w:bCs/>
      <w:smallCaps/>
      <w:kern w:val="32"/>
      <w:szCs w:val="32"/>
    </w:rPr>
  </w:style>
  <w:style w:type="character" w:customStyle="1" w:styleId="Titre2Car">
    <w:name w:val="Titre 2 Car"/>
    <w:basedOn w:val="Policepardfaut"/>
    <w:link w:val="Titre2"/>
    <w:uiPriority w:val="9"/>
    <w:rsid w:val="00167FEB"/>
    <w:rPr>
      <w:rFonts w:ascii="Arial Gras" w:hAnsi="Arial Gras" w:cs="Arial"/>
      <w:b/>
      <w:bCs/>
      <w:iCs/>
      <w:smallCaps/>
      <w:szCs w:val="28"/>
      <w:lang w:val="fr-BE"/>
    </w:rPr>
  </w:style>
  <w:style w:type="character" w:customStyle="1" w:styleId="Titre3Car">
    <w:name w:val="Titre 3 Car"/>
    <w:basedOn w:val="Policepardfaut"/>
    <w:link w:val="Titre3"/>
    <w:uiPriority w:val="9"/>
    <w:rsid w:val="00B24A2C"/>
    <w:rPr>
      <w:rFonts w:ascii="Arial" w:hAnsi="Arial" w:cs="Arial"/>
      <w:b/>
      <w:bCs/>
      <w:i/>
      <w:sz w:val="22"/>
      <w:szCs w:val="26"/>
    </w:rPr>
  </w:style>
  <w:style w:type="character" w:customStyle="1" w:styleId="Titre4Car">
    <w:name w:val="Titre 4 Car"/>
    <w:basedOn w:val="Policepardfaut"/>
    <w:link w:val="Titre4"/>
    <w:rsid w:val="00CB0CB6"/>
    <w:rPr>
      <w:rFonts w:ascii="Arial" w:hAnsi="Arial"/>
      <w:bCs/>
      <w:i/>
      <w:szCs w:val="28"/>
    </w:rPr>
  </w:style>
  <w:style w:type="character" w:customStyle="1" w:styleId="Titre5Car">
    <w:name w:val="Titre 5 Car"/>
    <w:basedOn w:val="Policepardfaut"/>
    <w:link w:val="Titre5"/>
    <w:rsid w:val="00CB0CB6"/>
    <w:rPr>
      <w:rFonts w:ascii="Arial" w:hAnsi="Arial"/>
      <w:b/>
      <w:bCs/>
      <w:i/>
      <w:iCs/>
      <w:sz w:val="26"/>
      <w:szCs w:val="26"/>
    </w:rPr>
  </w:style>
  <w:style w:type="character" w:customStyle="1" w:styleId="Titre6Car">
    <w:name w:val="Titre 6 Car"/>
    <w:basedOn w:val="Policepardfaut"/>
    <w:link w:val="Titre6"/>
    <w:rsid w:val="00CB0CB6"/>
    <w:rPr>
      <w:b/>
      <w:bCs/>
      <w:sz w:val="22"/>
      <w:szCs w:val="22"/>
    </w:rPr>
  </w:style>
  <w:style w:type="character" w:customStyle="1" w:styleId="Titre7Car">
    <w:name w:val="Titre 7 Car"/>
    <w:basedOn w:val="Policepardfaut"/>
    <w:link w:val="Titre7"/>
    <w:rsid w:val="00CB0CB6"/>
    <w:rPr>
      <w:sz w:val="24"/>
      <w:szCs w:val="24"/>
    </w:rPr>
  </w:style>
  <w:style w:type="character" w:customStyle="1" w:styleId="Titre8Car">
    <w:name w:val="Titre 8 Car"/>
    <w:basedOn w:val="Policepardfaut"/>
    <w:link w:val="Titre8"/>
    <w:rsid w:val="00CB0CB6"/>
    <w:rPr>
      <w:i/>
      <w:iCs/>
      <w:sz w:val="24"/>
      <w:szCs w:val="24"/>
    </w:rPr>
  </w:style>
  <w:style w:type="character" w:customStyle="1" w:styleId="Titre9Car">
    <w:name w:val="Titre 9 Car"/>
    <w:basedOn w:val="Policepardfaut"/>
    <w:link w:val="Titre9"/>
    <w:rsid w:val="00CB0CB6"/>
    <w:rPr>
      <w:rFonts w:ascii="Arial" w:hAnsi="Arial" w:cs="Arial"/>
      <w:sz w:val="22"/>
      <w:szCs w:val="22"/>
    </w:rPr>
  </w:style>
  <w:style w:type="paragraph" w:styleId="Lgende">
    <w:name w:val="caption"/>
    <w:basedOn w:val="Normal"/>
    <w:next w:val="Normal"/>
    <w:qFormat/>
    <w:rsid w:val="00167FEB"/>
    <w:pPr>
      <w:spacing w:before="240" w:after="120" w:line="300" w:lineRule="exact"/>
    </w:pPr>
    <w:rPr>
      <w:b/>
      <w:bCs/>
      <w:i/>
      <w:szCs w:val="20"/>
    </w:rPr>
  </w:style>
  <w:style w:type="paragraph" w:styleId="Sous-titre">
    <w:name w:val="Subtitle"/>
    <w:basedOn w:val="Normal"/>
    <w:link w:val="Sous-titreCar"/>
    <w:qFormat/>
    <w:rsid w:val="003D524F"/>
    <w:pPr>
      <w:spacing w:before="240" w:after="240" w:line="300" w:lineRule="exact"/>
      <w:jc w:val="left"/>
      <w:outlineLvl w:val="1"/>
    </w:pPr>
    <w:rPr>
      <w:rFonts w:ascii="Arial Black" w:hAnsi="Arial Black" w:cs="Arial"/>
      <w:i/>
    </w:rPr>
  </w:style>
  <w:style w:type="character" w:customStyle="1" w:styleId="Sous-titreCar">
    <w:name w:val="Sous-titre Car"/>
    <w:basedOn w:val="Policepardfaut"/>
    <w:link w:val="Sous-titre"/>
    <w:rsid w:val="003D524F"/>
    <w:rPr>
      <w:rFonts w:ascii="Arial Black" w:hAnsi="Arial Black" w:cs="Arial"/>
      <w:i/>
      <w:szCs w:val="24"/>
    </w:rPr>
  </w:style>
  <w:style w:type="paragraph" w:styleId="Sansinterligne">
    <w:name w:val="No Spacing"/>
    <w:link w:val="SansinterligneCar"/>
    <w:uiPriority w:val="1"/>
    <w:qFormat/>
    <w:rsid w:val="00CB0CB6"/>
    <w:rPr>
      <w:rFonts w:ascii="Arial" w:hAnsi="Arial"/>
      <w:szCs w:val="24"/>
      <w:lang w:val="en-US"/>
    </w:rPr>
  </w:style>
  <w:style w:type="character" w:customStyle="1" w:styleId="SansinterligneCar">
    <w:name w:val="Sans interligne Car"/>
    <w:link w:val="Sansinterligne"/>
    <w:uiPriority w:val="1"/>
    <w:locked/>
    <w:rsid w:val="00CB0CB6"/>
    <w:rPr>
      <w:rFonts w:ascii="Arial" w:hAnsi="Arial"/>
      <w:szCs w:val="24"/>
      <w:lang w:val="en-US"/>
    </w:rPr>
  </w:style>
  <w:style w:type="character" w:styleId="Lienhypertexte">
    <w:name w:val="Hyperlink"/>
    <w:basedOn w:val="Policepardfaut"/>
    <w:uiPriority w:val="99"/>
    <w:unhideWhenUsed/>
    <w:qFormat/>
    <w:rsid w:val="00CB0CB6"/>
    <w:rPr>
      <w:color w:val="0000FF" w:themeColor="hyperlink"/>
      <w:u w:val="single"/>
    </w:rPr>
  </w:style>
  <w:style w:type="paragraph" w:styleId="Titre">
    <w:name w:val="Title"/>
    <w:basedOn w:val="Normal"/>
    <w:next w:val="Normal"/>
    <w:link w:val="TitreCar"/>
    <w:uiPriority w:val="10"/>
    <w:qFormat/>
    <w:rsid w:val="00EA2292"/>
    <w:pPr>
      <w:spacing w:before="200" w:after="200"/>
      <w:jc w:val="center"/>
    </w:pPr>
    <w:rPr>
      <w:rFonts w:eastAsiaTheme="majorEastAsia" w:cs="Arial"/>
      <w:b/>
      <w:smallCaps/>
      <w:spacing w:val="5"/>
      <w:kern w:val="28"/>
      <w:szCs w:val="52"/>
      <w:lang w:val="fr-BE"/>
    </w:rPr>
  </w:style>
  <w:style w:type="character" w:customStyle="1" w:styleId="TitreCar">
    <w:name w:val="Titre Car"/>
    <w:basedOn w:val="Policepardfaut"/>
    <w:link w:val="Titre"/>
    <w:uiPriority w:val="10"/>
    <w:rsid w:val="00EA2292"/>
    <w:rPr>
      <w:rFonts w:ascii="Arial" w:eastAsiaTheme="majorEastAsia" w:hAnsi="Arial" w:cs="Arial"/>
      <w:b/>
      <w:smallCaps/>
      <w:spacing w:val="5"/>
      <w:kern w:val="28"/>
      <w:szCs w:val="52"/>
      <w:lang w:val="fr-BE"/>
    </w:rPr>
  </w:style>
  <w:style w:type="character" w:styleId="Emphaseple">
    <w:name w:val="Subtle Emphasis"/>
    <w:basedOn w:val="Policepardfaut"/>
    <w:uiPriority w:val="19"/>
    <w:qFormat/>
    <w:rsid w:val="00CB0CB6"/>
    <w:rPr>
      <w:i/>
      <w:iCs/>
      <w:color w:val="808080" w:themeColor="text1" w:themeTint="7F"/>
    </w:rPr>
  </w:style>
  <w:style w:type="paragraph" w:styleId="Corpsdetexte">
    <w:name w:val="Body Text"/>
    <w:basedOn w:val="Normal"/>
    <w:link w:val="CorpsdetexteCar"/>
    <w:uiPriority w:val="99"/>
    <w:unhideWhenUsed/>
    <w:qFormat/>
    <w:rsid w:val="0092304B"/>
    <w:pPr>
      <w:numPr>
        <w:numId w:val="34"/>
      </w:numPr>
      <w:spacing w:after="180" w:line="280" w:lineRule="exact"/>
      <w:ind w:left="1778"/>
    </w:pPr>
    <w:rPr>
      <w:lang w:val="fr-BE"/>
    </w:rPr>
  </w:style>
  <w:style w:type="character" w:customStyle="1" w:styleId="CorpsdetexteCar">
    <w:name w:val="Corps de texte Car"/>
    <w:basedOn w:val="Policepardfaut"/>
    <w:link w:val="Corpsdetexte"/>
    <w:uiPriority w:val="99"/>
    <w:rsid w:val="0092304B"/>
    <w:rPr>
      <w:rFonts w:ascii="Arial" w:hAnsi="Arial"/>
      <w:szCs w:val="24"/>
      <w:lang w:val="fr-BE"/>
    </w:rPr>
  </w:style>
  <w:style w:type="paragraph" w:styleId="Listenumros">
    <w:name w:val="List Number"/>
    <w:basedOn w:val="Normal"/>
    <w:uiPriority w:val="99"/>
    <w:unhideWhenUsed/>
    <w:rsid w:val="00496DB3"/>
    <w:pPr>
      <w:numPr>
        <w:numId w:val="2"/>
      </w:numPr>
      <w:spacing w:before="60" w:after="60" w:line="300" w:lineRule="exact"/>
      <w:ind w:left="357" w:hanging="357"/>
    </w:pPr>
  </w:style>
  <w:style w:type="paragraph" w:styleId="Listepuces">
    <w:name w:val="List Bullet"/>
    <w:basedOn w:val="Normal"/>
    <w:uiPriority w:val="99"/>
    <w:unhideWhenUsed/>
    <w:rsid w:val="00496DB3"/>
    <w:pPr>
      <w:numPr>
        <w:numId w:val="3"/>
      </w:numPr>
      <w:spacing w:before="60" w:after="60" w:line="300" w:lineRule="exact"/>
    </w:pPr>
  </w:style>
  <w:style w:type="paragraph" w:customStyle="1" w:styleId="Source">
    <w:name w:val="Source"/>
    <w:basedOn w:val="Listepuces"/>
    <w:qFormat/>
    <w:rsid w:val="00496DB3"/>
    <w:pPr>
      <w:numPr>
        <w:numId w:val="0"/>
      </w:numPr>
      <w:spacing w:before="0" w:after="0" w:line="240" w:lineRule="auto"/>
    </w:pPr>
    <w:rPr>
      <w:i/>
      <w:sz w:val="18"/>
    </w:rPr>
  </w:style>
  <w:style w:type="paragraph" w:customStyle="1" w:styleId="Pucetableau">
    <w:name w:val="Puce tableau"/>
    <w:basedOn w:val="Normal"/>
    <w:qFormat/>
    <w:rsid w:val="00496DB3"/>
    <w:pPr>
      <w:numPr>
        <w:numId w:val="4"/>
      </w:numPr>
      <w:autoSpaceDE w:val="0"/>
      <w:autoSpaceDN w:val="0"/>
      <w:adjustRightInd w:val="0"/>
      <w:ind w:left="357" w:hanging="357"/>
    </w:pPr>
    <w:rPr>
      <w:rFonts w:cs="Arial"/>
      <w:color w:val="000000"/>
      <w:sz w:val="18"/>
      <w:szCs w:val="18"/>
    </w:rPr>
  </w:style>
  <w:style w:type="paragraph" w:customStyle="1" w:styleId="entetetableau">
    <w:name w:val="entete tableau"/>
    <w:basedOn w:val="Sous-titre"/>
    <w:qFormat/>
    <w:rsid w:val="003D524F"/>
    <w:pPr>
      <w:spacing w:before="0" w:after="0" w:line="240" w:lineRule="auto"/>
      <w:jc w:val="center"/>
    </w:pPr>
    <w:rPr>
      <w:i w:val="0"/>
      <w:sz w:val="16"/>
    </w:rPr>
  </w:style>
  <w:style w:type="paragraph" w:customStyle="1" w:styleId="Petittitre">
    <w:name w:val="Petit titre"/>
    <w:basedOn w:val="Normal"/>
    <w:qFormat/>
    <w:rsid w:val="000B26F5"/>
    <w:pPr>
      <w:shd w:val="clear" w:color="auto" w:fill="FFFFFF"/>
      <w:spacing w:before="120" w:after="120"/>
      <w:ind w:left="709"/>
    </w:pPr>
    <w:rPr>
      <w:rFonts w:ascii="Arial Black" w:hAnsi="Arial Black"/>
      <w:bCs/>
      <w:color w:val="000000"/>
      <w:szCs w:val="20"/>
    </w:rPr>
  </w:style>
  <w:style w:type="paragraph" w:customStyle="1" w:styleId="Titresdstableau">
    <w:name w:val="Titres ds tableau"/>
    <w:basedOn w:val="entetetableau"/>
    <w:qFormat/>
    <w:rsid w:val="00FC77FA"/>
    <w:pPr>
      <w:spacing w:before="60" w:after="60"/>
      <w:jc w:val="left"/>
    </w:pPr>
    <w:rPr>
      <w:rFonts w:ascii="Arial" w:hAnsi="Arial"/>
      <w:b/>
      <w:sz w:val="20"/>
    </w:rPr>
  </w:style>
  <w:style w:type="paragraph" w:styleId="TM1">
    <w:name w:val="toc 1"/>
    <w:basedOn w:val="Normal"/>
    <w:next w:val="Normal"/>
    <w:autoRedefine/>
    <w:uiPriority w:val="39"/>
    <w:unhideWhenUsed/>
    <w:rsid w:val="00BF275C"/>
    <w:pPr>
      <w:tabs>
        <w:tab w:val="left" w:pos="440"/>
        <w:tab w:val="right" w:leader="dot" w:pos="9063"/>
      </w:tabs>
      <w:spacing w:before="240" w:after="100"/>
    </w:pPr>
    <w:rPr>
      <w:rFonts w:ascii="Arial Black" w:hAnsi="Arial Black"/>
      <w:smallCaps/>
      <w:noProof/>
      <w:lang w:val="fr-BE"/>
    </w:rPr>
  </w:style>
  <w:style w:type="paragraph" w:styleId="TM2">
    <w:name w:val="toc 2"/>
    <w:basedOn w:val="Normal"/>
    <w:next w:val="Normal"/>
    <w:autoRedefine/>
    <w:uiPriority w:val="39"/>
    <w:unhideWhenUsed/>
    <w:rsid w:val="00CD3051"/>
    <w:pPr>
      <w:tabs>
        <w:tab w:val="left" w:pos="880"/>
        <w:tab w:val="right" w:leader="dot" w:pos="9063"/>
      </w:tabs>
      <w:spacing w:before="120" w:after="100"/>
      <w:ind w:left="851" w:hanging="653"/>
    </w:pPr>
    <w:rPr>
      <w:rFonts w:eastAsiaTheme="minorEastAsia" w:cstheme="minorBidi"/>
      <w:caps/>
      <w:noProof/>
      <w:szCs w:val="22"/>
    </w:rPr>
  </w:style>
  <w:style w:type="character" w:styleId="Accentuation">
    <w:name w:val="Emphasis"/>
    <w:basedOn w:val="Policepardfaut"/>
    <w:uiPriority w:val="20"/>
    <w:qFormat/>
    <w:rsid w:val="00123629"/>
    <w:rPr>
      <w:i/>
      <w:iCs/>
    </w:rPr>
  </w:style>
  <w:style w:type="character" w:styleId="Numrodeligne">
    <w:name w:val="line number"/>
    <w:basedOn w:val="Policepardfaut"/>
    <w:uiPriority w:val="99"/>
    <w:semiHidden/>
    <w:unhideWhenUsed/>
    <w:rsid w:val="00123629"/>
  </w:style>
  <w:style w:type="paragraph" w:styleId="Retraitcorpsdetexte3">
    <w:name w:val="Body Text Indent 3"/>
    <w:basedOn w:val="Normal"/>
    <w:link w:val="Retraitcorpsdetexte3Car"/>
    <w:uiPriority w:val="99"/>
    <w:semiHidden/>
    <w:unhideWhenUsed/>
    <w:rsid w:val="00123629"/>
    <w:pPr>
      <w:spacing w:after="120" w:line="276" w:lineRule="auto"/>
      <w:ind w:left="283"/>
      <w:jc w:val="left"/>
    </w:pPr>
    <w:rPr>
      <w:rFonts w:asciiTheme="minorHAnsi" w:eastAsiaTheme="minorHAnsi" w:hAnsiTheme="minorHAnsi" w:cstheme="minorBidi"/>
      <w:sz w:val="16"/>
      <w:szCs w:val="16"/>
      <w:lang w:val="fr-BE" w:eastAsia="en-US"/>
    </w:rPr>
  </w:style>
  <w:style w:type="character" w:customStyle="1" w:styleId="Retraitcorpsdetexte3Car">
    <w:name w:val="Retrait corps de texte 3 Car"/>
    <w:basedOn w:val="Policepardfaut"/>
    <w:link w:val="Retraitcorpsdetexte3"/>
    <w:uiPriority w:val="99"/>
    <w:semiHidden/>
    <w:rsid w:val="00123629"/>
    <w:rPr>
      <w:rFonts w:asciiTheme="minorHAnsi" w:eastAsiaTheme="minorHAnsi" w:hAnsiTheme="minorHAnsi" w:cstheme="minorBidi"/>
      <w:sz w:val="16"/>
      <w:szCs w:val="16"/>
      <w:lang w:val="fr-BE" w:eastAsia="en-US"/>
    </w:rPr>
  </w:style>
  <w:style w:type="table" w:customStyle="1" w:styleId="Grilledutableau1">
    <w:name w:val="Grille du tableau1"/>
    <w:basedOn w:val="TableauNormal"/>
    <w:next w:val="Grilledutableau"/>
    <w:uiPriority w:val="59"/>
    <w:rsid w:val="0012362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ucuneliste"/>
    <w:uiPriority w:val="99"/>
    <w:semiHidden/>
    <w:unhideWhenUsed/>
    <w:rsid w:val="00123629"/>
  </w:style>
  <w:style w:type="character" w:styleId="Marquedecommentaire">
    <w:name w:val="annotation reference"/>
    <w:uiPriority w:val="99"/>
    <w:semiHidden/>
    <w:unhideWhenUsed/>
    <w:rsid w:val="00123629"/>
    <w:rPr>
      <w:sz w:val="16"/>
      <w:szCs w:val="16"/>
    </w:rPr>
  </w:style>
  <w:style w:type="paragraph" w:styleId="Commentaire">
    <w:name w:val="annotation text"/>
    <w:basedOn w:val="Normal"/>
    <w:link w:val="CommentaireCar"/>
    <w:uiPriority w:val="99"/>
    <w:semiHidden/>
    <w:unhideWhenUsed/>
    <w:rsid w:val="00123629"/>
    <w:pPr>
      <w:spacing w:after="200" w:line="276" w:lineRule="auto"/>
      <w:jc w:val="left"/>
    </w:pPr>
    <w:rPr>
      <w:rFonts w:ascii="Calibri" w:eastAsia="Calibri" w:hAnsi="Calibri" w:cs="Arial"/>
      <w:szCs w:val="20"/>
      <w:lang w:eastAsia="en-US"/>
    </w:rPr>
  </w:style>
  <w:style w:type="character" w:customStyle="1" w:styleId="CommentaireCar">
    <w:name w:val="Commentaire Car"/>
    <w:basedOn w:val="Policepardfaut"/>
    <w:link w:val="Commentaire"/>
    <w:uiPriority w:val="99"/>
    <w:semiHidden/>
    <w:rsid w:val="00123629"/>
    <w:rPr>
      <w:rFonts w:ascii="Calibri" w:eastAsia="Calibri" w:hAnsi="Calibri" w:cs="Arial"/>
      <w:lang w:eastAsia="en-US"/>
    </w:rPr>
  </w:style>
  <w:style w:type="paragraph" w:styleId="Objetducommentaire">
    <w:name w:val="annotation subject"/>
    <w:basedOn w:val="Commentaire"/>
    <w:next w:val="Commentaire"/>
    <w:link w:val="ObjetducommentaireCar"/>
    <w:uiPriority w:val="99"/>
    <w:semiHidden/>
    <w:unhideWhenUsed/>
    <w:rsid w:val="00123629"/>
    <w:rPr>
      <w:b/>
      <w:bCs/>
    </w:rPr>
  </w:style>
  <w:style w:type="character" w:customStyle="1" w:styleId="ObjetducommentaireCar">
    <w:name w:val="Objet du commentaire Car"/>
    <w:basedOn w:val="CommentaireCar"/>
    <w:link w:val="Objetducommentaire"/>
    <w:uiPriority w:val="99"/>
    <w:semiHidden/>
    <w:rsid w:val="00123629"/>
    <w:rPr>
      <w:rFonts w:ascii="Calibri" w:eastAsia="Calibri" w:hAnsi="Calibri" w:cs="Arial"/>
      <w:b/>
      <w:bCs/>
      <w:lang w:eastAsia="en-US"/>
    </w:rPr>
  </w:style>
  <w:style w:type="paragraph" w:styleId="NormalWeb">
    <w:name w:val="Normal (Web)"/>
    <w:basedOn w:val="Normal"/>
    <w:uiPriority w:val="99"/>
    <w:semiHidden/>
    <w:unhideWhenUsed/>
    <w:rsid w:val="00123629"/>
    <w:pPr>
      <w:spacing w:before="100" w:beforeAutospacing="1" w:after="100" w:afterAutospacing="1"/>
      <w:jc w:val="left"/>
    </w:pPr>
    <w:rPr>
      <w:rFonts w:ascii="Times New Roman" w:hAnsi="Times New Roman"/>
      <w:sz w:val="24"/>
    </w:rPr>
  </w:style>
  <w:style w:type="paragraph" w:styleId="Explorateurdedocuments">
    <w:name w:val="Document Map"/>
    <w:basedOn w:val="Normal"/>
    <w:link w:val="ExplorateurdedocumentsCar"/>
    <w:uiPriority w:val="99"/>
    <w:semiHidden/>
    <w:unhideWhenUsed/>
    <w:rsid w:val="00123629"/>
    <w:pPr>
      <w:jc w:val="left"/>
    </w:pPr>
    <w:rPr>
      <w:rFonts w:ascii="Tahoma" w:eastAsiaTheme="minorEastAsia" w:hAnsi="Tahoma" w:cs="Tahoma"/>
      <w:sz w:val="16"/>
      <w:szCs w:val="16"/>
      <w:lang w:val="fr-BE" w:eastAsia="fr-BE"/>
    </w:rPr>
  </w:style>
  <w:style w:type="character" w:customStyle="1" w:styleId="ExplorateurdedocumentsCar">
    <w:name w:val="Explorateur de documents Car"/>
    <w:basedOn w:val="Policepardfaut"/>
    <w:link w:val="Explorateurdedocuments"/>
    <w:uiPriority w:val="99"/>
    <w:semiHidden/>
    <w:rsid w:val="00123629"/>
    <w:rPr>
      <w:rFonts w:ascii="Tahoma" w:eastAsiaTheme="minorEastAsia" w:hAnsi="Tahoma" w:cs="Tahoma"/>
      <w:sz w:val="16"/>
      <w:szCs w:val="16"/>
      <w:lang w:val="fr-BE" w:eastAsia="fr-BE"/>
    </w:rPr>
  </w:style>
  <w:style w:type="paragraph" w:styleId="Listecontinue">
    <w:name w:val="List Continue"/>
    <w:basedOn w:val="Normal"/>
    <w:uiPriority w:val="99"/>
    <w:unhideWhenUsed/>
    <w:rsid w:val="000B26F5"/>
    <w:pPr>
      <w:keepNext/>
      <w:numPr>
        <w:numId w:val="32"/>
      </w:numPr>
      <w:spacing w:before="300" w:after="180"/>
      <w:ind w:left="714" w:hanging="357"/>
      <w:contextualSpacing/>
    </w:pPr>
    <w:rPr>
      <w:rFonts w:ascii="Arial Gras" w:hAnsi="Arial Gras"/>
      <w:b/>
      <w:smallCaps/>
      <w:lang w:val="fr-BE"/>
    </w:rPr>
  </w:style>
  <w:style w:type="paragraph" w:customStyle="1" w:styleId="ContenuTableau">
    <w:name w:val="ContenuTableau"/>
    <w:basedOn w:val="Normal"/>
    <w:qFormat/>
    <w:rsid w:val="00934FBA"/>
    <w:pPr>
      <w:autoSpaceDE w:val="0"/>
      <w:autoSpaceDN w:val="0"/>
      <w:adjustRightInd w:val="0"/>
      <w:spacing w:before="120" w:after="60"/>
      <w:jc w:val="left"/>
    </w:pPr>
    <w:rPr>
      <w:bCs/>
      <w:color w:val="000000"/>
      <w:szCs w:val="20"/>
    </w:rPr>
  </w:style>
  <w:style w:type="paragraph" w:customStyle="1" w:styleId="ListePucesFRM">
    <w:name w:val="ListePucesFRM"/>
    <w:basedOn w:val="Normal"/>
    <w:rsid w:val="00FE16CC"/>
    <w:pPr>
      <w:numPr>
        <w:numId w:val="33"/>
      </w:numPr>
    </w:pPr>
  </w:style>
  <w:style w:type="paragraph" w:customStyle="1" w:styleId="PuceGifma">
    <w:name w:val="PuceGifma"/>
    <w:basedOn w:val="ListePucesFRM"/>
    <w:qFormat/>
    <w:rsid w:val="00FE16CC"/>
    <w:pPr>
      <w:spacing w:before="120" w:after="120"/>
      <w:ind w:left="714" w:hanging="357"/>
    </w:pPr>
    <w:rPr>
      <w:lang w:val="fr-BE"/>
    </w:rPr>
  </w:style>
  <w:style w:type="paragraph" w:customStyle="1" w:styleId="CorpsTexte2N">
    <w:name w:val="CorpsTexte2/N°"/>
    <w:basedOn w:val="Corpsdetexte"/>
    <w:qFormat/>
    <w:rsid w:val="00F35FFD"/>
  </w:style>
  <w:style w:type="paragraph" w:styleId="Corpsdetexte2">
    <w:name w:val="Body Text 2"/>
    <w:basedOn w:val="Normal"/>
    <w:link w:val="Corpsdetexte2Car"/>
    <w:uiPriority w:val="99"/>
    <w:unhideWhenUsed/>
    <w:rsid w:val="005543A0"/>
    <w:pPr>
      <w:spacing w:after="120" w:line="480" w:lineRule="auto"/>
    </w:pPr>
  </w:style>
  <w:style w:type="character" w:customStyle="1" w:styleId="Corpsdetexte2Car">
    <w:name w:val="Corps de texte 2 Car"/>
    <w:basedOn w:val="Policepardfaut"/>
    <w:link w:val="Corpsdetexte2"/>
    <w:uiPriority w:val="99"/>
    <w:rsid w:val="005543A0"/>
    <w:rPr>
      <w:rFonts w:ascii="Arial" w:hAnsi="Arial"/>
      <w:szCs w:val="24"/>
    </w:rPr>
  </w:style>
  <w:style w:type="paragraph" w:styleId="Listenumros3">
    <w:name w:val="List Number 3"/>
    <w:basedOn w:val="Normal"/>
    <w:uiPriority w:val="99"/>
    <w:unhideWhenUsed/>
    <w:rsid w:val="005543A0"/>
    <w:pPr>
      <w:numPr>
        <w:numId w:val="31"/>
      </w:numPr>
      <w:spacing w:before="120" w:line="280" w:lineRule="exact"/>
      <w:ind w:left="924" w:hanging="357"/>
      <w:contextualSpacing/>
    </w:pPr>
  </w:style>
  <w:style w:type="paragraph" w:customStyle="1" w:styleId="Ralisations">
    <w:name w:val="Réalisations"/>
    <w:basedOn w:val="ContenuTableau"/>
    <w:qFormat/>
    <w:rsid w:val="00254B41"/>
    <w:pPr>
      <w:framePr w:hSpace="141" w:wrap="around" w:vAnchor="text" w:hAnchor="margin" w:x="-459" w:y="110"/>
    </w:pPr>
    <w:rPr>
      <w:b/>
    </w:rPr>
  </w:style>
  <w:style w:type="paragraph" w:styleId="Corpsdetexte3">
    <w:name w:val="Body Text 3"/>
    <w:basedOn w:val="Normal"/>
    <w:link w:val="Corpsdetexte3Car"/>
    <w:uiPriority w:val="99"/>
    <w:unhideWhenUsed/>
    <w:rsid w:val="0064442A"/>
    <w:pPr>
      <w:spacing w:after="240" w:line="260" w:lineRule="exact"/>
    </w:pPr>
    <w:rPr>
      <w:szCs w:val="20"/>
    </w:rPr>
  </w:style>
  <w:style w:type="character" w:customStyle="1" w:styleId="Corpsdetexte3Car">
    <w:name w:val="Corps de texte 3 Car"/>
    <w:basedOn w:val="Policepardfaut"/>
    <w:link w:val="Corpsdetexte3"/>
    <w:uiPriority w:val="99"/>
    <w:rsid w:val="0064442A"/>
    <w:rPr>
      <w:rFonts w:ascii="Arial" w:hAnsi="Arial"/>
    </w:rPr>
  </w:style>
  <w:style w:type="paragraph" w:customStyle="1" w:styleId="PetitTitreDsAnnexe">
    <w:name w:val="PetitTitreDsAnnexe"/>
    <w:basedOn w:val="Petittitre"/>
    <w:qFormat/>
    <w:rsid w:val="0064442A"/>
    <w:pPr>
      <w:shd w:val="clear" w:color="auto" w:fill="EAF1DD" w:themeFill="accent3" w:themeFillTint="33"/>
      <w:spacing w:before="0"/>
      <w:ind w:left="0"/>
    </w:pPr>
    <w:rPr>
      <w:sz w:val="18"/>
    </w:rPr>
  </w:style>
  <w:style w:type="paragraph" w:customStyle="1" w:styleId="TitrePetiti">
    <w:name w:val="TitrePetiti"/>
    <w:basedOn w:val="Normal"/>
    <w:qFormat/>
    <w:rsid w:val="00BF3772"/>
    <w:pPr>
      <w:autoSpaceDE w:val="0"/>
      <w:autoSpaceDN w:val="0"/>
      <w:adjustRightInd w:val="0"/>
      <w:spacing w:before="240" w:after="240"/>
    </w:pPr>
    <w:rPr>
      <w:rFonts w:cs="Arial"/>
      <w:b/>
      <w:color w:val="000000"/>
      <w:szCs w:val="20"/>
      <w:lang w:val="fr-BE"/>
    </w:rPr>
  </w:style>
  <w:style w:type="character" w:customStyle="1" w:styleId="apple-converted-space">
    <w:name w:val="apple-converted-space"/>
    <w:basedOn w:val="Policepardfaut"/>
    <w:rsid w:val="00156E28"/>
  </w:style>
  <w:style w:type="character" w:customStyle="1" w:styleId="hps">
    <w:name w:val="hps"/>
    <w:basedOn w:val="Policepardfaut"/>
    <w:rsid w:val="00156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92378">
      <w:bodyDiv w:val="1"/>
      <w:marLeft w:val="0"/>
      <w:marRight w:val="0"/>
      <w:marTop w:val="0"/>
      <w:marBottom w:val="0"/>
      <w:divBdr>
        <w:top w:val="none" w:sz="0" w:space="0" w:color="auto"/>
        <w:left w:val="none" w:sz="0" w:space="0" w:color="auto"/>
        <w:bottom w:val="none" w:sz="0" w:space="0" w:color="auto"/>
        <w:right w:val="none" w:sz="0" w:space="0" w:color="auto"/>
      </w:divBdr>
      <w:divsChild>
        <w:div w:id="506093636">
          <w:marLeft w:val="0"/>
          <w:marRight w:val="0"/>
          <w:marTop w:val="65"/>
          <w:marBottom w:val="19"/>
          <w:divBdr>
            <w:top w:val="none" w:sz="0" w:space="0" w:color="auto"/>
            <w:left w:val="none" w:sz="0" w:space="0" w:color="auto"/>
            <w:bottom w:val="none" w:sz="0" w:space="0" w:color="auto"/>
            <w:right w:val="none" w:sz="0" w:space="0" w:color="auto"/>
          </w:divBdr>
          <w:divsChild>
            <w:div w:id="573315772">
              <w:marLeft w:val="0"/>
              <w:marRight w:val="0"/>
              <w:marTop w:val="0"/>
              <w:marBottom w:val="0"/>
              <w:divBdr>
                <w:top w:val="none" w:sz="0" w:space="0" w:color="auto"/>
                <w:left w:val="none" w:sz="0" w:space="0" w:color="auto"/>
                <w:bottom w:val="none" w:sz="0" w:space="0" w:color="auto"/>
                <w:right w:val="none" w:sz="0" w:space="0" w:color="auto"/>
              </w:divBdr>
              <w:divsChild>
                <w:div w:id="16123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280">
          <w:marLeft w:val="0"/>
          <w:marRight w:val="0"/>
          <w:marTop w:val="0"/>
          <w:marBottom w:val="0"/>
          <w:divBdr>
            <w:top w:val="none" w:sz="0" w:space="0" w:color="auto"/>
            <w:left w:val="none" w:sz="0" w:space="0" w:color="auto"/>
            <w:bottom w:val="none" w:sz="0" w:space="0" w:color="auto"/>
            <w:right w:val="none" w:sz="0" w:space="0" w:color="auto"/>
          </w:divBdr>
          <w:divsChild>
            <w:div w:id="1021473565">
              <w:marLeft w:val="0"/>
              <w:marRight w:val="0"/>
              <w:marTop w:val="0"/>
              <w:marBottom w:val="0"/>
              <w:divBdr>
                <w:top w:val="none" w:sz="0" w:space="0" w:color="auto"/>
                <w:left w:val="none" w:sz="0" w:space="0" w:color="auto"/>
                <w:bottom w:val="none" w:sz="0" w:space="0" w:color="auto"/>
                <w:right w:val="none" w:sz="0" w:space="0" w:color="auto"/>
              </w:divBdr>
              <w:divsChild>
                <w:div w:id="375083138">
                  <w:marLeft w:val="0"/>
                  <w:marRight w:val="37"/>
                  <w:marTop w:val="0"/>
                  <w:marBottom w:val="0"/>
                  <w:divBdr>
                    <w:top w:val="none" w:sz="0" w:space="0" w:color="auto"/>
                    <w:left w:val="none" w:sz="0" w:space="0" w:color="auto"/>
                    <w:bottom w:val="none" w:sz="0" w:space="0" w:color="auto"/>
                    <w:right w:val="none" w:sz="0" w:space="0" w:color="auto"/>
                  </w:divBdr>
                  <w:divsChild>
                    <w:div w:id="2009362781">
                      <w:marLeft w:val="0"/>
                      <w:marRight w:val="0"/>
                      <w:marTop w:val="0"/>
                      <w:marBottom w:val="75"/>
                      <w:divBdr>
                        <w:top w:val="single" w:sz="4" w:space="0" w:color="C0C0C0"/>
                        <w:left w:val="single" w:sz="4" w:space="0" w:color="D9D9D9"/>
                        <w:bottom w:val="single" w:sz="4" w:space="0" w:color="D9D9D9"/>
                        <w:right w:val="single" w:sz="4" w:space="0" w:color="D9D9D9"/>
                      </w:divBdr>
                      <w:divsChild>
                        <w:div w:id="921597616">
                          <w:marLeft w:val="0"/>
                          <w:marRight w:val="0"/>
                          <w:marTop w:val="0"/>
                          <w:marBottom w:val="0"/>
                          <w:divBdr>
                            <w:top w:val="none" w:sz="0" w:space="0" w:color="auto"/>
                            <w:left w:val="none" w:sz="0" w:space="0" w:color="auto"/>
                            <w:bottom w:val="none" w:sz="0" w:space="0" w:color="auto"/>
                            <w:right w:val="none" w:sz="0" w:space="0" w:color="auto"/>
                          </w:divBdr>
                        </w:div>
                      </w:divsChild>
                    </w:div>
                    <w:div w:id="8287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0380">
              <w:marLeft w:val="0"/>
              <w:marRight w:val="0"/>
              <w:marTop w:val="0"/>
              <w:marBottom w:val="0"/>
              <w:divBdr>
                <w:top w:val="none" w:sz="0" w:space="0" w:color="auto"/>
                <w:left w:val="none" w:sz="0" w:space="0" w:color="auto"/>
                <w:bottom w:val="none" w:sz="0" w:space="0" w:color="auto"/>
                <w:right w:val="none" w:sz="0" w:space="0" w:color="auto"/>
              </w:divBdr>
              <w:divsChild>
                <w:div w:id="1463962548">
                  <w:marLeft w:val="37"/>
                  <w:marRight w:val="0"/>
                  <w:marTop w:val="0"/>
                  <w:marBottom w:val="0"/>
                  <w:divBdr>
                    <w:top w:val="none" w:sz="0" w:space="0" w:color="auto"/>
                    <w:left w:val="none" w:sz="0" w:space="0" w:color="auto"/>
                    <w:bottom w:val="none" w:sz="0" w:space="0" w:color="auto"/>
                    <w:right w:val="none" w:sz="0" w:space="0" w:color="auto"/>
                  </w:divBdr>
                  <w:divsChild>
                    <w:div w:id="1169372092">
                      <w:marLeft w:val="0"/>
                      <w:marRight w:val="0"/>
                      <w:marTop w:val="0"/>
                      <w:marBottom w:val="0"/>
                      <w:divBdr>
                        <w:top w:val="none" w:sz="0" w:space="0" w:color="auto"/>
                        <w:left w:val="none" w:sz="0" w:space="0" w:color="auto"/>
                        <w:bottom w:val="none" w:sz="0" w:space="0" w:color="auto"/>
                        <w:right w:val="none" w:sz="0" w:space="0" w:color="auto"/>
                      </w:divBdr>
                      <w:divsChild>
                        <w:div w:id="640186715">
                          <w:marLeft w:val="0"/>
                          <w:marRight w:val="0"/>
                          <w:marTop w:val="0"/>
                          <w:marBottom w:val="75"/>
                          <w:divBdr>
                            <w:top w:val="single" w:sz="4" w:space="0" w:color="F5F5F5"/>
                            <w:left w:val="single" w:sz="4" w:space="0" w:color="F5F5F5"/>
                            <w:bottom w:val="single" w:sz="4" w:space="0" w:color="F5F5F5"/>
                            <w:right w:val="single" w:sz="4" w:space="0" w:color="F5F5F5"/>
                          </w:divBdr>
                          <w:divsChild>
                            <w:div w:id="1915168128">
                              <w:marLeft w:val="0"/>
                              <w:marRight w:val="0"/>
                              <w:marTop w:val="0"/>
                              <w:marBottom w:val="0"/>
                              <w:divBdr>
                                <w:top w:val="none" w:sz="0" w:space="0" w:color="auto"/>
                                <w:left w:val="none" w:sz="0" w:space="0" w:color="auto"/>
                                <w:bottom w:val="none" w:sz="0" w:space="0" w:color="auto"/>
                                <w:right w:val="none" w:sz="0" w:space="0" w:color="auto"/>
                              </w:divBdr>
                              <w:divsChild>
                                <w:div w:id="135942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rm-france.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m@frm-france.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etaf.m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C13C9-0C2E-430C-B7B7-99B4DD67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55</Pages>
  <Words>34090</Words>
  <Characters>187497</Characters>
  <Application>Microsoft Office Word</Application>
  <DocSecurity>0</DocSecurity>
  <Lines>1562</Lines>
  <Paragraphs>442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Majid Benabdellah</dc:creator>
  <cp:lastModifiedBy>Jihane Roudias</cp:lastModifiedBy>
  <cp:revision>2</cp:revision>
  <cp:lastPrinted>2014-10-10T12:42:00Z</cp:lastPrinted>
  <dcterms:created xsi:type="dcterms:W3CDTF">2014-12-10T11:12:00Z</dcterms:created>
  <dcterms:modified xsi:type="dcterms:W3CDTF">2014-12-10T11:12:00Z</dcterms:modified>
</cp:coreProperties>
</file>